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158CBB" w14:textId="77777777" w:rsidR="0042106D" w:rsidRPr="000F7E53" w:rsidRDefault="002A6D46" w:rsidP="004F5727">
      <w:pPr>
        <w:spacing w:line="480" w:lineRule="auto"/>
        <w:rPr>
          <w:lang w:val="en-US"/>
        </w:rPr>
      </w:pPr>
      <w:bookmarkStart w:id="0" w:name="_Hlk503299431"/>
      <w:bookmarkEnd w:id="0"/>
    </w:p>
    <w:p w14:paraId="49C4A4EB" w14:textId="77777777" w:rsidR="0042106D" w:rsidRPr="000F7E53" w:rsidRDefault="002A6D46" w:rsidP="000A6A15">
      <w:pPr>
        <w:spacing w:line="480" w:lineRule="auto"/>
        <w:ind w:left="360"/>
        <w:jc w:val="center"/>
        <w:rPr>
          <w:lang w:val="en-US"/>
        </w:rPr>
      </w:pPr>
    </w:p>
    <w:tbl>
      <w:tblPr>
        <w:tblW w:w="8789" w:type="dxa"/>
        <w:tblInd w:w="-459" w:type="dxa"/>
        <w:tblLook w:val="01E0" w:firstRow="1" w:lastRow="1" w:firstColumn="1" w:lastColumn="1" w:noHBand="0" w:noVBand="0"/>
      </w:tblPr>
      <w:tblGrid>
        <w:gridCol w:w="1979"/>
        <w:gridCol w:w="1131"/>
        <w:gridCol w:w="6375"/>
      </w:tblGrid>
      <w:tr w:rsidR="001518AE" w:rsidRPr="001518AE" w14:paraId="2746C8D7" w14:textId="77777777" w:rsidTr="00683596">
        <w:trPr>
          <w:trHeight w:val="3818"/>
        </w:trPr>
        <w:tc>
          <w:tcPr>
            <w:tcW w:w="8553" w:type="dxa"/>
            <w:gridSpan w:val="3"/>
            <w:shd w:val="clear" w:color="auto" w:fill="auto"/>
          </w:tcPr>
          <w:p w14:paraId="73C5B652" w14:textId="77777777" w:rsidR="001518AE" w:rsidRPr="001518AE" w:rsidRDefault="001518AE" w:rsidP="001518AE">
            <w:pPr>
              <w:spacing w:before="120" w:after="165" w:line="360" w:lineRule="auto"/>
              <w:rPr>
                <w:rFonts w:ascii="Tahoma" w:eastAsia="Calibri" w:hAnsi="Tahoma" w:cs="Tahoma"/>
                <w:color w:val="000000"/>
                <w:sz w:val="40"/>
                <w:szCs w:val="40"/>
                <w:lang w:val="en-GB" w:eastAsia="en-US"/>
              </w:rPr>
            </w:pPr>
            <w:r w:rsidRPr="001518AE">
              <w:rPr>
                <w:rFonts w:ascii="Calibri" w:eastAsia="Calibri" w:hAnsi="Calibri"/>
                <w:b/>
                <w:noProof/>
                <w:szCs w:val="20"/>
                <w:lang w:val="en-GB" w:eastAsia="en-GB"/>
              </w:rPr>
              <w:drawing>
                <wp:inline distT="0" distB="0" distL="0" distR="0" wp14:anchorId="5DEE4E98" wp14:editId="1A4A0E23">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2F07033" w14:textId="77777777" w:rsidR="001518AE" w:rsidRPr="001518AE" w:rsidRDefault="001518AE" w:rsidP="001518AE">
            <w:pPr>
              <w:spacing w:before="120" w:after="165" w:line="360" w:lineRule="auto"/>
              <w:jc w:val="center"/>
              <w:rPr>
                <w:rFonts w:ascii="Tahoma" w:eastAsia="Calibri" w:hAnsi="Tahoma" w:cs="Tahoma"/>
                <w:color w:val="000000"/>
                <w:sz w:val="40"/>
                <w:szCs w:val="40"/>
                <w:lang w:val="en-GB" w:eastAsia="en-US"/>
              </w:rPr>
            </w:pPr>
            <w:r w:rsidRPr="001518AE">
              <w:rPr>
                <w:rFonts w:ascii="Tahoma" w:eastAsia="Calibri" w:hAnsi="Tahoma" w:cs="Tahoma"/>
                <w:color w:val="000000"/>
                <w:sz w:val="40"/>
                <w:szCs w:val="40"/>
                <w:lang w:val="en-GB" w:eastAsia="en-US"/>
              </w:rPr>
              <w:t>Skills for the Workplace</w:t>
            </w:r>
            <w:r w:rsidRPr="001518AE">
              <w:rPr>
                <w:rFonts w:ascii="Tahoma" w:eastAsia="Calibri" w:hAnsi="Tahoma" w:cs="Tahoma"/>
                <w:color w:val="000000"/>
                <w:sz w:val="40"/>
                <w:szCs w:val="40"/>
                <w:lang w:val="en-GB" w:eastAsia="en-US"/>
              </w:rPr>
              <w:br/>
              <w:t xml:space="preserve">Module Assignment Submission </w:t>
            </w:r>
            <w:r w:rsidRPr="001518AE">
              <w:rPr>
                <w:rFonts w:ascii="Tahoma" w:eastAsia="Calibri" w:hAnsi="Tahoma" w:cs="Tahoma"/>
                <w:color w:val="000000"/>
                <w:sz w:val="40"/>
                <w:szCs w:val="40"/>
                <w:lang w:val="en-GB" w:eastAsia="en-US"/>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1518AE" w:rsidRPr="001518AE" w14:paraId="2305B79B" w14:textId="77777777" w:rsidTr="00683596">
              <w:tc>
                <w:tcPr>
                  <w:tcW w:w="3438" w:type="dxa"/>
                  <w:shd w:val="clear" w:color="auto" w:fill="D9D9D9"/>
                </w:tcPr>
                <w:p w14:paraId="5D0D0EE5" w14:textId="77777777" w:rsidR="001518AE" w:rsidRPr="001518AE" w:rsidRDefault="001518AE" w:rsidP="001518AE">
                  <w:pPr>
                    <w:spacing w:before="120" w:after="120" w:line="360" w:lineRule="auto"/>
                    <w:rPr>
                      <w:rFonts w:ascii="Tahoma" w:eastAsia="Calibri" w:hAnsi="Tahoma" w:cs="Tahoma"/>
                      <w:sz w:val="32"/>
                      <w:szCs w:val="32"/>
                      <w:lang w:val="en-GB" w:eastAsia="en-US"/>
                    </w:rPr>
                  </w:pPr>
                  <w:r w:rsidRPr="001518AE">
                    <w:rPr>
                      <w:rFonts w:ascii="Tahoma" w:eastAsia="Calibri" w:hAnsi="Tahoma" w:cs="Tahoma"/>
                      <w:sz w:val="32"/>
                      <w:szCs w:val="32"/>
                      <w:lang w:val="en-GB" w:eastAsia="en-US"/>
                    </w:rPr>
                    <w:t>Student Name:</w:t>
                  </w:r>
                </w:p>
              </w:tc>
              <w:tc>
                <w:tcPr>
                  <w:tcW w:w="6055" w:type="dxa"/>
                </w:tcPr>
                <w:p w14:paraId="59015423" w14:textId="77777777" w:rsidR="001518AE" w:rsidRPr="001518AE" w:rsidRDefault="001518AE" w:rsidP="001518AE">
                  <w:pPr>
                    <w:spacing w:before="120" w:after="120" w:line="360" w:lineRule="auto"/>
                    <w:rPr>
                      <w:rFonts w:ascii="Tahoma" w:eastAsia="Calibri" w:hAnsi="Tahoma" w:cs="Tahoma"/>
                      <w:sz w:val="32"/>
                      <w:szCs w:val="32"/>
                      <w:lang w:val="en-GB" w:eastAsia="en-US"/>
                    </w:rPr>
                  </w:pPr>
                  <w:r w:rsidRPr="001518AE">
                    <w:rPr>
                      <w:rFonts w:ascii="Tahoma" w:eastAsia="Calibri" w:hAnsi="Tahoma" w:cs="Tahoma"/>
                      <w:sz w:val="32"/>
                      <w:szCs w:val="32"/>
                      <w:lang w:val="en-GB" w:eastAsia="en-US"/>
                    </w:rPr>
                    <w:t>OSAWARU WISDOM OSAZUWA OSAZUWA</w:t>
                  </w:r>
                </w:p>
              </w:tc>
            </w:tr>
            <w:tr w:rsidR="001518AE" w:rsidRPr="001518AE" w14:paraId="3F3F5393" w14:textId="77777777" w:rsidTr="00683596">
              <w:tc>
                <w:tcPr>
                  <w:tcW w:w="3438" w:type="dxa"/>
                  <w:shd w:val="clear" w:color="auto" w:fill="D9D9D9"/>
                </w:tcPr>
                <w:p w14:paraId="2D617693" w14:textId="77777777" w:rsidR="001518AE" w:rsidRPr="001518AE" w:rsidRDefault="001518AE" w:rsidP="001518AE">
                  <w:pPr>
                    <w:spacing w:before="120" w:after="120" w:line="360" w:lineRule="auto"/>
                    <w:rPr>
                      <w:rFonts w:ascii="Tahoma" w:eastAsia="Calibri" w:hAnsi="Tahoma" w:cs="Tahoma"/>
                      <w:sz w:val="32"/>
                      <w:szCs w:val="32"/>
                      <w:lang w:val="en-GB" w:eastAsia="en-US"/>
                    </w:rPr>
                  </w:pPr>
                  <w:r w:rsidRPr="001518AE">
                    <w:rPr>
                      <w:rFonts w:ascii="Tahoma" w:eastAsia="Calibri" w:hAnsi="Tahoma" w:cs="Tahoma"/>
                      <w:sz w:val="32"/>
                      <w:szCs w:val="32"/>
                      <w:lang w:val="en-GB" w:eastAsia="en-US"/>
                    </w:rPr>
                    <w:t>Student Number:</w:t>
                  </w:r>
                </w:p>
              </w:tc>
              <w:tc>
                <w:tcPr>
                  <w:tcW w:w="6055" w:type="dxa"/>
                </w:tcPr>
                <w:p w14:paraId="0F0EA0E6" w14:textId="77777777" w:rsidR="001518AE" w:rsidRPr="001518AE" w:rsidRDefault="001518AE" w:rsidP="001518AE">
                  <w:pPr>
                    <w:spacing w:before="120" w:after="120" w:line="360" w:lineRule="auto"/>
                    <w:rPr>
                      <w:rFonts w:ascii="Tahoma" w:eastAsia="Calibri" w:hAnsi="Tahoma" w:cs="Tahoma"/>
                      <w:sz w:val="32"/>
                      <w:szCs w:val="32"/>
                      <w:lang w:val="en-GB" w:eastAsia="en-US"/>
                    </w:rPr>
                  </w:pPr>
                  <w:r w:rsidRPr="001518AE">
                    <w:rPr>
                      <w:rFonts w:ascii="Tahoma" w:eastAsia="Calibri" w:hAnsi="Tahoma" w:cs="Tahoma"/>
                      <w:sz w:val="32"/>
                      <w:szCs w:val="32"/>
                      <w:lang w:val="en-GB" w:eastAsia="en-US"/>
                    </w:rPr>
                    <w:t>1706374</w:t>
                  </w:r>
                </w:p>
              </w:tc>
            </w:tr>
            <w:tr w:rsidR="001518AE" w:rsidRPr="001518AE" w14:paraId="349BA9F3" w14:textId="77777777" w:rsidTr="00683596">
              <w:tc>
                <w:tcPr>
                  <w:tcW w:w="3438" w:type="dxa"/>
                  <w:shd w:val="clear" w:color="auto" w:fill="D9D9D9"/>
                </w:tcPr>
                <w:p w14:paraId="7B75F4D5" w14:textId="77777777" w:rsidR="001518AE" w:rsidRPr="001518AE" w:rsidRDefault="001518AE" w:rsidP="001518AE">
                  <w:pPr>
                    <w:spacing w:before="120" w:after="120" w:line="360" w:lineRule="auto"/>
                    <w:rPr>
                      <w:rFonts w:ascii="Tahoma" w:eastAsia="Calibri" w:hAnsi="Tahoma" w:cs="Tahoma"/>
                      <w:sz w:val="32"/>
                      <w:szCs w:val="32"/>
                      <w:lang w:val="en-GB" w:eastAsia="en-US"/>
                    </w:rPr>
                  </w:pPr>
                  <w:r w:rsidRPr="001518AE">
                    <w:rPr>
                      <w:rFonts w:ascii="Tahoma" w:eastAsia="Calibri" w:hAnsi="Tahoma" w:cs="Tahoma"/>
                      <w:sz w:val="32"/>
                      <w:szCs w:val="32"/>
                      <w:lang w:val="en-GB" w:eastAsia="en-US"/>
                    </w:rPr>
                    <w:t>Module No:</w:t>
                  </w:r>
                </w:p>
              </w:tc>
              <w:tc>
                <w:tcPr>
                  <w:tcW w:w="6055" w:type="dxa"/>
                </w:tcPr>
                <w:p w14:paraId="773E85B0" w14:textId="4471EF6E" w:rsidR="001518AE" w:rsidRPr="001518AE" w:rsidRDefault="001518AE" w:rsidP="001518AE">
                  <w:pPr>
                    <w:spacing w:before="120" w:after="120" w:line="360" w:lineRule="auto"/>
                    <w:rPr>
                      <w:rFonts w:ascii="Tahoma" w:eastAsia="Calibri" w:hAnsi="Tahoma" w:cs="Tahoma"/>
                      <w:color w:val="FF0000"/>
                      <w:sz w:val="32"/>
                      <w:szCs w:val="32"/>
                      <w:lang w:val="en-GB" w:eastAsia="en-US"/>
                    </w:rPr>
                  </w:pPr>
                  <w:r w:rsidRPr="001518AE">
                    <w:rPr>
                      <w:rFonts w:ascii="Tahoma" w:eastAsia="Calibri" w:hAnsi="Tahoma" w:cs="Tahoma"/>
                      <w:sz w:val="32"/>
                      <w:szCs w:val="32"/>
                      <w:lang w:val="en-GB" w:eastAsia="en-US"/>
                    </w:rPr>
                    <w:t>(BMSK400</w:t>
                  </w:r>
                  <w:r>
                    <w:rPr>
                      <w:rFonts w:ascii="Tahoma" w:eastAsia="Calibri" w:hAnsi="Tahoma" w:cs="Tahoma"/>
                      <w:sz w:val="32"/>
                      <w:szCs w:val="32"/>
                      <w:lang w:val="en-GB" w:eastAsia="en-US"/>
                    </w:rPr>
                    <w:t>3</w:t>
                  </w:r>
                  <w:r w:rsidRPr="001518AE">
                    <w:rPr>
                      <w:rFonts w:ascii="Tahoma" w:eastAsia="Calibri" w:hAnsi="Tahoma" w:cs="Tahoma"/>
                      <w:sz w:val="32"/>
                      <w:szCs w:val="32"/>
                      <w:lang w:val="en-GB" w:eastAsia="en-US"/>
                    </w:rPr>
                    <w:t xml:space="preserve"> LON)</w:t>
                  </w:r>
                </w:p>
              </w:tc>
            </w:tr>
            <w:tr w:rsidR="001518AE" w:rsidRPr="001518AE" w14:paraId="61F027BA" w14:textId="77777777" w:rsidTr="00683596">
              <w:trPr>
                <w:trHeight w:val="413"/>
              </w:trPr>
              <w:tc>
                <w:tcPr>
                  <w:tcW w:w="3438" w:type="dxa"/>
                  <w:shd w:val="clear" w:color="auto" w:fill="D9D9D9"/>
                </w:tcPr>
                <w:p w14:paraId="52D3903D" w14:textId="77777777" w:rsidR="001518AE" w:rsidRPr="001518AE" w:rsidRDefault="001518AE" w:rsidP="001518AE">
                  <w:pPr>
                    <w:spacing w:before="120" w:after="120" w:line="360" w:lineRule="auto"/>
                    <w:rPr>
                      <w:rFonts w:ascii="Tahoma" w:eastAsia="Calibri" w:hAnsi="Tahoma" w:cs="Tahoma"/>
                      <w:sz w:val="32"/>
                      <w:szCs w:val="32"/>
                      <w:lang w:val="en-GB" w:eastAsia="en-US"/>
                    </w:rPr>
                  </w:pPr>
                  <w:r w:rsidRPr="001518AE">
                    <w:rPr>
                      <w:rFonts w:ascii="Tahoma" w:eastAsia="Calibri" w:hAnsi="Tahoma" w:cs="Tahoma"/>
                      <w:sz w:val="32"/>
                      <w:szCs w:val="32"/>
                      <w:lang w:val="en-GB" w:eastAsia="en-US"/>
                    </w:rPr>
                    <w:t>Module Title:</w:t>
                  </w:r>
                </w:p>
              </w:tc>
              <w:tc>
                <w:tcPr>
                  <w:tcW w:w="6055" w:type="dxa"/>
                </w:tcPr>
                <w:p w14:paraId="19516082" w14:textId="79E2F35A" w:rsidR="001518AE" w:rsidRPr="001518AE" w:rsidRDefault="003E0B52" w:rsidP="001518AE">
                  <w:pPr>
                    <w:spacing w:before="120" w:after="120" w:line="360" w:lineRule="auto"/>
                    <w:rPr>
                      <w:rFonts w:ascii="Tahoma" w:eastAsia="Calibri" w:hAnsi="Tahoma" w:cs="Tahoma"/>
                      <w:color w:val="FF0000"/>
                      <w:sz w:val="32"/>
                      <w:szCs w:val="32"/>
                      <w:lang w:val="en-GB" w:eastAsia="en-US"/>
                    </w:rPr>
                  </w:pPr>
                  <w:r>
                    <w:rPr>
                      <w:rFonts w:ascii="Tahoma" w:eastAsia="Calibri" w:hAnsi="Tahoma" w:cs="Tahoma"/>
                      <w:color w:val="000000" w:themeColor="text1"/>
                      <w:sz w:val="32"/>
                      <w:szCs w:val="32"/>
                      <w:lang w:val="en-GB" w:eastAsia="en-US"/>
                    </w:rPr>
                    <w:t>DIGITAL SKILLS AND RESEARCH METHODS.</w:t>
                  </w:r>
                </w:p>
              </w:tc>
            </w:tr>
          </w:tbl>
          <w:p w14:paraId="5530F5DE" w14:textId="77777777" w:rsidR="001518AE" w:rsidRPr="001518AE" w:rsidRDefault="001518AE" w:rsidP="001518AE">
            <w:pPr>
              <w:spacing w:before="120" w:after="120" w:line="360" w:lineRule="auto"/>
              <w:rPr>
                <w:rFonts w:ascii="Calibri" w:eastAsia="Calibri" w:hAnsi="Calibri"/>
                <w:color w:val="FF0000"/>
                <w:lang w:val="en-GB" w:eastAsia="en-US"/>
              </w:rPr>
            </w:pPr>
          </w:p>
          <w:p w14:paraId="525523AF" w14:textId="77777777" w:rsidR="001518AE" w:rsidRPr="001518AE" w:rsidRDefault="001518AE" w:rsidP="001518AE">
            <w:pPr>
              <w:spacing w:before="120" w:after="120" w:line="360" w:lineRule="auto"/>
              <w:jc w:val="center"/>
              <w:rPr>
                <w:rFonts w:eastAsia="Times New Roman"/>
                <w:lang w:val="en-AU" w:eastAsia="en-US"/>
              </w:rPr>
            </w:pPr>
          </w:p>
        </w:tc>
      </w:tr>
      <w:tr w:rsidR="001518AE" w:rsidRPr="001518AE" w14:paraId="7B290C65" w14:textId="77777777" w:rsidTr="00683596">
        <w:trPr>
          <w:trHeight w:val="1125"/>
        </w:trPr>
        <w:tc>
          <w:tcPr>
            <w:tcW w:w="8553" w:type="dxa"/>
            <w:gridSpan w:val="3"/>
            <w:shd w:val="clear" w:color="auto" w:fill="auto"/>
          </w:tcPr>
          <w:p w14:paraId="6193B8E5" w14:textId="77777777" w:rsidR="001518AE" w:rsidRPr="001518AE" w:rsidRDefault="001518AE" w:rsidP="001518AE">
            <w:pPr>
              <w:spacing w:before="120" w:after="120" w:line="360" w:lineRule="auto"/>
              <w:jc w:val="center"/>
              <w:rPr>
                <w:rFonts w:eastAsia="Times New Roman"/>
                <w:lang w:val="en-AU" w:eastAsia="en-US"/>
              </w:rPr>
            </w:pPr>
          </w:p>
        </w:tc>
      </w:tr>
      <w:tr w:rsidR="001518AE" w:rsidRPr="001518AE" w14:paraId="139E8A91" w14:textId="77777777" w:rsidTr="00683596">
        <w:tc>
          <w:tcPr>
            <w:tcW w:w="8553" w:type="dxa"/>
            <w:gridSpan w:val="3"/>
            <w:shd w:val="clear" w:color="auto" w:fill="auto"/>
          </w:tcPr>
          <w:p w14:paraId="70CD6B69" w14:textId="77777777" w:rsidR="001518AE" w:rsidRPr="001518AE" w:rsidRDefault="001518AE" w:rsidP="001518AE">
            <w:pPr>
              <w:spacing w:before="120" w:after="120" w:line="360" w:lineRule="auto"/>
              <w:jc w:val="center"/>
              <w:rPr>
                <w:rFonts w:eastAsia="Times New Roman"/>
                <w:lang w:val="en-AU" w:eastAsia="en-US"/>
              </w:rPr>
            </w:pPr>
          </w:p>
        </w:tc>
      </w:tr>
      <w:tr w:rsidR="001518AE" w:rsidRPr="001518AE" w14:paraId="7CDA731D" w14:textId="77777777" w:rsidTr="00683596">
        <w:trPr>
          <w:trHeight w:val="107"/>
        </w:trPr>
        <w:tc>
          <w:tcPr>
            <w:tcW w:w="8553" w:type="dxa"/>
            <w:gridSpan w:val="3"/>
            <w:shd w:val="clear" w:color="auto" w:fill="auto"/>
          </w:tcPr>
          <w:p w14:paraId="4436940C" w14:textId="77777777" w:rsidR="001518AE" w:rsidRPr="001518AE" w:rsidRDefault="001518AE" w:rsidP="001518AE">
            <w:pPr>
              <w:spacing w:before="120" w:after="120" w:line="360" w:lineRule="auto"/>
              <w:jc w:val="center"/>
              <w:rPr>
                <w:rFonts w:eastAsia="Times New Roman"/>
                <w:lang w:val="en-AU" w:eastAsia="en-US"/>
              </w:rPr>
            </w:pPr>
          </w:p>
        </w:tc>
      </w:tr>
      <w:tr w:rsidR="001518AE" w:rsidRPr="001518AE" w14:paraId="1B81CEFC" w14:textId="77777777" w:rsidTr="00683596">
        <w:trPr>
          <w:gridBefore w:val="1"/>
          <w:gridAfter w:val="1"/>
          <w:wBefore w:w="1865" w:type="dxa"/>
          <w:wAfter w:w="6073" w:type="dxa"/>
        </w:trPr>
        <w:tc>
          <w:tcPr>
            <w:tcW w:w="851" w:type="dxa"/>
            <w:shd w:val="clear" w:color="auto" w:fill="auto"/>
          </w:tcPr>
          <w:p w14:paraId="637F08CF" w14:textId="77777777" w:rsidR="001518AE" w:rsidRPr="001518AE" w:rsidRDefault="001518AE" w:rsidP="001518AE">
            <w:pPr>
              <w:rPr>
                <w:rFonts w:eastAsia="Times New Roman"/>
                <w:szCs w:val="20"/>
                <w:lang w:val="en-AU" w:eastAsia="en-US"/>
              </w:rPr>
            </w:pPr>
          </w:p>
        </w:tc>
      </w:tr>
    </w:tbl>
    <w:p w14:paraId="26E21DF9" w14:textId="77777777" w:rsidR="003E0B52" w:rsidRPr="006B4F5A" w:rsidRDefault="003E0B52" w:rsidP="00C0177E">
      <w:pPr>
        <w:spacing w:line="480" w:lineRule="auto"/>
        <w:rPr>
          <w:b/>
          <w:lang w:val="en-US"/>
        </w:rPr>
      </w:pPr>
    </w:p>
    <w:p w14:paraId="7C81D126" w14:textId="22B4B3B0" w:rsidR="003E0B52" w:rsidRPr="006B4F5A" w:rsidRDefault="006B4F5A" w:rsidP="002024BF">
      <w:pPr>
        <w:spacing w:line="480" w:lineRule="auto"/>
        <w:ind w:firstLine="720"/>
        <w:rPr>
          <w:b/>
          <w:lang w:val="en-US"/>
        </w:rPr>
      </w:pPr>
      <w:r w:rsidRPr="006B4F5A">
        <w:rPr>
          <w:b/>
          <w:lang w:val="en-US"/>
        </w:rPr>
        <w:lastRenderedPageBreak/>
        <w:t>Executive summary</w:t>
      </w:r>
    </w:p>
    <w:p w14:paraId="62C70915" w14:textId="77777777" w:rsidR="006B4F5A" w:rsidRDefault="006B4F5A" w:rsidP="006B4F5A">
      <w:pPr>
        <w:spacing w:line="480" w:lineRule="auto"/>
        <w:rPr>
          <w:lang w:val="en-US"/>
        </w:rPr>
      </w:pPr>
      <w:r>
        <w:rPr>
          <w:color w:val="000000"/>
          <w:lang w:val="en-US"/>
        </w:rPr>
        <w:t xml:space="preserve">With the advancement in the fields of science and technology, the environment of the workplace has evolved. Modern technology has found its place in the workplace. The most prominent in this regard is the use of social media in the enhancement of the effectiveness and efficiency of the workplace. </w:t>
      </w:r>
      <w:r w:rsidRPr="000A58DB">
        <w:t xml:space="preserve">There are thousands of small businesses that offer their products or services regardless of distance, for example, those who sell their software as a service, create applications or work as a freelancer. Theoretically, </w:t>
      </w:r>
      <w:r>
        <w:rPr>
          <w:lang w:val="en-US"/>
        </w:rPr>
        <w:t>one</w:t>
      </w:r>
      <w:r w:rsidRPr="000A58DB">
        <w:t xml:space="preserve"> can bring the business to the world level, at a relatively low cost, but there is a plan even more realistic. </w:t>
      </w:r>
      <w:r>
        <w:rPr>
          <w:lang w:val="en-US"/>
        </w:rPr>
        <w:t xml:space="preserve">A person </w:t>
      </w:r>
      <w:r w:rsidRPr="000A58DB">
        <w:t xml:space="preserve">can cover several </w:t>
      </w:r>
      <w:r w:rsidRPr="003E1E67">
        <w:rPr>
          <w:noProof/>
        </w:rPr>
        <w:t>neighbo</w:t>
      </w:r>
      <w:r>
        <w:rPr>
          <w:noProof/>
        </w:rPr>
        <w:t>u</w:t>
      </w:r>
      <w:r w:rsidRPr="003E1E67">
        <w:rPr>
          <w:noProof/>
        </w:rPr>
        <w:t>ring</w:t>
      </w:r>
      <w:r w:rsidRPr="000A58DB">
        <w:t xml:space="preserve"> states or get customers from other parts of the world who are willing to pay more. For example, if </w:t>
      </w:r>
      <w:r>
        <w:rPr>
          <w:lang w:val="en-US"/>
        </w:rPr>
        <w:t>an individual</w:t>
      </w:r>
      <w:r>
        <w:t xml:space="preserve"> is</w:t>
      </w:r>
      <w:r w:rsidRPr="000A58DB">
        <w:t xml:space="preserve"> an exporter, say, of downy shawls, then the cost of the Internet to promote the brand, can give a good result, because for work</w:t>
      </w:r>
      <w:r>
        <w:rPr>
          <w:lang w:val="en-US"/>
        </w:rPr>
        <w:t>,</w:t>
      </w:r>
      <w:r w:rsidRPr="000A58DB">
        <w:t xml:space="preserve"> </w:t>
      </w:r>
      <w:r>
        <w:rPr>
          <w:lang w:val="en-US"/>
        </w:rPr>
        <w:t xml:space="preserve">she or he, </w:t>
      </w:r>
      <w:r>
        <w:t>has</w:t>
      </w:r>
      <w:r w:rsidRPr="000A58DB">
        <w:t xml:space="preserve"> a world market. Similarly, social networks can help save money, because often the cost of traditional advertising exceeds the average budget of small businesses. Thirdly, a small business should get the most out of the spent advertising budget. And in conventional forms of advertising, there are very few, cheap ways to attract the attention of customers, compared to social networks. The concept became so acceptable in business that advertising schemes appeared to attract the most relevant audience. To </w:t>
      </w:r>
      <w:r w:rsidRPr="003E1E67">
        <w:rPr>
          <w:noProof/>
        </w:rPr>
        <w:t>fulfil</w:t>
      </w:r>
      <w:r w:rsidRPr="000A58DB">
        <w:t xml:space="preserve"> most of the plan, to promote the brand, you need to have a bright idea of ​​what you want. A strategy without a goal in social networks does not make sense. It means that </w:t>
      </w:r>
      <w:r>
        <w:rPr>
          <w:lang w:val="en-US"/>
        </w:rPr>
        <w:t>one</w:t>
      </w:r>
      <w:r w:rsidRPr="000A58DB">
        <w:t xml:space="preserve"> must have a way to measure the effectiveness of </w:t>
      </w:r>
      <w:r>
        <w:rPr>
          <w:lang w:val="en-US"/>
        </w:rPr>
        <w:t xml:space="preserve">her or his </w:t>
      </w:r>
      <w:r w:rsidRPr="000A58DB">
        <w:t xml:space="preserve">campaign. Fourth, the social media strategy </w:t>
      </w:r>
      <w:r w:rsidRPr="003E1E67">
        <w:rPr>
          <w:noProof/>
        </w:rPr>
        <w:t>is based</w:t>
      </w:r>
      <w:r w:rsidRPr="000A58DB">
        <w:t xml:space="preserve"> on the management of the brand's reputation</w:t>
      </w:r>
      <w:r>
        <w:rPr>
          <w:lang w:val="en-US"/>
        </w:rPr>
        <w:t xml:space="preserve">, </w:t>
      </w:r>
      <w:r>
        <w:rPr>
          <w:lang w:val="en-US"/>
        </w:rPr>
        <w:fldChar w:fldCharType="begin"/>
      </w:r>
      <w:r>
        <w:rPr>
          <w:lang w:val="en-US"/>
        </w:rPr>
        <w:instrText xml:space="preserve"> ADDIN ZOTERO_ITEM CSL_CITATION {"citationID":"a25f0vfsqvg","properties":{"formattedCitation":"{\\rtf (\\uc0\\u8220{}The History of Social Media and its Impact on Business - ProQuest,\\uc0\\u8221{} n.d.)}","plainCitation":"(“The History of Social Media and its Impact on Business - ProQuest,” n.d.)"},"citationItems":[{"id":137,"uris":["http://zotero.org/users/local/ZksVRKeK/items/NIFRN9EP"],"uri":["http://zotero.org/users/local/ZksVRKeK/items/NIFRN9EP"],"itemData":{"id":137,"type":"webpage","title":"The History of Social Media and its Impact on Business - ProQuest","URL":"https://search.proquest.com/openview/f828806820e0b99fcbda9c765788e137/1?pq-origsite=gscholar&amp;cbl=25565","accessed":{"date-parts":[["2017",12,29]]}}}],"schema":"https://github.com/citation-style-language/schema/raw/master/csl-citation.json"} </w:instrText>
      </w:r>
      <w:r>
        <w:rPr>
          <w:lang w:val="en-US"/>
        </w:rPr>
        <w:fldChar w:fldCharType="separate"/>
      </w:r>
      <w:r w:rsidRPr="00E14BF9">
        <w:t>(“The History of Social Media and its Impact on Business - ProQuest,” n.d.)</w:t>
      </w:r>
      <w:r>
        <w:rPr>
          <w:lang w:val="en-US"/>
        </w:rPr>
        <w:fldChar w:fldCharType="end"/>
      </w:r>
      <w:r>
        <w:rPr>
          <w:lang w:val="en-US"/>
        </w:rPr>
        <w:t>.</w:t>
      </w:r>
    </w:p>
    <w:p w14:paraId="799EA6D3" w14:textId="6D5FBF90" w:rsidR="00FE15A3" w:rsidRDefault="002024BF" w:rsidP="006B4F5A">
      <w:pPr>
        <w:spacing w:line="480" w:lineRule="auto"/>
        <w:rPr>
          <w:lang w:val="en-US"/>
        </w:rPr>
      </w:pPr>
      <w:r>
        <w:rPr>
          <w:lang w:val="en-US"/>
        </w:rPr>
        <w:t xml:space="preserve">Furthermore, social media and technology have proved beneficial in workplaces, with more collaboration among team members and colleagues and generating more revenues, </w:t>
      </w:r>
      <w:r>
        <w:rPr>
          <w:lang w:val="en-US"/>
        </w:rPr>
        <w:fldChar w:fldCharType="begin"/>
      </w:r>
      <w:r>
        <w:rPr>
          <w:lang w:val="en-US"/>
        </w:rPr>
        <w:instrText xml:space="preserve"> ADDIN ZOTERO_ITEM CSL_CITATION {"citationID":"a1ski05tn2e","properties":{"formattedCitation":"(Townsend et al., 1998)","plainCitation":"(Townsend et al., 1998)"},"citationItems":[{"id":155,"uris":["http://zotero.org/users/local/ZksVRKeK/items/8CSFNKPB"],"uri":["http://zotero.org/users/local/ZksVRKeK/items/8CSFNKPB"],"itemData":{"id":155,"type":"article-journal","title":"Virtual teams: Technology and the workplace of the future","container-title":"The Academy of Management Executive","page":"17-29","volume":"12","issue":"3","source":"amp.aom.org","abstract":"Executive Overview\nManagers are challenged to develop strategically flexible organizations in response to increasingly competitive marketplaces. Fortunately, a new generation of information and telecommunications technology provides the foundation for resilient new organizational forms that would have not been feasible only a decade ago. One of the most exciting of these new forms, the virtual team, will enable organizations to become more flexible by providing the impressive productivity of team-based designs in environments where teamwork would have once been impossible.\nVirtual teams, which are linked primarily through advanced computer and telecommunications technologies, provide a potent response to the challenges associated with today's downsized and lean organizations, and to the resulting geographical dispersion of essential employees. Virtual teams also address new workforce demographics, where the best employees may be located anywhere the world, and where workers demand increasing technological sophistication and personal flexibility. With virtual teams, organizations can build teams with optimum membership while retaining the advantages of flat organizational structure. Additionally, firms benefit from virtual teams through access to previously unavailable expertise, enhanced cross-functional interaction, and the use of systems that improve the quality of the virtual team's work.","DOI":"10.5465/AME.1998.1109047","ISSN":"1558-9080, 1943-4529","shortTitle":"Virtual teams","journalAbbreviation":"ACAD MANAGE PERSPECT","language":"en","author":[{"family":"Townsend","given":"Anthony M."},{"family":"DeMarie","given":"Samuel M."},{"family":"Hendrickson","given":"Anthony R."}],"issued":{"date-parts":[["1998",8,1]]}}}],"schema":"https://github.com/citation-style-language/schema/raw/master/csl-citation.json"} </w:instrText>
      </w:r>
      <w:r>
        <w:rPr>
          <w:lang w:val="en-US"/>
        </w:rPr>
        <w:fldChar w:fldCharType="separate"/>
      </w:r>
      <w:r w:rsidRPr="00AD5B35">
        <w:t>(Townsend et al., 1998)</w:t>
      </w:r>
      <w:r>
        <w:rPr>
          <w:lang w:val="en-US"/>
        </w:rPr>
        <w:fldChar w:fldCharType="end"/>
      </w:r>
      <w:r>
        <w:rPr>
          <w:lang w:val="en-US"/>
        </w:rPr>
        <w:t>.</w:t>
      </w:r>
    </w:p>
    <w:p w14:paraId="0EC27DF3" w14:textId="77777777" w:rsidR="008264EB" w:rsidRDefault="002024BF" w:rsidP="008264EB">
      <w:pPr>
        <w:spacing w:line="480" w:lineRule="auto"/>
        <w:rPr>
          <w:b/>
          <w:color w:val="000000"/>
        </w:rPr>
      </w:pPr>
      <w:r w:rsidRPr="000F7E53">
        <w:rPr>
          <w:b/>
          <w:color w:val="000000"/>
        </w:rPr>
        <w:lastRenderedPageBreak/>
        <w:t>Introduction</w:t>
      </w:r>
    </w:p>
    <w:p w14:paraId="56667F56" w14:textId="4004BE3C" w:rsidR="008264EB" w:rsidRDefault="002024BF" w:rsidP="002024BF">
      <w:pPr>
        <w:spacing w:line="480" w:lineRule="auto"/>
        <w:ind w:firstLine="720"/>
        <w:rPr>
          <w:color w:val="000000"/>
          <w:lang w:val="en-US"/>
        </w:rPr>
      </w:pPr>
      <w:r>
        <w:rPr>
          <w:color w:val="000000"/>
          <w:lang w:val="en-US"/>
        </w:rPr>
        <w:t xml:space="preserve">Social media or social networking is a collection of online technologies, and it enables the individuals to communicate with one another. This communication is the primary purpose of social media. Communication through the social media may be of various types, such as the sharing of the one's opinions with others, sharing of one's knowledge and experience, and information about a subject. Also, it may involve social interaction, sharing of media like music, videos, photos and educational content and the representation of news, </w:t>
      </w:r>
      <w:r>
        <w:rPr>
          <w:color w:val="000000"/>
          <w:lang w:val="en-US"/>
        </w:rPr>
        <w:fldChar w:fldCharType="begin"/>
      </w:r>
      <w:r>
        <w:rPr>
          <w:color w:val="000000"/>
          <w:lang w:val="en-US"/>
        </w:rPr>
        <w:instrText xml:space="preserve"> ADDIN ZOTERO_ITEM CSL_CITATION {"citationID":"ao7juu233m","properties":{"formattedCitation":"(Fuchs, 2017)","plainCitation":"(Fuchs, 2017)"},"citationItems":[{"id":165,"uris":["http://zotero.org/users/local/ZksVRKeK/items/KPHBAUG5"],"uri":["http://zotero.org/users/local/ZksVRKeK/items/KPHBAUG5"],"itemData":{"id":165,"type":"book","title":"Social Media: A Critical Introduction","publisher":"SAGE","number-of-pages":"401","source":"Google Books","abstract":"\"Timely new chapters on China and the 'sharing economy' of Uber and Airbnb strengthen an already vital contribution to communication studies. Through the lens of critical theory, Fuchs provides the essential text for students of our new media world.\"  –Vincent Mosco, Queen's University, Ontario  With social media changing how we use and understand everything from communication and the news to transport, more than ever it is essential to ask the right kinds of questions about the business and politics of social media. This book equips students with the critical thinking they need to understand the complexities and contradictions and make informed judgements.  This Second Edition:  Lays bare the structures and power relations at the heart of our media landscape Explores the sharing economy of Uber and Airbnb in a brand new chapter Takes us into the politics and economy of social media in China Puts forward powerful arguments for how to achieve a social media that serves the purposes of a just and fair world  This book is the essential, critical guide for all students of media studies and sociology. Readers will never look at social media the same way again.","ISBN":"978-1-4739-8749-4","note":"Google-Books-ID: m3oEDgAAQBAJ","shortTitle":"Social Media","language":"en","author":[{"family":"Fuchs","given":"Christian"}],"issued":{"date-parts":[["2017",2,20]]}}}],"schema":"https://github.com/citation-style-language/schema/raw/master/csl-citation.json"} </w:instrText>
      </w:r>
      <w:r>
        <w:rPr>
          <w:color w:val="000000"/>
          <w:lang w:val="en-US"/>
        </w:rPr>
        <w:fldChar w:fldCharType="separate"/>
      </w:r>
      <w:r w:rsidRPr="001F22D5">
        <w:t>(Fuchs, 2017)</w:t>
      </w:r>
      <w:r>
        <w:rPr>
          <w:color w:val="000000"/>
          <w:lang w:val="en-US"/>
        </w:rPr>
        <w:fldChar w:fldCharType="end"/>
      </w:r>
      <w:r>
        <w:rPr>
          <w:color w:val="000000"/>
          <w:lang w:val="en-US"/>
        </w:rPr>
        <w:t>.</w:t>
      </w:r>
    </w:p>
    <w:p w14:paraId="7F964EB6" w14:textId="77777777" w:rsidR="00D42496" w:rsidRDefault="002024BF" w:rsidP="000F7E53">
      <w:pPr>
        <w:spacing w:line="480" w:lineRule="auto"/>
        <w:rPr>
          <w:color w:val="000000"/>
          <w:lang w:val="en-US"/>
        </w:rPr>
      </w:pPr>
      <w:r>
        <w:rPr>
          <w:color w:val="000000"/>
          <w:lang w:val="en-US"/>
        </w:rPr>
        <w:t xml:space="preserve"> Social media began with the electronic bulletin boards in the era of the 1970s. These served as the first form of online platforms to enable users to log in and communicate with others. Another type of social media at that time was the emerging dating sites. According to a strict interpretation of the term social media, these online dating websites classify as the first ever social networks, </w:t>
      </w:r>
      <w:r>
        <w:rPr>
          <w:color w:val="000000"/>
          <w:lang w:val="en-US"/>
        </w:rPr>
        <w:fldChar w:fldCharType="begin"/>
      </w:r>
      <w:r>
        <w:rPr>
          <w:color w:val="000000"/>
          <w:lang w:val="en-US"/>
        </w:rPr>
        <w:instrText xml:space="preserve"> ADDIN ZOTERO_ITEM CSL_CITATION {"citationID":"a9cat7ik1k","properties":{"formattedCitation":"(Boyd and Ellison, 2007)","plainCitation":"(Boyd and Ellison, 2007)"},"citationItems":[{"id":169,"uris":["http://zotero.org/users/local/ZksVRKeK/items/25ZDRLE2"],"uri":["http://zotero.org/users/local/ZksVRKeK/items/25ZDRLE2"],"itemData":{"id":169,"type":"article-journal","title":"Social Network Sites: Definition, History, and Scholarship","container-title":"Journal of Computer-Mediated Communication","page":"210-230","volume":"13","issue":"1","source":"Wiley Online Library","abstract":"Social network sites (SNSs) are increasingly attracting the attention of academic and industry researchers intrigued by their affordances and reach. This special theme section of the Journal of Computer-Mediated Communication brings together scholarship on these emergent phenomena. In this introductory article, we describe features of SNSs and propose a comprehensive definition. We then present one perspective on the history of such sites, discussing key changes and developments. After briefly summarizing existing scholarship concerning SNSs, we discuss the articles in this special section and conclude with considerations for future research.","DOI":"10.1111/j.1083-6101.2007.00393.x","ISSN":"1083-6101","shortTitle":"Social Network Sites","language":"en","author":[{"family":"Boyd","given":"Danah M."},{"family":"Ellison","given":"Nicole B."}],"issued":{"date-parts":[["2007",10,1]]}}}],"schema":"https://github.com/citation-style-language/schema/raw/master/csl-citation.json"} </w:instrText>
      </w:r>
      <w:r>
        <w:rPr>
          <w:color w:val="000000"/>
          <w:lang w:val="en-US"/>
        </w:rPr>
        <w:fldChar w:fldCharType="separate"/>
      </w:r>
      <w:r w:rsidRPr="001F22D5">
        <w:t>(Boyd and Ellison, 2007)</w:t>
      </w:r>
      <w:r>
        <w:rPr>
          <w:color w:val="000000"/>
          <w:lang w:val="en-US"/>
        </w:rPr>
        <w:fldChar w:fldCharType="end"/>
      </w:r>
      <w:r>
        <w:rPr>
          <w:color w:val="000000"/>
          <w:lang w:val="en-US"/>
        </w:rPr>
        <w:t>.</w:t>
      </w:r>
    </w:p>
    <w:p w14:paraId="2C559731" w14:textId="401A2063" w:rsidR="000637C3" w:rsidRDefault="002024BF" w:rsidP="000F7E53">
      <w:pPr>
        <w:spacing w:line="480" w:lineRule="auto"/>
        <w:rPr>
          <w:color w:val="000000"/>
          <w:lang w:val="en-US"/>
        </w:rPr>
      </w:pPr>
      <w:r>
        <w:rPr>
          <w:color w:val="000000"/>
          <w:lang w:val="en-US"/>
        </w:rPr>
        <w:tab/>
        <w:t xml:space="preserve">In this regard, LiveJournal, launched in 1999, was the first serious attempt at </w:t>
      </w:r>
      <w:r w:rsidRPr="003E1E67">
        <w:rPr>
          <w:noProof/>
          <w:color w:val="000000"/>
          <w:lang w:val="en-US"/>
        </w:rPr>
        <w:t>utili</w:t>
      </w:r>
      <w:r w:rsidR="003E1E67">
        <w:rPr>
          <w:noProof/>
          <w:color w:val="000000"/>
          <w:lang w:val="en-US"/>
        </w:rPr>
        <w:t>s</w:t>
      </w:r>
      <w:r w:rsidRPr="003E1E67">
        <w:rPr>
          <w:noProof/>
          <w:color w:val="000000"/>
          <w:lang w:val="en-US"/>
        </w:rPr>
        <w:t>ing</w:t>
      </w:r>
      <w:r>
        <w:rPr>
          <w:color w:val="000000"/>
          <w:lang w:val="en-US"/>
        </w:rPr>
        <w:t xml:space="preserve"> the internet for communication via written blogs. It served as the primary inspiration for the appearance of later social networks like MySpace, LinkedIn, Facebook and Twitter. The websites like Twitter and Facebook have taken the entire world by storm. Individuals do not only use them for personal communication but also have found extensive applications in business and other workplaces, </w:t>
      </w:r>
      <w:r>
        <w:rPr>
          <w:color w:val="000000"/>
          <w:lang w:val="en-US"/>
        </w:rPr>
        <w:fldChar w:fldCharType="begin"/>
      </w:r>
      <w:r>
        <w:rPr>
          <w:color w:val="000000"/>
          <w:lang w:val="en-US"/>
        </w:rPr>
        <w:instrText xml:space="preserve"> ADDIN ZOTERO_ITEM CSL_CITATION {"citationID":"aqafar8aum","properties":{"formattedCitation":"(Bennett et al., 2010)","plainCitation":"(Bennett et al., 2010)"},"citationItems":[{"id":158,"uris":["http://zotero.org/users/local/ZksVRKeK/items/KLW33HK7"],"uri":["http://zotero.org/users/local/ZksVRKeK/items/KLW33HK7"],"itemData":{"id":158,"type":"article-journal","title":"Workplace impact of social networking","container-title":"Property Management","page":"138-148","volume":"28","issue":"3","source":"emeraldinsight.com (Atypon)","DOI":"10.1108/02637471011051282","ISSN":"0263-7472","journalAbbreviation":"Property Management","author":[{"family":"Bennett","given":"James"},{"family":"Owers","given":"Mark"},{"family":"Pitt","given":"Michael"},{"family":"Tucker","given":"Matthew"}],"issued":{"date-parts":[["2010",6,29]]}}}],"schema":"https://github.com/citation-style-language/schema/raw/master/csl-citation.json"} </w:instrText>
      </w:r>
      <w:r>
        <w:rPr>
          <w:color w:val="000000"/>
          <w:lang w:val="en-US"/>
        </w:rPr>
        <w:fldChar w:fldCharType="separate"/>
      </w:r>
      <w:r w:rsidRPr="000637C3">
        <w:t>(Bennett et al., 2010)</w:t>
      </w:r>
      <w:r>
        <w:rPr>
          <w:color w:val="000000"/>
          <w:lang w:val="en-US"/>
        </w:rPr>
        <w:fldChar w:fldCharType="end"/>
      </w:r>
      <w:r>
        <w:rPr>
          <w:color w:val="000000"/>
          <w:lang w:val="en-US"/>
        </w:rPr>
        <w:t>.</w:t>
      </w:r>
    </w:p>
    <w:p w14:paraId="769D04B4" w14:textId="77777777" w:rsidR="002160B6" w:rsidRDefault="002024BF" w:rsidP="000F7E53">
      <w:pPr>
        <w:spacing w:line="480" w:lineRule="auto"/>
        <w:rPr>
          <w:color w:val="000000"/>
          <w:lang w:val="en-US"/>
        </w:rPr>
      </w:pPr>
      <w:r>
        <w:rPr>
          <w:color w:val="000000"/>
          <w:lang w:val="en-US"/>
        </w:rPr>
        <w:t xml:space="preserve"> Social media can </w:t>
      </w:r>
      <w:r w:rsidRPr="003E1E67">
        <w:rPr>
          <w:noProof/>
          <w:color w:val="000000"/>
          <w:lang w:val="en-US"/>
        </w:rPr>
        <w:t>be divided</w:t>
      </w:r>
      <w:r>
        <w:rPr>
          <w:color w:val="000000"/>
          <w:lang w:val="en-US"/>
        </w:rPr>
        <w:t xml:space="preserve"> into seven types; </w:t>
      </w:r>
    </w:p>
    <w:p w14:paraId="00CA546C" w14:textId="77777777" w:rsidR="002160B6" w:rsidRDefault="002024BF" w:rsidP="002160B6">
      <w:pPr>
        <w:pStyle w:val="ListParagraph"/>
        <w:numPr>
          <w:ilvl w:val="0"/>
          <w:numId w:val="2"/>
        </w:numPr>
        <w:spacing w:line="480" w:lineRule="auto"/>
        <w:rPr>
          <w:color w:val="000000"/>
          <w:lang w:val="en-US"/>
        </w:rPr>
      </w:pPr>
      <w:r>
        <w:rPr>
          <w:color w:val="000000"/>
          <w:lang w:val="en-US"/>
        </w:rPr>
        <w:t>Blogs</w:t>
      </w:r>
    </w:p>
    <w:p w14:paraId="6D155D6B" w14:textId="77777777" w:rsidR="002160B6" w:rsidRDefault="002024BF" w:rsidP="002160B6">
      <w:pPr>
        <w:pStyle w:val="ListParagraph"/>
        <w:numPr>
          <w:ilvl w:val="0"/>
          <w:numId w:val="2"/>
        </w:numPr>
        <w:spacing w:line="480" w:lineRule="auto"/>
        <w:rPr>
          <w:color w:val="000000"/>
          <w:lang w:val="en-US"/>
        </w:rPr>
      </w:pPr>
      <w:r>
        <w:rPr>
          <w:color w:val="000000"/>
          <w:lang w:val="en-US"/>
        </w:rPr>
        <w:t>Social networks</w:t>
      </w:r>
    </w:p>
    <w:p w14:paraId="67ADB5D3" w14:textId="77777777" w:rsidR="002160B6" w:rsidRDefault="002024BF" w:rsidP="002160B6">
      <w:pPr>
        <w:pStyle w:val="ListParagraph"/>
        <w:numPr>
          <w:ilvl w:val="0"/>
          <w:numId w:val="2"/>
        </w:numPr>
        <w:spacing w:line="480" w:lineRule="auto"/>
        <w:rPr>
          <w:color w:val="000000"/>
          <w:lang w:val="en-US"/>
        </w:rPr>
      </w:pPr>
      <w:r>
        <w:rPr>
          <w:color w:val="000000"/>
          <w:lang w:val="en-US"/>
        </w:rPr>
        <w:t>Joint projects</w:t>
      </w:r>
    </w:p>
    <w:p w14:paraId="0E2550DF" w14:textId="77777777" w:rsidR="002160B6" w:rsidRDefault="002024BF" w:rsidP="002160B6">
      <w:pPr>
        <w:pStyle w:val="ListParagraph"/>
        <w:numPr>
          <w:ilvl w:val="0"/>
          <w:numId w:val="2"/>
        </w:numPr>
        <w:spacing w:line="480" w:lineRule="auto"/>
        <w:rPr>
          <w:color w:val="000000"/>
          <w:lang w:val="en-US"/>
        </w:rPr>
      </w:pPr>
      <w:r>
        <w:rPr>
          <w:color w:val="000000"/>
          <w:lang w:val="en-US"/>
        </w:rPr>
        <w:t>Online communities that produce collective content</w:t>
      </w:r>
    </w:p>
    <w:p w14:paraId="13EC4CD2" w14:textId="77777777" w:rsidR="002160B6" w:rsidRDefault="002024BF" w:rsidP="002160B6">
      <w:pPr>
        <w:pStyle w:val="ListParagraph"/>
        <w:numPr>
          <w:ilvl w:val="0"/>
          <w:numId w:val="2"/>
        </w:numPr>
        <w:spacing w:line="480" w:lineRule="auto"/>
        <w:rPr>
          <w:color w:val="000000"/>
          <w:lang w:val="en-US"/>
        </w:rPr>
      </w:pPr>
      <w:r>
        <w:rPr>
          <w:color w:val="000000"/>
          <w:lang w:val="en-US"/>
        </w:rPr>
        <w:t>Geosocial services</w:t>
      </w:r>
    </w:p>
    <w:p w14:paraId="6B4BDEEA" w14:textId="77777777" w:rsidR="002160B6" w:rsidRDefault="002024BF" w:rsidP="002160B6">
      <w:pPr>
        <w:pStyle w:val="ListParagraph"/>
        <w:numPr>
          <w:ilvl w:val="0"/>
          <w:numId w:val="2"/>
        </w:numPr>
        <w:spacing w:line="480" w:lineRule="auto"/>
        <w:rPr>
          <w:color w:val="000000"/>
          <w:lang w:val="en-US"/>
        </w:rPr>
      </w:pPr>
      <w:r>
        <w:rPr>
          <w:color w:val="000000"/>
          <w:lang w:val="en-US"/>
        </w:rPr>
        <w:t>Online games</w:t>
      </w:r>
    </w:p>
    <w:p w14:paraId="58B3B3E9" w14:textId="77777777" w:rsidR="002160B6" w:rsidRPr="002160B6" w:rsidRDefault="002024BF" w:rsidP="002160B6">
      <w:pPr>
        <w:pStyle w:val="ListParagraph"/>
        <w:numPr>
          <w:ilvl w:val="0"/>
          <w:numId w:val="2"/>
        </w:numPr>
        <w:spacing w:line="480" w:lineRule="auto"/>
        <w:rPr>
          <w:color w:val="000000"/>
          <w:lang w:val="en-US"/>
        </w:rPr>
      </w:pPr>
      <w:r>
        <w:rPr>
          <w:color w:val="000000"/>
          <w:lang w:val="en-US"/>
        </w:rPr>
        <w:lastRenderedPageBreak/>
        <w:t xml:space="preserve">Online communities and groups, </w:t>
      </w:r>
      <w:r>
        <w:rPr>
          <w:color w:val="000000"/>
          <w:lang w:val="en-US"/>
        </w:rPr>
        <w:fldChar w:fldCharType="begin"/>
      </w:r>
      <w:r>
        <w:rPr>
          <w:color w:val="000000"/>
          <w:lang w:val="en-US"/>
        </w:rPr>
        <w:instrText xml:space="preserve"> ADDIN ZOTERO_ITEM CSL_CITATION {"citationID":"amqavv260v","properties":{"formattedCitation":"(Flew, 2005)","plainCitation":"(Flew, 2005)"},"citationItems":[{"id":167,"uris":["http://zotero.org/users/local/ZksVRKeK/items/5MWPYXEQ"],"uri":["http://zotero.org/users/local/ZksVRKeK/items/5MWPYXEQ"],"itemData":{"id":167,"type":"book","title":"New Media: An Introduction","source":"ResearchGate","ISBN":"978-0-19-555041-2","shortTitle":"New Media","author":[{"family":"Flew","given":"Terry"}],"issued":{"date-parts":[["2005",9,1]]}}}],"schema":"https://github.com/citation-style-language/schema/raw/master/csl-citation.json"} </w:instrText>
      </w:r>
      <w:r>
        <w:rPr>
          <w:color w:val="000000"/>
          <w:lang w:val="en-US"/>
        </w:rPr>
        <w:fldChar w:fldCharType="separate"/>
      </w:r>
      <w:r w:rsidRPr="001F22D5">
        <w:t>(Flew, 2005)</w:t>
      </w:r>
      <w:r>
        <w:rPr>
          <w:color w:val="000000"/>
          <w:lang w:val="en-US"/>
        </w:rPr>
        <w:fldChar w:fldCharType="end"/>
      </w:r>
      <w:r>
        <w:rPr>
          <w:color w:val="000000"/>
          <w:lang w:val="en-US"/>
        </w:rPr>
        <w:t>.</w:t>
      </w:r>
    </w:p>
    <w:p w14:paraId="0109EA0F" w14:textId="77777777" w:rsidR="00E20E45" w:rsidRPr="00E20E45" w:rsidRDefault="002024BF" w:rsidP="00E20E45">
      <w:pPr>
        <w:spacing w:line="480" w:lineRule="auto"/>
        <w:rPr>
          <w:b/>
          <w:lang w:val="en-US"/>
        </w:rPr>
      </w:pPr>
      <w:bookmarkStart w:id="1" w:name="_Hlk503298371"/>
      <w:r>
        <w:rPr>
          <w:b/>
          <w:lang w:val="en-US"/>
        </w:rPr>
        <w:t>Online Tools</w:t>
      </w:r>
    </w:p>
    <w:bookmarkEnd w:id="1"/>
    <w:p w14:paraId="7464F0F3" w14:textId="1E9473EA" w:rsidR="00903AFA" w:rsidRDefault="002024BF" w:rsidP="00903AFA">
      <w:pPr>
        <w:spacing w:line="480" w:lineRule="auto"/>
        <w:ind w:firstLine="360"/>
        <w:rPr>
          <w:lang w:val="en-US"/>
        </w:rPr>
      </w:pPr>
      <w:r>
        <w:rPr>
          <w:lang w:val="en-US"/>
        </w:rPr>
        <w:t xml:space="preserve">Furthermore, several online tools can be </w:t>
      </w:r>
      <w:r w:rsidRPr="003E1E67">
        <w:rPr>
          <w:noProof/>
          <w:lang w:val="en-US"/>
        </w:rPr>
        <w:t>utili</w:t>
      </w:r>
      <w:r w:rsidR="003E1E67">
        <w:rPr>
          <w:noProof/>
          <w:lang w:val="en-US"/>
        </w:rPr>
        <w:t>s</w:t>
      </w:r>
      <w:r w:rsidRPr="003E1E67">
        <w:rPr>
          <w:noProof/>
          <w:lang w:val="en-US"/>
        </w:rPr>
        <w:t>ed</w:t>
      </w:r>
      <w:r>
        <w:rPr>
          <w:lang w:val="en-US"/>
        </w:rPr>
        <w:t xml:space="preserve"> in a workplace and enhance the productivity and efficiency of a workplace. Some of the essential tools in this regard are the Dropbox and Microsoft OneDrive. </w:t>
      </w:r>
    </w:p>
    <w:p w14:paraId="66086C2C" w14:textId="77777777" w:rsidR="00FF6B59" w:rsidRDefault="002024BF" w:rsidP="00FF6B59">
      <w:pPr>
        <w:spacing w:line="480" w:lineRule="auto"/>
        <w:rPr>
          <w:b/>
          <w:lang w:val="en-US"/>
        </w:rPr>
      </w:pPr>
      <w:r>
        <w:rPr>
          <w:b/>
          <w:lang w:val="en-US"/>
        </w:rPr>
        <w:t>Dropbox</w:t>
      </w:r>
    </w:p>
    <w:p w14:paraId="6C2ABC95" w14:textId="743C22E5" w:rsidR="00B90401" w:rsidRDefault="002024BF" w:rsidP="00FF6B59">
      <w:pPr>
        <w:spacing w:line="480" w:lineRule="auto"/>
        <w:rPr>
          <w:lang w:val="en-US"/>
        </w:rPr>
      </w:pPr>
      <w:r>
        <w:rPr>
          <w:lang w:val="en-US"/>
        </w:rPr>
        <w:tab/>
        <w:t xml:space="preserve">Dropbox assists the colleagues in a workplace to collaborate with each other. Valuable data can </w:t>
      </w:r>
      <w:r w:rsidRPr="003E1E67">
        <w:rPr>
          <w:noProof/>
          <w:lang w:val="en-US"/>
        </w:rPr>
        <w:t>be put</w:t>
      </w:r>
      <w:r>
        <w:rPr>
          <w:lang w:val="en-US"/>
        </w:rPr>
        <w:t xml:space="preserve"> in the Dropbox which can be accessed by other colleagues. Established in 2007 by students of MIT, it serves as a cloud storage. The content dropped in the Dropbox is </w:t>
      </w:r>
      <w:r w:rsidRPr="003E1E67">
        <w:rPr>
          <w:noProof/>
          <w:lang w:val="en-US"/>
        </w:rPr>
        <w:t>synchroni</w:t>
      </w:r>
      <w:r w:rsidR="003E1E67">
        <w:rPr>
          <w:noProof/>
          <w:lang w:val="en-US"/>
        </w:rPr>
        <w:t>s</w:t>
      </w:r>
      <w:r w:rsidRPr="003E1E67">
        <w:rPr>
          <w:noProof/>
          <w:lang w:val="en-US"/>
        </w:rPr>
        <w:t>ed</w:t>
      </w:r>
      <w:r>
        <w:rPr>
          <w:lang w:val="en-US"/>
        </w:rPr>
        <w:t xml:space="preserve"> with its servers, and hence it updates the data on all the devices in the workplace on which Dropbox </w:t>
      </w:r>
      <w:r w:rsidRPr="003E1E67">
        <w:rPr>
          <w:noProof/>
          <w:lang w:val="en-US"/>
        </w:rPr>
        <w:t>is installed</w:t>
      </w:r>
      <w:r>
        <w:rPr>
          <w:lang w:val="en-US"/>
        </w:rPr>
        <w:t xml:space="preserve">, </w:t>
      </w:r>
      <w:r>
        <w:rPr>
          <w:lang w:val="en-US"/>
        </w:rPr>
        <w:fldChar w:fldCharType="begin"/>
      </w:r>
      <w:r>
        <w:rPr>
          <w:lang w:val="en-US"/>
        </w:rPr>
        <w:instrText xml:space="preserve"> ADDIN ZOTERO_ITEM CSL_CITATION {"citationID":"anppg8ru5p","properties":{"formattedCitation":"(MICHAEL WALLACE, 1989)","plainCitation":"(MICHAEL WALLACE, 1989)"},"citationItems":[{"id":136,"uris":["http://zotero.org/users/local/ZksVRKeK/items/5VEP3SCQ"],"uri":["http://zotero.org/users/local/ZksVRKeK/items/5VEP3SCQ"],"itemData":{"id":136,"type":"article-journal","title":"Brave New Workplace: Technology and Work in the New Economy","container-title":"Work and Occupations","page":"363-392","volume":"16","issue":"4","source":"SAGE Journals","abstract":"This article examines the present and future effects of technological change in the workplace. Several key technological innovations in the factory and in the office are examined with respect to their relevance to ten long-standing core issues: the “high flex” workplace; control of work; organizational change; impact on skill; technological unemployment; educational requirements and retraining; changing occupational and class structures; occupational safety and health; the interaction of work, leisure, and family; and the quality of working life. The article argues that while technological change sometimes makes work easier, cleaner, and safer, it also has a disruptive impact on many facets of working life that will have to be confronted by participants in, and students of, the New Economy.","DOI":"10.1177/0730888489016004001","ISSN":"0730-8884","shortTitle":"Brave New Workplace","journalAbbreviation":"Work and Occupations","language":"en","author":[{"literal":"MICHAEL WALLACE"}],"issued":{"date-parts":[["1989",11,1]]}}}],"schema":"https://github.com/citation-style-language/schema/raw/master/csl-citation.json"} </w:instrText>
      </w:r>
      <w:r>
        <w:rPr>
          <w:lang w:val="en-US"/>
        </w:rPr>
        <w:fldChar w:fldCharType="separate"/>
      </w:r>
      <w:r w:rsidRPr="00E14BF9">
        <w:t>(MICHAEL WALLACE, 1989)</w:t>
      </w:r>
      <w:r>
        <w:rPr>
          <w:lang w:val="en-US"/>
        </w:rPr>
        <w:fldChar w:fldCharType="end"/>
      </w:r>
      <w:r>
        <w:rPr>
          <w:lang w:val="en-US"/>
        </w:rPr>
        <w:t>.</w:t>
      </w:r>
    </w:p>
    <w:p w14:paraId="7600DB4C" w14:textId="1E5307E4" w:rsidR="00B90401" w:rsidRDefault="002024BF" w:rsidP="00FF6B59">
      <w:pPr>
        <w:spacing w:line="480" w:lineRule="auto"/>
        <w:rPr>
          <w:lang w:val="en-US"/>
        </w:rPr>
      </w:pPr>
      <w:r>
        <w:rPr>
          <w:lang w:val="en-US"/>
        </w:rPr>
        <w:t xml:space="preserve"> It has increased the productivity of </w:t>
      </w:r>
      <w:r w:rsidRPr="003E1E67">
        <w:rPr>
          <w:noProof/>
          <w:lang w:val="en-US"/>
        </w:rPr>
        <w:t>organi</w:t>
      </w:r>
      <w:r w:rsidR="003E1E67">
        <w:rPr>
          <w:noProof/>
          <w:lang w:val="en-US"/>
        </w:rPr>
        <w:t>s</w:t>
      </w:r>
      <w:r w:rsidRPr="003E1E67">
        <w:rPr>
          <w:noProof/>
          <w:lang w:val="en-US"/>
        </w:rPr>
        <w:t>ations</w:t>
      </w:r>
      <w:r>
        <w:rPr>
          <w:lang w:val="en-US"/>
        </w:rPr>
        <w:t xml:space="preserve"> manifolds. The firms that have extended operations on a national or a global scale are the ones that have benefited the most from this service. The teams of employees far away from one another </w:t>
      </w:r>
      <w:r w:rsidRPr="003E1E67">
        <w:rPr>
          <w:noProof/>
          <w:lang w:val="en-US"/>
        </w:rPr>
        <w:t>are now interconnected</w:t>
      </w:r>
      <w:r>
        <w:rPr>
          <w:lang w:val="en-US"/>
        </w:rPr>
        <w:t xml:space="preserve"> with a continuous and updated sharing of information and corporate data. It has effectively eliminated the boundaries of collaboration in the workplace. Such a phenomenon has resulted in the increase in productivity and hence the financial profits of </w:t>
      </w:r>
      <w:r w:rsidRPr="003E1E67">
        <w:rPr>
          <w:noProof/>
          <w:lang w:val="en-US"/>
        </w:rPr>
        <w:t>organi</w:t>
      </w:r>
      <w:r w:rsidR="003E1E67">
        <w:rPr>
          <w:noProof/>
          <w:lang w:val="en-US"/>
        </w:rPr>
        <w:t>s</w:t>
      </w:r>
      <w:r w:rsidRPr="003E1E67">
        <w:rPr>
          <w:noProof/>
          <w:lang w:val="en-US"/>
        </w:rPr>
        <w:t>ations</w:t>
      </w:r>
      <w:r>
        <w:rPr>
          <w:lang w:val="en-US"/>
        </w:rPr>
        <w:t>.</w:t>
      </w:r>
    </w:p>
    <w:p w14:paraId="19E9EBC5" w14:textId="77777777" w:rsidR="00B90401" w:rsidRDefault="002024BF" w:rsidP="00B90401">
      <w:pPr>
        <w:spacing w:line="480" w:lineRule="auto"/>
        <w:rPr>
          <w:b/>
          <w:lang w:val="en-US"/>
        </w:rPr>
      </w:pPr>
      <w:r>
        <w:rPr>
          <w:b/>
          <w:lang w:val="en-US"/>
        </w:rPr>
        <w:t>Microsoft OneDrive</w:t>
      </w:r>
    </w:p>
    <w:p w14:paraId="3E06B377" w14:textId="77777777" w:rsidR="00FF6B59" w:rsidRDefault="002024BF" w:rsidP="00FF6B59">
      <w:pPr>
        <w:spacing w:line="480" w:lineRule="auto"/>
        <w:rPr>
          <w:lang w:val="en-US"/>
        </w:rPr>
      </w:pPr>
      <w:r>
        <w:rPr>
          <w:b/>
          <w:lang w:val="en-US"/>
        </w:rPr>
        <w:tab/>
      </w:r>
      <w:r>
        <w:rPr>
          <w:lang w:val="en-US"/>
        </w:rPr>
        <w:t>OneDrive is another service almost similar, developed by Microsoft. The companies that handle big data on a regular basis have integrated it into their everyday functioning. Collaboration among different corporate offices and management of digital assets have become much more accessible and efficient.</w:t>
      </w:r>
    </w:p>
    <w:p w14:paraId="124F452B" w14:textId="6ABE8C17" w:rsidR="001276F2" w:rsidRDefault="002024BF" w:rsidP="00FF6B59">
      <w:pPr>
        <w:spacing w:line="480" w:lineRule="auto"/>
        <w:rPr>
          <w:lang w:val="en-US"/>
        </w:rPr>
      </w:pPr>
      <w:r>
        <w:rPr>
          <w:lang w:val="en-US"/>
        </w:rPr>
        <w:t xml:space="preserve"> OneDrive creates a cohesive storage for critical data, and since Microsoft develops it, the office applications like Microsoft Word, Excel and other office software readily integrates OneDrive. Less time </w:t>
      </w:r>
      <w:r w:rsidRPr="003E1E67">
        <w:rPr>
          <w:noProof/>
          <w:lang w:val="en-US"/>
        </w:rPr>
        <w:t>is spent</w:t>
      </w:r>
      <w:r>
        <w:rPr>
          <w:lang w:val="en-US"/>
        </w:rPr>
        <w:t xml:space="preserve"> on searching various workstations, hard disks and network </w:t>
      </w:r>
      <w:r>
        <w:rPr>
          <w:lang w:val="en-US"/>
        </w:rPr>
        <w:lastRenderedPageBreak/>
        <w:t xml:space="preserve">storage spaces for data. The cloud storage provided by Microsoft OneDrive presents a quick solution and a </w:t>
      </w:r>
      <w:r w:rsidRPr="003E1E67">
        <w:rPr>
          <w:noProof/>
          <w:lang w:val="en-US"/>
        </w:rPr>
        <w:t>centrali</w:t>
      </w:r>
      <w:r w:rsidR="003E1E67">
        <w:rPr>
          <w:noProof/>
          <w:lang w:val="en-US"/>
        </w:rPr>
        <w:t>s</w:t>
      </w:r>
      <w:r w:rsidRPr="003E1E67">
        <w:rPr>
          <w:noProof/>
          <w:lang w:val="en-US"/>
        </w:rPr>
        <w:t>ed</w:t>
      </w:r>
      <w:r>
        <w:rPr>
          <w:lang w:val="en-US"/>
        </w:rPr>
        <w:t xml:space="preserve"> location for information. Furthermore, the content stored on it can </w:t>
      </w:r>
      <w:r w:rsidRPr="003E1E67">
        <w:rPr>
          <w:noProof/>
          <w:lang w:val="en-US"/>
        </w:rPr>
        <w:t>be accessed</w:t>
      </w:r>
      <w:r>
        <w:rPr>
          <w:lang w:val="en-US"/>
        </w:rPr>
        <w:t xml:space="preserve"> from anywhere at any time, which means that an employee can also work at home in certain circumstances, </w:t>
      </w:r>
      <w:r>
        <w:rPr>
          <w:lang w:val="en-US"/>
        </w:rPr>
        <w:fldChar w:fldCharType="begin"/>
      </w:r>
      <w:r>
        <w:rPr>
          <w:lang w:val="en-US"/>
        </w:rPr>
        <w:instrText xml:space="preserve"> ADDIN ZOTERO_ITEM CSL_CITATION {"citationID":"a250u44ne1v","properties":{"formattedCitation":"(Bingham and Conner, 2010)","plainCitation":"(Bingham and Conner, 2010)"},"citationItems":[{"id":144,"uris":["http://zotero.org/users/local/ZksVRKeK/items/QXNMQ29B"],"uri":["http://zotero.org/users/local/ZksVRKeK/items/QXNMQ29B"],"itemData":{"id":144,"type":"book","title":"The New Social Learning: A Guide to Transforming Organizations Through Social Media","publisher":"Berrett-Koehler Publishers","number-of-pages":"217","source":"Google Books","abstract":"The first book to help organizations understand and harness the extraordinary workplace learning potential of social media Cowritten by the CEO of the world's largest workplace learning organization and a consultant and writer with extensive experience on the forefront of workplace learning technology Features case studies showing how organizations around the world have transformed their businesses through social media Most business books on social media have focused on using it as a marketing tool. Many employers see it as simply a workplace distraction. But social media has the potential to revolutionize workplace learning. People have always learned best from one another -- social media enables this to happen unrestricted by physical location and in extraordinarily creative ways. The New Social Learning is the most authoritative guide available to leveraging these powerful new technologies. Tony Bingham and Marcia Conner explain why social media is the ideal solution to some of the most pressing educational challenges organizations face today, such as a widely dispersed workforce and striking differences in learning styles, particularly across generations. They definitively answer common objections to using social media as a training tool and show how to win over even the most resistant employees. Then, using examples from a wide range of organizations -- including Deloitte, IBM, TELUS, and others -- Bingham and Conner help readers sort through the dizzying array of technological options available and decide when and how to use each one to achieve key strategic goals. Social media technologies -- everything from 140-character \"microsharing\" messages to media-rich online communities to complete virtual environments and more -- enable people to connect, collaborate, and innovate on levels never before dreamed of. They make learning dramatically more dynamic, stimulating, enjoyable, and effective. This greatly anticipated book helps organizations create a contemporary learning strategy that is as timely as it is transformative.","ISBN":"978-1-60509-704-6","note":"Google-Books-ID: fQexuZjX8IAC","shortTitle":"The New Social Learning","language":"en","author":[{"family":"Bingham","given":"Tony"},{"family":"Conner","given":"Marcia"}],"issued":{"date-parts":[["2010",9,13]]}}}],"schema":"https://github.com/citation-style-language/schema/raw/master/csl-citation.json"} </w:instrText>
      </w:r>
      <w:r>
        <w:rPr>
          <w:lang w:val="en-US"/>
        </w:rPr>
        <w:fldChar w:fldCharType="separate"/>
      </w:r>
      <w:r w:rsidRPr="00E14BF9">
        <w:t>(Bingham and Conner, 2010)</w:t>
      </w:r>
      <w:r>
        <w:rPr>
          <w:lang w:val="en-US"/>
        </w:rPr>
        <w:fldChar w:fldCharType="end"/>
      </w:r>
      <w:r>
        <w:rPr>
          <w:lang w:val="en-US"/>
        </w:rPr>
        <w:t>.</w:t>
      </w:r>
    </w:p>
    <w:p w14:paraId="41B9E33E" w14:textId="77777777" w:rsidR="001276F2" w:rsidRDefault="002024BF" w:rsidP="00FF6B59">
      <w:pPr>
        <w:spacing w:line="480" w:lineRule="auto"/>
        <w:rPr>
          <w:lang w:val="en-US"/>
        </w:rPr>
      </w:pPr>
      <w:r w:rsidRPr="00677ACB">
        <w:tab/>
      </w:r>
      <w:r w:rsidRPr="00677ACB">
        <w:rPr>
          <w:lang w:val="en-US"/>
        </w:rPr>
        <w:t xml:space="preserve">As it creates </w:t>
      </w:r>
      <w:r>
        <w:rPr>
          <w:lang w:val="en-US"/>
        </w:rPr>
        <w:t xml:space="preserve">a uniform format for all the documents, it increases the productivity of the workplace due to uniformity. On the same note, it also has a co-authoring feature where online data can </w:t>
      </w:r>
      <w:r w:rsidRPr="003E1E67">
        <w:rPr>
          <w:noProof/>
          <w:lang w:val="en-US"/>
        </w:rPr>
        <w:t>be edited</w:t>
      </w:r>
      <w:r>
        <w:rPr>
          <w:lang w:val="en-US"/>
        </w:rPr>
        <w:t xml:space="preserve">, and the editing can be viewed in real-time, </w:t>
      </w:r>
      <w:r>
        <w:rPr>
          <w:lang w:val="en-US"/>
        </w:rPr>
        <w:fldChar w:fldCharType="begin"/>
      </w:r>
      <w:r>
        <w:rPr>
          <w:lang w:val="en-US"/>
        </w:rPr>
        <w:instrText xml:space="preserve"> ADDIN ZOTERO_ITEM CSL_CITATION {"citationID":"a2q7lpdlv99","properties":{"formattedCitation":"(Adams et al., 1992)","plainCitation":"(Adams et al., 1992)"},"citationItems":[{"id":162,"uris":["http://zotero.org/users/local/ZksVRKeK/items/EWU8WQRK"],"uri":["http://zotero.org/users/local/ZksVRKeK/items/EWU8WQRK"],"itemData":{"id":162,"type":"article-journal","title":"Perceived Usefulness, Ease of Use, and Usage of Information Technology: A Replication","container-title":"MIS Quarterly","page":"227-247","volume":"16","issue":"2","source":"JSTOR","abstract":"This paper presents the findings of two studies that replicate previous work by Fred Davis on the subject of perceived usefulness, ease of use, and usage of information technology. The two studies focus on evaluating the psychometric properties of the ease of use and usefulness scales, while examining the relationship between ease of use, usefulness, and system usage. Study 1 provides a strong assessment of the convergent validity of the two scales by examining heterogeneous user groups dealing with heterogeneous implementations of messaging technology. In addition, because one might expect users to share similar perspectives about voice and electronic mail, the study also represents a strong test of discriminant validity. In this study a total of 118 respondents from 10 different organizations were surveyed for their attitudes toward two messaging technologies: voice and electronic mail. Study 2 complements the approach taken in Study 1 by focusing on the ability to demonstrate discriminant validity. Three popular software applications (WordPerfect, Lotus 1-2-3, and Harvard Graphics) were examined based on the expectation that they would all be rated highly on both scales. In this study a total of 73 users rated the three packages in terms of ease of use and usefulness. The results of the studies demonstrate reliable and valid scales for measurement of perceived ease of use and usefulness. In addition, the paper tests the relationships between ease of use, usefulness, and usage using structural equation modelling. The results of this model are consistent with previous research for Study 1, suggesting that usefulness is an important determinant of system use. For Study 2 the results are somewhat mixed, but indicate the importance of both ease of use and usefulness. Differences in conditions of usage are explored to explain these findings.","DOI":"10.2307/249577","ISSN":"0276-7783","shortTitle":"Perceived Usefulness, Ease of Use, and Usage of Information Technology","author":[{"family":"Adams","given":"Dennis A."},{"family":"Nelson","given":"R. Ryan"},{"family":"Todd","given":"Peter A."}],"issued":{"date-parts":[["1992"]]}}}],"schema":"https://github.com/citation-style-language/schema/raw/master/csl-citation.json"} </w:instrText>
      </w:r>
      <w:r>
        <w:rPr>
          <w:lang w:val="en-US"/>
        </w:rPr>
        <w:fldChar w:fldCharType="separate"/>
      </w:r>
      <w:r w:rsidRPr="003A0359">
        <w:t>(Adams et al., 1992)</w:t>
      </w:r>
      <w:r>
        <w:rPr>
          <w:lang w:val="en-US"/>
        </w:rPr>
        <w:fldChar w:fldCharType="end"/>
      </w:r>
      <w:r>
        <w:rPr>
          <w:lang w:val="en-US"/>
        </w:rPr>
        <w:t>.</w:t>
      </w:r>
    </w:p>
    <w:p w14:paraId="71BFDCAB" w14:textId="77777777" w:rsidR="00677ACB" w:rsidRDefault="002024BF" w:rsidP="00FF6B59">
      <w:pPr>
        <w:spacing w:line="480" w:lineRule="auto"/>
        <w:rPr>
          <w:b/>
          <w:lang w:val="en-US"/>
        </w:rPr>
      </w:pPr>
      <w:r>
        <w:rPr>
          <w:b/>
          <w:lang w:val="en-US"/>
        </w:rPr>
        <w:t>Practical Use of Technology in Workplace</w:t>
      </w:r>
    </w:p>
    <w:p w14:paraId="26253C5E" w14:textId="7C104A4D" w:rsidR="00677ACB" w:rsidRDefault="002024BF" w:rsidP="00FF6B59">
      <w:pPr>
        <w:spacing w:line="480" w:lineRule="auto"/>
        <w:rPr>
          <w:lang w:val="en-US"/>
        </w:rPr>
      </w:pPr>
      <w:r>
        <w:rPr>
          <w:b/>
          <w:lang w:val="en-US"/>
        </w:rPr>
        <w:tab/>
      </w:r>
      <w:r w:rsidRPr="00933ADE">
        <w:rPr>
          <w:lang w:val="en-US"/>
        </w:rPr>
        <w:t>Although</w:t>
      </w:r>
      <w:r>
        <w:rPr>
          <w:lang w:val="en-US"/>
        </w:rPr>
        <w:t xml:space="preserve"> modern technology has been the subject of much criticism due to its ability to decrease the physical interaction among humans, its benefits cannot </w:t>
      </w:r>
      <w:r w:rsidRPr="003E1E67">
        <w:rPr>
          <w:noProof/>
          <w:lang w:val="en-US"/>
        </w:rPr>
        <w:t>be discounted</w:t>
      </w:r>
      <w:r>
        <w:rPr>
          <w:lang w:val="en-US"/>
        </w:rPr>
        <w:t xml:space="preserve">. However, technology has benefited businesses and workplaces a great deal. What is required is the efficient use of technology that enhances the functioning of employees in a workplace rather than inhibiting their capabilities. They save time and this saved time, in turn, may be </w:t>
      </w:r>
      <w:r w:rsidRPr="003E1E67">
        <w:rPr>
          <w:noProof/>
          <w:lang w:val="en-US"/>
        </w:rPr>
        <w:t>utili</w:t>
      </w:r>
      <w:r w:rsidR="003E1E67">
        <w:rPr>
          <w:noProof/>
          <w:lang w:val="en-US"/>
        </w:rPr>
        <w:t>s</w:t>
      </w:r>
      <w:r w:rsidRPr="003E1E67">
        <w:rPr>
          <w:noProof/>
          <w:lang w:val="en-US"/>
        </w:rPr>
        <w:t>ed</w:t>
      </w:r>
      <w:r>
        <w:rPr>
          <w:lang w:val="en-US"/>
        </w:rPr>
        <w:t xml:space="preserve"> for the much needed physical interactions among colleagues, </w:t>
      </w:r>
      <w:r>
        <w:rPr>
          <w:lang w:val="en-US"/>
        </w:rPr>
        <w:fldChar w:fldCharType="begin"/>
      </w:r>
      <w:r>
        <w:rPr>
          <w:lang w:val="en-US"/>
        </w:rPr>
        <w:instrText xml:space="preserve"> ADDIN ZOTERO_ITEM CSL_CITATION {"citationID":"a13bgt8ajbd","properties":{"formattedCitation":"(Schmidt and Kunzmann, 2006)","plainCitation":"(Schmidt and Kunzmann, 2006)"},"citationItems":[{"id":160,"uris":["http://zotero.org/users/local/ZksVRKeK/items/Z57PD4XE"],"uri":["http://zotero.org/users/local/ZksVRKeK/items/Z57PD4XE"],"itemData":{"id":160,"type":"paper-conference","title":"Towards a Human Resource Development Ontology for Combining Competence Management and Technology-Enhanced Workplace Learning","container-title":"On the Move to Meaningful Internet Systems 2006: OTM 2006 Workshops","collection-title":"Lecture Notes in Computer Science","publisher":"Springer, Berlin, Heidelberg","page":"1078-1087","source":"link.springer.com","event":"OTM Confederated International Conferences \"On the Move to Meaningful Internet Systems\"","abstract":"Competencies as abstractions of work-relevant human behaviour have emerged as a promising concept for making human skills, knowledge and abilities manageable and addressable. On the organizational level, competence management uses competencies for integrating the goal-oriented shaping of human assets into management practice. On the operational and technical level, technology-enhanced workplace learning uses competencies for fostering learning activities of individual employees. It should be obvious that these two perspectives belong together, but in practice, a common conceptualization of the domain is needed. In this paper, we want to present such a reference ontology that builds on existing approaches and experiences from two case studies.","URL":"https://link.springer.com/chapter/10.1007/11915072_10","DOI":"10.1007/11915072_10","ISBN":"978-3-540-48273-4","language":"en","author":[{"family":"Schmidt","given":"Andreas"},{"family":"Kunzmann","given":"Christine"}],"issued":{"date-parts":[["2006",10,29]]},"accessed":{"date-parts":[["2017",12,29]]}}}],"schema":"https://github.com/citation-style-language/schema/raw/master/csl-citation.json"} </w:instrText>
      </w:r>
      <w:r>
        <w:rPr>
          <w:lang w:val="en-US"/>
        </w:rPr>
        <w:fldChar w:fldCharType="separate"/>
      </w:r>
      <w:r w:rsidRPr="000637C3">
        <w:t>(Schmidt and Kunzmann, 2006)</w:t>
      </w:r>
      <w:r>
        <w:rPr>
          <w:lang w:val="en-US"/>
        </w:rPr>
        <w:fldChar w:fldCharType="end"/>
      </w:r>
      <w:r>
        <w:rPr>
          <w:lang w:val="en-US"/>
        </w:rPr>
        <w:t xml:space="preserve">. Some of the useful ways technology can </w:t>
      </w:r>
      <w:r w:rsidRPr="003E1E67">
        <w:rPr>
          <w:noProof/>
          <w:lang w:val="en-US"/>
        </w:rPr>
        <w:t>be integrated</w:t>
      </w:r>
      <w:r>
        <w:rPr>
          <w:lang w:val="en-US"/>
        </w:rPr>
        <w:t xml:space="preserve"> into a workplace are listed below; </w:t>
      </w:r>
    </w:p>
    <w:p w14:paraId="615AFE7B" w14:textId="77777777" w:rsidR="007C5FD6" w:rsidRPr="007C5FD6" w:rsidRDefault="002024BF" w:rsidP="007C5FD6">
      <w:pPr>
        <w:pStyle w:val="ListParagraph"/>
        <w:numPr>
          <w:ilvl w:val="0"/>
          <w:numId w:val="3"/>
        </w:numPr>
        <w:spacing w:line="480" w:lineRule="auto"/>
        <w:rPr>
          <w:lang w:val="en-US"/>
        </w:rPr>
      </w:pPr>
      <w:r>
        <w:rPr>
          <w:b/>
          <w:lang w:val="en-US"/>
        </w:rPr>
        <w:t>Use of Technology for Organized Data</w:t>
      </w:r>
    </w:p>
    <w:p w14:paraId="7AE19E08" w14:textId="7CAF09BA" w:rsidR="00933ADE" w:rsidRDefault="002024BF" w:rsidP="007C5FD6">
      <w:pPr>
        <w:spacing w:line="480" w:lineRule="auto"/>
        <w:ind w:left="360" w:firstLine="360"/>
        <w:rPr>
          <w:lang w:val="en-US"/>
        </w:rPr>
      </w:pPr>
      <w:r>
        <w:rPr>
          <w:lang w:val="en-US"/>
        </w:rPr>
        <w:t xml:space="preserve">Cloud-based data storage and sharing tools like DropBox and OneDrive are very useful in </w:t>
      </w:r>
      <w:r w:rsidRPr="003E1E67">
        <w:rPr>
          <w:noProof/>
          <w:lang w:val="en-US"/>
        </w:rPr>
        <w:t>organi</w:t>
      </w:r>
      <w:r w:rsidR="003E1E67">
        <w:rPr>
          <w:noProof/>
          <w:lang w:val="en-US"/>
        </w:rPr>
        <w:t>s</w:t>
      </w:r>
      <w:r w:rsidRPr="003E1E67">
        <w:rPr>
          <w:noProof/>
          <w:lang w:val="en-US"/>
        </w:rPr>
        <w:t>ing</w:t>
      </w:r>
      <w:r>
        <w:rPr>
          <w:lang w:val="en-US"/>
        </w:rPr>
        <w:t xml:space="preserve"> data and documents in addition to their sharing. The data </w:t>
      </w:r>
      <w:r w:rsidRPr="003E1E67">
        <w:rPr>
          <w:noProof/>
          <w:lang w:val="en-US"/>
        </w:rPr>
        <w:t>is held</w:t>
      </w:r>
      <w:r>
        <w:rPr>
          <w:lang w:val="en-US"/>
        </w:rPr>
        <w:t xml:space="preserve"> on these platforms, and hence the employees keep on track. Once the information </w:t>
      </w:r>
      <w:r w:rsidRPr="003E1E67">
        <w:rPr>
          <w:noProof/>
          <w:lang w:val="en-US"/>
        </w:rPr>
        <w:t>is safely stored</w:t>
      </w:r>
      <w:r>
        <w:rPr>
          <w:lang w:val="en-US"/>
        </w:rPr>
        <w:t xml:space="preserve">, people can focus on other essential tasks like operations, marketing, and sales, etc. Furthermore, these technologies have provided a safe and secure location for the placement of data, </w:t>
      </w:r>
      <w:r>
        <w:rPr>
          <w:lang w:val="en-US"/>
        </w:rPr>
        <w:fldChar w:fldCharType="begin"/>
      </w:r>
      <w:r>
        <w:rPr>
          <w:lang w:val="en-US"/>
        </w:rPr>
        <w:instrText xml:space="preserve"> ADDIN ZOTERO_ITEM CSL_CITATION {"citationID":"a1v7sq1t2ul","properties":{"formattedCitation":"(Angela D. Benson et al., 2002)","plainCitation":"(Angela D. Benson et al., 2002)"},"citationItems":[{"id":146,"uris":["http://zotero.org/users/local/ZksVRKeK/items/7ZXPSVE5"],"uri":["http://zotero.org/users/local/ZksVRKeK/items/7ZXPSVE5"],"itemData":{"id":146,"type":"article-journal","title":"The Use of Technology in the Digital Workplace: A Framework for Human Resource Development","container-title":"Advances in Developing Human Resources","page":"392-404","volume":"4","issue":"4","source":"SAGE Journals","abstract":"The problem and the solution. The advancement of technology in the global workplace is having a profound impact on the roles of human resource development (HRD) professionals. In the past, technology in HRD was primarily educational media used to support training. Current forms of sophisticated technology, coupled with the expanded role of HRD in the global organization, are now used by HRD professionals to support learning at work,enhance job performance,and facilitate organizational development and change. This chapter presents a conceptual framework for thinking about the role of technology in the digital workplace and highlights the challenges faced by HRD professionals in promoting individual and organizational learning and performance improvement.","DOI":"10.1177/152342202237518","ISSN":"1523-4223","shortTitle":"The Use of Technology in the Digital Workplace","journalAbbreviation":"Advances in Developing Human Resources","language":"en","author":[{"literal":"Angela D. Benson"},{"literal":"Scott D. Johnson"},{"literal":"K. Peter Kuchinke"}],"issued":{"date-parts":[["2002",11,1]]}}}],"schema":"https://github.com/citation-style-language/schema/raw/master/csl-citation.json"} </w:instrText>
      </w:r>
      <w:r>
        <w:rPr>
          <w:lang w:val="en-US"/>
        </w:rPr>
        <w:fldChar w:fldCharType="separate"/>
      </w:r>
      <w:r w:rsidRPr="00E14BF9">
        <w:t>(Angela D. Benson et al., 2002)</w:t>
      </w:r>
      <w:r>
        <w:rPr>
          <w:lang w:val="en-US"/>
        </w:rPr>
        <w:fldChar w:fldCharType="end"/>
      </w:r>
      <w:r>
        <w:rPr>
          <w:lang w:val="en-US"/>
        </w:rPr>
        <w:t>.</w:t>
      </w:r>
    </w:p>
    <w:p w14:paraId="4FFA3D70" w14:textId="2823A9CD" w:rsidR="004F5727" w:rsidRDefault="004F5727" w:rsidP="004F5727">
      <w:pPr>
        <w:spacing w:line="480" w:lineRule="auto"/>
        <w:rPr>
          <w:lang w:val="en-US"/>
        </w:rPr>
      </w:pPr>
    </w:p>
    <w:p w14:paraId="7B35EF71" w14:textId="77777777" w:rsidR="004F5727" w:rsidRPr="004F5727" w:rsidRDefault="004F5727" w:rsidP="004F5727">
      <w:pPr>
        <w:spacing w:line="480" w:lineRule="auto"/>
        <w:rPr>
          <w:lang w:val="en-US"/>
        </w:rPr>
      </w:pPr>
    </w:p>
    <w:p w14:paraId="5DD92F0E" w14:textId="14670A13" w:rsidR="007C5FD6" w:rsidRDefault="002024BF" w:rsidP="007C5FD6">
      <w:pPr>
        <w:pStyle w:val="ListParagraph"/>
        <w:numPr>
          <w:ilvl w:val="0"/>
          <w:numId w:val="3"/>
        </w:numPr>
        <w:spacing w:line="480" w:lineRule="auto"/>
        <w:rPr>
          <w:lang w:val="en-US"/>
        </w:rPr>
      </w:pPr>
      <w:r>
        <w:rPr>
          <w:b/>
          <w:lang w:val="en-US"/>
        </w:rPr>
        <w:lastRenderedPageBreak/>
        <w:t>Performance Evaluation</w:t>
      </w:r>
    </w:p>
    <w:p w14:paraId="6FEF1402" w14:textId="66C85560" w:rsidR="007C5FD6" w:rsidRDefault="002024BF" w:rsidP="007C5FD6">
      <w:pPr>
        <w:pStyle w:val="ListParagraph"/>
        <w:spacing w:line="480" w:lineRule="auto"/>
        <w:ind w:left="360" w:firstLine="360"/>
        <w:rPr>
          <w:lang w:val="en-US"/>
        </w:rPr>
      </w:pPr>
      <w:r>
        <w:rPr>
          <w:lang w:val="en-US"/>
        </w:rPr>
        <w:t xml:space="preserve">It is imperative for the employer to assess the performance of the employees on a periodical basis. Several tools to manage and evaluate performance such as BambooHR and ClearCompany can </w:t>
      </w:r>
      <w:r w:rsidRPr="003E1E67">
        <w:rPr>
          <w:noProof/>
          <w:lang w:val="en-US"/>
        </w:rPr>
        <w:t>be utili</w:t>
      </w:r>
      <w:r w:rsidR="003E1E67" w:rsidRPr="003E1E67">
        <w:rPr>
          <w:noProof/>
          <w:lang w:val="en-US"/>
        </w:rPr>
        <w:t>s</w:t>
      </w:r>
      <w:r w:rsidRPr="003E1E67">
        <w:rPr>
          <w:noProof/>
          <w:lang w:val="en-US"/>
        </w:rPr>
        <w:t>ed</w:t>
      </w:r>
      <w:r>
        <w:rPr>
          <w:lang w:val="en-US"/>
        </w:rPr>
        <w:t xml:space="preserve"> for this purpose. These devices effectively manage these requirements by reviewing the performance of employees and generating a performance review. Furthermore, they have also eliminated the necessity of spreadsheets and human effort in this regard. One just needs to put in the objectives and factors established for the employee and the rest is up to this software, </w:t>
      </w:r>
      <w:r>
        <w:rPr>
          <w:lang w:val="en-US"/>
        </w:rPr>
        <w:fldChar w:fldCharType="begin"/>
      </w:r>
      <w:r>
        <w:rPr>
          <w:lang w:val="en-US"/>
        </w:rPr>
        <w:instrText xml:space="preserve"> ADDIN ZOTERO_ITEM CSL_CITATION {"citationID":"a22bauj8rnf","properties":{"formattedCitation":"(Black and Lynch, 2001)","plainCitation":"(Black and Lynch, 2001)"},"citationItems":[{"id":147,"uris":["http://zotero.org/users/local/ZksVRKeK/items/N5R727UW"],"uri":["http://zotero.org/users/local/ZksVRKeK/items/N5R727UW"],"itemData":{"id":147,"type":"article-journal","title":"How to Compete: The Impact of Workplace Practices and Information Technology on Productivity","container-title":"The Review of Economics and Statistics","page":"434-445","volume":"83","issue":"3","source":"MIT Press Journals","abstract":"Using data from a unique nationally representative sample of businesses, we examine the impact of workplace practices, information technology, and human capital investments on productivity. We estimate an augmented Cobb-Douglas production function with both cross section and panel data covering the period of 1987–1993, using both within and GMM estimators. We find that it is not whether an employer adopts a particular work practice but rather how that work practice is actually implemented within the establishment that is associated with higher productivity. Unionized establishments that have adopted human resource practices that promote joint decision making coupled with incentive-based compensation have higher productivity than other similar nonunion plants, whereas unionized businesses that maintain more traditional labor management relations have lower productivity. Finally, plant productivity is higher in businesses with more-educated workers or greater computer usage by nonmanagerial employees.","DOI":"10.1162/00346530152480081","ISSN":"0034-6535","shortTitle":"How to Compete","journalAbbreviation":"The Review of Economics and Statistics","author":[{"family":"Black","given":"Sandra E."},{"family":"Lynch","given":"Lisa M."}],"issued":{"date-parts":[["2001",8,1]]}}}],"schema":"https://github.com/citation-style-language/schema/raw/master/csl-citation.json"} </w:instrText>
      </w:r>
      <w:r>
        <w:rPr>
          <w:lang w:val="en-US"/>
        </w:rPr>
        <w:fldChar w:fldCharType="separate"/>
      </w:r>
      <w:r w:rsidRPr="00E14BF9">
        <w:t>(Black and Lynch, 2001)</w:t>
      </w:r>
      <w:r>
        <w:rPr>
          <w:lang w:val="en-US"/>
        </w:rPr>
        <w:fldChar w:fldCharType="end"/>
      </w:r>
      <w:r>
        <w:rPr>
          <w:lang w:val="en-US"/>
        </w:rPr>
        <w:t>.</w:t>
      </w:r>
    </w:p>
    <w:p w14:paraId="5F332DAA" w14:textId="77777777" w:rsidR="007C062D" w:rsidRPr="007C062D" w:rsidRDefault="002024BF" w:rsidP="007C062D">
      <w:pPr>
        <w:pStyle w:val="ListParagraph"/>
        <w:numPr>
          <w:ilvl w:val="0"/>
          <w:numId w:val="3"/>
        </w:numPr>
        <w:spacing w:line="480" w:lineRule="auto"/>
        <w:rPr>
          <w:lang w:val="en-US"/>
        </w:rPr>
      </w:pPr>
      <w:r>
        <w:rPr>
          <w:b/>
          <w:lang w:val="en-US"/>
        </w:rPr>
        <w:t>Communication</w:t>
      </w:r>
    </w:p>
    <w:p w14:paraId="496BBC7B" w14:textId="5595E291" w:rsidR="007C062D" w:rsidRDefault="002024BF" w:rsidP="007C062D">
      <w:pPr>
        <w:pStyle w:val="ListParagraph"/>
        <w:spacing w:line="480" w:lineRule="auto"/>
        <w:ind w:left="360" w:firstLine="360"/>
        <w:rPr>
          <w:lang w:val="en-US"/>
        </w:rPr>
      </w:pPr>
      <w:r>
        <w:rPr>
          <w:lang w:val="en-US"/>
        </w:rPr>
        <w:t xml:space="preserve">One of the most crucial roles the modern technology plays in a workplace is the ease of communication. Although email has been in use for discussion for quite a long time, it is not as quick as one wants in some instances. Instant message applications such as HipChat and Flowdock are much faster than the traditional email. One can quickly ping a colleague and also share documents and files. Another option available on these modern technological applications is the creation of </w:t>
      </w:r>
      <w:r w:rsidRPr="003E1E67">
        <w:rPr>
          <w:noProof/>
          <w:lang w:val="en-US"/>
        </w:rPr>
        <w:t>customi</w:t>
      </w:r>
      <w:r w:rsidR="003E1E67">
        <w:rPr>
          <w:noProof/>
          <w:lang w:val="en-US"/>
        </w:rPr>
        <w:t>s</w:t>
      </w:r>
      <w:r w:rsidRPr="003E1E67">
        <w:rPr>
          <w:noProof/>
          <w:lang w:val="en-US"/>
        </w:rPr>
        <w:t>ed</w:t>
      </w:r>
      <w:r>
        <w:rPr>
          <w:lang w:val="en-US"/>
        </w:rPr>
        <w:t xml:space="preserve"> chat rooms, </w:t>
      </w:r>
      <w:r>
        <w:rPr>
          <w:lang w:val="en-US"/>
        </w:rPr>
        <w:fldChar w:fldCharType="begin"/>
      </w:r>
      <w:r>
        <w:rPr>
          <w:lang w:val="en-US"/>
        </w:rPr>
        <w:instrText xml:space="preserve"> ADDIN ZOTERO_ITEM CSL_CITATION {"citationID":"amdcprrh27","properties":{"formattedCitation":"(Brown et al., 2010)","plainCitation":"(Brown et al., 2010)"},"citationItems":[{"id":163,"uris":["http://zotero.org/users/local/ZksVRKeK/items/4V58EAXX"],"uri":["http://zotero.org/users/local/ZksVRKeK/items/4V58EAXX"],"itemData":{"id":163,"type":"article-journal","title":"Predicting Collaboration Technology Use: Integrating Technology Adoption and Collaboration Research","container-title":"Journal of Management Information Systems","page":"9-54","volume":"27","issue":"2","source":"Taylor and Francis+NEJM","abstract":"The paper presents a model integrating theories from collaboration research (i.e., social presence theory, channel expansion theory, and the task closure model) with a recent theory from technology adoption research (i.e., unified theory of acceptance and use of technology, abbreviated to UTAUT) to explain the adoption and use of collaboration technology. We theorize that collaboration technology characteristics, individual and group characteristics, task characteristics, and situational characteristics are predictors of performance expectancy, effort expectancy, social influence, and facilitating conditions in UTAUT. We further theorize that the UTAUT constructs, in concert with gender, age, and experience, predict intention to use a collaboration technology, which in turn predicts use. We conducted two field studies in Finland among (1) 349 short message service (SMS) users and (2) 447 employees who were potential users of a new collaboration technology in an organization. Our model was supported in both studies. The current work contributes to research by developing and testing a technology-specific model of adoption in the collaboration context.","DOI":"10.2753/MIS0742-1222270201","ISSN":"0742-1222","shortTitle":"Predicting Collaboration Technology Use","author":[{"family":"Brown","given":"Susan A."},{"family":"Dennis","given":"Alan R."},{"family":"Venkatesh","given":"Viswanath"}],"issued":{"date-parts":[["2010",10,1]]}}}],"schema":"https://github.com/citation-style-language/schema/raw/master/csl-citation.json"} </w:instrText>
      </w:r>
      <w:r>
        <w:rPr>
          <w:lang w:val="en-US"/>
        </w:rPr>
        <w:fldChar w:fldCharType="separate"/>
      </w:r>
      <w:r w:rsidRPr="003A0359">
        <w:t>(Brown et al., 2010)</w:t>
      </w:r>
      <w:r>
        <w:rPr>
          <w:lang w:val="en-US"/>
        </w:rPr>
        <w:fldChar w:fldCharType="end"/>
      </w:r>
      <w:r>
        <w:rPr>
          <w:lang w:val="en-US"/>
        </w:rPr>
        <w:t xml:space="preserve">. A team working together on a project can highly benefit from this feature. Also, tools like Wrike and Asana assist in the management of projects, and one can keep track of an ongoing project and assign tasks to others holding in regard the deadlines, resources, and constraints, </w:t>
      </w:r>
      <w:r>
        <w:rPr>
          <w:lang w:val="en-US"/>
        </w:rPr>
        <w:fldChar w:fldCharType="begin"/>
      </w:r>
      <w:r>
        <w:rPr>
          <w:lang w:val="en-US"/>
        </w:rPr>
        <w:instrText xml:space="preserve"> ADDIN ZOTERO_ITEM CSL_CITATION {"citationID":"a1novsn2h0m","properties":{"formattedCitation":"(Bruce, 1999)","plainCitation":"(Bruce, 1999)"},"citationItems":[{"id":149,"uris":["http://zotero.org/users/local/ZksVRKeK/items/JRBNBBEJ"],"uri":["http://zotero.org/users/local/ZksVRKeK/items/JRBNBBEJ"],"itemData":{"id":149,"type":"article-journal","title":"Workplace experiences of information literacy","container-title":"International Journal of Information Management","page":"33-47","volume":"19","issue":"1","source":"ScienceDirect","abstract":"The idea of information literacy, broadly defined as the ability to recognise information needs and identify, evaluate and use information effectively, has been of growing concern in the education sectors for a number of years; whilst in the workplace, employers and managers have perhaps attended more to the need for computer and information technology skill. New descriptions of information literacy, that may be of value to the business sector, are now beginning to appear as a result of qualitative research into how professional employees experience the effective use of information. This paper summarises the outcomes of an investigation into the experience of information literacy amongst various types of professionals; and explores the possible differences and interrelations between individual and organisational information literacy suggested by these outcomes. Seven different ways of experiencing information literacy were identified. These experiences are closely related to important workplace processes such as environmental scanning, information man-agement, corporate memory, and research and development; confirming that information literacy should be considered a significant part of the character of learning organisations as well as being a key characteristic of the organisation’s employees. Implications of individual and organisational information literacy for beginning and continuing professional education are explored.","DOI":"10.1016/S0268-4012(98)00045-0","ISSN":"0268-4012","journalAbbreviation":"International Journal of Information Management","author":[{"family":"Bruce","given":"Christine Susan"}],"issued":{"date-parts":[["1999",2,1]]}}}],"schema":"https://github.com/citation-style-language/schema/raw/master/csl-citation.json"} </w:instrText>
      </w:r>
      <w:r>
        <w:rPr>
          <w:lang w:val="en-US"/>
        </w:rPr>
        <w:fldChar w:fldCharType="separate"/>
      </w:r>
      <w:r w:rsidRPr="00E14BF9">
        <w:t>(Bruce, 1999)</w:t>
      </w:r>
      <w:r>
        <w:rPr>
          <w:lang w:val="en-US"/>
        </w:rPr>
        <w:fldChar w:fldCharType="end"/>
      </w:r>
      <w:r>
        <w:rPr>
          <w:lang w:val="en-US"/>
        </w:rPr>
        <w:t>.</w:t>
      </w:r>
    </w:p>
    <w:p w14:paraId="0691B968" w14:textId="77777777" w:rsidR="00922BB1" w:rsidRPr="00922BB1" w:rsidRDefault="002024BF" w:rsidP="00922BB1">
      <w:pPr>
        <w:pStyle w:val="ListParagraph"/>
        <w:numPr>
          <w:ilvl w:val="0"/>
          <w:numId w:val="3"/>
        </w:numPr>
        <w:spacing w:line="480" w:lineRule="auto"/>
        <w:rPr>
          <w:lang w:val="en-US"/>
        </w:rPr>
      </w:pPr>
      <w:r>
        <w:rPr>
          <w:b/>
          <w:lang w:val="en-US"/>
        </w:rPr>
        <w:t>Team Engagement</w:t>
      </w:r>
    </w:p>
    <w:p w14:paraId="1F827B43" w14:textId="77777777" w:rsidR="00FE15A3" w:rsidRDefault="002024BF" w:rsidP="00FE15A3">
      <w:pPr>
        <w:pStyle w:val="ListParagraph"/>
        <w:spacing w:line="480" w:lineRule="auto"/>
        <w:ind w:left="360" w:firstLine="360"/>
        <w:rPr>
          <w:lang w:val="en-US"/>
        </w:rPr>
      </w:pPr>
      <w:r>
        <w:rPr>
          <w:lang w:val="en-US"/>
        </w:rPr>
        <w:t xml:space="preserve">Technology has provided people with a wide range of ways to engage colleagues and employees and develop their interest in the tasks assigned. TED talk videos can be shown to employees to inspire them and create motivation among them. Such videos enhance creativity and stimulate the functioning of employees’ minds. Also, software such as </w:t>
      </w:r>
      <w:r w:rsidRPr="003E1E67">
        <w:rPr>
          <w:noProof/>
          <w:lang w:val="en-US"/>
        </w:rPr>
        <w:t>Bonusly</w:t>
      </w:r>
      <w:r>
        <w:rPr>
          <w:lang w:val="en-US"/>
        </w:rPr>
        <w:t xml:space="preserve"> (peer to peer recognition application) and co.tribute involves colleagues in </w:t>
      </w:r>
      <w:r>
        <w:rPr>
          <w:lang w:val="en-US"/>
        </w:rPr>
        <w:lastRenderedPageBreak/>
        <w:t xml:space="preserve">donation processes. The use of technology is vital to empower the work team and enable them to share ideas and concepts. Such technology creates enthusiasm among them and such enthusiasm results in higher productivity, </w:t>
      </w:r>
      <w:r>
        <w:rPr>
          <w:lang w:val="en-US"/>
        </w:rPr>
        <w:fldChar w:fldCharType="begin"/>
      </w:r>
      <w:r>
        <w:rPr>
          <w:lang w:val="en-US"/>
        </w:rPr>
        <w:instrText xml:space="preserve"> ADDIN ZOTERO_ITEM CSL_CITATION {"citationID":"a109agtu93d","properties":{"formattedCitation":"(Black and Lynch, 2004)","plainCitation":"(Black and Lynch, 2004)"},"citationItems":[{"id":153,"uris":["http://zotero.org/users/local/ZksVRKeK/items/N34L6PTS"],"uri":["http://zotero.org/users/local/ZksVRKeK/items/N34L6PTS"],"itemData":{"id":153,"type":"article-journal","title":"What's driving the new economy?: the benefits of workplace innovation*","container-title":"The Economic Journal","page":"F97-F116","volume":"114","issue":"493","source":"Wiley Online Library","abstract":"This paper argues that changes in workplace organisation, including re-engineering, teams, incentive pay and employee voice, have been a significant component of the turnaround in productivity growth in the US during the 1990s. Our work goes beyond measuring the impact of computers on productivity and finds that these types of workplace innovation appear to explain a large part of the movement in multi-factor productivity in the US over the period 1993–6. These results suggest additional dimensions to the recent productivity growth in the US that may well have implications for productivity growth potential in Europe.","DOI":"10.1111/j.0013-0133.2004.00189.x","ISSN":"1468-0297","shortTitle":"What's driving the new economy?","language":"en","author":[{"family":"Black","given":"Sandra E."},{"family":"Lynch","given":"Lisa M."}],"issued":{"date-parts":[["2004",2,1]]}}}],"schema":"https://github.com/citation-style-language/schema/raw/master/csl-citation.json"} </w:instrText>
      </w:r>
      <w:r>
        <w:rPr>
          <w:lang w:val="en-US"/>
        </w:rPr>
        <w:fldChar w:fldCharType="separate"/>
      </w:r>
      <w:r w:rsidRPr="00AD5B35">
        <w:t>(Black and Lynch, 2004)</w:t>
      </w:r>
      <w:r>
        <w:rPr>
          <w:lang w:val="en-US"/>
        </w:rPr>
        <w:fldChar w:fldCharType="end"/>
      </w:r>
      <w:r>
        <w:rPr>
          <w:lang w:val="en-US"/>
        </w:rPr>
        <w:t>.</w:t>
      </w:r>
    </w:p>
    <w:p w14:paraId="6BBF80D2" w14:textId="77777777" w:rsidR="000F7E53" w:rsidRPr="00FE15A3" w:rsidRDefault="002024BF" w:rsidP="00FE15A3">
      <w:pPr>
        <w:spacing w:line="480" w:lineRule="auto"/>
        <w:rPr>
          <w:lang w:val="en-US"/>
        </w:rPr>
      </w:pPr>
      <w:r w:rsidRPr="00FE15A3">
        <w:rPr>
          <w:b/>
          <w:color w:val="000000"/>
        </w:rPr>
        <w:t>Conclusion</w:t>
      </w:r>
    </w:p>
    <w:p w14:paraId="2CBDDD12" w14:textId="6CC48901" w:rsidR="00FE15A3" w:rsidRPr="00FE15A3" w:rsidRDefault="002024BF" w:rsidP="002A6D46">
      <w:pPr>
        <w:spacing w:line="480" w:lineRule="auto"/>
        <w:ind w:firstLine="720"/>
        <w:rPr>
          <w:color w:val="000000"/>
          <w:lang w:val="en-US"/>
        </w:rPr>
      </w:pPr>
      <w:r>
        <w:rPr>
          <w:color w:val="000000"/>
          <w:lang w:val="en-US"/>
        </w:rPr>
        <w:t xml:space="preserve">Technology has widespread uses in business and workplaces. Various online tools and media are now an integral part of every major corporation. Companies have expanded, and higher revenues are currently </w:t>
      </w:r>
      <w:r w:rsidRPr="003E1E67">
        <w:rPr>
          <w:noProof/>
          <w:color w:val="000000"/>
          <w:lang w:val="en-US"/>
        </w:rPr>
        <w:t>being generated</w:t>
      </w:r>
      <w:r>
        <w:rPr>
          <w:color w:val="000000"/>
          <w:lang w:val="en-US"/>
        </w:rPr>
        <w:t xml:space="preserve"> due to modern technology. These technologies have created an environment of collaboration among colleagues and between employer and employee. In the contemporary age, work data can </w:t>
      </w:r>
      <w:r w:rsidRPr="003E1E67">
        <w:rPr>
          <w:noProof/>
          <w:color w:val="000000"/>
          <w:lang w:val="en-US"/>
        </w:rPr>
        <w:t>be accessed</w:t>
      </w:r>
      <w:r>
        <w:rPr>
          <w:color w:val="000000"/>
          <w:lang w:val="en-US"/>
        </w:rPr>
        <w:t xml:space="preserve"> from anywhere at any time. Such an increased accessibility have produced positive results for firms regarding productivity and efficiency. Furthermore, keeping data secure is no longer such a big concern as it was in the olden days. Hence, it can </w:t>
      </w:r>
      <w:r w:rsidRPr="003E1E67">
        <w:rPr>
          <w:noProof/>
          <w:color w:val="000000"/>
          <w:lang w:val="en-US"/>
        </w:rPr>
        <w:t>be concluded</w:t>
      </w:r>
      <w:r>
        <w:rPr>
          <w:color w:val="000000"/>
          <w:lang w:val="en-US"/>
        </w:rPr>
        <w:t xml:space="preserve"> that technology has had a very positive impact on the workplace.</w:t>
      </w:r>
      <w:r w:rsidR="005663AD">
        <w:rPr>
          <w:color w:val="000000"/>
          <w:lang w:val="en-US"/>
        </w:rPr>
        <w:t xml:space="preserve"> </w:t>
      </w:r>
      <w:r w:rsidR="002A6D46">
        <w:rPr>
          <w:color w:val="000000"/>
          <w:lang w:val="en-US"/>
        </w:rPr>
        <w:t xml:space="preserve">  </w:t>
      </w:r>
      <w:r w:rsidR="005663AD">
        <w:rPr>
          <w:color w:val="000000"/>
          <w:lang w:val="en-US"/>
        </w:rPr>
        <w:t>(see appendix 1 and 2 for my online dis</w:t>
      </w:r>
      <w:r w:rsidR="002A6D46">
        <w:rPr>
          <w:color w:val="000000"/>
          <w:lang w:val="en-US"/>
        </w:rPr>
        <w:t>play in the social media network).</w:t>
      </w:r>
    </w:p>
    <w:p w14:paraId="39FA802B" w14:textId="77777777" w:rsidR="000F7E53" w:rsidRPr="000F7E53" w:rsidRDefault="002A6D46" w:rsidP="000F7E53">
      <w:pPr>
        <w:spacing w:line="480" w:lineRule="auto"/>
        <w:jc w:val="center"/>
        <w:rPr>
          <w:color w:val="000000"/>
        </w:rPr>
      </w:pPr>
    </w:p>
    <w:p w14:paraId="5A13C64A" w14:textId="77777777" w:rsidR="00F14478" w:rsidRDefault="002A6D46" w:rsidP="000F7E53">
      <w:pPr>
        <w:spacing w:line="480" w:lineRule="auto"/>
        <w:jc w:val="center"/>
        <w:rPr>
          <w:b/>
          <w:color w:val="000000"/>
          <w:lang w:val="en-US"/>
        </w:rPr>
      </w:pPr>
    </w:p>
    <w:p w14:paraId="43AAE876" w14:textId="77777777" w:rsidR="00F14478" w:rsidRDefault="002A6D46" w:rsidP="000F7E53">
      <w:pPr>
        <w:spacing w:line="480" w:lineRule="auto"/>
        <w:jc w:val="center"/>
        <w:rPr>
          <w:b/>
          <w:color w:val="000000"/>
          <w:lang w:val="en-US"/>
        </w:rPr>
      </w:pPr>
    </w:p>
    <w:p w14:paraId="0EA4E012" w14:textId="77777777" w:rsidR="00F14478" w:rsidRDefault="002A6D46" w:rsidP="000F7E53">
      <w:pPr>
        <w:spacing w:line="480" w:lineRule="auto"/>
        <w:jc w:val="center"/>
        <w:rPr>
          <w:b/>
          <w:color w:val="000000"/>
          <w:lang w:val="en-US"/>
        </w:rPr>
      </w:pPr>
    </w:p>
    <w:p w14:paraId="6634C6E9" w14:textId="77777777" w:rsidR="00F14478" w:rsidRDefault="002A6D46" w:rsidP="000F7E53">
      <w:pPr>
        <w:spacing w:line="480" w:lineRule="auto"/>
        <w:jc w:val="center"/>
        <w:rPr>
          <w:b/>
          <w:color w:val="000000"/>
          <w:lang w:val="en-US"/>
        </w:rPr>
      </w:pPr>
    </w:p>
    <w:p w14:paraId="11BFD794" w14:textId="77777777" w:rsidR="00F14478" w:rsidRDefault="002A6D46" w:rsidP="000F7E53">
      <w:pPr>
        <w:spacing w:line="480" w:lineRule="auto"/>
        <w:jc w:val="center"/>
        <w:rPr>
          <w:b/>
          <w:color w:val="000000"/>
          <w:lang w:val="en-US"/>
        </w:rPr>
      </w:pPr>
    </w:p>
    <w:p w14:paraId="07BDF0B5" w14:textId="77777777" w:rsidR="00F14478" w:rsidRDefault="002A6D46" w:rsidP="000F7E53">
      <w:pPr>
        <w:spacing w:line="480" w:lineRule="auto"/>
        <w:jc w:val="center"/>
        <w:rPr>
          <w:b/>
          <w:color w:val="000000"/>
          <w:lang w:val="en-US"/>
        </w:rPr>
      </w:pPr>
    </w:p>
    <w:p w14:paraId="1CC7FC1D" w14:textId="77777777" w:rsidR="00F14478" w:rsidRDefault="002A6D46" w:rsidP="00E24AF7">
      <w:pPr>
        <w:spacing w:line="480" w:lineRule="auto"/>
        <w:rPr>
          <w:b/>
          <w:color w:val="000000"/>
          <w:lang w:val="en-US"/>
        </w:rPr>
      </w:pPr>
    </w:p>
    <w:p w14:paraId="3F1FAC64" w14:textId="77777777" w:rsidR="00E24AF7" w:rsidRDefault="002A6D46" w:rsidP="00E24AF7">
      <w:pPr>
        <w:spacing w:line="480" w:lineRule="auto"/>
        <w:rPr>
          <w:b/>
          <w:color w:val="000000"/>
          <w:lang w:val="en-US"/>
        </w:rPr>
      </w:pPr>
    </w:p>
    <w:p w14:paraId="3D255996" w14:textId="55126819" w:rsidR="00F14478" w:rsidRDefault="002A6D46" w:rsidP="00FE15A3">
      <w:pPr>
        <w:spacing w:line="480" w:lineRule="auto"/>
        <w:rPr>
          <w:b/>
          <w:color w:val="000000"/>
          <w:lang w:val="en-US"/>
        </w:rPr>
      </w:pPr>
    </w:p>
    <w:p w14:paraId="3E306B69" w14:textId="11C11DA5" w:rsidR="004F5727" w:rsidRDefault="004F5727" w:rsidP="00FE15A3">
      <w:pPr>
        <w:spacing w:line="480" w:lineRule="auto"/>
        <w:rPr>
          <w:b/>
          <w:color w:val="000000"/>
          <w:lang w:val="en-US"/>
        </w:rPr>
      </w:pPr>
    </w:p>
    <w:p w14:paraId="389B0BC6" w14:textId="77777777" w:rsidR="004F5727" w:rsidRDefault="004F5727" w:rsidP="00FE15A3">
      <w:pPr>
        <w:spacing w:line="480" w:lineRule="auto"/>
        <w:rPr>
          <w:b/>
          <w:color w:val="000000"/>
          <w:lang w:val="en-US"/>
        </w:rPr>
      </w:pPr>
    </w:p>
    <w:p w14:paraId="5CEAA07D" w14:textId="50C9C936" w:rsidR="000F7E53" w:rsidRPr="004F5727" w:rsidRDefault="004F5727" w:rsidP="000F7E53">
      <w:pPr>
        <w:spacing w:line="480" w:lineRule="auto"/>
        <w:jc w:val="center"/>
        <w:rPr>
          <w:b/>
          <w:color w:val="000000"/>
          <w:lang w:val="en-GB"/>
        </w:rPr>
      </w:pPr>
      <w:r>
        <w:rPr>
          <w:b/>
          <w:color w:val="000000"/>
          <w:lang w:val="en-GB"/>
        </w:rPr>
        <w:t xml:space="preserve">Reference </w:t>
      </w:r>
    </w:p>
    <w:p w14:paraId="301BC2D0" w14:textId="77777777" w:rsidR="001F22D5" w:rsidRPr="001F22D5" w:rsidRDefault="002024BF" w:rsidP="001F22D5">
      <w:pPr>
        <w:pStyle w:val="Bibliography"/>
      </w:pPr>
      <w:r>
        <w:rPr>
          <w:lang w:val="en-US"/>
        </w:rPr>
        <w:fldChar w:fldCharType="begin"/>
      </w:r>
      <w:r>
        <w:rPr>
          <w:lang w:val="en-US"/>
        </w:rPr>
        <w:instrText xml:space="preserve"> ADDIN ZOTERO_BIBL {"custom":[]} CSL_BIBLIOGRAPHY </w:instrText>
      </w:r>
      <w:r>
        <w:rPr>
          <w:lang w:val="en-US"/>
        </w:rPr>
        <w:fldChar w:fldCharType="separate"/>
      </w:r>
      <w:r w:rsidRPr="001F22D5">
        <w:t>Adams, D.A., Nelson, R.R., Todd, P.A., 1992. Perceived Usefulness, Ease of Use, and Usage of Information Technology: A Replication. MIS Q. 16, 227–247. https://doi.org/10.2307/249577</w:t>
      </w:r>
    </w:p>
    <w:p w14:paraId="4CD32360" w14:textId="77777777" w:rsidR="00C0177E" w:rsidRDefault="00C0177E" w:rsidP="001F22D5">
      <w:pPr>
        <w:pStyle w:val="Bibliography"/>
      </w:pPr>
    </w:p>
    <w:p w14:paraId="340D7284" w14:textId="30E7EF46" w:rsidR="001F22D5" w:rsidRPr="001F22D5" w:rsidRDefault="002024BF" w:rsidP="001F22D5">
      <w:pPr>
        <w:pStyle w:val="Bibliography"/>
      </w:pPr>
      <w:r w:rsidRPr="001F22D5">
        <w:t>Angela D. Benson, Scott D. Johnson, K. Peter Kuchinke, 2002. The Use of Technology in the Digital Workplace: A Framework for Human Resource Development. Adv. Dev. Hum. Resour. 4, 392–404. https://doi.org/10.1177/152342202237518</w:t>
      </w:r>
    </w:p>
    <w:p w14:paraId="5512A2A3" w14:textId="77777777" w:rsidR="00C0177E" w:rsidRDefault="00C0177E" w:rsidP="001F22D5">
      <w:pPr>
        <w:pStyle w:val="Bibliography"/>
      </w:pPr>
    </w:p>
    <w:p w14:paraId="02EEFA57" w14:textId="688518BB" w:rsidR="001F22D5" w:rsidRPr="001F22D5" w:rsidRDefault="002024BF" w:rsidP="001F22D5">
      <w:pPr>
        <w:pStyle w:val="Bibliography"/>
      </w:pPr>
      <w:r w:rsidRPr="001F22D5">
        <w:t>Bennett, J., Owers, M., Pitt, M., Tucker, M., 2010. Workplace impact of social networking. Prop. Manag. 28, 138–148. https://doi.org/10.1108/02637471011051282</w:t>
      </w:r>
    </w:p>
    <w:p w14:paraId="63BF062E" w14:textId="77777777" w:rsidR="00C0177E" w:rsidRDefault="00C0177E" w:rsidP="001F22D5">
      <w:pPr>
        <w:pStyle w:val="Bibliography"/>
      </w:pPr>
    </w:p>
    <w:p w14:paraId="25067A8E" w14:textId="49BFF24B" w:rsidR="001F22D5" w:rsidRPr="001F22D5" w:rsidRDefault="002024BF" w:rsidP="001F22D5">
      <w:pPr>
        <w:pStyle w:val="Bibliography"/>
      </w:pPr>
      <w:r w:rsidRPr="001F22D5">
        <w:t>Bingham, T., Conner, M., 2010. The New Social Learning: A Guide to Transforming Organizations Through Social Media. Berrett-Koehler Publishers.</w:t>
      </w:r>
    </w:p>
    <w:p w14:paraId="79AD3A60" w14:textId="77777777" w:rsidR="00C0177E" w:rsidRDefault="00C0177E" w:rsidP="001F22D5">
      <w:pPr>
        <w:pStyle w:val="Bibliography"/>
      </w:pPr>
    </w:p>
    <w:p w14:paraId="04984DBE" w14:textId="0EB966E6" w:rsidR="001F22D5" w:rsidRPr="001F22D5" w:rsidRDefault="002024BF" w:rsidP="001F22D5">
      <w:pPr>
        <w:pStyle w:val="Bibliography"/>
      </w:pPr>
      <w:r w:rsidRPr="001F22D5">
        <w:t>Black, S.E., Lynch, L.M., 2004. What’s driving the new economy?: the benefits of workplace innovation*. Econ. J. 114, F97–F116. https://doi.org/10.1111/j.0013-0133.2004.00189.x</w:t>
      </w:r>
    </w:p>
    <w:p w14:paraId="21F21810" w14:textId="77777777" w:rsidR="00C0177E" w:rsidRDefault="00C0177E" w:rsidP="001F22D5">
      <w:pPr>
        <w:pStyle w:val="Bibliography"/>
      </w:pPr>
    </w:p>
    <w:p w14:paraId="61EB2652" w14:textId="243F0D68" w:rsidR="001F22D5" w:rsidRPr="001F22D5" w:rsidRDefault="002024BF" w:rsidP="001F22D5">
      <w:pPr>
        <w:pStyle w:val="Bibliography"/>
      </w:pPr>
      <w:r w:rsidRPr="001F22D5">
        <w:t>Black, S.E., Lynch, L.M., 2001. How to Compete: The Impact of Workplace Practices and Information Technology on Productivity. Rev. Econ. Stat. 83, 434–445. https://doi.org/10.1162/00346530152480081</w:t>
      </w:r>
    </w:p>
    <w:p w14:paraId="20B4EBCC" w14:textId="77777777" w:rsidR="00C0177E" w:rsidRDefault="00C0177E" w:rsidP="001F22D5">
      <w:pPr>
        <w:pStyle w:val="Bibliography"/>
      </w:pPr>
    </w:p>
    <w:p w14:paraId="152A0FC1" w14:textId="20E8DEB8" w:rsidR="001F22D5" w:rsidRPr="001F22D5" w:rsidRDefault="002024BF" w:rsidP="001F22D5">
      <w:pPr>
        <w:pStyle w:val="Bibliography"/>
      </w:pPr>
      <w:r w:rsidRPr="001F22D5">
        <w:t>Boyd, D.M., Ellison, N.B., 2007. Social Network Sites: Definition, History, and Scholarship. J. Comput.-</w:t>
      </w:r>
      <w:r w:rsidRPr="003E1E67">
        <w:rPr>
          <w:noProof/>
        </w:rPr>
        <w:t>Mediat</w:t>
      </w:r>
      <w:r w:rsidRPr="001F22D5">
        <w:t>. Commun. 13, 210–230. https://doi.org/10.1111/j.1083-6101.2007.00393.x</w:t>
      </w:r>
    </w:p>
    <w:p w14:paraId="4B0409A4" w14:textId="77777777" w:rsidR="00C0177E" w:rsidRDefault="00C0177E" w:rsidP="001F22D5">
      <w:pPr>
        <w:pStyle w:val="Bibliography"/>
      </w:pPr>
    </w:p>
    <w:p w14:paraId="09AB0B2D" w14:textId="27177C30" w:rsidR="001F22D5" w:rsidRPr="001F22D5" w:rsidRDefault="002024BF" w:rsidP="001F22D5">
      <w:pPr>
        <w:pStyle w:val="Bibliography"/>
      </w:pPr>
      <w:r w:rsidRPr="001F22D5">
        <w:t xml:space="preserve">Brown, S.A., Dennis, A.R., Venkatesh, V., 2010. </w:t>
      </w:r>
      <w:r w:rsidRPr="003E1E67">
        <w:rPr>
          <w:noProof/>
        </w:rPr>
        <w:t>Predicting Collaboration Technology Use: Integrating Technology Adoption and Collaboration Research.</w:t>
      </w:r>
      <w:r w:rsidRPr="001F22D5">
        <w:t xml:space="preserve"> J. Manag. Inf. Syst. 27, 9–54. https://doi.org/10.2753/MIS0742-1222270201</w:t>
      </w:r>
    </w:p>
    <w:p w14:paraId="1739C8E5" w14:textId="77777777" w:rsidR="00C0177E" w:rsidRDefault="00C0177E" w:rsidP="001F22D5">
      <w:pPr>
        <w:pStyle w:val="Bibliography"/>
      </w:pPr>
    </w:p>
    <w:p w14:paraId="01D86956" w14:textId="5795570F" w:rsidR="001F22D5" w:rsidRPr="001F22D5" w:rsidRDefault="002024BF" w:rsidP="001F22D5">
      <w:pPr>
        <w:pStyle w:val="Bibliography"/>
      </w:pPr>
      <w:r w:rsidRPr="001F22D5">
        <w:t>Bruce, C.S., 1999. Workplace experiences of information literacy. Int. J. Inf. Manag. 19, 33–47. https://doi.org/10.1016/S0268-4012(98)00045-0</w:t>
      </w:r>
    </w:p>
    <w:p w14:paraId="5652A646" w14:textId="77777777" w:rsidR="00C0177E" w:rsidRDefault="00C0177E" w:rsidP="001F22D5">
      <w:pPr>
        <w:pStyle w:val="Bibliography"/>
      </w:pPr>
    </w:p>
    <w:p w14:paraId="664DAD41" w14:textId="5801C0EA" w:rsidR="001F22D5" w:rsidRPr="001F22D5" w:rsidRDefault="002024BF" w:rsidP="001F22D5">
      <w:pPr>
        <w:pStyle w:val="Bibliography"/>
      </w:pPr>
      <w:r w:rsidRPr="001F22D5">
        <w:t>Flew, T., 2005. New Media: An Introduction.</w:t>
      </w:r>
    </w:p>
    <w:p w14:paraId="4CFC8C7A" w14:textId="77777777" w:rsidR="001F22D5" w:rsidRPr="001F22D5" w:rsidRDefault="002024BF" w:rsidP="001F22D5">
      <w:pPr>
        <w:pStyle w:val="Bibliography"/>
      </w:pPr>
      <w:r w:rsidRPr="001F22D5">
        <w:t>Fuchs, C., 2017. Social Media: A Critical Introduction. SAGE.</w:t>
      </w:r>
    </w:p>
    <w:p w14:paraId="0FA60A73" w14:textId="77777777" w:rsidR="001F22D5" w:rsidRPr="001F22D5" w:rsidRDefault="002024BF" w:rsidP="001F22D5">
      <w:pPr>
        <w:pStyle w:val="Bibliography"/>
      </w:pPr>
      <w:r w:rsidRPr="001F22D5">
        <w:t>MICHAEL WALLACE, 1989. Brave New Workplace: Technology and Work in the New Economy. Work Occup. 16, 363–392. https://doi.org/10.1177/0730888489016004001</w:t>
      </w:r>
    </w:p>
    <w:p w14:paraId="4402D2C9" w14:textId="77777777" w:rsidR="00C0177E" w:rsidRDefault="00C0177E" w:rsidP="001F22D5">
      <w:pPr>
        <w:pStyle w:val="Bibliography"/>
      </w:pPr>
    </w:p>
    <w:p w14:paraId="6FEBA75B" w14:textId="7DD3DE44" w:rsidR="001F22D5" w:rsidRPr="001F22D5" w:rsidRDefault="002024BF" w:rsidP="001F22D5">
      <w:pPr>
        <w:pStyle w:val="Bibliography"/>
      </w:pPr>
      <w:r w:rsidRPr="001F22D5">
        <w:t xml:space="preserve">Schmidt, A., Kunzmann, C., 2006. Towards a Human Resource Development Ontology for Combining Competence Management and Technology-Enhanced Workplace Learning, </w:t>
      </w:r>
      <w:r w:rsidRPr="003E1E67">
        <w:rPr>
          <w:noProof/>
        </w:rPr>
        <w:t>in:</w:t>
      </w:r>
      <w:r w:rsidRPr="001F22D5">
        <w:t xml:space="preserve"> On the Move to Meaningful Internet Systems 2006: OTM 2006 Workshops, Lecture Notes in Computer Science. Presented at the OTM Confederated International Conferences “On the Move to Meaningful Internet Systems,” Springer, Berlin, Heidelberg, pp. 1078–1087. https://doi.org/10.1007/11915072_10</w:t>
      </w:r>
    </w:p>
    <w:p w14:paraId="57396139" w14:textId="77777777" w:rsidR="00C0177E" w:rsidRDefault="00C0177E" w:rsidP="001F22D5">
      <w:pPr>
        <w:pStyle w:val="Bibliography"/>
      </w:pPr>
    </w:p>
    <w:p w14:paraId="3E803622" w14:textId="6379EB01" w:rsidR="001F22D5" w:rsidRPr="001F22D5" w:rsidRDefault="002024BF" w:rsidP="001F22D5">
      <w:pPr>
        <w:pStyle w:val="Bibliography"/>
      </w:pPr>
      <w:r w:rsidRPr="001F22D5">
        <w:lastRenderedPageBreak/>
        <w:t>The History of Social Media and its Impact on Business - ProQuest [WWW Document], n.d. URL https://search.proquest.com/openview/f828806820e0b99fcbda9c765788e137/1?pq-origsite=gscholar&amp;cbl=25565 (accessed 12.29.17).</w:t>
      </w:r>
    </w:p>
    <w:p w14:paraId="57A99BBA" w14:textId="77777777" w:rsidR="001F22D5" w:rsidRPr="001F22D5" w:rsidRDefault="002024BF" w:rsidP="001F22D5">
      <w:pPr>
        <w:pStyle w:val="Bibliography"/>
      </w:pPr>
      <w:r w:rsidRPr="001F22D5">
        <w:t>Townsend, A.M., DeMarie, S.M., Hendrickson, A.R., 1998. Virtual teams: Technology and the workplace of the future. Acad. Manag. Exec. 12, 17–29. https://doi.org/10.5465/AME.1998.1109047</w:t>
      </w:r>
    </w:p>
    <w:p w14:paraId="3B18F837" w14:textId="77777777" w:rsidR="00C0177E" w:rsidRDefault="002024BF" w:rsidP="00FE15A3">
      <w:pPr>
        <w:spacing w:line="480" w:lineRule="auto"/>
        <w:rPr>
          <w:lang w:val="en-US"/>
        </w:rPr>
      </w:pPr>
      <w:r>
        <w:rPr>
          <w:lang w:val="en-US"/>
        </w:rPr>
        <w:fldChar w:fldCharType="end"/>
      </w:r>
    </w:p>
    <w:p w14:paraId="1FFDC200" w14:textId="77777777" w:rsidR="00C0177E" w:rsidRDefault="00C0177E" w:rsidP="00FE15A3">
      <w:pPr>
        <w:spacing w:line="480" w:lineRule="auto"/>
        <w:rPr>
          <w:lang w:val="en-US"/>
        </w:rPr>
      </w:pPr>
    </w:p>
    <w:p w14:paraId="1DF2A154" w14:textId="77777777" w:rsidR="00C0177E" w:rsidRDefault="00C0177E" w:rsidP="00FE15A3">
      <w:pPr>
        <w:spacing w:line="480" w:lineRule="auto"/>
        <w:rPr>
          <w:lang w:val="en-US"/>
        </w:rPr>
      </w:pPr>
    </w:p>
    <w:p w14:paraId="1614B9B1" w14:textId="77777777" w:rsidR="00C0177E" w:rsidRDefault="00C0177E" w:rsidP="00FE15A3">
      <w:pPr>
        <w:spacing w:line="480" w:lineRule="auto"/>
        <w:rPr>
          <w:lang w:val="en-US"/>
        </w:rPr>
      </w:pPr>
    </w:p>
    <w:p w14:paraId="007A1B98" w14:textId="77777777" w:rsidR="00C0177E" w:rsidRDefault="00C0177E" w:rsidP="00FE15A3">
      <w:pPr>
        <w:spacing w:line="480" w:lineRule="auto"/>
        <w:rPr>
          <w:lang w:val="en-US"/>
        </w:rPr>
      </w:pPr>
    </w:p>
    <w:p w14:paraId="5CB9969E" w14:textId="77777777" w:rsidR="00C0177E" w:rsidRDefault="00C0177E" w:rsidP="00FE15A3">
      <w:pPr>
        <w:spacing w:line="480" w:lineRule="auto"/>
        <w:rPr>
          <w:lang w:val="en-US"/>
        </w:rPr>
      </w:pPr>
    </w:p>
    <w:p w14:paraId="62495FFB" w14:textId="77777777" w:rsidR="00C0177E" w:rsidRDefault="00C0177E" w:rsidP="00FE15A3">
      <w:pPr>
        <w:spacing w:line="480" w:lineRule="auto"/>
        <w:rPr>
          <w:lang w:val="en-US"/>
        </w:rPr>
      </w:pPr>
    </w:p>
    <w:p w14:paraId="7C1FD71C" w14:textId="77777777" w:rsidR="00C0177E" w:rsidRDefault="00C0177E" w:rsidP="00FE15A3">
      <w:pPr>
        <w:spacing w:line="480" w:lineRule="auto"/>
        <w:rPr>
          <w:lang w:val="en-US"/>
        </w:rPr>
      </w:pPr>
    </w:p>
    <w:p w14:paraId="78A6CA73" w14:textId="77777777" w:rsidR="00C0177E" w:rsidRDefault="00C0177E" w:rsidP="00FE15A3">
      <w:pPr>
        <w:spacing w:line="480" w:lineRule="auto"/>
        <w:rPr>
          <w:lang w:val="en-US"/>
        </w:rPr>
      </w:pPr>
    </w:p>
    <w:p w14:paraId="2BB5F748" w14:textId="77777777" w:rsidR="00C0177E" w:rsidRDefault="00C0177E" w:rsidP="00FE15A3">
      <w:pPr>
        <w:spacing w:line="480" w:lineRule="auto"/>
        <w:rPr>
          <w:lang w:val="en-US"/>
        </w:rPr>
      </w:pPr>
    </w:p>
    <w:p w14:paraId="65ED8809" w14:textId="77777777" w:rsidR="00C0177E" w:rsidRDefault="00C0177E" w:rsidP="00FE15A3">
      <w:pPr>
        <w:spacing w:line="480" w:lineRule="auto"/>
        <w:rPr>
          <w:lang w:val="en-US"/>
        </w:rPr>
      </w:pPr>
    </w:p>
    <w:p w14:paraId="371F0325" w14:textId="77777777" w:rsidR="00C0177E" w:rsidRDefault="00C0177E" w:rsidP="00FE15A3">
      <w:pPr>
        <w:spacing w:line="480" w:lineRule="auto"/>
        <w:rPr>
          <w:lang w:val="en-US"/>
        </w:rPr>
      </w:pPr>
    </w:p>
    <w:p w14:paraId="50079258" w14:textId="77777777" w:rsidR="00C0177E" w:rsidRDefault="00C0177E" w:rsidP="00FE15A3">
      <w:pPr>
        <w:spacing w:line="480" w:lineRule="auto"/>
        <w:rPr>
          <w:lang w:val="en-US"/>
        </w:rPr>
      </w:pPr>
    </w:p>
    <w:p w14:paraId="2DC2F9B3" w14:textId="77777777" w:rsidR="00C0177E" w:rsidRDefault="00C0177E" w:rsidP="00FE15A3">
      <w:pPr>
        <w:spacing w:line="480" w:lineRule="auto"/>
        <w:rPr>
          <w:lang w:val="en-US"/>
        </w:rPr>
      </w:pPr>
    </w:p>
    <w:p w14:paraId="716DF3CA" w14:textId="77777777" w:rsidR="00C0177E" w:rsidRDefault="00C0177E" w:rsidP="00FE15A3">
      <w:pPr>
        <w:spacing w:line="480" w:lineRule="auto"/>
        <w:rPr>
          <w:lang w:val="en-US"/>
        </w:rPr>
      </w:pPr>
    </w:p>
    <w:p w14:paraId="73168F08" w14:textId="77777777" w:rsidR="00C0177E" w:rsidRDefault="00C0177E" w:rsidP="00FE15A3">
      <w:pPr>
        <w:spacing w:line="480" w:lineRule="auto"/>
        <w:rPr>
          <w:lang w:val="en-US"/>
        </w:rPr>
      </w:pPr>
    </w:p>
    <w:p w14:paraId="33597BAA" w14:textId="77777777" w:rsidR="00C0177E" w:rsidRDefault="00C0177E" w:rsidP="00FE15A3">
      <w:pPr>
        <w:spacing w:line="480" w:lineRule="auto"/>
        <w:rPr>
          <w:lang w:val="en-US"/>
        </w:rPr>
      </w:pPr>
    </w:p>
    <w:p w14:paraId="53E94B2E" w14:textId="77777777" w:rsidR="00C0177E" w:rsidRDefault="00C0177E" w:rsidP="00FE15A3">
      <w:pPr>
        <w:spacing w:line="480" w:lineRule="auto"/>
        <w:rPr>
          <w:lang w:val="en-US"/>
        </w:rPr>
      </w:pPr>
    </w:p>
    <w:p w14:paraId="3F67241E" w14:textId="77777777" w:rsidR="00C0177E" w:rsidRDefault="00C0177E" w:rsidP="00FE15A3">
      <w:pPr>
        <w:spacing w:line="480" w:lineRule="auto"/>
        <w:rPr>
          <w:lang w:val="en-US"/>
        </w:rPr>
      </w:pPr>
    </w:p>
    <w:p w14:paraId="4D47A6E9" w14:textId="77777777" w:rsidR="00C0177E" w:rsidRDefault="00C0177E" w:rsidP="00FE15A3">
      <w:pPr>
        <w:spacing w:line="480" w:lineRule="auto"/>
        <w:rPr>
          <w:lang w:val="en-US"/>
        </w:rPr>
      </w:pPr>
    </w:p>
    <w:p w14:paraId="05D7C9A1" w14:textId="77777777" w:rsidR="00C0177E" w:rsidRDefault="00C0177E" w:rsidP="00FE15A3">
      <w:pPr>
        <w:spacing w:line="480" w:lineRule="auto"/>
        <w:rPr>
          <w:lang w:val="en-US"/>
        </w:rPr>
      </w:pPr>
    </w:p>
    <w:p w14:paraId="5AD94917" w14:textId="77777777" w:rsidR="00C0177E" w:rsidRDefault="00C0177E" w:rsidP="00FE15A3">
      <w:pPr>
        <w:spacing w:line="480" w:lineRule="auto"/>
        <w:rPr>
          <w:lang w:val="en-US"/>
        </w:rPr>
      </w:pPr>
    </w:p>
    <w:p w14:paraId="33078347" w14:textId="77777777" w:rsidR="00C0177E" w:rsidRDefault="00C0177E" w:rsidP="00FE15A3">
      <w:pPr>
        <w:spacing w:line="480" w:lineRule="auto"/>
        <w:rPr>
          <w:lang w:val="en-US"/>
        </w:rPr>
      </w:pPr>
    </w:p>
    <w:p w14:paraId="20C8258F" w14:textId="40E5E75A" w:rsidR="00AE3B06" w:rsidRDefault="00C0177E" w:rsidP="00FE15A3">
      <w:pPr>
        <w:spacing w:line="480" w:lineRule="auto"/>
        <w:rPr>
          <w:lang w:val="en-US"/>
        </w:rPr>
      </w:pPr>
      <w:r>
        <w:rPr>
          <w:lang w:val="en-US"/>
        </w:rPr>
        <w:t>APEND</w:t>
      </w:r>
      <w:r w:rsidR="002A6D46">
        <w:rPr>
          <w:lang w:val="en-US"/>
        </w:rPr>
        <w:t>EX 1</w:t>
      </w:r>
      <w:r>
        <w:rPr>
          <w:lang w:val="en-US"/>
        </w:rPr>
        <w:t xml:space="preserve"> </w:t>
      </w:r>
    </w:p>
    <w:p w14:paraId="69B1B66E" w14:textId="69791263" w:rsidR="00C0177E" w:rsidRDefault="00C0177E" w:rsidP="00FE15A3">
      <w:pPr>
        <w:spacing w:line="480" w:lineRule="auto"/>
        <w:rPr>
          <w:lang w:val="en-US"/>
        </w:rPr>
      </w:pPr>
      <w:r>
        <w:rPr>
          <w:noProof/>
        </w:rPr>
        <w:drawing>
          <wp:inline distT="0" distB="0" distL="0" distR="0" wp14:anchorId="69BDF1E7" wp14:editId="69C7FFC1">
            <wp:extent cx="5731510" cy="3221990"/>
            <wp:effectExtent l="0" t="0" r="2540" b="0"/>
            <wp:docPr id="2" name="Picture 2" descr="C:\Users\yukiw\AppData\Local\Microsoft\Windows\INetCache\Content.Word\Screenshot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ukiw\AppData\Local\Microsoft\Windows\INetCache\Content.Word\Screenshot (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p>
    <w:p w14:paraId="267ED865" w14:textId="77777777" w:rsidR="00C0177E" w:rsidRDefault="00C0177E" w:rsidP="00C0177E">
      <w:hyperlink r:id="rId9" w:history="1">
        <w:r w:rsidRPr="00527378">
          <w:rPr>
            <w:rStyle w:val="Hyperlink"/>
          </w:rPr>
          <w:t>https://twitter.com/</w:t>
        </w:r>
      </w:hyperlink>
    </w:p>
    <w:p w14:paraId="64C354B4" w14:textId="42FAC129" w:rsidR="00C0177E" w:rsidRDefault="00C0177E" w:rsidP="00FE15A3">
      <w:pPr>
        <w:spacing w:line="480" w:lineRule="auto"/>
        <w:rPr>
          <w:lang w:val="en-US"/>
        </w:rPr>
      </w:pPr>
    </w:p>
    <w:p w14:paraId="28D12CD2" w14:textId="65D8C908" w:rsidR="00C0177E" w:rsidRDefault="00C0177E" w:rsidP="00FE15A3">
      <w:pPr>
        <w:spacing w:line="480" w:lineRule="auto"/>
        <w:rPr>
          <w:lang w:val="en-US"/>
        </w:rPr>
      </w:pPr>
      <w:r>
        <w:rPr>
          <w:noProof/>
        </w:rPr>
        <w:drawing>
          <wp:inline distT="0" distB="0" distL="0" distR="0" wp14:anchorId="0D4BB4F9" wp14:editId="5DF780ED">
            <wp:extent cx="5731510" cy="3222401"/>
            <wp:effectExtent l="0" t="0" r="2540" b="0"/>
            <wp:docPr id="3" name="Picture 3" descr="C:\Users\yukiw\AppData\Local\Microsoft\Windows\INetCache\Content.Word\Screenshot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yukiw\AppData\Local\Microsoft\Windows\INetCache\Content.Word\Screenshot (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2401"/>
                    </a:xfrm>
                    <a:prstGeom prst="rect">
                      <a:avLst/>
                    </a:prstGeom>
                    <a:noFill/>
                    <a:ln>
                      <a:noFill/>
                    </a:ln>
                  </pic:spPr>
                </pic:pic>
              </a:graphicData>
            </a:graphic>
          </wp:inline>
        </w:drawing>
      </w:r>
    </w:p>
    <w:p w14:paraId="2A1AA6E3" w14:textId="77777777" w:rsidR="00C0177E" w:rsidRDefault="00C0177E" w:rsidP="00C0177E">
      <w:hyperlink r:id="rId11" w:history="1">
        <w:r w:rsidRPr="00527378">
          <w:rPr>
            <w:rStyle w:val="Hyperlink"/>
          </w:rPr>
          <w:t>https://www.facebook.com/wisdom.osazuwa.31</w:t>
        </w:r>
      </w:hyperlink>
    </w:p>
    <w:p w14:paraId="48A52E71" w14:textId="45FE6CAA" w:rsidR="00C0177E" w:rsidRDefault="00C0177E" w:rsidP="00FE15A3">
      <w:pPr>
        <w:spacing w:line="480" w:lineRule="auto"/>
        <w:rPr>
          <w:lang w:val="en-US"/>
        </w:rPr>
      </w:pPr>
    </w:p>
    <w:p w14:paraId="4C9B9BE2" w14:textId="09472F89" w:rsidR="00C0177E" w:rsidRDefault="00C0177E" w:rsidP="00FE15A3">
      <w:pPr>
        <w:spacing w:line="480" w:lineRule="auto"/>
        <w:rPr>
          <w:lang w:val="en-US"/>
        </w:rPr>
      </w:pPr>
    </w:p>
    <w:p w14:paraId="5E1BDB93" w14:textId="69E94410" w:rsidR="00C0177E" w:rsidRDefault="002A6D46" w:rsidP="00FE15A3">
      <w:pPr>
        <w:spacing w:line="480" w:lineRule="auto"/>
        <w:rPr>
          <w:lang w:val="en-US"/>
        </w:rPr>
      </w:pPr>
      <w:r>
        <w:rPr>
          <w:lang w:val="en-US"/>
        </w:rPr>
        <w:lastRenderedPageBreak/>
        <w:t>APENDIX 2</w:t>
      </w:r>
      <w:bookmarkStart w:id="2" w:name="_GoBack"/>
      <w:bookmarkEnd w:id="2"/>
    </w:p>
    <w:p w14:paraId="164BED16" w14:textId="2AD19491" w:rsidR="00C0177E" w:rsidRDefault="00C0177E" w:rsidP="00FE15A3">
      <w:pPr>
        <w:spacing w:line="480" w:lineRule="auto"/>
        <w:rPr>
          <w:lang w:val="en-US"/>
        </w:rPr>
      </w:pPr>
      <w:r>
        <w:rPr>
          <w:noProof/>
        </w:rPr>
        <w:drawing>
          <wp:inline distT="0" distB="0" distL="0" distR="0" wp14:anchorId="58DDF706" wp14:editId="7C643B63">
            <wp:extent cx="5721254" cy="3221990"/>
            <wp:effectExtent l="0" t="0" r="0" b="0"/>
            <wp:docPr id="4" name="Picture 4" descr="C:\Users\yukiw\AppData\Local\Microsoft\Windows\INetCache\Content.Word\Screenshot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yukiw\AppData\Local\Microsoft\Windows\INetCache\Content.Word\Screenshot (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1254" cy="3221990"/>
                    </a:xfrm>
                    <a:prstGeom prst="rect">
                      <a:avLst/>
                    </a:prstGeom>
                    <a:noFill/>
                    <a:ln>
                      <a:noFill/>
                    </a:ln>
                  </pic:spPr>
                </pic:pic>
              </a:graphicData>
            </a:graphic>
          </wp:inline>
        </w:drawing>
      </w:r>
    </w:p>
    <w:p w14:paraId="04389A42" w14:textId="77777777" w:rsidR="00C0177E" w:rsidRDefault="00C0177E" w:rsidP="00C0177E">
      <w:r w:rsidRPr="002770D3">
        <w:t>https://www.linkedin.com/feed/</w:t>
      </w:r>
    </w:p>
    <w:p w14:paraId="054506D5" w14:textId="348F2E58" w:rsidR="005663AD" w:rsidRPr="000F7E53" w:rsidRDefault="005663AD" w:rsidP="00FE15A3">
      <w:pPr>
        <w:spacing w:line="480" w:lineRule="auto"/>
        <w:rPr>
          <w:lang w:val="en-US"/>
        </w:rPr>
      </w:pPr>
    </w:p>
    <w:sectPr w:rsidR="005663AD" w:rsidRPr="000F7E53" w:rsidSect="000A6A15">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7D9B" w14:textId="77777777" w:rsidR="003E0B52" w:rsidRDefault="003E0B52" w:rsidP="003E0B52">
      <w:r>
        <w:separator/>
      </w:r>
    </w:p>
  </w:endnote>
  <w:endnote w:type="continuationSeparator" w:id="0">
    <w:p w14:paraId="7547C76C" w14:textId="77777777" w:rsidR="003E0B52" w:rsidRDefault="003E0B52" w:rsidP="003E0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6D0163" w14:textId="77777777" w:rsidR="003E0B52" w:rsidRDefault="003E0B52" w:rsidP="003E0B52">
      <w:r>
        <w:separator/>
      </w:r>
    </w:p>
  </w:footnote>
  <w:footnote w:type="continuationSeparator" w:id="0">
    <w:p w14:paraId="34793E34" w14:textId="77777777" w:rsidR="003E0B52" w:rsidRDefault="003E0B52" w:rsidP="003E0B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5148985"/>
      <w:docPartObj>
        <w:docPartGallery w:val="Page Numbers (Top of Page)"/>
        <w:docPartUnique/>
      </w:docPartObj>
    </w:sdtPr>
    <w:sdtEndPr>
      <w:rPr>
        <w:color w:val="7F7F7F" w:themeColor="background1" w:themeShade="7F"/>
        <w:spacing w:val="60"/>
      </w:rPr>
    </w:sdtEndPr>
    <w:sdtContent>
      <w:p w14:paraId="6716DB20" w14:textId="2EACF190" w:rsidR="003E0B52" w:rsidRDefault="003E0B52">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2A6D46" w:rsidRPr="002A6D46">
          <w:rPr>
            <w:b/>
            <w:bCs/>
            <w:noProof/>
          </w:rPr>
          <w:t>8</w:t>
        </w:r>
        <w:r>
          <w:rPr>
            <w:b/>
            <w:bCs/>
            <w:noProof/>
          </w:rPr>
          <w:fldChar w:fldCharType="end"/>
        </w:r>
        <w:r>
          <w:rPr>
            <w:b/>
            <w:bCs/>
          </w:rPr>
          <w:t xml:space="preserve"> | </w:t>
        </w:r>
        <w:r>
          <w:rPr>
            <w:color w:val="7F7F7F" w:themeColor="background1" w:themeShade="7F"/>
            <w:spacing w:val="60"/>
          </w:rPr>
          <w:t>Page</w:t>
        </w:r>
      </w:p>
    </w:sdtContent>
  </w:sdt>
  <w:p w14:paraId="22A79500" w14:textId="77777777" w:rsidR="003E0B52" w:rsidRDefault="003E0B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BE7855"/>
    <w:multiLevelType w:val="hybridMultilevel"/>
    <w:tmpl w:val="4502EC8C"/>
    <w:lvl w:ilvl="0" w:tplc="4F6AF58A">
      <w:start w:val="1"/>
      <w:numFmt w:val="bullet"/>
      <w:lvlText w:val=""/>
      <w:lvlJc w:val="left"/>
      <w:pPr>
        <w:ind w:left="720" w:hanging="360"/>
      </w:pPr>
      <w:rPr>
        <w:rFonts w:ascii="Symbol" w:hAnsi="Symbol" w:hint="default"/>
      </w:rPr>
    </w:lvl>
    <w:lvl w:ilvl="1" w:tplc="6D48038C" w:tentative="1">
      <w:start w:val="1"/>
      <w:numFmt w:val="bullet"/>
      <w:lvlText w:val="o"/>
      <w:lvlJc w:val="left"/>
      <w:pPr>
        <w:ind w:left="1440" w:hanging="360"/>
      </w:pPr>
      <w:rPr>
        <w:rFonts w:ascii="Courier New" w:hAnsi="Courier New" w:cs="Courier New" w:hint="default"/>
      </w:rPr>
    </w:lvl>
    <w:lvl w:ilvl="2" w:tplc="77162774" w:tentative="1">
      <w:start w:val="1"/>
      <w:numFmt w:val="bullet"/>
      <w:lvlText w:val=""/>
      <w:lvlJc w:val="left"/>
      <w:pPr>
        <w:ind w:left="2160" w:hanging="360"/>
      </w:pPr>
      <w:rPr>
        <w:rFonts w:ascii="Wingdings" w:hAnsi="Wingdings" w:hint="default"/>
      </w:rPr>
    </w:lvl>
    <w:lvl w:ilvl="3" w:tplc="F4726DC2" w:tentative="1">
      <w:start w:val="1"/>
      <w:numFmt w:val="bullet"/>
      <w:lvlText w:val=""/>
      <w:lvlJc w:val="left"/>
      <w:pPr>
        <w:ind w:left="2880" w:hanging="360"/>
      </w:pPr>
      <w:rPr>
        <w:rFonts w:ascii="Symbol" w:hAnsi="Symbol" w:hint="default"/>
      </w:rPr>
    </w:lvl>
    <w:lvl w:ilvl="4" w:tplc="0472C6DC" w:tentative="1">
      <w:start w:val="1"/>
      <w:numFmt w:val="bullet"/>
      <w:lvlText w:val="o"/>
      <w:lvlJc w:val="left"/>
      <w:pPr>
        <w:ind w:left="3600" w:hanging="360"/>
      </w:pPr>
      <w:rPr>
        <w:rFonts w:ascii="Courier New" w:hAnsi="Courier New" w:cs="Courier New" w:hint="default"/>
      </w:rPr>
    </w:lvl>
    <w:lvl w:ilvl="5" w:tplc="5BBCB410" w:tentative="1">
      <w:start w:val="1"/>
      <w:numFmt w:val="bullet"/>
      <w:lvlText w:val=""/>
      <w:lvlJc w:val="left"/>
      <w:pPr>
        <w:ind w:left="4320" w:hanging="360"/>
      </w:pPr>
      <w:rPr>
        <w:rFonts w:ascii="Wingdings" w:hAnsi="Wingdings" w:hint="default"/>
      </w:rPr>
    </w:lvl>
    <w:lvl w:ilvl="6" w:tplc="49A81140" w:tentative="1">
      <w:start w:val="1"/>
      <w:numFmt w:val="bullet"/>
      <w:lvlText w:val=""/>
      <w:lvlJc w:val="left"/>
      <w:pPr>
        <w:ind w:left="5040" w:hanging="360"/>
      </w:pPr>
      <w:rPr>
        <w:rFonts w:ascii="Symbol" w:hAnsi="Symbol" w:hint="default"/>
      </w:rPr>
    </w:lvl>
    <w:lvl w:ilvl="7" w:tplc="0554D382" w:tentative="1">
      <w:start w:val="1"/>
      <w:numFmt w:val="bullet"/>
      <w:lvlText w:val="o"/>
      <w:lvlJc w:val="left"/>
      <w:pPr>
        <w:ind w:left="5760" w:hanging="360"/>
      </w:pPr>
      <w:rPr>
        <w:rFonts w:ascii="Courier New" w:hAnsi="Courier New" w:cs="Courier New" w:hint="default"/>
      </w:rPr>
    </w:lvl>
    <w:lvl w:ilvl="8" w:tplc="B860E6D8" w:tentative="1">
      <w:start w:val="1"/>
      <w:numFmt w:val="bullet"/>
      <w:lvlText w:val=""/>
      <w:lvlJc w:val="left"/>
      <w:pPr>
        <w:ind w:left="6480" w:hanging="360"/>
      </w:pPr>
      <w:rPr>
        <w:rFonts w:ascii="Wingdings" w:hAnsi="Wingdings" w:hint="default"/>
      </w:rPr>
    </w:lvl>
  </w:abstractNum>
  <w:abstractNum w:abstractNumId="1" w15:restartNumberingAfterBreak="0">
    <w:nsid w:val="54436356"/>
    <w:multiLevelType w:val="hybridMultilevel"/>
    <w:tmpl w:val="51BAC608"/>
    <w:lvl w:ilvl="0" w:tplc="FC947B74">
      <w:start w:val="1"/>
      <w:numFmt w:val="bullet"/>
      <w:lvlText w:val=""/>
      <w:lvlJc w:val="left"/>
      <w:pPr>
        <w:tabs>
          <w:tab w:val="num" w:pos="720"/>
        </w:tabs>
        <w:ind w:left="720" w:hanging="360"/>
      </w:pPr>
      <w:rPr>
        <w:rFonts w:ascii="Wingdings" w:hAnsi="Wingdings" w:hint="default"/>
      </w:rPr>
    </w:lvl>
    <w:lvl w:ilvl="1" w:tplc="9BA220D4" w:tentative="1">
      <w:start w:val="1"/>
      <w:numFmt w:val="bullet"/>
      <w:lvlText w:val=""/>
      <w:lvlJc w:val="left"/>
      <w:pPr>
        <w:tabs>
          <w:tab w:val="num" w:pos="1440"/>
        </w:tabs>
        <w:ind w:left="1440" w:hanging="360"/>
      </w:pPr>
      <w:rPr>
        <w:rFonts w:ascii="Wingdings" w:hAnsi="Wingdings" w:hint="default"/>
      </w:rPr>
    </w:lvl>
    <w:lvl w:ilvl="2" w:tplc="D4D0B098" w:tentative="1">
      <w:start w:val="1"/>
      <w:numFmt w:val="bullet"/>
      <w:lvlText w:val=""/>
      <w:lvlJc w:val="left"/>
      <w:pPr>
        <w:tabs>
          <w:tab w:val="num" w:pos="2160"/>
        </w:tabs>
        <w:ind w:left="2160" w:hanging="360"/>
      </w:pPr>
      <w:rPr>
        <w:rFonts w:ascii="Wingdings" w:hAnsi="Wingdings" w:hint="default"/>
      </w:rPr>
    </w:lvl>
    <w:lvl w:ilvl="3" w:tplc="5CB28554" w:tentative="1">
      <w:start w:val="1"/>
      <w:numFmt w:val="bullet"/>
      <w:lvlText w:val=""/>
      <w:lvlJc w:val="left"/>
      <w:pPr>
        <w:tabs>
          <w:tab w:val="num" w:pos="2880"/>
        </w:tabs>
        <w:ind w:left="2880" w:hanging="360"/>
      </w:pPr>
      <w:rPr>
        <w:rFonts w:ascii="Wingdings" w:hAnsi="Wingdings" w:hint="default"/>
      </w:rPr>
    </w:lvl>
    <w:lvl w:ilvl="4" w:tplc="84E26CF8" w:tentative="1">
      <w:start w:val="1"/>
      <w:numFmt w:val="bullet"/>
      <w:lvlText w:val=""/>
      <w:lvlJc w:val="left"/>
      <w:pPr>
        <w:tabs>
          <w:tab w:val="num" w:pos="3600"/>
        </w:tabs>
        <w:ind w:left="3600" w:hanging="360"/>
      </w:pPr>
      <w:rPr>
        <w:rFonts w:ascii="Wingdings" w:hAnsi="Wingdings" w:hint="default"/>
      </w:rPr>
    </w:lvl>
    <w:lvl w:ilvl="5" w:tplc="CD48FF32" w:tentative="1">
      <w:start w:val="1"/>
      <w:numFmt w:val="bullet"/>
      <w:lvlText w:val=""/>
      <w:lvlJc w:val="left"/>
      <w:pPr>
        <w:tabs>
          <w:tab w:val="num" w:pos="4320"/>
        </w:tabs>
        <w:ind w:left="4320" w:hanging="360"/>
      </w:pPr>
      <w:rPr>
        <w:rFonts w:ascii="Wingdings" w:hAnsi="Wingdings" w:hint="default"/>
      </w:rPr>
    </w:lvl>
    <w:lvl w:ilvl="6" w:tplc="C44AF98A" w:tentative="1">
      <w:start w:val="1"/>
      <w:numFmt w:val="bullet"/>
      <w:lvlText w:val=""/>
      <w:lvlJc w:val="left"/>
      <w:pPr>
        <w:tabs>
          <w:tab w:val="num" w:pos="5040"/>
        </w:tabs>
        <w:ind w:left="5040" w:hanging="360"/>
      </w:pPr>
      <w:rPr>
        <w:rFonts w:ascii="Wingdings" w:hAnsi="Wingdings" w:hint="default"/>
      </w:rPr>
    </w:lvl>
    <w:lvl w:ilvl="7" w:tplc="D6C60FA8" w:tentative="1">
      <w:start w:val="1"/>
      <w:numFmt w:val="bullet"/>
      <w:lvlText w:val=""/>
      <w:lvlJc w:val="left"/>
      <w:pPr>
        <w:tabs>
          <w:tab w:val="num" w:pos="5760"/>
        </w:tabs>
        <w:ind w:left="5760" w:hanging="360"/>
      </w:pPr>
      <w:rPr>
        <w:rFonts w:ascii="Wingdings" w:hAnsi="Wingdings" w:hint="default"/>
      </w:rPr>
    </w:lvl>
    <w:lvl w:ilvl="8" w:tplc="E6223AF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6F058E0"/>
    <w:multiLevelType w:val="hybridMultilevel"/>
    <w:tmpl w:val="71987028"/>
    <w:lvl w:ilvl="0" w:tplc="96AE2FCE">
      <w:start w:val="1"/>
      <w:numFmt w:val="bullet"/>
      <w:lvlText w:val=""/>
      <w:lvlJc w:val="left"/>
      <w:pPr>
        <w:ind w:left="720" w:hanging="360"/>
      </w:pPr>
      <w:rPr>
        <w:rFonts w:ascii="Symbol" w:hAnsi="Symbol" w:hint="default"/>
      </w:rPr>
    </w:lvl>
    <w:lvl w:ilvl="1" w:tplc="6C103930" w:tentative="1">
      <w:start w:val="1"/>
      <w:numFmt w:val="bullet"/>
      <w:lvlText w:val="o"/>
      <w:lvlJc w:val="left"/>
      <w:pPr>
        <w:ind w:left="1440" w:hanging="360"/>
      </w:pPr>
      <w:rPr>
        <w:rFonts w:ascii="Courier New" w:hAnsi="Courier New" w:cs="Courier New" w:hint="default"/>
      </w:rPr>
    </w:lvl>
    <w:lvl w:ilvl="2" w:tplc="2F5EA7DC" w:tentative="1">
      <w:start w:val="1"/>
      <w:numFmt w:val="bullet"/>
      <w:lvlText w:val=""/>
      <w:lvlJc w:val="left"/>
      <w:pPr>
        <w:ind w:left="2160" w:hanging="360"/>
      </w:pPr>
      <w:rPr>
        <w:rFonts w:ascii="Wingdings" w:hAnsi="Wingdings" w:hint="default"/>
      </w:rPr>
    </w:lvl>
    <w:lvl w:ilvl="3" w:tplc="524A328E" w:tentative="1">
      <w:start w:val="1"/>
      <w:numFmt w:val="bullet"/>
      <w:lvlText w:val=""/>
      <w:lvlJc w:val="left"/>
      <w:pPr>
        <w:ind w:left="2880" w:hanging="360"/>
      </w:pPr>
      <w:rPr>
        <w:rFonts w:ascii="Symbol" w:hAnsi="Symbol" w:hint="default"/>
      </w:rPr>
    </w:lvl>
    <w:lvl w:ilvl="4" w:tplc="FB8E1178" w:tentative="1">
      <w:start w:val="1"/>
      <w:numFmt w:val="bullet"/>
      <w:lvlText w:val="o"/>
      <w:lvlJc w:val="left"/>
      <w:pPr>
        <w:ind w:left="3600" w:hanging="360"/>
      </w:pPr>
      <w:rPr>
        <w:rFonts w:ascii="Courier New" w:hAnsi="Courier New" w:cs="Courier New" w:hint="default"/>
      </w:rPr>
    </w:lvl>
    <w:lvl w:ilvl="5" w:tplc="87D0A426" w:tentative="1">
      <w:start w:val="1"/>
      <w:numFmt w:val="bullet"/>
      <w:lvlText w:val=""/>
      <w:lvlJc w:val="left"/>
      <w:pPr>
        <w:ind w:left="4320" w:hanging="360"/>
      </w:pPr>
      <w:rPr>
        <w:rFonts w:ascii="Wingdings" w:hAnsi="Wingdings" w:hint="default"/>
      </w:rPr>
    </w:lvl>
    <w:lvl w:ilvl="6" w:tplc="C4E29ADA" w:tentative="1">
      <w:start w:val="1"/>
      <w:numFmt w:val="bullet"/>
      <w:lvlText w:val=""/>
      <w:lvlJc w:val="left"/>
      <w:pPr>
        <w:ind w:left="5040" w:hanging="360"/>
      </w:pPr>
      <w:rPr>
        <w:rFonts w:ascii="Symbol" w:hAnsi="Symbol" w:hint="default"/>
      </w:rPr>
    </w:lvl>
    <w:lvl w:ilvl="7" w:tplc="44F01164" w:tentative="1">
      <w:start w:val="1"/>
      <w:numFmt w:val="bullet"/>
      <w:lvlText w:val="o"/>
      <w:lvlJc w:val="left"/>
      <w:pPr>
        <w:ind w:left="5760" w:hanging="360"/>
      </w:pPr>
      <w:rPr>
        <w:rFonts w:ascii="Courier New" w:hAnsi="Courier New" w:cs="Courier New" w:hint="default"/>
      </w:rPr>
    </w:lvl>
    <w:lvl w:ilvl="8" w:tplc="6EFE841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bC0NLMwNDc1MbMwNzVQ0lEKTi0uzszPAykwrgUAOTnqgywAAAA="/>
  </w:docVars>
  <w:rsids>
    <w:rsidRoot w:val="0055256E"/>
    <w:rsid w:val="001518AE"/>
    <w:rsid w:val="002024BF"/>
    <w:rsid w:val="002A6D46"/>
    <w:rsid w:val="003E0B52"/>
    <w:rsid w:val="003E1E67"/>
    <w:rsid w:val="004F5727"/>
    <w:rsid w:val="004F6EE3"/>
    <w:rsid w:val="0055256E"/>
    <w:rsid w:val="005663AD"/>
    <w:rsid w:val="006B4F5A"/>
    <w:rsid w:val="00915A29"/>
    <w:rsid w:val="00C017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CFE27A"/>
  <w15:chartTrackingRefBased/>
  <w15:docId w15:val="{72B58030-814A-4B29-8337-0312C6C7E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l-GR"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F14478"/>
    <w:pPr>
      <w:ind w:left="720" w:hanging="720"/>
    </w:pPr>
  </w:style>
  <w:style w:type="character" w:styleId="Hyperlink">
    <w:name w:val="Hyperlink"/>
    <w:basedOn w:val="DefaultParagraphFont"/>
    <w:uiPriority w:val="99"/>
    <w:unhideWhenUsed/>
    <w:rsid w:val="008264EB"/>
    <w:rPr>
      <w:color w:val="0000FF"/>
      <w:u w:val="single"/>
    </w:rPr>
  </w:style>
  <w:style w:type="paragraph" w:styleId="ListParagraph">
    <w:name w:val="List Paragraph"/>
    <w:basedOn w:val="Normal"/>
    <w:uiPriority w:val="34"/>
    <w:qFormat/>
    <w:rsid w:val="002160B6"/>
    <w:pPr>
      <w:ind w:left="720"/>
      <w:contextualSpacing/>
    </w:pPr>
  </w:style>
  <w:style w:type="paragraph" w:styleId="NormalWeb">
    <w:name w:val="Normal (Web)"/>
    <w:basedOn w:val="Normal"/>
    <w:uiPriority w:val="99"/>
    <w:unhideWhenUsed/>
    <w:rsid w:val="0046574A"/>
    <w:pPr>
      <w:spacing w:before="100" w:beforeAutospacing="1" w:after="100" w:afterAutospacing="1"/>
    </w:pPr>
    <w:rPr>
      <w:rFonts w:eastAsia="Times New Roman"/>
      <w:lang w:val="en-US" w:eastAsia="en-US"/>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l-GR" w:eastAsia="zh-CN"/>
    </w:rPr>
  </w:style>
  <w:style w:type="paragraph" w:styleId="BalloonText">
    <w:name w:val="Balloon Text"/>
    <w:basedOn w:val="Normal"/>
    <w:link w:val="BalloonTextChar"/>
    <w:uiPriority w:val="99"/>
    <w:semiHidden/>
    <w:unhideWhenUsed/>
    <w:rsid w:val="002024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24BF"/>
    <w:rPr>
      <w:rFonts w:ascii="Segoe UI" w:hAnsi="Segoe UI" w:cs="Segoe UI"/>
      <w:sz w:val="18"/>
      <w:szCs w:val="18"/>
      <w:lang w:val="el-GR" w:eastAsia="zh-CN"/>
    </w:rPr>
  </w:style>
  <w:style w:type="paragraph" w:styleId="Header">
    <w:name w:val="header"/>
    <w:basedOn w:val="Normal"/>
    <w:link w:val="HeaderChar"/>
    <w:uiPriority w:val="99"/>
    <w:unhideWhenUsed/>
    <w:rsid w:val="003E0B52"/>
    <w:pPr>
      <w:tabs>
        <w:tab w:val="center" w:pos="4513"/>
        <w:tab w:val="right" w:pos="9026"/>
      </w:tabs>
    </w:pPr>
  </w:style>
  <w:style w:type="character" w:customStyle="1" w:styleId="HeaderChar">
    <w:name w:val="Header Char"/>
    <w:basedOn w:val="DefaultParagraphFont"/>
    <w:link w:val="Header"/>
    <w:uiPriority w:val="99"/>
    <w:rsid w:val="003E0B52"/>
    <w:rPr>
      <w:sz w:val="24"/>
      <w:szCs w:val="24"/>
      <w:lang w:val="el-GR" w:eastAsia="zh-CN"/>
    </w:rPr>
  </w:style>
  <w:style w:type="paragraph" w:styleId="Footer">
    <w:name w:val="footer"/>
    <w:basedOn w:val="Normal"/>
    <w:link w:val="FooterChar"/>
    <w:uiPriority w:val="99"/>
    <w:unhideWhenUsed/>
    <w:rsid w:val="003E0B52"/>
    <w:pPr>
      <w:tabs>
        <w:tab w:val="center" w:pos="4513"/>
        <w:tab w:val="right" w:pos="9026"/>
      </w:tabs>
    </w:pPr>
  </w:style>
  <w:style w:type="character" w:customStyle="1" w:styleId="FooterChar">
    <w:name w:val="Footer Char"/>
    <w:basedOn w:val="DefaultParagraphFont"/>
    <w:link w:val="Footer"/>
    <w:uiPriority w:val="99"/>
    <w:rsid w:val="003E0B52"/>
    <w:rPr>
      <w:sz w:val="24"/>
      <w:szCs w:val="24"/>
      <w:lang w:val="el-G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cebook.com/wisdom.osazuwa.3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twitter.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2003</Words>
  <Characters>39234</Characters>
  <Application>Microsoft Office Word</Application>
  <DocSecurity>0</DocSecurity>
  <Lines>326</Lines>
  <Paragraphs>82</Paragraphs>
  <ScaleCrop>false</ScaleCrop>
  <HeadingPairs>
    <vt:vector size="2" baseType="variant">
      <vt:variant>
        <vt:lpstr>Title</vt:lpstr>
      </vt:variant>
      <vt:variant>
        <vt:i4>1</vt:i4>
      </vt:variant>
    </vt:vector>
  </HeadingPairs>
  <TitlesOfParts>
    <vt:vector size="1" baseType="lpstr">
      <vt:lpstr>This is just a sample cover page, Harvard Style: 1</vt:lpstr>
    </vt:vector>
  </TitlesOfParts>
  <Company/>
  <LinksUpToDate>false</LinksUpToDate>
  <CharactersWithSpaces>41155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is just a sample cover page, Harvard Style: 1</dc:title>
  <dc:creator>BLESSING EBOWE</dc:creator>
  <cp:lastModifiedBy>BLESSING EBOWE</cp:lastModifiedBy>
  <cp:revision>2</cp:revision>
  <dcterms:created xsi:type="dcterms:W3CDTF">2018-01-09T22:30:00Z</dcterms:created>
  <dcterms:modified xsi:type="dcterms:W3CDTF">2018-01-09T22:30:00Z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zotero-version="5.0.33"&gt;&lt;session id="LTscw1a9"/&gt;&lt;style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 name="noteType" value="0"/&gt;&lt;/prefs&gt;&lt;/data&gt;</vt:lpwstr>
  </property>
</Properties>
</file>