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F5BFC1" w14:textId="0AEE17DB" w:rsidR="00260652" w:rsidRDefault="00F05391">
      <w:pPr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 </w:t>
      </w:r>
    </w:p>
    <w:p w14:paraId="65CA48F2" w14:textId="781E1401" w:rsidR="00260652" w:rsidRDefault="00260652">
      <w:pPr>
        <w:rPr>
          <w:b/>
          <w:bCs/>
          <w:sz w:val="96"/>
          <w:szCs w:val="96"/>
        </w:rPr>
      </w:pPr>
    </w:p>
    <w:p w14:paraId="1C5D5318" w14:textId="59D3B059" w:rsidR="0097770A" w:rsidRDefault="00260652">
      <w:pPr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 </w:t>
      </w:r>
      <w:r w:rsidR="00F05391">
        <w:rPr>
          <w:b/>
          <w:bCs/>
          <w:sz w:val="96"/>
          <w:szCs w:val="96"/>
        </w:rPr>
        <w:t>Ways of Perceiving</w:t>
      </w:r>
    </w:p>
    <w:p w14:paraId="434977C4" w14:textId="3A0E7493" w:rsidR="0097770A" w:rsidRDefault="0097770A">
      <w:pPr>
        <w:rPr>
          <w:b/>
          <w:bCs/>
          <w:sz w:val="96"/>
          <w:szCs w:val="96"/>
        </w:rPr>
      </w:pPr>
    </w:p>
    <w:p w14:paraId="74846EF2" w14:textId="244EB020" w:rsidR="0097770A" w:rsidRDefault="0097770A">
      <w:pPr>
        <w:rPr>
          <w:b/>
          <w:bCs/>
          <w:sz w:val="96"/>
          <w:szCs w:val="96"/>
        </w:rPr>
      </w:pPr>
    </w:p>
    <w:p w14:paraId="17A12477" w14:textId="455EABCF" w:rsidR="0097770A" w:rsidRDefault="0097770A">
      <w:pPr>
        <w:rPr>
          <w:b/>
          <w:bCs/>
          <w:sz w:val="96"/>
          <w:szCs w:val="96"/>
        </w:rPr>
      </w:pPr>
    </w:p>
    <w:p w14:paraId="1C00A819" w14:textId="37ECD436" w:rsidR="0097770A" w:rsidRDefault="0097770A">
      <w:pPr>
        <w:rPr>
          <w:b/>
          <w:bCs/>
          <w:sz w:val="96"/>
          <w:szCs w:val="96"/>
        </w:rPr>
      </w:pPr>
    </w:p>
    <w:p w14:paraId="603D89C4" w14:textId="44F26294" w:rsidR="0097770A" w:rsidRDefault="0097770A">
      <w:pPr>
        <w:rPr>
          <w:b/>
          <w:bCs/>
          <w:sz w:val="96"/>
          <w:szCs w:val="96"/>
        </w:rPr>
      </w:pPr>
    </w:p>
    <w:p w14:paraId="33DB175E" w14:textId="77777777" w:rsidR="0097770A" w:rsidRDefault="0097770A">
      <w:pPr>
        <w:rPr>
          <w:b/>
          <w:bCs/>
          <w:sz w:val="96"/>
          <w:szCs w:val="96"/>
        </w:rPr>
      </w:pPr>
    </w:p>
    <w:p w14:paraId="771C51F4" w14:textId="77777777" w:rsidR="00FD2845" w:rsidRDefault="00FD2845">
      <w:pPr>
        <w:rPr>
          <w:b/>
          <w:bCs/>
          <w:sz w:val="28"/>
          <w:szCs w:val="28"/>
          <w:u w:val="single"/>
        </w:rPr>
      </w:pPr>
    </w:p>
    <w:p w14:paraId="1480F18F" w14:textId="77777777" w:rsidR="00FD2845" w:rsidRDefault="00FD2845">
      <w:pPr>
        <w:rPr>
          <w:b/>
          <w:bCs/>
          <w:sz w:val="28"/>
          <w:szCs w:val="28"/>
          <w:u w:val="single"/>
        </w:rPr>
      </w:pPr>
    </w:p>
    <w:p w14:paraId="31BFAE6D" w14:textId="77777777" w:rsidR="00FD2845" w:rsidRPr="00FD2845" w:rsidRDefault="00FD2845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Name:</w:t>
      </w:r>
      <w:r>
        <w:rPr>
          <w:sz w:val="28"/>
          <w:szCs w:val="28"/>
        </w:rPr>
        <w:t xml:space="preserve"> Emma Landek</w:t>
      </w:r>
    </w:p>
    <w:p w14:paraId="21935D46" w14:textId="77777777" w:rsidR="00FD2845" w:rsidRDefault="00FD2845">
      <w:pPr>
        <w:rPr>
          <w:b/>
          <w:bCs/>
          <w:sz w:val="28"/>
          <w:szCs w:val="28"/>
          <w:u w:val="single"/>
        </w:rPr>
      </w:pPr>
    </w:p>
    <w:p w14:paraId="2D6DF975" w14:textId="77777777" w:rsidR="00FD2845" w:rsidRPr="00F20F3D" w:rsidRDefault="00F20F3D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ID Number:</w:t>
      </w:r>
      <w:r w:rsidR="00C82F6D">
        <w:rPr>
          <w:sz w:val="28"/>
          <w:szCs w:val="28"/>
        </w:rPr>
        <w:t xml:space="preserve">  </w:t>
      </w:r>
      <w:r>
        <w:rPr>
          <w:sz w:val="28"/>
          <w:szCs w:val="28"/>
        </w:rPr>
        <w:t>1803146</w:t>
      </w:r>
    </w:p>
    <w:p w14:paraId="6F07CBBA" w14:textId="77777777" w:rsidR="00FD2845" w:rsidRDefault="00FD2845">
      <w:pPr>
        <w:rPr>
          <w:b/>
          <w:bCs/>
          <w:sz w:val="28"/>
          <w:szCs w:val="28"/>
          <w:u w:val="single"/>
        </w:rPr>
      </w:pPr>
    </w:p>
    <w:p w14:paraId="191F90B0" w14:textId="77777777" w:rsidR="00395113" w:rsidRDefault="00A85077">
      <w:pPr>
        <w:rPr>
          <w:b/>
          <w:bCs/>
          <w:sz w:val="28"/>
          <w:szCs w:val="28"/>
        </w:rPr>
      </w:pPr>
      <w:r w:rsidRPr="00A85077">
        <w:rPr>
          <w:b/>
          <w:bCs/>
          <w:sz w:val="28"/>
          <w:szCs w:val="28"/>
          <w:u w:val="single"/>
        </w:rPr>
        <w:t>Submission deadline:</w:t>
      </w:r>
      <w:r w:rsidRPr="00A85077">
        <w:rPr>
          <w:b/>
          <w:bCs/>
          <w:sz w:val="28"/>
          <w:szCs w:val="28"/>
        </w:rPr>
        <w:t xml:space="preserve">    12</w:t>
      </w:r>
      <w:r w:rsidRPr="00A85077">
        <w:rPr>
          <w:b/>
          <w:bCs/>
          <w:sz w:val="28"/>
          <w:szCs w:val="28"/>
          <w:vertAlign w:val="superscript"/>
        </w:rPr>
        <w:t>th</w:t>
      </w:r>
      <w:r w:rsidRPr="00A85077">
        <w:rPr>
          <w:b/>
          <w:bCs/>
          <w:sz w:val="28"/>
          <w:szCs w:val="28"/>
        </w:rPr>
        <w:t xml:space="preserve"> May 2020</w:t>
      </w:r>
    </w:p>
    <w:p w14:paraId="6AFE7BFD" w14:textId="77777777" w:rsidR="00A85077" w:rsidRDefault="00A85077">
      <w:pPr>
        <w:rPr>
          <w:b/>
          <w:bCs/>
          <w:sz w:val="28"/>
          <w:szCs w:val="28"/>
        </w:rPr>
      </w:pPr>
    </w:p>
    <w:p w14:paraId="3FE780C3" w14:textId="77777777" w:rsidR="00A85077" w:rsidRDefault="003E6FCB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Word count:</w:t>
      </w:r>
    </w:p>
    <w:p w14:paraId="2F438964" w14:textId="77777777" w:rsidR="004B10E1" w:rsidRDefault="004B10E1">
      <w:pPr>
        <w:rPr>
          <w:sz w:val="28"/>
          <w:szCs w:val="28"/>
        </w:rPr>
      </w:pPr>
    </w:p>
    <w:p w14:paraId="4CFA7EEB" w14:textId="77777777" w:rsidR="004B10E1" w:rsidRDefault="004B10E1">
      <w:pPr>
        <w:rPr>
          <w:sz w:val="28"/>
          <w:szCs w:val="28"/>
        </w:rPr>
      </w:pPr>
    </w:p>
    <w:p w14:paraId="40E3E30D" w14:textId="77777777" w:rsidR="004B10E1" w:rsidRDefault="004B10E1">
      <w:pPr>
        <w:rPr>
          <w:sz w:val="28"/>
          <w:szCs w:val="28"/>
        </w:rPr>
      </w:pPr>
    </w:p>
    <w:p w14:paraId="018A2FDC" w14:textId="77777777" w:rsidR="004B10E1" w:rsidRDefault="004B10E1">
      <w:pPr>
        <w:rPr>
          <w:sz w:val="28"/>
          <w:szCs w:val="28"/>
        </w:rPr>
      </w:pPr>
    </w:p>
    <w:p w14:paraId="2D5ABF00" w14:textId="77777777" w:rsidR="004B10E1" w:rsidRDefault="004B10E1">
      <w:pPr>
        <w:rPr>
          <w:sz w:val="28"/>
          <w:szCs w:val="28"/>
        </w:rPr>
      </w:pPr>
    </w:p>
    <w:p w14:paraId="0D5E1FB2" w14:textId="77777777" w:rsidR="004B10E1" w:rsidRDefault="004B10E1">
      <w:pPr>
        <w:rPr>
          <w:sz w:val="28"/>
          <w:szCs w:val="28"/>
        </w:rPr>
      </w:pPr>
    </w:p>
    <w:p w14:paraId="6EF2B396" w14:textId="77777777" w:rsidR="004B10E1" w:rsidRDefault="00EB678B">
      <w:pPr>
        <w:rPr>
          <w:sz w:val="28"/>
          <w:szCs w:val="28"/>
        </w:rPr>
      </w:pPr>
      <w:r w:rsidRPr="005F5B67">
        <w:rPr>
          <w:b/>
          <w:bCs/>
          <w:sz w:val="28"/>
          <w:szCs w:val="28"/>
          <w:u w:val="single"/>
        </w:rPr>
        <w:t>Programme of study:</w:t>
      </w:r>
      <w:r w:rsidR="005F5B67">
        <w:rPr>
          <w:b/>
          <w:b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BA surface pattern and design</w:t>
      </w:r>
    </w:p>
    <w:p w14:paraId="6FE0615C" w14:textId="77777777" w:rsidR="005F5B67" w:rsidRDefault="005F5B67">
      <w:pPr>
        <w:rPr>
          <w:sz w:val="28"/>
          <w:szCs w:val="28"/>
        </w:rPr>
      </w:pPr>
    </w:p>
    <w:p w14:paraId="0E04032E" w14:textId="77777777" w:rsidR="005F5B67" w:rsidRDefault="00782A5E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Module:</w:t>
      </w:r>
      <w:r>
        <w:rPr>
          <w:sz w:val="28"/>
          <w:szCs w:val="28"/>
        </w:rPr>
        <w:t xml:space="preserve"> ADAD4019</w:t>
      </w:r>
    </w:p>
    <w:p w14:paraId="4AFABFD2" w14:textId="77777777" w:rsidR="00942020" w:rsidRDefault="00942020">
      <w:pPr>
        <w:rPr>
          <w:sz w:val="28"/>
          <w:szCs w:val="28"/>
        </w:rPr>
      </w:pPr>
    </w:p>
    <w:p w14:paraId="109DB967" w14:textId="77777777" w:rsidR="00942020" w:rsidRDefault="00942020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Tutors:</w:t>
      </w:r>
      <w:r>
        <w:rPr>
          <w:sz w:val="28"/>
          <w:szCs w:val="28"/>
        </w:rPr>
        <w:t xml:space="preserve"> Julia Lockheart and Gwenllian Beynon</w:t>
      </w:r>
    </w:p>
    <w:p w14:paraId="0DDE5D4B" w14:textId="77777777" w:rsidR="00942020" w:rsidRDefault="00942020">
      <w:pPr>
        <w:rPr>
          <w:sz w:val="28"/>
          <w:szCs w:val="28"/>
        </w:rPr>
      </w:pPr>
    </w:p>
    <w:p w14:paraId="26ADB48E" w14:textId="77777777" w:rsidR="00942020" w:rsidRPr="00942020" w:rsidRDefault="00942020">
      <w:pPr>
        <w:rPr>
          <w:sz w:val="28"/>
          <w:szCs w:val="28"/>
        </w:rPr>
      </w:pPr>
    </w:p>
    <w:p w14:paraId="70F468CD" w14:textId="77777777" w:rsidR="00782A5E" w:rsidRDefault="00782A5E">
      <w:pPr>
        <w:rPr>
          <w:sz w:val="28"/>
          <w:szCs w:val="28"/>
        </w:rPr>
      </w:pPr>
    </w:p>
    <w:p w14:paraId="6B6569AB" w14:textId="77777777" w:rsidR="00782A5E" w:rsidRDefault="00782A5E">
      <w:pPr>
        <w:rPr>
          <w:b/>
          <w:bCs/>
          <w:sz w:val="28"/>
          <w:szCs w:val="28"/>
          <w:u w:val="single"/>
        </w:rPr>
      </w:pPr>
    </w:p>
    <w:p w14:paraId="2C93C639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3C285159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71C59899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447C1A8C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6813352A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43EB70F6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3A596C01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39125A7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425E2F7D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3250B49D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5D2DBB95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3E822715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2222364F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58A3AD6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72FFD7D1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5C074FFB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F942F1F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2E0710F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475E1A26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001E0B82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BAC3CB1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39A10A33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72111BB8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5614FD7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5140B775" w14:textId="77777777" w:rsidR="00343D2F" w:rsidRDefault="00343D2F">
      <w:pPr>
        <w:rPr>
          <w:b/>
          <w:bCs/>
          <w:sz w:val="28"/>
          <w:szCs w:val="28"/>
          <w:u w:val="single"/>
        </w:rPr>
      </w:pPr>
    </w:p>
    <w:p w14:paraId="14216491" w14:textId="326AF53A" w:rsidR="00424CC5" w:rsidRDefault="00424CC5" w:rsidP="00DD0D8A">
      <w:pPr>
        <w:spacing w:after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IMMERSION</w:t>
      </w:r>
    </w:p>
    <w:p w14:paraId="4C4E865D" w14:textId="7B8584E2" w:rsidR="00DD0D8A" w:rsidRDefault="00DD0D8A" w:rsidP="00DD0D8A">
      <w:pPr>
        <w:spacing w:after="240"/>
        <w:jc w:val="center"/>
        <w:rPr>
          <w:sz w:val="28"/>
          <w:szCs w:val="28"/>
        </w:rPr>
      </w:pPr>
    </w:p>
    <w:p w14:paraId="0438F002" w14:textId="0D6B5AB1" w:rsidR="00F3342D" w:rsidRDefault="00DD0D8A" w:rsidP="00DD0D8A">
      <w:pPr>
        <w:spacing w:after="240"/>
        <w:rPr>
          <w:rFonts w:ascii="Cambria" w:hAnsi="Cambria"/>
        </w:rPr>
      </w:pPr>
      <w:r w:rsidRPr="007D2943">
        <w:t>“</w:t>
      </w:r>
      <w:r w:rsidR="001B75FE" w:rsidRPr="007D2943">
        <w:rPr>
          <w:rFonts w:ascii="Cambria" w:hAnsi="Cambria"/>
        </w:rPr>
        <w:t>The senses are our source for vital knowledge about the objects and events in the world</w:t>
      </w:r>
      <w:r w:rsidR="007D2943" w:rsidRPr="007D2943">
        <w:rPr>
          <w:rFonts w:ascii="Cambria" w:hAnsi="Cambria"/>
        </w:rPr>
        <w:t>”</w:t>
      </w:r>
      <w:r w:rsidR="00546634">
        <w:rPr>
          <w:rFonts w:ascii="Cambria" w:hAnsi="Cambria"/>
        </w:rPr>
        <w:t xml:space="preserve"> (Bacci, 2011</w:t>
      </w:r>
      <w:r w:rsidR="001555BD">
        <w:rPr>
          <w:rFonts w:ascii="Cambria" w:hAnsi="Cambria"/>
        </w:rPr>
        <w:t>)</w:t>
      </w:r>
      <w:r w:rsidR="008D2818">
        <w:rPr>
          <w:rFonts w:ascii="Cambria" w:hAnsi="Cambria"/>
        </w:rPr>
        <w:t xml:space="preserve"> Therefore, in </w:t>
      </w:r>
      <w:r w:rsidR="00B83AE9">
        <w:rPr>
          <w:rFonts w:ascii="Cambria" w:hAnsi="Cambria"/>
        </w:rPr>
        <w:t xml:space="preserve">exploring how each of our senses </w:t>
      </w:r>
      <w:r w:rsidR="005C105F">
        <w:rPr>
          <w:rFonts w:ascii="Cambria" w:hAnsi="Cambria"/>
        </w:rPr>
        <w:t xml:space="preserve">interpret the world </w:t>
      </w:r>
      <w:r w:rsidR="00394C2D">
        <w:rPr>
          <w:rFonts w:ascii="Cambria" w:hAnsi="Cambria"/>
        </w:rPr>
        <w:t xml:space="preserve">differently I intend on curating an exhibition that </w:t>
      </w:r>
      <w:r w:rsidR="00B469ED">
        <w:rPr>
          <w:rFonts w:ascii="Cambria" w:hAnsi="Cambria"/>
        </w:rPr>
        <w:t xml:space="preserve">allows people </w:t>
      </w:r>
      <w:r w:rsidR="00785357">
        <w:rPr>
          <w:rFonts w:ascii="Cambria" w:hAnsi="Cambria"/>
        </w:rPr>
        <w:t>to</w:t>
      </w:r>
      <w:r w:rsidR="00435695">
        <w:rPr>
          <w:rFonts w:ascii="Cambria" w:hAnsi="Cambria"/>
        </w:rPr>
        <w:t xml:space="preserve"> </w:t>
      </w:r>
      <w:r w:rsidR="001C4C3C">
        <w:rPr>
          <w:rFonts w:ascii="Cambria" w:hAnsi="Cambria"/>
        </w:rPr>
        <w:t>engage</w:t>
      </w:r>
      <w:r w:rsidR="00785357">
        <w:rPr>
          <w:rFonts w:ascii="Cambria" w:hAnsi="Cambria"/>
        </w:rPr>
        <w:t xml:space="preserve"> </w:t>
      </w:r>
      <w:r w:rsidR="002314F3">
        <w:rPr>
          <w:rFonts w:ascii="Cambria" w:hAnsi="Cambria"/>
        </w:rPr>
        <w:t xml:space="preserve">with </w:t>
      </w:r>
      <w:r w:rsidR="00C2302D">
        <w:rPr>
          <w:rFonts w:ascii="Cambria" w:hAnsi="Cambria"/>
        </w:rPr>
        <w:t xml:space="preserve">the art world </w:t>
      </w:r>
      <w:r w:rsidR="002314F3">
        <w:rPr>
          <w:rFonts w:ascii="Cambria" w:hAnsi="Cambria"/>
        </w:rPr>
        <w:t>through immersive art</w:t>
      </w:r>
      <w:r w:rsidR="00D922C3">
        <w:rPr>
          <w:rFonts w:ascii="Cambria" w:hAnsi="Cambria"/>
        </w:rPr>
        <w:t xml:space="preserve">, allowing </w:t>
      </w:r>
      <w:r w:rsidR="009311F3">
        <w:rPr>
          <w:rFonts w:ascii="Cambria" w:hAnsi="Cambria"/>
        </w:rPr>
        <w:t xml:space="preserve">the viewers to each </w:t>
      </w:r>
      <w:r w:rsidR="00F35DF6">
        <w:rPr>
          <w:rFonts w:ascii="Cambria" w:hAnsi="Cambria"/>
        </w:rPr>
        <w:t>inhibit their own experience</w:t>
      </w:r>
      <w:r w:rsidR="0067350F">
        <w:rPr>
          <w:rFonts w:ascii="Cambria" w:hAnsi="Cambria"/>
        </w:rPr>
        <w:t xml:space="preserve">. </w:t>
      </w:r>
      <w:r w:rsidR="004A1C16">
        <w:rPr>
          <w:rFonts w:ascii="Cambria" w:hAnsi="Cambria"/>
        </w:rPr>
        <w:t xml:space="preserve">This individual experience relates to the theory proposed by John Locke. </w:t>
      </w:r>
      <w:r w:rsidR="00A379AE">
        <w:rPr>
          <w:rFonts w:ascii="Cambria" w:hAnsi="Cambria"/>
        </w:rPr>
        <w:t xml:space="preserve">According to Locke, each human is born </w:t>
      </w:r>
      <w:r w:rsidR="00307C99">
        <w:rPr>
          <w:rFonts w:ascii="Cambria" w:hAnsi="Cambria"/>
        </w:rPr>
        <w:t xml:space="preserve">as a </w:t>
      </w:r>
      <w:r w:rsidR="0094151E">
        <w:rPr>
          <w:rFonts w:ascii="Cambria" w:hAnsi="Cambria"/>
        </w:rPr>
        <w:t xml:space="preserve">tabula rasa; also known as a blank slate. </w:t>
      </w:r>
      <w:r w:rsidR="00FF0624">
        <w:rPr>
          <w:rFonts w:ascii="Cambria" w:hAnsi="Cambria"/>
        </w:rPr>
        <w:t>He</w:t>
      </w:r>
      <w:r w:rsidR="00F77566">
        <w:rPr>
          <w:rFonts w:ascii="Cambria" w:hAnsi="Cambria"/>
        </w:rPr>
        <w:t xml:space="preserve"> believed that</w:t>
      </w:r>
      <w:r w:rsidR="00FF0624">
        <w:rPr>
          <w:rFonts w:ascii="Cambria" w:hAnsi="Cambria"/>
        </w:rPr>
        <w:t xml:space="preserve"> </w:t>
      </w:r>
      <w:r w:rsidR="00D3534D">
        <w:rPr>
          <w:rFonts w:ascii="Cambria" w:hAnsi="Cambria"/>
        </w:rPr>
        <w:t xml:space="preserve">each </w:t>
      </w:r>
      <w:r w:rsidR="00F77566">
        <w:rPr>
          <w:rFonts w:ascii="Cambria" w:hAnsi="Cambria"/>
        </w:rPr>
        <w:t xml:space="preserve">individual’s </w:t>
      </w:r>
      <w:r w:rsidR="0040497E">
        <w:rPr>
          <w:rFonts w:ascii="Cambria" w:hAnsi="Cambria"/>
        </w:rPr>
        <w:t>knowledge derive</w:t>
      </w:r>
      <w:r w:rsidR="00855DAD">
        <w:rPr>
          <w:rFonts w:ascii="Cambria" w:hAnsi="Cambria"/>
        </w:rPr>
        <w:t xml:space="preserve">s </w:t>
      </w:r>
      <w:r w:rsidR="0040497E">
        <w:rPr>
          <w:rFonts w:ascii="Cambria" w:hAnsi="Cambria"/>
        </w:rPr>
        <w:t xml:space="preserve">from </w:t>
      </w:r>
      <w:r w:rsidR="00855DAD">
        <w:rPr>
          <w:rFonts w:ascii="Cambria" w:hAnsi="Cambria"/>
        </w:rPr>
        <w:t>our</w:t>
      </w:r>
      <w:r w:rsidR="00D26EB7">
        <w:rPr>
          <w:rFonts w:ascii="Cambria" w:hAnsi="Cambria"/>
        </w:rPr>
        <w:t xml:space="preserve"> </w:t>
      </w:r>
      <w:r w:rsidR="0040497E">
        <w:rPr>
          <w:rFonts w:ascii="Cambria" w:hAnsi="Cambria"/>
        </w:rPr>
        <w:t>sensory experiences</w:t>
      </w:r>
      <w:r w:rsidR="00F77566">
        <w:rPr>
          <w:rFonts w:ascii="Cambria" w:hAnsi="Cambria"/>
        </w:rPr>
        <w:t xml:space="preserve"> to the world</w:t>
      </w:r>
      <w:r w:rsidR="0037284A">
        <w:rPr>
          <w:rFonts w:ascii="Cambria" w:hAnsi="Cambria"/>
        </w:rPr>
        <w:t xml:space="preserve"> </w:t>
      </w:r>
      <w:r w:rsidR="004E4167">
        <w:rPr>
          <w:rFonts w:ascii="Cambria" w:hAnsi="Cambria"/>
        </w:rPr>
        <w:t xml:space="preserve">which ultimately </w:t>
      </w:r>
      <w:r w:rsidR="00855DAD">
        <w:rPr>
          <w:rFonts w:ascii="Cambria" w:hAnsi="Cambria"/>
        </w:rPr>
        <w:t xml:space="preserve">shapes our personalities </w:t>
      </w:r>
      <w:r w:rsidR="00D26EB7">
        <w:rPr>
          <w:rFonts w:ascii="Cambria" w:hAnsi="Cambria"/>
        </w:rPr>
        <w:t>making each person an individual</w:t>
      </w:r>
      <w:r w:rsidR="00E04FC6">
        <w:rPr>
          <w:rFonts w:ascii="Cambria" w:hAnsi="Cambria"/>
        </w:rPr>
        <w:t>. (Locke, 1690</w:t>
      </w:r>
      <w:r w:rsidR="00060E0A">
        <w:rPr>
          <w:rFonts w:ascii="Cambria" w:hAnsi="Cambria"/>
        </w:rPr>
        <w:t>)</w:t>
      </w:r>
    </w:p>
    <w:p w14:paraId="656D372C" w14:textId="525D9494" w:rsidR="006937FE" w:rsidRPr="00F3342D" w:rsidRDefault="00880415" w:rsidP="00DD0D8A">
      <w:pPr>
        <w:spacing w:after="240"/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60288" behindDoc="0" locked="0" layoutInCell="1" allowOverlap="1" wp14:anchorId="62F7ECA1" wp14:editId="45F33F62">
            <wp:simplePos x="0" y="0"/>
            <wp:positionH relativeFrom="column">
              <wp:posOffset>1576552</wp:posOffset>
            </wp:positionH>
            <wp:positionV relativeFrom="paragraph">
              <wp:posOffset>1353616</wp:posOffset>
            </wp:positionV>
            <wp:extent cx="2590800" cy="25908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42D">
        <w:rPr>
          <w:rFonts w:ascii="Cambria" w:hAnsi="Cambria"/>
        </w:rPr>
        <w:t xml:space="preserve">  </w:t>
      </w:r>
      <w:r w:rsidR="007606BB">
        <w:rPr>
          <w:rFonts w:ascii="Cambria" w:hAnsi="Cambria"/>
        </w:rPr>
        <w:t>Continuing with the idea of immersive artwork, I have selected relevant artists that have created installations th</w:t>
      </w:r>
      <w:r w:rsidR="006A33EB">
        <w:rPr>
          <w:rFonts w:ascii="Cambria" w:hAnsi="Cambria"/>
        </w:rPr>
        <w:t xml:space="preserve">at allow the viewer to </w:t>
      </w:r>
      <w:r w:rsidR="00E07D13">
        <w:rPr>
          <w:rFonts w:ascii="Cambria" w:hAnsi="Cambria"/>
        </w:rPr>
        <w:t xml:space="preserve">feel </w:t>
      </w:r>
      <w:r w:rsidR="00BE7EE8">
        <w:rPr>
          <w:rFonts w:ascii="Cambria" w:hAnsi="Cambria"/>
        </w:rPr>
        <w:t>engage</w:t>
      </w:r>
      <w:r w:rsidR="00E07D13">
        <w:rPr>
          <w:rFonts w:ascii="Cambria" w:hAnsi="Cambria"/>
        </w:rPr>
        <w:t>d.</w:t>
      </w:r>
      <w:r w:rsidR="005636CF">
        <w:rPr>
          <w:rFonts w:ascii="Cambria" w:hAnsi="Cambria"/>
        </w:rPr>
        <w:t xml:space="preserve"> </w:t>
      </w:r>
      <w:r w:rsidR="00C3152F">
        <w:rPr>
          <w:rFonts w:ascii="Cambria" w:hAnsi="Cambria"/>
        </w:rPr>
        <w:t xml:space="preserve">Entitled </w:t>
      </w:r>
      <w:r w:rsidR="0000592B">
        <w:rPr>
          <w:rFonts w:ascii="Cambria" w:hAnsi="Cambria"/>
        </w:rPr>
        <w:t>“</w:t>
      </w:r>
      <w:r w:rsidR="0000592B" w:rsidRPr="0000592B">
        <w:rPr>
          <w:rFonts w:ascii="Cambria" w:hAnsi="Cambria"/>
          <w:i/>
          <w:iCs/>
        </w:rPr>
        <w:t>Immersion</w:t>
      </w:r>
      <w:r w:rsidR="0000592B">
        <w:rPr>
          <w:rFonts w:ascii="Cambria" w:hAnsi="Cambria"/>
        </w:rPr>
        <w:t xml:space="preserve">”, my exhibition would </w:t>
      </w:r>
      <w:r w:rsidR="00507EF2">
        <w:rPr>
          <w:rFonts w:ascii="Cambria" w:hAnsi="Cambria"/>
        </w:rPr>
        <w:t>theoretically be held in a large, empty warehouse.</w:t>
      </w:r>
      <w:r w:rsidR="00326502">
        <w:rPr>
          <w:rFonts w:ascii="Cambria" w:hAnsi="Cambria"/>
        </w:rPr>
        <w:t xml:space="preserve"> </w:t>
      </w:r>
      <w:r w:rsidR="00213817">
        <w:rPr>
          <w:rFonts w:ascii="Cambria" w:hAnsi="Cambria"/>
        </w:rPr>
        <w:t xml:space="preserve">Through curating my exhibition I have chosen 6 pieces of work by 3 different artists whom I feel </w:t>
      </w:r>
      <w:r w:rsidR="006937FE">
        <w:rPr>
          <w:rFonts w:ascii="Cambria" w:hAnsi="Cambria"/>
        </w:rPr>
        <w:t xml:space="preserve">support my concept. </w:t>
      </w:r>
      <w:r w:rsidR="00C455D4">
        <w:rPr>
          <w:rFonts w:ascii="Cambria" w:hAnsi="Cambria"/>
        </w:rPr>
        <w:t xml:space="preserve">Each piece of work is in installation, therefore within the my chosen warehouse I intend to create </w:t>
      </w:r>
      <w:r w:rsidR="002A592D">
        <w:rPr>
          <w:rFonts w:ascii="Cambria" w:hAnsi="Cambria"/>
        </w:rPr>
        <w:t xml:space="preserve">6 </w:t>
      </w:r>
      <w:r w:rsidR="00E07D13">
        <w:rPr>
          <w:rFonts w:ascii="Cambria" w:hAnsi="Cambria"/>
        </w:rPr>
        <w:t>plain white blocks using wall structures</w:t>
      </w:r>
      <w:r w:rsidR="002A592D">
        <w:rPr>
          <w:rFonts w:ascii="Cambria" w:hAnsi="Cambria"/>
        </w:rPr>
        <w:t xml:space="preserve">, each </w:t>
      </w:r>
      <w:r w:rsidR="002E2D51">
        <w:rPr>
          <w:rFonts w:ascii="Cambria" w:hAnsi="Cambria"/>
        </w:rPr>
        <w:t xml:space="preserve">installation being allocated their own room. </w:t>
      </w:r>
      <w:r>
        <w:rPr>
          <w:rFonts w:ascii="Cambria" w:hAnsi="Cambria"/>
        </w:rPr>
        <w:t>Here is an example of how I imagine the blocks to appear:</w:t>
      </w:r>
    </w:p>
    <w:p w14:paraId="601BBFD4" w14:textId="2F92EB78" w:rsidR="00424CC5" w:rsidRPr="00424CC5" w:rsidRDefault="00424CC5">
      <w:pPr>
        <w:rPr>
          <w:sz w:val="28"/>
          <w:szCs w:val="28"/>
        </w:rPr>
      </w:pPr>
    </w:p>
    <w:p w14:paraId="239B07DA" w14:textId="43B68906" w:rsidR="00343D2F" w:rsidRPr="00396A4E" w:rsidRDefault="00343D2F">
      <w:pPr>
        <w:rPr>
          <w:i/>
          <w:iCs/>
          <w:sz w:val="28"/>
          <w:szCs w:val="28"/>
        </w:rPr>
      </w:pPr>
    </w:p>
    <w:p w14:paraId="5A4DC813" w14:textId="7888C2EF" w:rsidR="00343D2F" w:rsidRPr="00513A4F" w:rsidRDefault="00396A4E">
      <w:pPr>
        <w:rPr>
          <w:rFonts w:ascii="Cambria" w:hAnsi="Cambria"/>
          <w:i/>
          <w:iCs/>
        </w:rPr>
      </w:pPr>
      <w:r w:rsidRPr="00396A4E">
        <w:rPr>
          <w:i/>
          <w:iCs/>
          <w:sz w:val="28"/>
          <w:szCs w:val="28"/>
        </w:rPr>
        <w:t>“</w:t>
      </w:r>
      <w:r w:rsidR="00747B04" w:rsidRPr="00513A4F">
        <w:rPr>
          <w:rFonts w:ascii="Cambria" w:hAnsi="Cambria"/>
          <w:i/>
          <w:iCs/>
        </w:rPr>
        <w:t>When artistic objects are separated from both conditions of origin and operation in experience, a wall is built around them that renders almost opaque their general significance… Art is remitted to a separate realm, where it is cut off from that association with the materials and aims of every other form of human effort, undergoing, and achievement</w:t>
      </w:r>
      <w:r w:rsidRPr="00513A4F">
        <w:rPr>
          <w:rFonts w:ascii="Cambria" w:hAnsi="Cambria"/>
          <w:i/>
          <w:iCs/>
        </w:rPr>
        <w:t>”</w:t>
      </w:r>
      <w:r w:rsidR="00FE558C" w:rsidRPr="00513A4F">
        <w:rPr>
          <w:rFonts w:ascii="Cambria" w:hAnsi="Cambria"/>
          <w:i/>
          <w:iCs/>
        </w:rPr>
        <w:t xml:space="preserve"> </w:t>
      </w:r>
      <w:r w:rsidR="001571B2" w:rsidRPr="00513A4F">
        <w:rPr>
          <w:rFonts w:ascii="Cambria" w:hAnsi="Cambria"/>
          <w:i/>
          <w:iCs/>
        </w:rPr>
        <w:t>(Dewey, 2009)</w:t>
      </w:r>
    </w:p>
    <w:p w14:paraId="31AB476E" w14:textId="3BBEA57D" w:rsidR="001571B2" w:rsidRPr="00513A4F" w:rsidRDefault="001571B2">
      <w:pPr>
        <w:rPr>
          <w:rFonts w:ascii="Cambria" w:hAnsi="Cambria"/>
          <w:i/>
          <w:iCs/>
        </w:rPr>
      </w:pPr>
      <w:r w:rsidRPr="00513A4F">
        <w:rPr>
          <w:rFonts w:ascii="Cambria" w:hAnsi="Cambria"/>
          <w:i/>
          <w:iCs/>
        </w:rPr>
        <w:t xml:space="preserve"> </w:t>
      </w:r>
    </w:p>
    <w:p w14:paraId="1BDF8AE6" w14:textId="2E903C14" w:rsidR="001571B2" w:rsidRPr="00513A4F" w:rsidRDefault="001571B2">
      <w:pPr>
        <w:rPr>
          <w:rFonts w:ascii="Cambria" w:hAnsi="Cambria"/>
        </w:rPr>
      </w:pPr>
      <w:r w:rsidRPr="00513A4F">
        <w:rPr>
          <w:rFonts w:ascii="Cambria" w:hAnsi="Cambria"/>
        </w:rPr>
        <w:t>I believe that these plain cubic room</w:t>
      </w:r>
      <w:r w:rsidR="00C25118" w:rsidRPr="00513A4F">
        <w:rPr>
          <w:rFonts w:ascii="Cambria" w:hAnsi="Cambria"/>
        </w:rPr>
        <w:t xml:space="preserve"> will allow the installations within each one to speak for themselves</w:t>
      </w:r>
      <w:r w:rsidR="00BB2C2A" w:rsidRPr="00513A4F">
        <w:rPr>
          <w:rFonts w:ascii="Cambria" w:hAnsi="Cambria"/>
        </w:rPr>
        <w:t>. I feel that the plain aesthetic of the outside of the buildings will</w:t>
      </w:r>
      <w:r w:rsidR="00554FCA" w:rsidRPr="00513A4F">
        <w:rPr>
          <w:rFonts w:ascii="Cambria" w:hAnsi="Cambria"/>
        </w:rPr>
        <w:t xml:space="preserve"> </w:t>
      </w:r>
      <w:r w:rsidR="00A321FA" w:rsidRPr="00513A4F">
        <w:rPr>
          <w:rFonts w:ascii="Cambria" w:hAnsi="Cambria"/>
        </w:rPr>
        <w:t xml:space="preserve">allow </w:t>
      </w:r>
      <w:r w:rsidR="00554FCA" w:rsidRPr="00513A4F">
        <w:rPr>
          <w:rFonts w:ascii="Cambria" w:hAnsi="Cambria"/>
        </w:rPr>
        <w:t xml:space="preserve">the viewer </w:t>
      </w:r>
      <w:r w:rsidR="00A321FA" w:rsidRPr="00513A4F">
        <w:rPr>
          <w:rFonts w:ascii="Cambria" w:hAnsi="Cambria"/>
        </w:rPr>
        <w:t xml:space="preserve">to have a </w:t>
      </w:r>
      <w:r w:rsidR="00554FCA" w:rsidRPr="00513A4F">
        <w:rPr>
          <w:rFonts w:ascii="Cambria" w:hAnsi="Cambria"/>
        </w:rPr>
        <w:t xml:space="preserve">“break” between each installation </w:t>
      </w:r>
      <w:r w:rsidR="00A321FA" w:rsidRPr="00513A4F">
        <w:rPr>
          <w:rFonts w:ascii="Cambria" w:hAnsi="Cambria"/>
        </w:rPr>
        <w:t xml:space="preserve">enabling </w:t>
      </w:r>
      <w:r w:rsidR="00554FCA" w:rsidRPr="00513A4F">
        <w:rPr>
          <w:rFonts w:ascii="Cambria" w:hAnsi="Cambria"/>
        </w:rPr>
        <w:t xml:space="preserve">them to </w:t>
      </w:r>
      <w:r w:rsidR="001C2C7B" w:rsidRPr="00513A4F">
        <w:rPr>
          <w:rFonts w:ascii="Cambria" w:hAnsi="Cambria"/>
        </w:rPr>
        <w:t>prepare themselves to re-immerse in</w:t>
      </w:r>
      <w:r w:rsidR="00BB2C2A" w:rsidRPr="00513A4F">
        <w:rPr>
          <w:rFonts w:ascii="Cambria" w:hAnsi="Cambria"/>
        </w:rPr>
        <w:t>to</w:t>
      </w:r>
      <w:r w:rsidR="001C2C7B" w:rsidRPr="00513A4F">
        <w:rPr>
          <w:rFonts w:ascii="Cambria" w:hAnsi="Cambria"/>
        </w:rPr>
        <w:t xml:space="preserve"> the next installation. </w:t>
      </w:r>
    </w:p>
    <w:p w14:paraId="75016D19" w14:textId="39FBD70E" w:rsidR="00343D2F" w:rsidRPr="00513A4F" w:rsidRDefault="00F72608">
      <w:pPr>
        <w:rPr>
          <w:rFonts w:ascii="Cambria" w:hAnsi="Cambria"/>
          <w:b/>
          <w:bCs/>
          <w:u w:val="single"/>
        </w:rPr>
      </w:pPr>
      <w:r w:rsidRPr="00513A4F">
        <w:rPr>
          <w:rFonts w:ascii="Cambria" w:hAnsi="Cambria"/>
          <w:b/>
          <w:bCs/>
          <w:noProof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751E63CE" wp14:editId="37431F97">
            <wp:simplePos x="0" y="0"/>
            <wp:positionH relativeFrom="column">
              <wp:posOffset>-626</wp:posOffset>
            </wp:positionH>
            <wp:positionV relativeFrom="paragraph">
              <wp:posOffset>43</wp:posOffset>
            </wp:positionV>
            <wp:extent cx="5731510" cy="405193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33D02" w14:textId="61C23B9C" w:rsidR="00580A41" w:rsidRDefault="00580A41">
      <w:pPr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63360" behindDoc="0" locked="0" layoutInCell="1" allowOverlap="1" wp14:anchorId="38B78293" wp14:editId="63EBA0E2">
            <wp:simplePos x="0" y="0"/>
            <wp:positionH relativeFrom="column">
              <wp:posOffset>1087395</wp:posOffset>
            </wp:positionH>
            <wp:positionV relativeFrom="paragraph">
              <wp:posOffset>910590</wp:posOffset>
            </wp:positionV>
            <wp:extent cx="3731740" cy="3731740"/>
            <wp:effectExtent l="0" t="0" r="2540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1740" cy="373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3252" w:rsidRPr="00513A4F">
        <w:rPr>
          <w:rFonts w:ascii="Cambria" w:hAnsi="Cambria"/>
        </w:rPr>
        <w:t xml:space="preserve">Here </w:t>
      </w:r>
      <w:r w:rsidR="00513A4F">
        <w:rPr>
          <w:rFonts w:ascii="Cambria" w:hAnsi="Cambria"/>
        </w:rPr>
        <w:t xml:space="preserve">I have demonstrated </w:t>
      </w:r>
      <w:r w:rsidR="00F61293">
        <w:rPr>
          <w:rFonts w:ascii="Cambria" w:hAnsi="Cambria"/>
        </w:rPr>
        <w:t xml:space="preserve">how I would curate the layout. </w:t>
      </w:r>
    </w:p>
    <w:p w14:paraId="7375AC35" w14:textId="77777777" w:rsidR="00580A41" w:rsidRDefault="00580A41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78E419E4" w14:textId="68ADC015" w:rsidR="00343D2F" w:rsidRDefault="003343C4">
      <w:pPr>
        <w:rPr>
          <w:rFonts w:ascii="Cambria" w:hAnsi="Cambria"/>
          <w:b/>
          <w:bCs/>
          <w:u w:val="single"/>
        </w:rPr>
      </w:pPr>
      <w:r w:rsidRPr="001343FC">
        <w:rPr>
          <w:rFonts w:ascii="Cambria" w:hAnsi="Cambria"/>
          <w:b/>
          <w:bCs/>
          <w:u w:val="single"/>
        </w:rPr>
        <w:lastRenderedPageBreak/>
        <w:t>Fig 1</w:t>
      </w:r>
    </w:p>
    <w:p w14:paraId="6849D022" w14:textId="122B2166" w:rsidR="001343FC" w:rsidRDefault="007E478A">
      <w:pPr>
        <w:rPr>
          <w:rFonts w:ascii="Cambria" w:hAnsi="Cambria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664384" behindDoc="0" locked="0" layoutInCell="1" allowOverlap="1" wp14:anchorId="1455E656" wp14:editId="3BFD3842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194300" cy="29210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AD03CC" w14:textId="5777765C" w:rsidR="00635563" w:rsidRDefault="00635563">
      <w:pPr>
        <w:rPr>
          <w:rFonts w:ascii="Cambria" w:hAnsi="Cambria"/>
        </w:rPr>
      </w:pPr>
    </w:p>
    <w:p w14:paraId="1D048BAE" w14:textId="0ADAC2B6" w:rsidR="00DC63F0" w:rsidRDefault="00D67A67">
      <w:pPr>
        <w:rPr>
          <w:rFonts w:ascii="Cambria" w:hAnsi="Cambria"/>
        </w:rPr>
      </w:pPr>
      <w:r>
        <w:rPr>
          <w:rFonts w:ascii="Cambria" w:hAnsi="Cambria"/>
        </w:rPr>
        <w:t>In my exhibition I intend to include this installation by Brut Deluxe named</w:t>
      </w:r>
      <w:r>
        <w:rPr>
          <w:rFonts w:ascii="Cambria" w:hAnsi="Cambria"/>
          <w:i/>
          <w:iCs/>
        </w:rPr>
        <w:t xml:space="preserve"> </w:t>
      </w:r>
      <w:r w:rsidR="001810E9">
        <w:rPr>
          <w:rFonts w:ascii="Cambria" w:hAnsi="Cambria"/>
          <w:i/>
          <w:iCs/>
        </w:rPr>
        <w:t>inside.</w:t>
      </w:r>
      <w:r w:rsidR="00D26E4C">
        <w:rPr>
          <w:rFonts w:ascii="Cambria" w:hAnsi="Cambria"/>
          <w:i/>
          <w:iCs/>
        </w:rPr>
        <w:t xml:space="preserve"> </w:t>
      </w:r>
      <w:r w:rsidR="00E47797">
        <w:rPr>
          <w:rFonts w:ascii="Cambria" w:hAnsi="Cambria"/>
        </w:rPr>
        <w:t xml:space="preserve">This maze </w:t>
      </w:r>
      <w:r w:rsidR="009A12FA">
        <w:rPr>
          <w:rFonts w:ascii="Cambria" w:hAnsi="Cambria"/>
        </w:rPr>
        <w:t xml:space="preserve">has panels of semi-transparent colours whilst some are mirrored, </w:t>
      </w:r>
      <w:r w:rsidR="00C918D8">
        <w:rPr>
          <w:rFonts w:ascii="Cambria" w:hAnsi="Cambria"/>
        </w:rPr>
        <w:t xml:space="preserve">allowing the viewer to </w:t>
      </w:r>
      <w:r w:rsidR="00320434">
        <w:rPr>
          <w:rFonts w:ascii="Cambria" w:hAnsi="Cambria"/>
        </w:rPr>
        <w:t>become lost in layers of illuminating colour</w:t>
      </w:r>
      <w:r w:rsidR="001672E5">
        <w:rPr>
          <w:rFonts w:ascii="Cambria" w:hAnsi="Cambria"/>
        </w:rPr>
        <w:t>s around them. The</w:t>
      </w:r>
      <w:r w:rsidR="0003046D">
        <w:rPr>
          <w:rFonts w:ascii="Cambria" w:hAnsi="Cambria"/>
        </w:rPr>
        <w:t xml:space="preserve"> only way to experience this is to delve deeper into the techni</w:t>
      </w:r>
      <w:r w:rsidR="001672E5">
        <w:rPr>
          <w:rFonts w:ascii="Cambria" w:hAnsi="Cambria"/>
        </w:rPr>
        <w:t>c</w:t>
      </w:r>
      <w:r w:rsidR="0003046D">
        <w:rPr>
          <w:rFonts w:ascii="Cambria" w:hAnsi="Cambria"/>
        </w:rPr>
        <w:t xml:space="preserve">-coloured maze. </w:t>
      </w:r>
    </w:p>
    <w:p w14:paraId="056C74DF" w14:textId="77777777" w:rsidR="00DC63F0" w:rsidRDefault="00DC63F0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35DA1816" w14:textId="44178F11" w:rsidR="00635563" w:rsidRDefault="00DC63F0">
      <w:pPr>
        <w:rPr>
          <w:rFonts w:ascii="Cambria" w:hAnsi="Cambria"/>
          <w:u w:val="single"/>
        </w:rPr>
      </w:pPr>
      <w:r w:rsidRPr="00DC63F0">
        <w:rPr>
          <w:rFonts w:ascii="Cambria" w:hAnsi="Cambria"/>
          <w:u w:val="single"/>
        </w:rPr>
        <w:lastRenderedPageBreak/>
        <w:t>Bibliography</w:t>
      </w:r>
    </w:p>
    <w:p w14:paraId="56D85B90" w14:textId="453D7BBA" w:rsidR="00DC63F0" w:rsidRDefault="00DC63F0">
      <w:pPr>
        <w:rPr>
          <w:rFonts w:ascii="Cambria" w:hAnsi="Cambria"/>
          <w:u w:val="single"/>
        </w:rPr>
      </w:pPr>
    </w:p>
    <w:p w14:paraId="26BAD85F" w14:textId="74FA22CE" w:rsidR="009C380E" w:rsidRDefault="009C380E">
      <w:pPr>
        <w:rPr>
          <w:rFonts w:ascii="Cambria" w:hAnsi="Cambria"/>
          <w:i/>
          <w:iCs/>
        </w:rPr>
      </w:pPr>
      <w:r>
        <w:rPr>
          <w:rFonts w:ascii="Cambria" w:hAnsi="Cambria"/>
        </w:rPr>
        <w:t xml:space="preserve">Bacci, </w:t>
      </w:r>
      <w:r w:rsidR="007E60B2">
        <w:rPr>
          <w:rFonts w:ascii="Cambria" w:hAnsi="Cambria"/>
        </w:rPr>
        <w:t>Francesca and David Melcher “</w:t>
      </w:r>
      <w:r w:rsidR="007E60B2">
        <w:rPr>
          <w:rFonts w:ascii="Cambria" w:hAnsi="Cambria"/>
          <w:i/>
          <w:iCs/>
        </w:rPr>
        <w:t>Art and the senses” (20</w:t>
      </w:r>
      <w:r w:rsidR="000470FB">
        <w:rPr>
          <w:rFonts w:ascii="Cambria" w:hAnsi="Cambria"/>
          <w:i/>
          <w:iCs/>
        </w:rPr>
        <w:t>11</w:t>
      </w:r>
      <w:r w:rsidR="00B70053">
        <w:rPr>
          <w:rFonts w:ascii="Cambria" w:hAnsi="Cambria"/>
          <w:i/>
          <w:iCs/>
        </w:rPr>
        <w:t>)</w:t>
      </w:r>
    </w:p>
    <w:p w14:paraId="508B82DD" w14:textId="13282DC8" w:rsidR="00B70053" w:rsidRDefault="00B70053">
      <w:pPr>
        <w:rPr>
          <w:rFonts w:ascii="Cambria" w:hAnsi="Cambria"/>
          <w:i/>
          <w:iCs/>
        </w:rPr>
      </w:pPr>
    </w:p>
    <w:p w14:paraId="07710ECD" w14:textId="3B163BE3" w:rsidR="00B70053" w:rsidRDefault="00B70053">
      <w:pPr>
        <w:rPr>
          <w:rFonts w:ascii="Cambria" w:hAnsi="Cambria"/>
          <w:i/>
          <w:iCs/>
        </w:rPr>
      </w:pPr>
      <w:r>
        <w:rPr>
          <w:rFonts w:ascii="Cambria" w:hAnsi="Cambria"/>
        </w:rPr>
        <w:t>Dewey, John “</w:t>
      </w:r>
      <w:r>
        <w:rPr>
          <w:rFonts w:ascii="Cambria" w:hAnsi="Cambria"/>
          <w:i/>
          <w:iCs/>
        </w:rPr>
        <w:t>Art as experience” (</w:t>
      </w:r>
      <w:r w:rsidR="000470FB">
        <w:rPr>
          <w:rFonts w:ascii="Cambria" w:hAnsi="Cambria"/>
          <w:i/>
          <w:iCs/>
        </w:rPr>
        <w:t>2009)</w:t>
      </w:r>
    </w:p>
    <w:p w14:paraId="5F044177" w14:textId="41504F71" w:rsidR="000470FB" w:rsidRDefault="000470FB">
      <w:pPr>
        <w:rPr>
          <w:rFonts w:ascii="Cambria" w:hAnsi="Cambria"/>
          <w:i/>
          <w:iCs/>
        </w:rPr>
      </w:pPr>
    </w:p>
    <w:p w14:paraId="41047A64" w14:textId="6BF6C101" w:rsidR="000470FB" w:rsidRPr="0032571B" w:rsidRDefault="000470FB">
      <w:pPr>
        <w:rPr>
          <w:rFonts w:ascii="Cambria" w:hAnsi="Cambria"/>
          <w:i/>
          <w:iCs/>
        </w:rPr>
      </w:pPr>
      <w:r>
        <w:rPr>
          <w:rFonts w:ascii="Cambria" w:hAnsi="Cambria"/>
        </w:rPr>
        <w:t>Locke, John “</w:t>
      </w:r>
      <w:r w:rsidR="0032571B">
        <w:rPr>
          <w:rFonts w:ascii="Cambria" w:hAnsi="Cambria"/>
          <w:i/>
          <w:iCs/>
        </w:rPr>
        <w:t>An essay concerning human understanding” (1690)</w:t>
      </w:r>
    </w:p>
    <w:sectPr w:rsidR="000470FB" w:rsidRPr="00325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54F58" w14:textId="77777777" w:rsidR="00752BAE" w:rsidRDefault="00752BAE" w:rsidP="005921E2">
      <w:r>
        <w:separator/>
      </w:r>
    </w:p>
  </w:endnote>
  <w:endnote w:type="continuationSeparator" w:id="0">
    <w:p w14:paraId="6C91C69E" w14:textId="77777777" w:rsidR="00752BAE" w:rsidRDefault="00752BAE" w:rsidP="0059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35751" w14:textId="77777777" w:rsidR="00752BAE" w:rsidRDefault="00752BAE" w:rsidP="005921E2">
      <w:r>
        <w:separator/>
      </w:r>
    </w:p>
  </w:footnote>
  <w:footnote w:type="continuationSeparator" w:id="0">
    <w:p w14:paraId="3DF22AEA" w14:textId="77777777" w:rsidR="00752BAE" w:rsidRDefault="00752BAE" w:rsidP="00592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113"/>
    <w:rsid w:val="0000592B"/>
    <w:rsid w:val="00013252"/>
    <w:rsid w:val="0003046D"/>
    <w:rsid w:val="000470FB"/>
    <w:rsid w:val="00054EB8"/>
    <w:rsid w:val="00060E0A"/>
    <w:rsid w:val="000D3105"/>
    <w:rsid w:val="000F6835"/>
    <w:rsid w:val="001118EF"/>
    <w:rsid w:val="001343FC"/>
    <w:rsid w:val="001555BD"/>
    <w:rsid w:val="001571B2"/>
    <w:rsid w:val="001672E5"/>
    <w:rsid w:val="001810E9"/>
    <w:rsid w:val="001B75FE"/>
    <w:rsid w:val="001C2C7B"/>
    <w:rsid w:val="001C4C3C"/>
    <w:rsid w:val="001D4E4E"/>
    <w:rsid w:val="00213817"/>
    <w:rsid w:val="0021691B"/>
    <w:rsid w:val="002314F3"/>
    <w:rsid w:val="00241CE1"/>
    <w:rsid w:val="00260652"/>
    <w:rsid w:val="00295300"/>
    <w:rsid w:val="002A592D"/>
    <w:rsid w:val="002C5116"/>
    <w:rsid w:val="002E2D51"/>
    <w:rsid w:val="00307C99"/>
    <w:rsid w:val="00320434"/>
    <w:rsid w:val="0032571B"/>
    <w:rsid w:val="00326502"/>
    <w:rsid w:val="003343C4"/>
    <w:rsid w:val="00343D2F"/>
    <w:rsid w:val="0037284A"/>
    <w:rsid w:val="00394C2D"/>
    <w:rsid w:val="00395113"/>
    <w:rsid w:val="00396A4E"/>
    <w:rsid w:val="003B6E4E"/>
    <w:rsid w:val="003E12C5"/>
    <w:rsid w:val="003E6FCB"/>
    <w:rsid w:val="0040497E"/>
    <w:rsid w:val="00424CC5"/>
    <w:rsid w:val="00435695"/>
    <w:rsid w:val="004A1C16"/>
    <w:rsid w:val="004B10E1"/>
    <w:rsid w:val="004C7343"/>
    <w:rsid w:val="004E4167"/>
    <w:rsid w:val="00507EF2"/>
    <w:rsid w:val="00513A4F"/>
    <w:rsid w:val="00546634"/>
    <w:rsid w:val="00554FCA"/>
    <w:rsid w:val="00557A15"/>
    <w:rsid w:val="005636CF"/>
    <w:rsid w:val="00580A41"/>
    <w:rsid w:val="005921E2"/>
    <w:rsid w:val="005C105F"/>
    <w:rsid w:val="005E7E46"/>
    <w:rsid w:val="005F5B67"/>
    <w:rsid w:val="00635563"/>
    <w:rsid w:val="0067350F"/>
    <w:rsid w:val="006937FE"/>
    <w:rsid w:val="006A33EB"/>
    <w:rsid w:val="00747B04"/>
    <w:rsid w:val="00752BAE"/>
    <w:rsid w:val="007606BB"/>
    <w:rsid w:val="00761668"/>
    <w:rsid w:val="00782A5E"/>
    <w:rsid w:val="00783AD2"/>
    <w:rsid w:val="00785357"/>
    <w:rsid w:val="00795117"/>
    <w:rsid w:val="007D2943"/>
    <w:rsid w:val="007E478A"/>
    <w:rsid w:val="007E60B2"/>
    <w:rsid w:val="00855DAD"/>
    <w:rsid w:val="00880415"/>
    <w:rsid w:val="0088691F"/>
    <w:rsid w:val="008D2818"/>
    <w:rsid w:val="008E3D73"/>
    <w:rsid w:val="0090641A"/>
    <w:rsid w:val="009311F3"/>
    <w:rsid w:val="00936867"/>
    <w:rsid w:val="0094151E"/>
    <w:rsid w:val="00942020"/>
    <w:rsid w:val="0097770A"/>
    <w:rsid w:val="00986A8B"/>
    <w:rsid w:val="009A12FA"/>
    <w:rsid w:val="009C380E"/>
    <w:rsid w:val="009F4BC2"/>
    <w:rsid w:val="00A321FA"/>
    <w:rsid w:val="00A379AE"/>
    <w:rsid w:val="00A85077"/>
    <w:rsid w:val="00AC4518"/>
    <w:rsid w:val="00AE2293"/>
    <w:rsid w:val="00AF60FF"/>
    <w:rsid w:val="00B27DD6"/>
    <w:rsid w:val="00B469ED"/>
    <w:rsid w:val="00B70053"/>
    <w:rsid w:val="00B83AE9"/>
    <w:rsid w:val="00B9177A"/>
    <w:rsid w:val="00BB2C2A"/>
    <w:rsid w:val="00BD5DE8"/>
    <w:rsid w:val="00BE7EE8"/>
    <w:rsid w:val="00C2302D"/>
    <w:rsid w:val="00C25118"/>
    <w:rsid w:val="00C3152F"/>
    <w:rsid w:val="00C455D4"/>
    <w:rsid w:val="00C82F6D"/>
    <w:rsid w:val="00C918D8"/>
    <w:rsid w:val="00C9368F"/>
    <w:rsid w:val="00D26E4C"/>
    <w:rsid w:val="00D26EB7"/>
    <w:rsid w:val="00D3534D"/>
    <w:rsid w:val="00D67A67"/>
    <w:rsid w:val="00D922C3"/>
    <w:rsid w:val="00DC34E6"/>
    <w:rsid w:val="00DC4046"/>
    <w:rsid w:val="00DC63F0"/>
    <w:rsid w:val="00DD0D8A"/>
    <w:rsid w:val="00E04FC6"/>
    <w:rsid w:val="00E07D13"/>
    <w:rsid w:val="00E47797"/>
    <w:rsid w:val="00E80F9A"/>
    <w:rsid w:val="00EB678B"/>
    <w:rsid w:val="00F05391"/>
    <w:rsid w:val="00F20F3D"/>
    <w:rsid w:val="00F3342D"/>
    <w:rsid w:val="00F35DF6"/>
    <w:rsid w:val="00F61293"/>
    <w:rsid w:val="00F72608"/>
    <w:rsid w:val="00F77566"/>
    <w:rsid w:val="00F802D3"/>
    <w:rsid w:val="00FD2845"/>
    <w:rsid w:val="00FE558C"/>
    <w:rsid w:val="00FF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112FA2"/>
  <w15:chartTrackingRefBased/>
  <w15:docId w15:val="{4505DF62-788C-644E-B2DC-267991BE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02D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921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21E2"/>
  </w:style>
  <w:style w:type="paragraph" w:styleId="Footer">
    <w:name w:val="footer"/>
    <w:basedOn w:val="Normal"/>
    <w:link w:val="FooterChar"/>
    <w:uiPriority w:val="99"/>
    <w:unhideWhenUsed/>
    <w:rsid w:val="005921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2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emmalandek1@gmail.com</cp:lastModifiedBy>
  <cp:revision>2</cp:revision>
  <dcterms:created xsi:type="dcterms:W3CDTF">2020-05-10T21:14:00Z</dcterms:created>
  <dcterms:modified xsi:type="dcterms:W3CDTF">2020-05-10T21:14:00Z</dcterms:modified>
</cp:coreProperties>
</file>