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szCs w:val="24"/>
          <w:lang w:val="en-GB"/>
          <w14:ligatures w14:val="standardContextual"/>
        </w:rPr>
        <w:id w:val="-166875229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0C461557" w14:textId="7D608624" w:rsidR="0039050A" w:rsidRDefault="0039050A">
          <w:pPr>
            <w:pStyle w:val="NoSpacing"/>
            <w:rPr>
              <w:sz w:val="2"/>
            </w:rPr>
          </w:pPr>
        </w:p>
        <w:p w14:paraId="77AD6C51" w14:textId="77777777" w:rsidR="0039050A" w:rsidRDefault="0039050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32144BA" wp14:editId="3E56839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421BA3B" w14:textId="3DC1CB52" w:rsidR="0039050A" w:rsidRDefault="009F0E7B" w:rsidP="00625455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Policing Terrorism</w:t>
                                    </w:r>
                                  </w:p>
                                </w:sdtContent>
                              </w:sdt>
                              <w:p w14:paraId="4CF26E22" w14:textId="6261FE38" w:rsidR="0039050A" w:rsidRDefault="00000000" w:rsidP="0062545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4521B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Evaluate how community policing and community engagement can help to prevent terrorism and support counter-terrorism policing</w:t>
                                    </w:r>
                                  </w:sdtContent>
                                </w:sdt>
                              </w:p>
                              <w:p w14:paraId="0B77DC35" w14:textId="77777777" w:rsidR="0039050A" w:rsidRDefault="0039050A" w:rsidP="00625455">
                                <w:pPr>
                                  <w:jc w:val="center"/>
                                </w:pPr>
                              </w:p>
                              <w:p w14:paraId="0A048DF2" w14:textId="45DE067E" w:rsidR="009F0E7B" w:rsidRPr="00FB107C" w:rsidRDefault="00625455" w:rsidP="00625455">
                                <w:pPr>
                                  <w:jc w:val="center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 w:rsidRPr="00FB107C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BMPL5011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32144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421BA3B" w14:textId="3DC1CB52" w:rsidR="0039050A" w:rsidRDefault="009F0E7B" w:rsidP="00625455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Policing Terrorism</w:t>
                              </w:r>
                            </w:p>
                          </w:sdtContent>
                        </w:sdt>
                        <w:p w14:paraId="4CF26E22" w14:textId="6261FE38" w:rsidR="0039050A" w:rsidRDefault="00000000" w:rsidP="00625455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4521B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Evaluate how community policing and community engagement can help to prevent terrorism and support counter-terrorism policing</w:t>
                              </w:r>
                            </w:sdtContent>
                          </w:sdt>
                        </w:p>
                        <w:p w14:paraId="0B77DC35" w14:textId="77777777" w:rsidR="0039050A" w:rsidRDefault="0039050A" w:rsidP="00625455">
                          <w:pPr>
                            <w:jc w:val="center"/>
                          </w:pPr>
                        </w:p>
                        <w:p w14:paraId="0A048DF2" w14:textId="45DE067E" w:rsidR="009F0E7B" w:rsidRPr="00FB107C" w:rsidRDefault="00625455" w:rsidP="00625455">
                          <w:pPr>
                            <w:jc w:val="center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r w:rsidRPr="00FB107C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BMPL5011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803008A" wp14:editId="463868F4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5C5D547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1F22AB" wp14:editId="2E81E5A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F2D9D8" w14:textId="7161C66F" w:rsidR="0039050A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FB107C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Student Name: 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599BEC1D" w14:textId="7F4DF477" w:rsidR="0039050A" w:rsidRDefault="00402D8A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D1F22AB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22F2D9D8" w14:textId="7161C66F" w:rsidR="0039050A" w:rsidRDefault="00000000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FB107C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Student Name: 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599BEC1D" w14:textId="7F4DF477" w:rsidR="0039050A" w:rsidRDefault="00402D8A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FF28390" w14:textId="4853B798" w:rsidR="0039050A" w:rsidRDefault="0039050A">
          <w:r>
            <w:br w:type="page"/>
          </w:r>
        </w:p>
      </w:sdtContent>
    </w:sdt>
    <w:p w14:paraId="133F0EC9" w14:textId="3BA06BB2" w:rsidR="00C82417" w:rsidRDefault="0074521B">
      <w:pPr>
        <w:rPr>
          <w:rFonts w:ascii="Arial" w:hAnsi="Arial" w:cs="Arial"/>
          <w:b/>
          <w:bCs/>
        </w:rPr>
      </w:pPr>
      <w:r w:rsidRPr="00990313">
        <w:rPr>
          <w:rFonts w:ascii="Arial" w:hAnsi="Arial" w:cs="Arial"/>
          <w:b/>
          <w:bCs/>
        </w:rPr>
        <w:lastRenderedPageBreak/>
        <w:t xml:space="preserve">Evaluate how community policing and community engagement can help to prevent terrorism and support </w:t>
      </w:r>
      <w:r w:rsidR="00990313" w:rsidRPr="00990313">
        <w:rPr>
          <w:rFonts w:ascii="Arial" w:hAnsi="Arial" w:cs="Arial"/>
          <w:b/>
          <w:bCs/>
        </w:rPr>
        <w:t>counter-terrorism policing.</w:t>
      </w:r>
    </w:p>
    <w:p w14:paraId="7C332235" w14:textId="3546617D" w:rsidR="00C2022A" w:rsidRDefault="008D04DF" w:rsidP="009903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supportive paper </w:t>
      </w:r>
      <w:r w:rsidR="001C4185">
        <w:rPr>
          <w:rFonts w:ascii="Arial" w:hAnsi="Arial" w:cs="Arial"/>
        </w:rPr>
        <w:t>will only</w:t>
      </w:r>
      <w:r>
        <w:rPr>
          <w:rFonts w:ascii="Arial" w:hAnsi="Arial" w:cs="Arial"/>
        </w:rPr>
        <w:t xml:space="preserve"> </w:t>
      </w:r>
      <w:r w:rsidR="001C4185">
        <w:rPr>
          <w:rFonts w:ascii="Arial" w:hAnsi="Arial" w:cs="Arial"/>
        </w:rPr>
        <w:t>consider</w:t>
      </w:r>
      <w:r>
        <w:rPr>
          <w:rFonts w:ascii="Arial" w:hAnsi="Arial" w:cs="Arial"/>
        </w:rPr>
        <w:t xml:space="preserve"> the disadvantages of </w:t>
      </w:r>
      <w:r w:rsidR="0076142C">
        <w:rPr>
          <w:rFonts w:ascii="Arial" w:hAnsi="Arial" w:cs="Arial"/>
        </w:rPr>
        <w:t xml:space="preserve">the </w:t>
      </w:r>
      <w:r w:rsidR="00BB26AE">
        <w:rPr>
          <w:rFonts w:ascii="Arial" w:hAnsi="Arial" w:cs="Arial"/>
        </w:rPr>
        <w:t>community police helping to prevent terrorism and supporting counter</w:t>
      </w:r>
      <w:r w:rsidR="00BA755C">
        <w:rPr>
          <w:rFonts w:ascii="Arial" w:hAnsi="Arial" w:cs="Arial"/>
        </w:rPr>
        <w:t>-</w:t>
      </w:r>
      <w:r w:rsidR="00BB26AE">
        <w:rPr>
          <w:rFonts w:ascii="Arial" w:hAnsi="Arial" w:cs="Arial"/>
        </w:rPr>
        <w:t>terrorism police. It focuses on one part of a group presentation on evaluating how community policing and community engagement can help to prevent terrorism and support counter</w:t>
      </w:r>
      <w:r w:rsidR="00BA755C">
        <w:rPr>
          <w:rFonts w:ascii="Arial" w:hAnsi="Arial" w:cs="Arial"/>
        </w:rPr>
        <w:t>-</w:t>
      </w:r>
      <w:r w:rsidR="00BB26AE">
        <w:rPr>
          <w:rFonts w:ascii="Arial" w:hAnsi="Arial" w:cs="Arial"/>
        </w:rPr>
        <w:t>terrorism</w:t>
      </w:r>
      <w:r w:rsidR="00855A24">
        <w:rPr>
          <w:rFonts w:ascii="Arial" w:hAnsi="Arial" w:cs="Arial"/>
        </w:rPr>
        <w:t>.</w:t>
      </w:r>
      <w:r w:rsidR="00EA75C6">
        <w:rPr>
          <w:rFonts w:ascii="Arial" w:hAnsi="Arial" w:cs="Arial"/>
        </w:rPr>
        <w:t xml:space="preserve"> </w:t>
      </w:r>
    </w:p>
    <w:p w14:paraId="70003C44" w14:textId="0003039E" w:rsidR="00990313" w:rsidRDefault="00990313" w:rsidP="009903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Community policing and </w:t>
      </w:r>
      <w:r w:rsidR="00716DD7">
        <w:rPr>
          <w:rFonts w:ascii="Arial" w:hAnsi="Arial" w:cs="Arial"/>
        </w:rPr>
        <w:t xml:space="preserve">engagement are essential </w:t>
      </w:r>
      <w:r>
        <w:rPr>
          <w:rFonts w:ascii="Arial" w:hAnsi="Arial" w:cs="Arial"/>
        </w:rPr>
        <w:t>to preventing terrorism and supporting counter-terrorism policing efforts</w:t>
      </w:r>
      <w:r w:rsidR="00A50C6D">
        <w:rPr>
          <w:rFonts w:ascii="Arial" w:hAnsi="Arial" w:cs="Arial"/>
        </w:rPr>
        <w:t xml:space="preserve"> (Counter Terrorism Policing, 2024</w:t>
      </w:r>
      <w:r w:rsidR="008248C1">
        <w:rPr>
          <w:rFonts w:ascii="Arial" w:hAnsi="Arial" w:cs="Arial"/>
        </w:rPr>
        <w:t>)</w:t>
      </w:r>
      <w:r>
        <w:rPr>
          <w:rFonts w:ascii="Arial" w:hAnsi="Arial" w:cs="Arial"/>
        </w:rPr>
        <w:t>. However, there are advantages and disadvantages to this.</w:t>
      </w:r>
    </w:p>
    <w:p w14:paraId="1FA08BD9" w14:textId="65666395" w:rsidR="0067785F" w:rsidRDefault="00990313" w:rsidP="009903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disadvantages of community policing </w:t>
      </w:r>
      <w:r w:rsidR="00232BF9">
        <w:rPr>
          <w:rFonts w:ascii="Arial" w:hAnsi="Arial" w:cs="Arial"/>
        </w:rPr>
        <w:t xml:space="preserve">in preventing terrorism and supporting counter-terrorism policing are that it relies on building trust between the police and the public </w:t>
      </w:r>
      <w:r w:rsidR="005145A9">
        <w:rPr>
          <w:rFonts w:ascii="Arial" w:hAnsi="Arial" w:cs="Arial"/>
        </w:rPr>
        <w:t>(Spalek, 2010</w:t>
      </w:r>
      <w:r w:rsidR="00767130">
        <w:rPr>
          <w:rFonts w:ascii="Arial" w:hAnsi="Arial" w:cs="Arial"/>
        </w:rPr>
        <w:t xml:space="preserve">; Mazerolle, </w:t>
      </w:r>
      <w:r w:rsidR="00F060BA">
        <w:rPr>
          <w:rFonts w:ascii="Arial" w:hAnsi="Arial" w:cs="Arial"/>
        </w:rPr>
        <w:t>et al., 2013</w:t>
      </w:r>
      <w:r w:rsidR="005145A9">
        <w:rPr>
          <w:rFonts w:ascii="Arial" w:hAnsi="Arial" w:cs="Arial"/>
        </w:rPr>
        <w:t>)</w:t>
      </w:r>
      <w:r w:rsidR="00232BF9">
        <w:rPr>
          <w:rFonts w:ascii="Arial" w:hAnsi="Arial" w:cs="Arial"/>
        </w:rPr>
        <w:t xml:space="preserve">. </w:t>
      </w:r>
      <w:r w:rsidR="00232BF9" w:rsidRPr="005145A9">
        <w:rPr>
          <w:rFonts w:ascii="Arial" w:hAnsi="Arial" w:cs="Arial"/>
        </w:rPr>
        <w:t>However, if their actions are seen as</w:t>
      </w:r>
      <w:r w:rsidR="00B514D9">
        <w:rPr>
          <w:rFonts w:ascii="Arial" w:hAnsi="Arial" w:cs="Arial"/>
        </w:rPr>
        <w:t xml:space="preserve"> biased,</w:t>
      </w:r>
      <w:r w:rsidR="00232BF9" w:rsidRPr="005145A9">
        <w:rPr>
          <w:rFonts w:ascii="Arial" w:hAnsi="Arial" w:cs="Arial"/>
        </w:rPr>
        <w:t xml:space="preserve"> </w:t>
      </w:r>
      <w:r w:rsidR="00F90034" w:rsidRPr="005145A9">
        <w:rPr>
          <w:rFonts w:ascii="Arial" w:hAnsi="Arial" w:cs="Arial"/>
        </w:rPr>
        <w:t>intrusive,</w:t>
      </w:r>
      <w:r w:rsidR="00232BF9" w:rsidRPr="005145A9">
        <w:rPr>
          <w:rFonts w:ascii="Arial" w:hAnsi="Arial" w:cs="Arial"/>
        </w:rPr>
        <w:t xml:space="preserve"> or discriminatory, this can prevent them from gathering </w:t>
      </w:r>
      <w:r w:rsidR="00930EBC">
        <w:rPr>
          <w:rFonts w:ascii="Arial" w:hAnsi="Arial" w:cs="Arial"/>
        </w:rPr>
        <w:t>the information they require</w:t>
      </w:r>
      <w:r w:rsidR="00B725D9">
        <w:rPr>
          <w:rFonts w:ascii="Arial" w:hAnsi="Arial" w:cs="Arial"/>
        </w:rPr>
        <w:t xml:space="preserve"> </w:t>
      </w:r>
      <w:r w:rsidR="00232BF9" w:rsidRPr="005145A9">
        <w:rPr>
          <w:rFonts w:ascii="Arial" w:hAnsi="Arial" w:cs="Arial"/>
        </w:rPr>
        <w:t>and</w:t>
      </w:r>
      <w:r w:rsidR="00B725D9">
        <w:rPr>
          <w:rFonts w:ascii="Arial" w:hAnsi="Arial" w:cs="Arial"/>
        </w:rPr>
        <w:t xml:space="preserve"> prevent them from</w:t>
      </w:r>
      <w:r w:rsidR="00232BF9" w:rsidRPr="005145A9">
        <w:rPr>
          <w:rFonts w:ascii="Arial" w:hAnsi="Arial" w:cs="Arial"/>
        </w:rPr>
        <w:t xml:space="preserve"> gaining</w:t>
      </w:r>
      <w:r w:rsidRPr="005145A9">
        <w:rPr>
          <w:rFonts w:ascii="Arial" w:hAnsi="Arial" w:cs="Arial"/>
        </w:rPr>
        <w:t xml:space="preserve"> the public’s cooperation</w:t>
      </w:r>
      <w:r w:rsidR="00BF136E">
        <w:rPr>
          <w:rFonts w:ascii="Arial" w:hAnsi="Arial" w:cs="Arial"/>
          <w:color w:val="FF0000"/>
        </w:rPr>
        <w:t xml:space="preserve"> </w:t>
      </w:r>
      <w:r w:rsidR="00BF136E" w:rsidRPr="00875100">
        <w:rPr>
          <w:rFonts w:ascii="Arial" w:hAnsi="Arial" w:cs="Arial"/>
        </w:rPr>
        <w:t>(Braga, et al., 2019</w:t>
      </w:r>
      <w:r w:rsidR="00061D09" w:rsidRPr="00875100">
        <w:rPr>
          <w:rFonts w:ascii="Arial" w:hAnsi="Arial" w:cs="Arial"/>
        </w:rPr>
        <w:t>)</w:t>
      </w:r>
      <w:r w:rsidR="00E62345">
        <w:rPr>
          <w:rFonts w:ascii="Arial" w:hAnsi="Arial" w:cs="Arial"/>
        </w:rPr>
        <w:t>. This</w:t>
      </w:r>
      <w:r w:rsidR="00EE3AC8">
        <w:rPr>
          <w:rFonts w:ascii="Arial" w:hAnsi="Arial" w:cs="Arial"/>
        </w:rPr>
        <w:t xml:space="preserve"> can </w:t>
      </w:r>
      <w:r w:rsidR="000045BD">
        <w:rPr>
          <w:rFonts w:ascii="Arial" w:hAnsi="Arial" w:cs="Arial"/>
        </w:rPr>
        <w:t>cause</w:t>
      </w:r>
      <w:r w:rsidR="007E051E">
        <w:rPr>
          <w:rFonts w:ascii="Arial" w:hAnsi="Arial" w:cs="Arial"/>
        </w:rPr>
        <w:t xml:space="preserve"> relationships to strain </w:t>
      </w:r>
      <w:r w:rsidR="00AA7CA7">
        <w:rPr>
          <w:rFonts w:ascii="Arial" w:hAnsi="Arial" w:cs="Arial"/>
        </w:rPr>
        <w:t>between the police and the public</w:t>
      </w:r>
      <w:r w:rsidR="00C370B5">
        <w:rPr>
          <w:rFonts w:ascii="Arial" w:hAnsi="Arial" w:cs="Arial"/>
        </w:rPr>
        <w:t xml:space="preserve"> </w:t>
      </w:r>
      <w:r w:rsidR="007E051E">
        <w:rPr>
          <w:rFonts w:ascii="Arial" w:hAnsi="Arial" w:cs="Arial"/>
        </w:rPr>
        <w:t>(</w:t>
      </w:r>
      <w:proofErr w:type="spellStart"/>
      <w:r w:rsidR="0015324C" w:rsidRPr="00026E3C">
        <w:rPr>
          <w:rFonts w:ascii="Arial" w:hAnsi="Arial" w:cs="Arial"/>
        </w:rPr>
        <w:t>Manaliyo</w:t>
      </w:r>
      <w:proofErr w:type="spellEnd"/>
      <w:r w:rsidR="0015324C" w:rsidRPr="00026E3C">
        <w:rPr>
          <w:rFonts w:ascii="Arial" w:hAnsi="Arial" w:cs="Arial"/>
        </w:rPr>
        <w:t xml:space="preserve">, </w:t>
      </w:r>
      <w:r w:rsidR="00026E3C" w:rsidRPr="00026E3C">
        <w:rPr>
          <w:rFonts w:ascii="Arial" w:hAnsi="Arial" w:cs="Arial"/>
        </w:rPr>
        <w:t>2016</w:t>
      </w:r>
      <w:r w:rsidR="007E051E">
        <w:rPr>
          <w:rFonts w:ascii="Arial" w:hAnsi="Arial" w:cs="Arial"/>
        </w:rPr>
        <w:t>)</w:t>
      </w:r>
      <w:r w:rsidR="00E63F8F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Also, terrorists can exploit the trust between themselves, the community, and the community police by </w:t>
      </w:r>
      <w:r w:rsidR="009970B2">
        <w:rPr>
          <w:rFonts w:ascii="Arial" w:hAnsi="Arial" w:cs="Arial"/>
        </w:rPr>
        <w:t>providing</w:t>
      </w:r>
      <w:r>
        <w:rPr>
          <w:rFonts w:ascii="Arial" w:hAnsi="Arial" w:cs="Arial"/>
        </w:rPr>
        <w:t xml:space="preserve"> </w:t>
      </w:r>
      <w:r w:rsidR="009970B2">
        <w:rPr>
          <w:rFonts w:ascii="Arial" w:hAnsi="Arial" w:cs="Arial"/>
        </w:rPr>
        <w:t>mis</w:t>
      </w:r>
      <w:r>
        <w:rPr>
          <w:rFonts w:ascii="Arial" w:hAnsi="Arial" w:cs="Arial"/>
        </w:rPr>
        <w:t>information</w:t>
      </w:r>
      <w:r w:rsidR="009C768E">
        <w:rPr>
          <w:rFonts w:ascii="Arial" w:hAnsi="Arial" w:cs="Arial"/>
        </w:rPr>
        <w:t xml:space="preserve">. </w:t>
      </w:r>
      <w:r w:rsidR="00267B71">
        <w:rPr>
          <w:rFonts w:ascii="Arial" w:hAnsi="Arial" w:cs="Arial"/>
        </w:rPr>
        <w:t xml:space="preserve">This </w:t>
      </w:r>
      <w:r w:rsidR="000E20C9">
        <w:rPr>
          <w:rFonts w:ascii="Arial" w:hAnsi="Arial" w:cs="Arial"/>
        </w:rPr>
        <w:t xml:space="preserve">information could then be used to discredit the police further and provide an avenue for </w:t>
      </w:r>
      <w:r w:rsidR="003B45E9">
        <w:rPr>
          <w:rFonts w:ascii="Arial" w:hAnsi="Arial" w:cs="Arial"/>
        </w:rPr>
        <w:t>terrorist</w:t>
      </w:r>
      <w:r w:rsidR="000E20C9">
        <w:rPr>
          <w:rFonts w:ascii="Arial" w:hAnsi="Arial" w:cs="Arial"/>
        </w:rPr>
        <w:t xml:space="preserve"> organisations to understand the progress of </w:t>
      </w:r>
      <w:r w:rsidR="003B45E9">
        <w:rPr>
          <w:rFonts w:ascii="Arial" w:hAnsi="Arial" w:cs="Arial"/>
        </w:rPr>
        <w:t xml:space="preserve">the </w:t>
      </w:r>
      <w:r w:rsidR="003F5ECA">
        <w:rPr>
          <w:rFonts w:ascii="Arial" w:hAnsi="Arial" w:cs="Arial"/>
        </w:rPr>
        <w:t xml:space="preserve">current </w:t>
      </w:r>
      <w:r w:rsidR="000E20C9">
        <w:rPr>
          <w:rFonts w:ascii="Arial" w:hAnsi="Arial" w:cs="Arial"/>
        </w:rPr>
        <w:t>investigation</w:t>
      </w:r>
      <w:r w:rsidR="003B45E9">
        <w:rPr>
          <w:rFonts w:ascii="Arial" w:hAnsi="Arial" w:cs="Arial"/>
        </w:rPr>
        <w:t xml:space="preserve"> while ensuring </w:t>
      </w:r>
      <w:r w:rsidR="00A511B1">
        <w:rPr>
          <w:rFonts w:ascii="Arial" w:hAnsi="Arial" w:cs="Arial"/>
        </w:rPr>
        <w:t xml:space="preserve">they are protected </w:t>
      </w:r>
      <w:r w:rsidR="00026E3C" w:rsidRPr="00026E3C">
        <w:rPr>
          <w:rFonts w:ascii="Arial" w:hAnsi="Arial" w:cs="Arial"/>
        </w:rPr>
        <w:t>(Gradon, 2020)</w:t>
      </w:r>
      <w:r w:rsidRPr="00026E3C">
        <w:rPr>
          <w:rFonts w:ascii="Arial" w:hAnsi="Arial" w:cs="Arial"/>
        </w:rPr>
        <w:t xml:space="preserve">. </w:t>
      </w:r>
    </w:p>
    <w:p w14:paraId="69F4DC0C" w14:textId="50F0A82D" w:rsidR="0035114E" w:rsidRPr="003D7B6B" w:rsidRDefault="00546F33" w:rsidP="00990313">
      <w:pPr>
        <w:rPr>
          <w:rFonts w:ascii="Arial" w:hAnsi="Arial" w:cs="Arial"/>
        </w:rPr>
      </w:pPr>
      <w:r>
        <w:rPr>
          <w:rFonts w:ascii="Arial" w:hAnsi="Arial" w:cs="Arial"/>
        </w:rPr>
        <w:t>A fundamental flaw in community policing can be the c</w:t>
      </w:r>
      <w:r w:rsidR="00DB16CD">
        <w:rPr>
          <w:rFonts w:ascii="Arial" w:hAnsi="Arial" w:cs="Arial"/>
        </w:rPr>
        <w:t xml:space="preserve">ommunity police officers </w:t>
      </w:r>
      <w:r>
        <w:rPr>
          <w:rFonts w:ascii="Arial" w:hAnsi="Arial" w:cs="Arial"/>
        </w:rPr>
        <w:t>themselves</w:t>
      </w:r>
      <w:r w:rsidR="004512B6">
        <w:rPr>
          <w:rFonts w:ascii="Arial" w:hAnsi="Arial" w:cs="Arial"/>
        </w:rPr>
        <w:t>,</w:t>
      </w:r>
      <w:r w:rsidR="0072660E">
        <w:rPr>
          <w:rFonts w:ascii="Arial" w:hAnsi="Arial" w:cs="Arial"/>
        </w:rPr>
        <w:t xml:space="preserve"> as </w:t>
      </w:r>
      <w:r w:rsidR="00EF3490">
        <w:rPr>
          <w:rFonts w:ascii="Arial" w:hAnsi="Arial" w:cs="Arial"/>
        </w:rPr>
        <w:t xml:space="preserve">due to bias they </w:t>
      </w:r>
      <w:r w:rsidR="00DB16CD">
        <w:rPr>
          <w:rFonts w:ascii="Arial" w:hAnsi="Arial" w:cs="Arial"/>
        </w:rPr>
        <w:t xml:space="preserve">may focus on certain people within the communities </w:t>
      </w:r>
      <w:r w:rsidR="00EF3490">
        <w:rPr>
          <w:rFonts w:ascii="Arial" w:hAnsi="Arial" w:cs="Arial"/>
        </w:rPr>
        <w:t>due</w:t>
      </w:r>
      <w:r w:rsidR="00DB16CD">
        <w:rPr>
          <w:rFonts w:ascii="Arial" w:hAnsi="Arial" w:cs="Arial"/>
        </w:rPr>
        <w:t xml:space="preserve"> </w:t>
      </w:r>
      <w:r w:rsidR="00EF3490">
        <w:rPr>
          <w:rFonts w:ascii="Arial" w:hAnsi="Arial" w:cs="Arial"/>
        </w:rPr>
        <w:t>to</w:t>
      </w:r>
      <w:r w:rsidR="00DB16CD">
        <w:rPr>
          <w:rFonts w:ascii="Arial" w:hAnsi="Arial" w:cs="Arial"/>
        </w:rPr>
        <w:t xml:space="preserve"> their race or religion, which is discriminatory and </w:t>
      </w:r>
      <w:r w:rsidR="00F92B2A">
        <w:rPr>
          <w:rFonts w:ascii="Arial" w:hAnsi="Arial" w:cs="Arial"/>
        </w:rPr>
        <w:t>will</w:t>
      </w:r>
      <w:r w:rsidR="00DB16CD">
        <w:rPr>
          <w:rFonts w:ascii="Arial" w:hAnsi="Arial" w:cs="Arial"/>
        </w:rPr>
        <w:t xml:space="preserve"> cause fear and possibly push these individuals towards extremis</w:t>
      </w:r>
      <w:r w:rsidR="00615FE1">
        <w:rPr>
          <w:rFonts w:ascii="Arial" w:hAnsi="Arial" w:cs="Arial"/>
        </w:rPr>
        <w:t>m instead</w:t>
      </w:r>
      <w:r w:rsidR="00DB16CD">
        <w:rPr>
          <w:rFonts w:ascii="Arial" w:hAnsi="Arial" w:cs="Arial"/>
        </w:rPr>
        <w:t xml:space="preserve"> of </w:t>
      </w:r>
      <w:r w:rsidR="00F92B2A">
        <w:rPr>
          <w:rFonts w:ascii="Arial" w:hAnsi="Arial" w:cs="Arial"/>
        </w:rPr>
        <w:t xml:space="preserve">guiding </w:t>
      </w:r>
      <w:r w:rsidR="00F02A1C">
        <w:rPr>
          <w:rFonts w:ascii="Arial" w:hAnsi="Arial" w:cs="Arial"/>
        </w:rPr>
        <w:t xml:space="preserve">them </w:t>
      </w:r>
      <w:r w:rsidR="00DB16CD">
        <w:rPr>
          <w:rFonts w:ascii="Arial" w:hAnsi="Arial" w:cs="Arial"/>
        </w:rPr>
        <w:t>away from it</w:t>
      </w:r>
      <w:r w:rsidR="00ED4A42">
        <w:rPr>
          <w:rFonts w:ascii="Arial" w:hAnsi="Arial" w:cs="Arial"/>
        </w:rPr>
        <w:t xml:space="preserve"> (</w:t>
      </w:r>
      <w:r w:rsidR="00D5361F" w:rsidRPr="00D5361F">
        <w:rPr>
          <w:rFonts w:ascii="Arial" w:hAnsi="Arial" w:cs="Arial"/>
        </w:rPr>
        <w:t>Dias, 2015</w:t>
      </w:r>
      <w:r w:rsidR="00ED4A42" w:rsidRPr="00D5361F">
        <w:rPr>
          <w:rFonts w:ascii="Arial" w:hAnsi="Arial" w:cs="Arial"/>
        </w:rPr>
        <w:t>)</w:t>
      </w:r>
      <w:r w:rsidR="00DB16CD" w:rsidRPr="00D5361F">
        <w:rPr>
          <w:rFonts w:ascii="Arial" w:hAnsi="Arial" w:cs="Arial"/>
        </w:rPr>
        <w:t>.</w:t>
      </w:r>
      <w:r w:rsidR="00DA0809">
        <w:rPr>
          <w:rFonts w:ascii="Arial" w:hAnsi="Arial" w:cs="Arial"/>
        </w:rPr>
        <w:t xml:space="preserve"> </w:t>
      </w:r>
      <w:r w:rsidR="00F02A1C">
        <w:rPr>
          <w:rFonts w:ascii="Arial" w:hAnsi="Arial" w:cs="Arial"/>
        </w:rPr>
        <w:t>This biased attitude can also</w:t>
      </w:r>
      <w:r w:rsidR="0035114E">
        <w:rPr>
          <w:rFonts w:ascii="Arial" w:hAnsi="Arial" w:cs="Arial"/>
        </w:rPr>
        <w:t xml:space="preserve"> </w:t>
      </w:r>
      <w:r w:rsidR="00C87ACE">
        <w:rPr>
          <w:rFonts w:ascii="Arial" w:hAnsi="Arial" w:cs="Arial"/>
        </w:rPr>
        <w:t>increase</w:t>
      </w:r>
      <w:r w:rsidR="0035114E">
        <w:rPr>
          <w:rFonts w:ascii="Arial" w:hAnsi="Arial" w:cs="Arial"/>
        </w:rPr>
        <w:t xml:space="preserve"> challenge</w:t>
      </w:r>
      <w:r w:rsidR="00C87ACE">
        <w:rPr>
          <w:rFonts w:ascii="Arial" w:hAnsi="Arial" w:cs="Arial"/>
        </w:rPr>
        <w:t>s</w:t>
      </w:r>
      <w:r w:rsidR="0035114E">
        <w:rPr>
          <w:rFonts w:ascii="Arial" w:hAnsi="Arial" w:cs="Arial"/>
        </w:rPr>
        <w:t xml:space="preserve"> </w:t>
      </w:r>
      <w:r w:rsidR="00986564">
        <w:rPr>
          <w:rFonts w:ascii="Arial" w:hAnsi="Arial" w:cs="Arial"/>
        </w:rPr>
        <w:t xml:space="preserve">when it comes to gathering information because some people </w:t>
      </w:r>
      <w:r w:rsidR="00F64806">
        <w:rPr>
          <w:rFonts w:ascii="Arial" w:hAnsi="Arial" w:cs="Arial"/>
        </w:rPr>
        <w:t xml:space="preserve">within the communities may feel scared </w:t>
      </w:r>
      <w:r w:rsidR="004828C6">
        <w:rPr>
          <w:rFonts w:ascii="Arial" w:hAnsi="Arial" w:cs="Arial"/>
        </w:rPr>
        <w:t xml:space="preserve">of being profiled or </w:t>
      </w:r>
      <w:r w:rsidR="00955879">
        <w:rPr>
          <w:rFonts w:ascii="Arial" w:hAnsi="Arial" w:cs="Arial"/>
        </w:rPr>
        <w:t>seen as being suspicious themselves</w:t>
      </w:r>
      <w:r w:rsidR="003D7B6B">
        <w:rPr>
          <w:rFonts w:ascii="Arial" w:hAnsi="Arial" w:cs="Arial"/>
        </w:rPr>
        <w:t>, resulting in them not reporting any radicalisation or suspicious activities or behaviours</w:t>
      </w:r>
      <w:r w:rsidR="0007761A">
        <w:rPr>
          <w:rFonts w:ascii="Arial" w:hAnsi="Arial" w:cs="Arial"/>
        </w:rPr>
        <w:t xml:space="preserve"> </w:t>
      </w:r>
      <w:bookmarkStart w:id="0" w:name="_Hlk164104074"/>
      <w:r w:rsidR="00555255" w:rsidRPr="00492E97">
        <w:rPr>
          <w:rFonts w:ascii="Arial" w:hAnsi="Arial" w:cs="Arial"/>
        </w:rPr>
        <w:t>(Schlosser, et al., 2021)</w:t>
      </w:r>
      <w:r w:rsidR="003D7B6B" w:rsidRPr="00492E97">
        <w:rPr>
          <w:rFonts w:ascii="Arial" w:hAnsi="Arial" w:cs="Arial"/>
        </w:rPr>
        <w:t>.</w:t>
      </w:r>
    </w:p>
    <w:bookmarkEnd w:id="0"/>
    <w:p w14:paraId="759AF858" w14:textId="7450F9E3" w:rsidR="00D667FB" w:rsidRPr="00EC1F95" w:rsidRDefault="00B014DE" w:rsidP="00370A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Decreasing the effectiveness </w:t>
      </w:r>
      <w:r w:rsidR="00986C43">
        <w:rPr>
          <w:rFonts w:ascii="Arial" w:hAnsi="Arial" w:cs="Arial"/>
        </w:rPr>
        <w:t>of</w:t>
      </w:r>
      <w:r w:rsidR="005A5529">
        <w:rPr>
          <w:rFonts w:ascii="Arial" w:hAnsi="Arial" w:cs="Arial"/>
        </w:rPr>
        <w:t xml:space="preserve"> </w:t>
      </w:r>
      <w:r w:rsidR="00FB6F1B">
        <w:rPr>
          <w:rFonts w:ascii="Arial" w:hAnsi="Arial" w:cs="Arial"/>
        </w:rPr>
        <w:t>c</w:t>
      </w:r>
      <w:r w:rsidR="00990313">
        <w:rPr>
          <w:rFonts w:ascii="Arial" w:hAnsi="Arial" w:cs="Arial"/>
        </w:rPr>
        <w:t xml:space="preserve">ommunity policing officers </w:t>
      </w:r>
      <w:r w:rsidR="00FB6F1B">
        <w:rPr>
          <w:rFonts w:ascii="Arial" w:hAnsi="Arial" w:cs="Arial"/>
        </w:rPr>
        <w:t xml:space="preserve">is the possibility of a lack of </w:t>
      </w:r>
      <w:r w:rsidR="00990313">
        <w:rPr>
          <w:rFonts w:ascii="Arial" w:hAnsi="Arial" w:cs="Arial"/>
        </w:rPr>
        <w:t xml:space="preserve">specialised training or experience when it comes to identifying any warning signs of radicalisation, making it difficult for them to identify any terrorists and intervene before anyone </w:t>
      </w:r>
      <w:r w:rsidR="000B6846">
        <w:rPr>
          <w:rFonts w:ascii="Arial" w:hAnsi="Arial" w:cs="Arial"/>
        </w:rPr>
        <w:t>develops into a</w:t>
      </w:r>
      <w:r w:rsidR="00990313">
        <w:rPr>
          <w:rFonts w:ascii="Arial" w:hAnsi="Arial" w:cs="Arial"/>
        </w:rPr>
        <w:t xml:space="preserve"> threat</w:t>
      </w:r>
      <w:r w:rsidR="004A56B0">
        <w:rPr>
          <w:rFonts w:ascii="Arial" w:hAnsi="Arial" w:cs="Arial"/>
        </w:rPr>
        <w:t xml:space="preserve"> </w:t>
      </w:r>
      <w:r w:rsidR="000B6846">
        <w:rPr>
          <w:rFonts w:ascii="Arial" w:hAnsi="Arial" w:cs="Arial"/>
        </w:rPr>
        <w:t xml:space="preserve">or becomes a target </w:t>
      </w:r>
      <w:r w:rsidR="00492E97" w:rsidRPr="00492E97">
        <w:rPr>
          <w:rFonts w:ascii="Arial" w:hAnsi="Arial" w:cs="Arial"/>
        </w:rPr>
        <w:t>(Pickering, et al, 2008)</w:t>
      </w:r>
      <w:r w:rsidR="00990313" w:rsidRPr="00492E97">
        <w:rPr>
          <w:rFonts w:ascii="Arial" w:hAnsi="Arial" w:cs="Arial"/>
        </w:rPr>
        <w:t>.</w:t>
      </w:r>
      <w:r w:rsidR="00DA0809">
        <w:rPr>
          <w:rFonts w:ascii="Arial" w:hAnsi="Arial" w:cs="Arial"/>
        </w:rPr>
        <w:t xml:space="preserve"> </w:t>
      </w:r>
      <w:r w:rsidR="00990313">
        <w:rPr>
          <w:rFonts w:ascii="Arial" w:hAnsi="Arial" w:cs="Arial"/>
        </w:rPr>
        <w:t>There may not be enough resources, such as community policing programs, because they may have budget cuts and can be short-staffed, which limits their abilities to monitor any threats within the communities</w:t>
      </w:r>
      <w:r w:rsidR="004A56B0">
        <w:rPr>
          <w:rFonts w:ascii="Arial" w:hAnsi="Arial" w:cs="Arial"/>
        </w:rPr>
        <w:t xml:space="preserve"> </w:t>
      </w:r>
      <w:r w:rsidR="0085561C" w:rsidRPr="0085561C">
        <w:rPr>
          <w:rFonts w:ascii="Arial" w:hAnsi="Arial" w:cs="Arial"/>
        </w:rPr>
        <w:t>(Millie, 2013)</w:t>
      </w:r>
      <w:r w:rsidR="00990313" w:rsidRPr="0085561C">
        <w:rPr>
          <w:rFonts w:ascii="Arial" w:hAnsi="Arial" w:cs="Arial"/>
        </w:rPr>
        <w:t xml:space="preserve">. </w:t>
      </w:r>
      <w:r w:rsidR="00990313">
        <w:rPr>
          <w:rFonts w:ascii="Arial" w:hAnsi="Arial" w:cs="Arial"/>
        </w:rPr>
        <w:t>Because counter-terrorism policing programs only focus on local areas, this may not be enough to identify those who operate online</w:t>
      </w:r>
      <w:r w:rsidR="001B1CEB">
        <w:rPr>
          <w:rFonts w:ascii="Arial" w:hAnsi="Arial" w:cs="Arial"/>
        </w:rPr>
        <w:t xml:space="preserve">. For example, </w:t>
      </w:r>
      <w:r w:rsidR="00F40236">
        <w:rPr>
          <w:rFonts w:ascii="Arial" w:hAnsi="Arial" w:cs="Arial"/>
        </w:rPr>
        <w:t xml:space="preserve">social media </w:t>
      </w:r>
      <w:r w:rsidR="00B96329">
        <w:rPr>
          <w:rFonts w:ascii="Arial" w:hAnsi="Arial" w:cs="Arial"/>
        </w:rPr>
        <w:t xml:space="preserve">and </w:t>
      </w:r>
      <w:r w:rsidR="00F40236">
        <w:rPr>
          <w:rFonts w:ascii="Arial" w:hAnsi="Arial" w:cs="Arial"/>
        </w:rPr>
        <w:t xml:space="preserve">the </w:t>
      </w:r>
      <w:r w:rsidR="00445F60">
        <w:rPr>
          <w:rFonts w:ascii="Arial" w:hAnsi="Arial" w:cs="Arial"/>
        </w:rPr>
        <w:t>black</w:t>
      </w:r>
      <w:r w:rsidR="00A524DC">
        <w:rPr>
          <w:rFonts w:ascii="Arial" w:hAnsi="Arial" w:cs="Arial"/>
        </w:rPr>
        <w:t xml:space="preserve"> </w:t>
      </w:r>
      <w:r w:rsidR="00445F60">
        <w:rPr>
          <w:rFonts w:ascii="Arial" w:hAnsi="Arial" w:cs="Arial"/>
        </w:rPr>
        <w:t>market</w:t>
      </w:r>
      <w:r w:rsidR="005316CE">
        <w:rPr>
          <w:rFonts w:ascii="Arial" w:hAnsi="Arial" w:cs="Arial"/>
        </w:rPr>
        <w:t xml:space="preserve"> </w:t>
      </w:r>
      <w:r w:rsidR="00012B03" w:rsidRPr="00012B03">
        <w:rPr>
          <w:rFonts w:ascii="Arial" w:hAnsi="Arial" w:cs="Arial"/>
        </w:rPr>
        <w:t>(Torok, 2013)</w:t>
      </w:r>
      <w:r w:rsidR="00990313" w:rsidRPr="00012B03">
        <w:rPr>
          <w:rFonts w:ascii="Arial" w:hAnsi="Arial" w:cs="Arial"/>
        </w:rPr>
        <w:t xml:space="preserve"> </w:t>
      </w:r>
      <w:r w:rsidR="00990313">
        <w:rPr>
          <w:rFonts w:ascii="Arial" w:hAnsi="Arial" w:cs="Arial"/>
        </w:rPr>
        <w:t xml:space="preserve">or </w:t>
      </w:r>
      <w:r w:rsidR="00B96329">
        <w:rPr>
          <w:rFonts w:ascii="Arial" w:hAnsi="Arial" w:cs="Arial"/>
        </w:rPr>
        <w:t xml:space="preserve">identify those who </w:t>
      </w:r>
      <w:r w:rsidR="00990313">
        <w:rPr>
          <w:rFonts w:ascii="Arial" w:hAnsi="Arial" w:cs="Arial"/>
        </w:rPr>
        <w:t xml:space="preserve">isolate themselves away from </w:t>
      </w:r>
      <w:r w:rsidR="00885745">
        <w:rPr>
          <w:rFonts w:ascii="Arial" w:hAnsi="Arial" w:cs="Arial"/>
        </w:rPr>
        <w:t xml:space="preserve">the </w:t>
      </w:r>
      <w:r w:rsidR="008D7C20">
        <w:rPr>
          <w:rFonts w:ascii="Arial" w:hAnsi="Arial" w:cs="Arial"/>
        </w:rPr>
        <w:t>programs</w:t>
      </w:r>
      <w:r w:rsidR="00885745">
        <w:rPr>
          <w:rFonts w:ascii="Arial" w:hAnsi="Arial" w:cs="Arial"/>
        </w:rPr>
        <w:t xml:space="preserve"> </w:t>
      </w:r>
      <w:r w:rsidR="00EC1F95" w:rsidRPr="00EC1F95">
        <w:rPr>
          <w:rFonts w:ascii="Arial" w:hAnsi="Arial" w:cs="Arial"/>
        </w:rPr>
        <w:t>(</w:t>
      </w:r>
      <w:proofErr w:type="spellStart"/>
      <w:r w:rsidR="00EC1F95" w:rsidRPr="00EC1F95">
        <w:rPr>
          <w:rFonts w:ascii="Arial" w:hAnsi="Arial" w:cs="Arial"/>
        </w:rPr>
        <w:t>Hollewell</w:t>
      </w:r>
      <w:proofErr w:type="spellEnd"/>
      <w:r w:rsidR="00EC1F95" w:rsidRPr="00EC1F95">
        <w:rPr>
          <w:rFonts w:ascii="Arial" w:hAnsi="Arial" w:cs="Arial"/>
        </w:rPr>
        <w:t xml:space="preserve"> &amp; Longpre, 2022)</w:t>
      </w:r>
      <w:r w:rsidR="00990313" w:rsidRPr="00EC1F95">
        <w:rPr>
          <w:rFonts w:ascii="Arial" w:hAnsi="Arial" w:cs="Arial"/>
        </w:rPr>
        <w:t>.</w:t>
      </w:r>
    </w:p>
    <w:p w14:paraId="58F0A5B7" w14:textId="5F9C4626" w:rsidR="00990313" w:rsidRDefault="00990313" w:rsidP="0099031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Community </w:t>
      </w:r>
      <w:r w:rsidR="004D6A0D">
        <w:rPr>
          <w:rFonts w:ascii="Arial" w:hAnsi="Arial" w:cs="Arial"/>
        </w:rPr>
        <w:t>policing's main focus is on crime prevention, not counterterrorism. This means that terrorism prevention may not be seen as a core competency for community police officers (Ren et al., 2005). Their roles can overlap with counterterrorism (Kearns, 2020). However, they will need specific training to carry out counterterrorism</w:t>
      </w:r>
      <w:r>
        <w:rPr>
          <w:rFonts w:ascii="Arial" w:hAnsi="Arial" w:cs="Arial"/>
        </w:rPr>
        <w:t xml:space="preserve"> roles as well as their community policing roles</w:t>
      </w:r>
      <w:r w:rsidR="00BE40B4">
        <w:rPr>
          <w:rFonts w:ascii="Arial" w:hAnsi="Arial" w:cs="Arial"/>
        </w:rPr>
        <w:t xml:space="preserve"> </w:t>
      </w:r>
      <w:r w:rsidR="00AD5C48" w:rsidRPr="00AD5C48">
        <w:rPr>
          <w:rFonts w:ascii="Arial" w:hAnsi="Arial" w:cs="Arial"/>
        </w:rPr>
        <w:t>(Biddle, 2013)</w:t>
      </w:r>
      <w:r w:rsidRPr="00AD5C48">
        <w:rPr>
          <w:rFonts w:ascii="Arial" w:hAnsi="Arial" w:cs="Arial"/>
        </w:rPr>
        <w:t>.</w:t>
      </w:r>
    </w:p>
    <w:p w14:paraId="75BD2D75" w14:textId="34FFDBBC" w:rsidR="00D667FB" w:rsidRDefault="00D84606" w:rsidP="00990313">
      <w:pPr>
        <w:rPr>
          <w:rFonts w:ascii="Arial" w:hAnsi="Arial" w:cs="Arial"/>
        </w:rPr>
      </w:pPr>
      <w:r>
        <w:rPr>
          <w:rFonts w:ascii="Arial" w:hAnsi="Arial" w:cs="Arial"/>
        </w:rPr>
        <w:t>The c</w:t>
      </w:r>
      <w:r w:rsidR="00990313">
        <w:rPr>
          <w:rFonts w:ascii="Arial" w:hAnsi="Arial" w:cs="Arial"/>
        </w:rPr>
        <w:t xml:space="preserve">ommunity police and counter-terrorism police can </w:t>
      </w:r>
      <w:r w:rsidR="00325649">
        <w:rPr>
          <w:rFonts w:ascii="Arial" w:hAnsi="Arial" w:cs="Arial"/>
        </w:rPr>
        <w:t>face challenges when sharing information about possible threats. They</w:t>
      </w:r>
      <w:r w:rsidR="00280C30">
        <w:rPr>
          <w:rFonts w:ascii="Arial" w:hAnsi="Arial" w:cs="Arial"/>
        </w:rPr>
        <w:t xml:space="preserve"> have privacy concerns and are limited to jurisdictions, so it can be difficult for them to share information continuously and effectively</w:t>
      </w:r>
      <w:r w:rsidR="00EA5085">
        <w:rPr>
          <w:rFonts w:ascii="Arial" w:hAnsi="Arial" w:cs="Arial"/>
        </w:rPr>
        <w:t xml:space="preserve"> </w:t>
      </w:r>
      <w:r w:rsidR="00EA5085" w:rsidRPr="00FD747C">
        <w:rPr>
          <w:rFonts w:ascii="Arial" w:hAnsi="Arial" w:cs="Arial"/>
        </w:rPr>
        <w:t>(Spalek &amp;</w:t>
      </w:r>
      <w:r w:rsidR="00C92C9C">
        <w:rPr>
          <w:rFonts w:ascii="Arial" w:hAnsi="Arial" w:cs="Arial"/>
        </w:rPr>
        <w:t xml:space="preserve"> </w:t>
      </w:r>
      <w:r w:rsidR="00EA5085" w:rsidRPr="00FD747C">
        <w:rPr>
          <w:rFonts w:ascii="Arial" w:hAnsi="Arial" w:cs="Arial"/>
        </w:rPr>
        <w:t>Weeks, 2017)</w:t>
      </w:r>
      <w:r w:rsidR="00990313" w:rsidRPr="00FD747C">
        <w:rPr>
          <w:rFonts w:ascii="Arial" w:hAnsi="Arial" w:cs="Arial"/>
        </w:rPr>
        <w:t>.</w:t>
      </w:r>
      <w:r w:rsidR="005356E0">
        <w:rPr>
          <w:rFonts w:ascii="Arial" w:hAnsi="Arial" w:cs="Arial"/>
        </w:rPr>
        <w:t xml:space="preserve"> </w:t>
      </w:r>
      <w:r w:rsidR="00021065">
        <w:rPr>
          <w:rFonts w:ascii="Arial" w:hAnsi="Arial" w:cs="Arial"/>
        </w:rPr>
        <w:t xml:space="preserve">Community policing alone </w:t>
      </w:r>
      <w:r w:rsidR="006359C1">
        <w:rPr>
          <w:rFonts w:ascii="Arial" w:hAnsi="Arial" w:cs="Arial"/>
        </w:rPr>
        <w:t xml:space="preserve">may not be enough to uncover </w:t>
      </w:r>
      <w:r w:rsidR="00B175F3">
        <w:rPr>
          <w:rFonts w:ascii="Arial" w:hAnsi="Arial" w:cs="Arial"/>
        </w:rPr>
        <w:t>complicated terrorist plots</w:t>
      </w:r>
      <w:r w:rsidR="00E5290A">
        <w:rPr>
          <w:rFonts w:ascii="Arial" w:hAnsi="Arial" w:cs="Arial"/>
        </w:rPr>
        <w:t xml:space="preserve"> and </w:t>
      </w:r>
      <w:r w:rsidR="00B175F3">
        <w:rPr>
          <w:rFonts w:ascii="Arial" w:hAnsi="Arial" w:cs="Arial"/>
        </w:rPr>
        <w:t>attacks or</w:t>
      </w:r>
      <w:r w:rsidR="000100B6">
        <w:rPr>
          <w:rFonts w:ascii="Arial" w:hAnsi="Arial" w:cs="Arial"/>
        </w:rPr>
        <w:t xml:space="preserve"> to</w:t>
      </w:r>
      <w:r w:rsidR="00B175F3">
        <w:rPr>
          <w:rFonts w:ascii="Arial" w:hAnsi="Arial" w:cs="Arial"/>
        </w:rPr>
        <w:t xml:space="preserve"> </w:t>
      </w:r>
      <w:r w:rsidR="006D6F0A">
        <w:rPr>
          <w:rFonts w:ascii="Arial" w:hAnsi="Arial" w:cs="Arial"/>
        </w:rPr>
        <w:t xml:space="preserve">identify individuals who have not </w:t>
      </w:r>
      <w:r w:rsidR="007F20A6">
        <w:rPr>
          <w:rFonts w:ascii="Arial" w:hAnsi="Arial" w:cs="Arial"/>
        </w:rPr>
        <w:t>engaged with the councils</w:t>
      </w:r>
      <w:r w:rsidR="002662F2">
        <w:rPr>
          <w:rFonts w:ascii="Arial" w:hAnsi="Arial" w:cs="Arial"/>
        </w:rPr>
        <w:t xml:space="preserve"> within</w:t>
      </w:r>
      <w:r w:rsidR="009D2AA3">
        <w:rPr>
          <w:rFonts w:ascii="Arial" w:hAnsi="Arial" w:cs="Arial"/>
        </w:rPr>
        <w:t xml:space="preserve"> the different counties</w:t>
      </w:r>
      <w:r w:rsidR="006710A1">
        <w:rPr>
          <w:rFonts w:ascii="Arial" w:hAnsi="Arial" w:cs="Arial"/>
        </w:rPr>
        <w:t xml:space="preserve"> </w:t>
      </w:r>
      <w:r w:rsidR="006440DE" w:rsidRPr="00FD747C">
        <w:rPr>
          <w:rFonts w:ascii="Arial" w:hAnsi="Arial" w:cs="Arial"/>
        </w:rPr>
        <w:t>(Spalek &amp; Weeks, 2017)</w:t>
      </w:r>
      <w:r w:rsidR="00E5290A" w:rsidRPr="00FD747C">
        <w:rPr>
          <w:rFonts w:ascii="Arial" w:hAnsi="Arial" w:cs="Arial"/>
        </w:rPr>
        <w:t>.</w:t>
      </w:r>
    </w:p>
    <w:p w14:paraId="57202ACB" w14:textId="145681FB" w:rsidR="00083684" w:rsidRPr="00FD747C" w:rsidRDefault="00083684" w:rsidP="009903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Although community policing is </w:t>
      </w:r>
      <w:r w:rsidR="00660B1B">
        <w:rPr>
          <w:rFonts w:ascii="Arial" w:hAnsi="Arial" w:cs="Arial"/>
        </w:rPr>
        <w:t xml:space="preserve">an essential part of policing, community policing officers are at risk </w:t>
      </w:r>
      <w:r w:rsidR="0036305F">
        <w:rPr>
          <w:rFonts w:ascii="Arial" w:hAnsi="Arial" w:cs="Arial"/>
        </w:rPr>
        <w:t xml:space="preserve">every day because they do not have the resources they require for everyday policing, especially for </w:t>
      </w:r>
      <w:r w:rsidR="00105E55">
        <w:rPr>
          <w:rFonts w:ascii="Arial" w:hAnsi="Arial" w:cs="Arial"/>
        </w:rPr>
        <w:t>terrorist</w:t>
      </w:r>
      <w:r w:rsidR="0036305F">
        <w:rPr>
          <w:rFonts w:ascii="Arial" w:hAnsi="Arial" w:cs="Arial"/>
        </w:rPr>
        <w:t xml:space="preserve"> activities </w:t>
      </w:r>
      <w:r w:rsidR="00CB1101" w:rsidRPr="00FD747C">
        <w:rPr>
          <w:rFonts w:ascii="Arial" w:hAnsi="Arial" w:cs="Arial"/>
        </w:rPr>
        <w:t>(Spalek, 2010)</w:t>
      </w:r>
      <w:r w:rsidR="0036305F" w:rsidRPr="00FD747C">
        <w:rPr>
          <w:rFonts w:ascii="Arial" w:hAnsi="Arial" w:cs="Arial"/>
        </w:rPr>
        <w:t>.</w:t>
      </w:r>
      <w:r w:rsidR="0036305F">
        <w:rPr>
          <w:rFonts w:ascii="Arial" w:hAnsi="Arial" w:cs="Arial"/>
        </w:rPr>
        <w:t xml:space="preserve"> </w:t>
      </w:r>
      <w:r w:rsidR="00487A4D">
        <w:rPr>
          <w:rFonts w:ascii="Arial" w:hAnsi="Arial" w:cs="Arial"/>
        </w:rPr>
        <w:t xml:space="preserve">They </w:t>
      </w:r>
      <w:r w:rsidR="00720C40">
        <w:rPr>
          <w:rFonts w:ascii="Arial" w:hAnsi="Arial" w:cs="Arial"/>
        </w:rPr>
        <w:t xml:space="preserve">are </w:t>
      </w:r>
      <w:r w:rsidR="0090365C">
        <w:rPr>
          <w:rFonts w:ascii="Arial" w:hAnsi="Arial" w:cs="Arial"/>
        </w:rPr>
        <w:t xml:space="preserve">part of </w:t>
      </w:r>
      <w:r w:rsidR="00720C40">
        <w:rPr>
          <w:rFonts w:ascii="Arial" w:hAnsi="Arial" w:cs="Arial"/>
        </w:rPr>
        <w:t>the front line</w:t>
      </w:r>
      <w:r w:rsidR="00F815B2">
        <w:rPr>
          <w:rFonts w:ascii="Arial" w:hAnsi="Arial" w:cs="Arial"/>
        </w:rPr>
        <w:t>,</w:t>
      </w:r>
      <w:r w:rsidR="00720C40">
        <w:rPr>
          <w:rFonts w:ascii="Arial" w:hAnsi="Arial" w:cs="Arial"/>
        </w:rPr>
        <w:t xml:space="preserve"> which means they are at increased </w:t>
      </w:r>
      <w:r w:rsidR="00F815B2">
        <w:rPr>
          <w:rFonts w:ascii="Arial" w:hAnsi="Arial" w:cs="Arial"/>
        </w:rPr>
        <w:t>risk</w:t>
      </w:r>
      <w:r w:rsidR="00720C40">
        <w:rPr>
          <w:rFonts w:ascii="Arial" w:hAnsi="Arial" w:cs="Arial"/>
        </w:rPr>
        <w:t xml:space="preserve"> where the threats are unknown</w:t>
      </w:r>
      <w:r w:rsidR="0090365C">
        <w:rPr>
          <w:rFonts w:ascii="Arial" w:hAnsi="Arial" w:cs="Arial"/>
        </w:rPr>
        <w:t xml:space="preserve"> </w:t>
      </w:r>
      <w:r w:rsidR="001E22CA">
        <w:rPr>
          <w:rFonts w:ascii="Arial" w:hAnsi="Arial" w:cs="Arial"/>
        </w:rPr>
        <w:t>(</w:t>
      </w:r>
      <w:r w:rsidR="001E22CA" w:rsidRPr="001E22CA">
        <w:rPr>
          <w:rFonts w:ascii="Arial" w:hAnsi="Arial" w:cs="Arial"/>
        </w:rPr>
        <w:t>Greenberg, 2017)</w:t>
      </w:r>
      <w:r w:rsidR="00720C40" w:rsidRPr="001E22CA">
        <w:rPr>
          <w:rFonts w:ascii="Arial" w:hAnsi="Arial" w:cs="Arial"/>
        </w:rPr>
        <w:t xml:space="preserve">. </w:t>
      </w:r>
      <w:r w:rsidR="00720C40">
        <w:rPr>
          <w:rFonts w:ascii="Arial" w:hAnsi="Arial" w:cs="Arial"/>
        </w:rPr>
        <w:t xml:space="preserve">They do not have </w:t>
      </w:r>
      <w:r w:rsidR="005054E4">
        <w:rPr>
          <w:rFonts w:ascii="Arial" w:hAnsi="Arial" w:cs="Arial"/>
        </w:rPr>
        <w:t xml:space="preserve">the training </w:t>
      </w:r>
      <w:r w:rsidR="0038556F">
        <w:rPr>
          <w:rFonts w:ascii="Arial" w:hAnsi="Arial" w:cs="Arial"/>
        </w:rPr>
        <w:t xml:space="preserve">they require </w:t>
      </w:r>
      <w:r w:rsidR="005054E4">
        <w:rPr>
          <w:rFonts w:ascii="Arial" w:hAnsi="Arial" w:cs="Arial"/>
        </w:rPr>
        <w:t xml:space="preserve">when it comes to tackling terrorist </w:t>
      </w:r>
      <w:r w:rsidR="003E7947">
        <w:rPr>
          <w:rFonts w:ascii="Arial" w:hAnsi="Arial" w:cs="Arial"/>
        </w:rPr>
        <w:t>attacks</w:t>
      </w:r>
      <w:r w:rsidR="00B33EBE">
        <w:rPr>
          <w:rFonts w:ascii="Arial" w:hAnsi="Arial" w:cs="Arial"/>
        </w:rPr>
        <w:t xml:space="preserve"> and </w:t>
      </w:r>
      <w:r w:rsidR="00FC01EF">
        <w:rPr>
          <w:rFonts w:ascii="Arial" w:hAnsi="Arial" w:cs="Arial"/>
        </w:rPr>
        <w:t>are</w:t>
      </w:r>
      <w:r w:rsidR="00B33EBE">
        <w:rPr>
          <w:rFonts w:ascii="Arial" w:hAnsi="Arial" w:cs="Arial"/>
        </w:rPr>
        <w:t xml:space="preserve"> reliant on counter-terrorism </w:t>
      </w:r>
      <w:r w:rsidR="00B33EBE" w:rsidRPr="00FD747C">
        <w:rPr>
          <w:rFonts w:ascii="Arial" w:hAnsi="Arial" w:cs="Arial"/>
        </w:rPr>
        <w:t>cooperation</w:t>
      </w:r>
      <w:r w:rsidR="00807F30" w:rsidRPr="00FD747C">
        <w:rPr>
          <w:rFonts w:ascii="Arial" w:hAnsi="Arial" w:cs="Arial"/>
        </w:rPr>
        <w:t xml:space="preserve"> </w:t>
      </w:r>
      <w:r w:rsidR="00613E72" w:rsidRPr="00FD747C">
        <w:rPr>
          <w:rFonts w:ascii="Arial" w:hAnsi="Arial" w:cs="Arial"/>
        </w:rPr>
        <w:t>(</w:t>
      </w:r>
      <w:r w:rsidR="00BB4F11" w:rsidRPr="00FD747C">
        <w:rPr>
          <w:rFonts w:ascii="Arial" w:hAnsi="Arial" w:cs="Arial"/>
        </w:rPr>
        <w:t>Pickering, et al., 2008</w:t>
      </w:r>
      <w:r w:rsidR="00613E72" w:rsidRPr="00FD747C">
        <w:rPr>
          <w:rFonts w:ascii="Arial" w:hAnsi="Arial" w:cs="Arial"/>
        </w:rPr>
        <w:t>)</w:t>
      </w:r>
      <w:r w:rsidR="003E7947" w:rsidRPr="00FD747C">
        <w:rPr>
          <w:rFonts w:ascii="Arial" w:hAnsi="Arial" w:cs="Arial"/>
        </w:rPr>
        <w:t>. They are underfunded</w:t>
      </w:r>
      <w:r w:rsidR="00807F30" w:rsidRPr="00FD747C">
        <w:rPr>
          <w:rFonts w:ascii="Arial" w:hAnsi="Arial" w:cs="Arial"/>
        </w:rPr>
        <w:t xml:space="preserve"> </w:t>
      </w:r>
      <w:r w:rsidR="00FD0080" w:rsidRPr="00FD747C">
        <w:rPr>
          <w:rFonts w:ascii="Arial" w:hAnsi="Arial" w:cs="Arial"/>
        </w:rPr>
        <w:t xml:space="preserve">(O’Neill, 2014), </w:t>
      </w:r>
      <w:r w:rsidR="003E7947">
        <w:rPr>
          <w:rFonts w:ascii="Arial" w:hAnsi="Arial" w:cs="Arial"/>
        </w:rPr>
        <w:t xml:space="preserve">and because they are out in the communities, they </w:t>
      </w:r>
      <w:r w:rsidR="00B33EBE">
        <w:rPr>
          <w:rFonts w:ascii="Arial" w:hAnsi="Arial" w:cs="Arial"/>
        </w:rPr>
        <w:t xml:space="preserve">can </w:t>
      </w:r>
      <w:r w:rsidR="0046290E">
        <w:rPr>
          <w:rFonts w:ascii="Arial" w:hAnsi="Arial" w:cs="Arial"/>
        </w:rPr>
        <w:t>have an increased chance</w:t>
      </w:r>
      <w:r w:rsidR="003E7947">
        <w:rPr>
          <w:rFonts w:ascii="Arial" w:hAnsi="Arial" w:cs="Arial"/>
        </w:rPr>
        <w:t xml:space="preserve"> </w:t>
      </w:r>
      <w:r w:rsidR="0046290E">
        <w:rPr>
          <w:rFonts w:ascii="Arial" w:hAnsi="Arial" w:cs="Arial"/>
        </w:rPr>
        <w:t>of being</w:t>
      </w:r>
      <w:r w:rsidR="003E7947">
        <w:rPr>
          <w:rFonts w:ascii="Arial" w:hAnsi="Arial" w:cs="Arial"/>
        </w:rPr>
        <w:t xml:space="preserve"> </w:t>
      </w:r>
      <w:r w:rsidR="00006D91">
        <w:rPr>
          <w:rFonts w:ascii="Arial" w:hAnsi="Arial" w:cs="Arial"/>
        </w:rPr>
        <w:t xml:space="preserve">targeted </w:t>
      </w:r>
      <w:r w:rsidR="0046290E">
        <w:rPr>
          <w:rFonts w:ascii="Arial" w:hAnsi="Arial" w:cs="Arial"/>
        </w:rPr>
        <w:t xml:space="preserve">as they are engaging in changing the </w:t>
      </w:r>
      <w:r w:rsidR="00F25A94">
        <w:rPr>
          <w:rFonts w:ascii="Arial" w:hAnsi="Arial" w:cs="Arial"/>
        </w:rPr>
        <w:t>community's views,</w:t>
      </w:r>
      <w:r w:rsidR="0046290E">
        <w:rPr>
          <w:rFonts w:ascii="Arial" w:hAnsi="Arial" w:cs="Arial"/>
        </w:rPr>
        <w:t xml:space="preserve"> which will differ from the extremist views held by terrorist </w:t>
      </w:r>
      <w:r w:rsidR="00F25A94" w:rsidRPr="00FD747C">
        <w:rPr>
          <w:rFonts w:ascii="Arial" w:hAnsi="Arial" w:cs="Arial"/>
        </w:rPr>
        <w:t xml:space="preserve">organisations </w:t>
      </w:r>
      <w:r w:rsidR="00AA240D" w:rsidRPr="00FD747C">
        <w:rPr>
          <w:rFonts w:ascii="Arial" w:hAnsi="Arial" w:cs="Arial"/>
        </w:rPr>
        <w:t>(Lakhani, 2012).</w:t>
      </w:r>
    </w:p>
    <w:p w14:paraId="0DA3611D" w14:textId="67CECB83" w:rsidR="00E95D82" w:rsidRDefault="00184534" w:rsidP="00990313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724954">
        <w:rPr>
          <w:rFonts w:ascii="Arial" w:hAnsi="Arial" w:cs="Arial"/>
        </w:rPr>
        <w:t>n conclusion, d</w:t>
      </w:r>
      <w:r w:rsidR="00990313">
        <w:rPr>
          <w:rFonts w:ascii="Arial" w:hAnsi="Arial" w:cs="Arial"/>
        </w:rPr>
        <w:t>espite the</w:t>
      </w:r>
      <w:r w:rsidR="00724954">
        <w:rPr>
          <w:rFonts w:ascii="Arial" w:hAnsi="Arial" w:cs="Arial"/>
        </w:rPr>
        <w:t xml:space="preserve"> </w:t>
      </w:r>
      <w:r w:rsidR="00990313">
        <w:rPr>
          <w:rFonts w:ascii="Arial" w:hAnsi="Arial" w:cs="Arial"/>
        </w:rPr>
        <w:t>limitations, community policing can support the counter-terrorism efforts by continuing to build trust and confidence with the public in the communities</w:t>
      </w:r>
      <w:r w:rsidR="00BE40B4">
        <w:rPr>
          <w:rFonts w:ascii="Arial" w:hAnsi="Arial" w:cs="Arial"/>
        </w:rPr>
        <w:t xml:space="preserve"> </w:t>
      </w:r>
      <w:r w:rsidR="00F214CE" w:rsidRPr="00FD747C">
        <w:rPr>
          <w:rFonts w:ascii="Arial" w:hAnsi="Arial" w:cs="Arial"/>
        </w:rPr>
        <w:t>(Spalek &amp; Weeks, 2017)</w:t>
      </w:r>
      <w:r w:rsidR="00F214CE">
        <w:rPr>
          <w:rFonts w:ascii="Arial" w:hAnsi="Arial" w:cs="Arial"/>
        </w:rPr>
        <w:t xml:space="preserve">. </w:t>
      </w:r>
      <w:r w:rsidR="00990313">
        <w:rPr>
          <w:rFonts w:ascii="Arial" w:hAnsi="Arial" w:cs="Arial"/>
        </w:rPr>
        <w:t>They can gather information for the counter-terrorism police and can help identify any situations that may need further investigations to be carried out</w:t>
      </w:r>
      <w:r w:rsidR="00BE40B4">
        <w:rPr>
          <w:rFonts w:ascii="Arial" w:hAnsi="Arial" w:cs="Arial"/>
        </w:rPr>
        <w:t xml:space="preserve"> </w:t>
      </w:r>
      <w:r w:rsidR="008D6404" w:rsidRPr="004E3A60">
        <w:rPr>
          <w:rFonts w:ascii="Arial" w:hAnsi="Arial" w:cs="Arial"/>
        </w:rPr>
        <w:t>(O’Neill, 2014)</w:t>
      </w:r>
      <w:r w:rsidR="00990313" w:rsidRPr="004E3A60">
        <w:rPr>
          <w:rFonts w:ascii="Arial" w:hAnsi="Arial" w:cs="Arial"/>
        </w:rPr>
        <w:t xml:space="preserve">. </w:t>
      </w:r>
      <w:r w:rsidR="00990313">
        <w:rPr>
          <w:rFonts w:ascii="Arial" w:hAnsi="Arial" w:cs="Arial"/>
        </w:rPr>
        <w:t>Community policing is not a stand-alone solution for counter-terrorism</w:t>
      </w:r>
      <w:r w:rsidR="00BE40B4">
        <w:rPr>
          <w:rFonts w:ascii="Arial" w:hAnsi="Arial" w:cs="Arial"/>
        </w:rPr>
        <w:t xml:space="preserve"> </w:t>
      </w:r>
      <w:r w:rsidR="00434496" w:rsidRPr="00FD747C">
        <w:rPr>
          <w:rFonts w:ascii="Arial" w:hAnsi="Arial" w:cs="Arial"/>
        </w:rPr>
        <w:t>(Pickering, et al., 2008)</w:t>
      </w:r>
      <w:r w:rsidR="00865595">
        <w:rPr>
          <w:rFonts w:ascii="Arial" w:hAnsi="Arial" w:cs="Arial"/>
        </w:rPr>
        <w:t xml:space="preserve">. </w:t>
      </w:r>
      <w:r w:rsidR="00990313">
        <w:rPr>
          <w:rFonts w:ascii="Arial" w:hAnsi="Arial" w:cs="Arial"/>
        </w:rPr>
        <w:t>Also, their tools for building trust with the public in the communities and identifying any issues should be used alongside other counter-terrorism strategies</w:t>
      </w:r>
      <w:r w:rsidR="00BE40B4">
        <w:rPr>
          <w:rFonts w:ascii="Arial" w:hAnsi="Arial" w:cs="Arial"/>
        </w:rPr>
        <w:t xml:space="preserve"> </w:t>
      </w:r>
      <w:r w:rsidR="00327748" w:rsidRPr="00FD747C">
        <w:rPr>
          <w:rFonts w:ascii="Arial" w:hAnsi="Arial" w:cs="Arial"/>
        </w:rPr>
        <w:t>(Spalek &amp; Weeks, 2017)</w:t>
      </w:r>
      <w:r w:rsidR="00990313">
        <w:rPr>
          <w:rFonts w:ascii="Arial" w:hAnsi="Arial" w:cs="Arial"/>
        </w:rPr>
        <w:t>.</w:t>
      </w:r>
      <w:r w:rsidR="00845AA6">
        <w:rPr>
          <w:rFonts w:ascii="Arial" w:hAnsi="Arial" w:cs="Arial"/>
        </w:rPr>
        <w:t xml:space="preserve"> However, as seen from this essay</w:t>
      </w:r>
      <w:r w:rsidR="0069636E">
        <w:rPr>
          <w:rFonts w:ascii="Arial" w:hAnsi="Arial" w:cs="Arial"/>
        </w:rPr>
        <w:t>, there are problems with the engagement strategies of the community police, with bias playing a major role</w:t>
      </w:r>
      <w:r w:rsidR="00923B64">
        <w:rPr>
          <w:rFonts w:ascii="Arial" w:hAnsi="Arial" w:cs="Arial"/>
        </w:rPr>
        <w:t>,</w:t>
      </w:r>
      <w:r w:rsidR="0069636E">
        <w:rPr>
          <w:rFonts w:ascii="Arial" w:hAnsi="Arial" w:cs="Arial"/>
        </w:rPr>
        <w:t xml:space="preserve"> </w:t>
      </w:r>
      <w:r w:rsidR="001B0465">
        <w:rPr>
          <w:rFonts w:ascii="Arial" w:hAnsi="Arial" w:cs="Arial"/>
        </w:rPr>
        <w:t>which</w:t>
      </w:r>
      <w:r w:rsidR="0069636E">
        <w:rPr>
          <w:rFonts w:ascii="Arial" w:hAnsi="Arial" w:cs="Arial"/>
        </w:rPr>
        <w:t xml:space="preserve"> further increas</w:t>
      </w:r>
      <w:r w:rsidR="001B0465">
        <w:rPr>
          <w:rFonts w:ascii="Arial" w:hAnsi="Arial" w:cs="Arial"/>
        </w:rPr>
        <w:t>es</w:t>
      </w:r>
      <w:r w:rsidR="0069636E">
        <w:rPr>
          <w:rFonts w:ascii="Arial" w:hAnsi="Arial" w:cs="Arial"/>
        </w:rPr>
        <w:t xml:space="preserve"> tension within communities due to the use of discriminatory behaviour</w:t>
      </w:r>
      <w:r w:rsidR="001B0465">
        <w:rPr>
          <w:rFonts w:ascii="Arial" w:hAnsi="Arial" w:cs="Arial"/>
        </w:rPr>
        <w:t xml:space="preserve"> </w:t>
      </w:r>
      <w:r w:rsidR="00566B65">
        <w:rPr>
          <w:rFonts w:ascii="Arial" w:hAnsi="Arial" w:cs="Arial"/>
        </w:rPr>
        <w:t>(</w:t>
      </w:r>
      <w:r w:rsidR="00566B65" w:rsidRPr="00D5361F">
        <w:rPr>
          <w:rFonts w:ascii="Arial" w:hAnsi="Arial" w:cs="Arial"/>
        </w:rPr>
        <w:t>Dias, 2015</w:t>
      </w:r>
      <w:r w:rsidR="00566B65">
        <w:rPr>
          <w:rFonts w:ascii="Arial" w:hAnsi="Arial" w:cs="Arial"/>
        </w:rPr>
        <w:t>;</w:t>
      </w:r>
      <w:r w:rsidR="00923B64" w:rsidRPr="00923B64">
        <w:rPr>
          <w:rFonts w:ascii="Arial" w:hAnsi="Arial" w:cs="Arial"/>
        </w:rPr>
        <w:t xml:space="preserve"> </w:t>
      </w:r>
      <w:r w:rsidR="00923B64" w:rsidRPr="00492E97">
        <w:rPr>
          <w:rFonts w:ascii="Arial" w:hAnsi="Arial" w:cs="Arial"/>
        </w:rPr>
        <w:t>Schlosser, et al., 2021).</w:t>
      </w:r>
      <w:r w:rsidR="00923B64">
        <w:rPr>
          <w:rFonts w:ascii="Arial" w:hAnsi="Arial" w:cs="Arial"/>
        </w:rPr>
        <w:t xml:space="preserve"> </w:t>
      </w:r>
      <w:r w:rsidR="0069636E">
        <w:rPr>
          <w:rFonts w:ascii="Arial" w:hAnsi="Arial" w:cs="Arial"/>
        </w:rPr>
        <w:t>This</w:t>
      </w:r>
      <w:r w:rsidR="00536C9B">
        <w:rPr>
          <w:rFonts w:ascii="Arial" w:hAnsi="Arial" w:cs="Arial"/>
        </w:rPr>
        <w:t xml:space="preserve">, combined with a lack of funding and </w:t>
      </w:r>
      <w:r w:rsidR="005A5EB3">
        <w:rPr>
          <w:rFonts w:ascii="Arial" w:hAnsi="Arial" w:cs="Arial"/>
        </w:rPr>
        <w:t xml:space="preserve">no </w:t>
      </w:r>
      <w:r w:rsidR="00536C9B">
        <w:rPr>
          <w:rFonts w:ascii="Arial" w:hAnsi="Arial" w:cs="Arial"/>
        </w:rPr>
        <w:t>additional training in terrorist prevention strategies,</w:t>
      </w:r>
      <w:r w:rsidR="00981868">
        <w:rPr>
          <w:rFonts w:ascii="Arial" w:hAnsi="Arial" w:cs="Arial"/>
        </w:rPr>
        <w:t xml:space="preserve"> reduces their effectiveness</w:t>
      </w:r>
      <w:r w:rsidR="00F020E6">
        <w:rPr>
          <w:rFonts w:ascii="Arial" w:hAnsi="Arial" w:cs="Arial"/>
        </w:rPr>
        <w:t xml:space="preserve"> </w:t>
      </w:r>
      <w:r w:rsidR="008C6782" w:rsidRPr="00FD747C">
        <w:rPr>
          <w:rFonts w:ascii="Arial" w:hAnsi="Arial" w:cs="Arial"/>
        </w:rPr>
        <w:t>(O’Neill, 2014</w:t>
      </w:r>
      <w:r w:rsidR="008C6782">
        <w:rPr>
          <w:rFonts w:ascii="Arial" w:hAnsi="Arial" w:cs="Arial"/>
        </w:rPr>
        <w:t>;</w:t>
      </w:r>
      <w:r w:rsidR="008C6782" w:rsidRPr="00FD747C">
        <w:rPr>
          <w:rFonts w:ascii="Arial" w:hAnsi="Arial" w:cs="Arial"/>
        </w:rPr>
        <w:t xml:space="preserve"> </w:t>
      </w:r>
      <w:r w:rsidR="00F26D52" w:rsidRPr="00492E97">
        <w:rPr>
          <w:rFonts w:ascii="Arial" w:hAnsi="Arial" w:cs="Arial"/>
        </w:rPr>
        <w:t>Pickering, et al, 2008</w:t>
      </w:r>
      <w:r w:rsidR="00F26D52">
        <w:rPr>
          <w:rFonts w:ascii="Arial" w:hAnsi="Arial" w:cs="Arial"/>
        </w:rPr>
        <w:t>)</w:t>
      </w:r>
      <w:r w:rsidR="00981868">
        <w:rPr>
          <w:rFonts w:ascii="Arial" w:hAnsi="Arial" w:cs="Arial"/>
        </w:rPr>
        <w:t xml:space="preserve"> and increases the risk for the officers involved</w:t>
      </w:r>
      <w:r w:rsidR="008C6782">
        <w:rPr>
          <w:rFonts w:ascii="Arial" w:hAnsi="Arial" w:cs="Arial"/>
        </w:rPr>
        <w:t xml:space="preserve"> </w:t>
      </w:r>
      <w:r w:rsidR="008C6782" w:rsidRPr="00FD747C">
        <w:rPr>
          <w:rFonts w:ascii="Arial" w:hAnsi="Arial" w:cs="Arial"/>
        </w:rPr>
        <w:t>(Spalek, 2010).</w:t>
      </w:r>
      <w:r w:rsidR="008C6782">
        <w:rPr>
          <w:rFonts w:ascii="Arial" w:hAnsi="Arial" w:cs="Arial"/>
        </w:rPr>
        <w:t xml:space="preserve"> </w:t>
      </w:r>
      <w:r w:rsidR="000C1818">
        <w:rPr>
          <w:rFonts w:ascii="Arial" w:hAnsi="Arial" w:cs="Arial"/>
        </w:rPr>
        <w:t xml:space="preserve">There will need to be a </w:t>
      </w:r>
      <w:r w:rsidR="00E94506">
        <w:rPr>
          <w:rFonts w:ascii="Arial" w:hAnsi="Arial" w:cs="Arial"/>
        </w:rPr>
        <w:t>change</w:t>
      </w:r>
      <w:r w:rsidR="000C1818">
        <w:rPr>
          <w:rFonts w:ascii="Arial" w:hAnsi="Arial" w:cs="Arial"/>
        </w:rPr>
        <w:t xml:space="preserve"> in the perception of </w:t>
      </w:r>
      <w:r w:rsidR="00E94506">
        <w:rPr>
          <w:rFonts w:ascii="Arial" w:hAnsi="Arial" w:cs="Arial"/>
        </w:rPr>
        <w:t xml:space="preserve">the </w:t>
      </w:r>
      <w:r w:rsidR="000C1818">
        <w:rPr>
          <w:rFonts w:ascii="Arial" w:hAnsi="Arial" w:cs="Arial"/>
        </w:rPr>
        <w:t>community</w:t>
      </w:r>
      <w:r w:rsidR="00E94506">
        <w:rPr>
          <w:rFonts w:ascii="Arial" w:hAnsi="Arial" w:cs="Arial"/>
        </w:rPr>
        <w:t xml:space="preserve"> towards community</w:t>
      </w:r>
      <w:r w:rsidR="000C1818">
        <w:rPr>
          <w:rFonts w:ascii="Arial" w:hAnsi="Arial" w:cs="Arial"/>
        </w:rPr>
        <w:t xml:space="preserve"> policing</w:t>
      </w:r>
      <w:r w:rsidR="00E55BEC">
        <w:rPr>
          <w:rFonts w:ascii="Arial" w:hAnsi="Arial" w:cs="Arial"/>
        </w:rPr>
        <w:t>, which is only possible through</w:t>
      </w:r>
      <w:r w:rsidR="00CC690F">
        <w:rPr>
          <w:rFonts w:ascii="Arial" w:hAnsi="Arial" w:cs="Arial"/>
        </w:rPr>
        <w:t xml:space="preserve"> community </w:t>
      </w:r>
      <w:r w:rsidR="00EF2830">
        <w:rPr>
          <w:rFonts w:ascii="Arial" w:hAnsi="Arial" w:cs="Arial"/>
        </w:rPr>
        <w:t>engagement</w:t>
      </w:r>
      <w:r w:rsidR="00CC690F">
        <w:rPr>
          <w:rFonts w:ascii="Arial" w:hAnsi="Arial" w:cs="Arial"/>
        </w:rPr>
        <w:t xml:space="preserve">. </w:t>
      </w:r>
      <w:r w:rsidR="00F96280">
        <w:rPr>
          <w:rFonts w:ascii="Arial" w:hAnsi="Arial" w:cs="Arial"/>
        </w:rPr>
        <w:t>T</w:t>
      </w:r>
      <w:r w:rsidR="00536C9B">
        <w:rPr>
          <w:rFonts w:ascii="Arial" w:hAnsi="Arial" w:cs="Arial"/>
        </w:rPr>
        <w:t>herefore,</w:t>
      </w:r>
      <w:r w:rsidR="00CC690F">
        <w:rPr>
          <w:rFonts w:ascii="Arial" w:hAnsi="Arial" w:cs="Arial"/>
        </w:rPr>
        <w:t xml:space="preserve"> </w:t>
      </w:r>
      <w:r w:rsidR="00F96280">
        <w:rPr>
          <w:rFonts w:ascii="Arial" w:hAnsi="Arial" w:cs="Arial"/>
        </w:rPr>
        <w:t xml:space="preserve">it is </w:t>
      </w:r>
      <w:r w:rsidR="00CC690F">
        <w:rPr>
          <w:rFonts w:ascii="Arial" w:hAnsi="Arial" w:cs="Arial"/>
        </w:rPr>
        <w:t>essential that community polic</w:t>
      </w:r>
      <w:r w:rsidR="00E55BEC">
        <w:rPr>
          <w:rFonts w:ascii="Arial" w:hAnsi="Arial" w:cs="Arial"/>
        </w:rPr>
        <w:t xml:space="preserve">ing is funded and given the tools it requires to effectively </w:t>
      </w:r>
      <w:r w:rsidR="00536C9B">
        <w:rPr>
          <w:rFonts w:ascii="Arial" w:hAnsi="Arial" w:cs="Arial"/>
        </w:rPr>
        <w:t xml:space="preserve">support communities and reduce any </w:t>
      </w:r>
      <w:r w:rsidR="00F96280">
        <w:rPr>
          <w:rFonts w:ascii="Arial" w:hAnsi="Arial" w:cs="Arial"/>
        </w:rPr>
        <w:t>negative attitudes</w:t>
      </w:r>
      <w:r w:rsidR="00536C9B">
        <w:rPr>
          <w:rFonts w:ascii="Arial" w:hAnsi="Arial" w:cs="Arial"/>
        </w:rPr>
        <w:t xml:space="preserve"> towards the policing service</w:t>
      </w:r>
      <w:r w:rsidR="008D4FF6">
        <w:rPr>
          <w:rFonts w:ascii="Arial" w:hAnsi="Arial" w:cs="Arial"/>
        </w:rPr>
        <w:t>.</w:t>
      </w:r>
    </w:p>
    <w:p w14:paraId="6D07C3E0" w14:textId="7D9B5AE0" w:rsidR="00990313" w:rsidRDefault="008D7BD1" w:rsidP="008D7BD1">
      <w:pPr>
        <w:pStyle w:val="Heading1"/>
      </w:pPr>
      <w:r>
        <w:lastRenderedPageBreak/>
        <w:t>References</w:t>
      </w:r>
    </w:p>
    <w:sdt>
      <w:sdtPr>
        <w:id w:val="-573587230"/>
        <w:bibliography/>
      </w:sdtPr>
      <w:sdtContent>
        <w:p w14:paraId="17161AC9" w14:textId="3118D3C3" w:rsidR="008D7BD1" w:rsidRDefault="008D7BD1" w:rsidP="008D7BD1">
          <w:pPr>
            <w:pStyle w:val="Bibliography"/>
            <w:rPr>
              <w:noProof/>
              <w:kern w:val="0"/>
              <w14:ligatures w14:val="none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Biddle, C. J., (2013). </w:t>
          </w:r>
          <w:r>
            <w:rPr>
              <w:i/>
              <w:iCs/>
              <w:noProof/>
            </w:rPr>
            <w:t xml:space="preserve">Training Post-9/11 Police Officers With A Counter-Terrorism Reality-Based Training Model: A Case Study. </w:t>
          </w:r>
          <w:r>
            <w:rPr>
              <w:noProof/>
            </w:rPr>
            <w:t>Doctoral Dissertation, Northcentral University.</w:t>
          </w:r>
        </w:p>
        <w:p w14:paraId="460E3E34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Braga, A. A., Brunson, R. K. &amp; Drakulich, K. M., (2019). Race, Place, and Effective Policing. </w:t>
          </w:r>
          <w:r>
            <w:rPr>
              <w:i/>
              <w:iCs/>
              <w:noProof/>
            </w:rPr>
            <w:t xml:space="preserve">Annual Review of Sociology, </w:t>
          </w:r>
          <w:r>
            <w:rPr>
              <w:noProof/>
            </w:rPr>
            <w:t>Volume 45, pp. 535-555.</w:t>
          </w:r>
        </w:p>
        <w:p w14:paraId="2B7518AC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Counter Terrorism Policing, (2024). </w:t>
          </w:r>
          <w:r>
            <w:rPr>
              <w:i/>
              <w:iCs/>
              <w:noProof/>
            </w:rPr>
            <w:t xml:space="preserve">Prevent.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https://www.counterterrorism.police.uk/what-we-do/prevent/</w:t>
          </w:r>
          <w:r>
            <w:rPr>
              <w:noProof/>
            </w:rPr>
            <w:br/>
            <w:t>[Accessed 4th April 2024].</w:t>
          </w:r>
        </w:p>
        <w:p w14:paraId="464058C6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Dias, R. A., (2015). Racism Creates Barriers To Effective Community Policing. </w:t>
          </w:r>
          <w:r>
            <w:rPr>
              <w:i/>
              <w:iCs/>
              <w:noProof/>
            </w:rPr>
            <w:t xml:space="preserve">S. III. ULJ, </w:t>
          </w:r>
          <w:r>
            <w:rPr>
              <w:noProof/>
            </w:rPr>
            <w:t>Volume 40, p. 501.</w:t>
          </w:r>
        </w:p>
        <w:p w14:paraId="2D9A790D" w14:textId="17705FDF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Gradon, K., (2020). Crime in the time of the plague: Fake news pandemic and the challenges to law-enforcement and intelligence community. </w:t>
          </w:r>
          <w:r>
            <w:rPr>
              <w:i/>
              <w:iCs/>
              <w:noProof/>
            </w:rPr>
            <w:t>Society Registe</w:t>
          </w:r>
          <w:r w:rsidR="0013225C">
            <w:rPr>
              <w:i/>
              <w:iCs/>
              <w:noProof/>
            </w:rPr>
            <w:t>r</w:t>
          </w:r>
          <w:r>
            <w:rPr>
              <w:i/>
              <w:iCs/>
              <w:noProof/>
            </w:rPr>
            <w:t xml:space="preserve">, </w:t>
          </w:r>
          <w:r>
            <w:rPr>
              <w:noProof/>
            </w:rPr>
            <w:t>4(2), pp. 133-148.</w:t>
          </w:r>
        </w:p>
        <w:p w14:paraId="1A22A863" w14:textId="7834C5BF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Greenberg, S. F., (2017). Frontline Policing in The 21st Century. In: </w:t>
          </w:r>
          <w:r>
            <w:rPr>
              <w:i/>
              <w:iCs/>
              <w:noProof/>
            </w:rPr>
            <w:t xml:space="preserve">Mastery of Police Patrol. </w:t>
          </w:r>
          <w:r>
            <w:rPr>
              <w:noProof/>
            </w:rPr>
            <w:t>Springer Nature.</w:t>
          </w:r>
        </w:p>
        <w:p w14:paraId="3EA2AE70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Hollewell, G. F. &amp; Longpre, N., (2022). Radicalisation in the Social Media Era: Understanding The Relationship Between Self-Radicalization and The Internet. </w:t>
          </w:r>
          <w:r>
            <w:rPr>
              <w:i/>
              <w:iCs/>
              <w:noProof/>
            </w:rPr>
            <w:t xml:space="preserve">International Journal of Offender Therapy and Comparative Criminology, </w:t>
          </w:r>
          <w:r>
            <w:rPr>
              <w:noProof/>
            </w:rPr>
            <w:t>66(8), pp. 896-913.</w:t>
          </w:r>
        </w:p>
        <w:p w14:paraId="020ADBAD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Kearns, E. M., (2020). Exploring Officer Views of Community Policing in Counterterrorism. </w:t>
          </w:r>
          <w:r>
            <w:rPr>
              <w:i/>
              <w:iCs/>
              <w:noProof/>
            </w:rPr>
            <w:t xml:space="preserve">An International Journal of Police Practice and Research, </w:t>
          </w:r>
          <w:r>
            <w:rPr>
              <w:noProof/>
            </w:rPr>
            <w:t>21(1), pp. 18-32.</w:t>
          </w:r>
        </w:p>
        <w:p w14:paraId="759A3F48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Lakhani, S., (2012). Preventing Violent Extremism: Perceptions of Policy From Grassroots and Communities. </w:t>
          </w:r>
          <w:r>
            <w:rPr>
              <w:i/>
              <w:iCs/>
              <w:noProof/>
            </w:rPr>
            <w:t xml:space="preserve">The Howard Journal of Crime and Justice, </w:t>
          </w:r>
          <w:r>
            <w:rPr>
              <w:noProof/>
            </w:rPr>
            <w:t>51(2), pp. 190-206.</w:t>
          </w:r>
        </w:p>
        <w:p w14:paraId="397A9948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Manaliyo, J. C., (2016). Barriers to community participation in crime prevention in low income communities in Cape Town. </w:t>
          </w:r>
          <w:r>
            <w:rPr>
              <w:i/>
              <w:iCs/>
              <w:noProof/>
            </w:rPr>
            <w:t xml:space="preserve">International Journal of Social Sciences and Humanity Studies, </w:t>
          </w:r>
          <w:r>
            <w:rPr>
              <w:noProof/>
            </w:rPr>
            <w:t>8(1), pp. 269-288.</w:t>
          </w:r>
        </w:p>
        <w:p w14:paraId="2F572DC2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Mazerolle, L. et al., (2013). Legitimacy in Policing: A Systematic Review. </w:t>
          </w:r>
          <w:r>
            <w:rPr>
              <w:i/>
              <w:iCs/>
              <w:noProof/>
            </w:rPr>
            <w:t xml:space="preserve">Campbell Systematic Reviews, </w:t>
          </w:r>
          <w:r>
            <w:rPr>
              <w:noProof/>
            </w:rPr>
            <w:t>9(1), pp. i-147.</w:t>
          </w:r>
        </w:p>
        <w:p w14:paraId="3E8333B5" w14:textId="4551781E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Millie, A., (2013). What are the police for?: Re-thinking policing post-austerity. In: J. M. Brown, ed. </w:t>
          </w:r>
          <w:r>
            <w:rPr>
              <w:i/>
              <w:iCs/>
              <w:noProof/>
            </w:rPr>
            <w:t xml:space="preserve">The Future of Policing. </w:t>
          </w:r>
          <w:r>
            <w:rPr>
              <w:noProof/>
            </w:rPr>
            <w:t>Routledge, pp. 52-63.</w:t>
          </w:r>
        </w:p>
        <w:p w14:paraId="4A63847D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O'Neill, M., (2014). Ripe for the chop or the public face of policing? PCSOs and Neighbourhood policing in austerity. </w:t>
          </w:r>
          <w:r>
            <w:rPr>
              <w:i/>
              <w:iCs/>
              <w:noProof/>
            </w:rPr>
            <w:t xml:space="preserve">Policing: A Journal of Policy and Practice, </w:t>
          </w:r>
          <w:r>
            <w:rPr>
              <w:noProof/>
            </w:rPr>
            <w:t>8(3), pp. 265-273.</w:t>
          </w:r>
        </w:p>
        <w:p w14:paraId="66DE922A" w14:textId="7FF442C4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Pickering, S., McCulloch, J. &amp; Neville, D. W., (2008). Counter-Terrorism Policing. In: </w:t>
          </w:r>
          <w:r>
            <w:rPr>
              <w:i/>
              <w:iCs/>
              <w:noProof/>
            </w:rPr>
            <w:t xml:space="preserve">Community, Cohesion and Security. </w:t>
          </w:r>
          <w:r>
            <w:rPr>
              <w:noProof/>
            </w:rPr>
            <w:t>Springer New York, pp. 91-111.</w:t>
          </w:r>
        </w:p>
        <w:p w14:paraId="039A3E89" w14:textId="58B26624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Ren, L., Cao, L., Lovrich, N. &amp; Gaffney, M., (2005). Linking confidence in the police with the performance of the police: Community policing can make a difference. </w:t>
          </w:r>
          <w:r>
            <w:rPr>
              <w:i/>
              <w:iCs/>
              <w:noProof/>
            </w:rPr>
            <w:t xml:space="preserve">Journal of Criminal Justice, </w:t>
          </w:r>
          <w:r>
            <w:rPr>
              <w:noProof/>
            </w:rPr>
            <w:t>33(1), pp. 55-66.</w:t>
          </w:r>
        </w:p>
        <w:p w14:paraId="4F5DC91D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Schlosser, M. D., Robbennolt, J. K., Blumberg, D. M. &amp; Papazoglou, K., (2021). Confirmation Bias: A Barrier To Community Policing. </w:t>
          </w:r>
          <w:r>
            <w:rPr>
              <w:i/>
              <w:iCs/>
              <w:noProof/>
            </w:rPr>
            <w:t xml:space="preserve">Journal of Community Safety and Well-Being, </w:t>
          </w:r>
          <w:r>
            <w:rPr>
              <w:noProof/>
            </w:rPr>
            <w:t>6(4), pp. 162-167.</w:t>
          </w:r>
        </w:p>
        <w:p w14:paraId="5BF931FA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Spalek, B., (2010). Community Policing, Trust, and Muslim Communities in Relation To "New Terrorism". </w:t>
          </w:r>
          <w:r>
            <w:rPr>
              <w:i/>
              <w:iCs/>
              <w:noProof/>
            </w:rPr>
            <w:t xml:space="preserve">Politics and Policy, </w:t>
          </w:r>
          <w:r>
            <w:rPr>
              <w:noProof/>
            </w:rPr>
            <w:t>38(4), pp. 789-815.</w:t>
          </w:r>
        </w:p>
        <w:p w14:paraId="01FF38DD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Spalek, B. &amp; Weeks, D., (2017). Community-Based Counterterrorism. </w:t>
          </w:r>
          <w:r>
            <w:rPr>
              <w:i/>
              <w:iCs/>
              <w:noProof/>
            </w:rPr>
            <w:t xml:space="preserve">Studies in Conflict &amp; Terrorism, </w:t>
          </w:r>
          <w:r>
            <w:rPr>
              <w:noProof/>
            </w:rPr>
            <w:t>40(12), pp. 987-990.</w:t>
          </w:r>
        </w:p>
        <w:p w14:paraId="37351F1F" w14:textId="77777777" w:rsidR="008D7BD1" w:rsidRDefault="008D7BD1" w:rsidP="008D7BD1">
          <w:pPr>
            <w:pStyle w:val="Bibliography"/>
            <w:rPr>
              <w:noProof/>
            </w:rPr>
          </w:pPr>
          <w:r>
            <w:rPr>
              <w:noProof/>
            </w:rPr>
            <w:t xml:space="preserve">Torok, R., (2013). Developing an explanatory model for the process of online radicalisation and terrorism. </w:t>
          </w:r>
          <w:r>
            <w:rPr>
              <w:i/>
              <w:iCs/>
              <w:noProof/>
            </w:rPr>
            <w:t xml:space="preserve">Security Informatics, </w:t>
          </w:r>
          <w:r>
            <w:rPr>
              <w:noProof/>
            </w:rPr>
            <w:t>2(6), pp. 1-10.</w:t>
          </w:r>
        </w:p>
        <w:p w14:paraId="57D4BAFB" w14:textId="5F9F380A" w:rsidR="008D7BD1" w:rsidRPr="008D7BD1" w:rsidRDefault="008D7BD1" w:rsidP="008D7BD1">
          <w:r>
            <w:rPr>
              <w:b/>
              <w:bCs/>
              <w:noProof/>
            </w:rPr>
            <w:fldChar w:fldCharType="end"/>
          </w:r>
        </w:p>
      </w:sdtContent>
    </w:sdt>
    <w:sectPr w:rsidR="008D7BD1" w:rsidRPr="008D7BD1" w:rsidSect="00B32E1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904976"/>
    <w:multiLevelType w:val="multilevel"/>
    <w:tmpl w:val="14822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7438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extDS0MDS0NDSwMLJU0lEKTi0uzszPAymwrAUAyGdSCCwAAAA="/>
  </w:docVars>
  <w:rsids>
    <w:rsidRoot w:val="00C82417"/>
    <w:rsid w:val="000045BD"/>
    <w:rsid w:val="00006D91"/>
    <w:rsid w:val="000100B6"/>
    <w:rsid w:val="00012B03"/>
    <w:rsid w:val="00021065"/>
    <w:rsid w:val="00026E3C"/>
    <w:rsid w:val="00047E98"/>
    <w:rsid w:val="00050817"/>
    <w:rsid w:val="000612C7"/>
    <w:rsid w:val="00061D09"/>
    <w:rsid w:val="00064600"/>
    <w:rsid w:val="0007761A"/>
    <w:rsid w:val="00083684"/>
    <w:rsid w:val="00093CC6"/>
    <w:rsid w:val="000B40BA"/>
    <w:rsid w:val="000B6846"/>
    <w:rsid w:val="000C1818"/>
    <w:rsid w:val="000C53FC"/>
    <w:rsid w:val="000D476A"/>
    <w:rsid w:val="000E20C9"/>
    <w:rsid w:val="000F0297"/>
    <w:rsid w:val="00103ED8"/>
    <w:rsid w:val="00105E55"/>
    <w:rsid w:val="00111571"/>
    <w:rsid w:val="001317A0"/>
    <w:rsid w:val="0013225C"/>
    <w:rsid w:val="001465BA"/>
    <w:rsid w:val="0015324C"/>
    <w:rsid w:val="0015528A"/>
    <w:rsid w:val="00184534"/>
    <w:rsid w:val="00190191"/>
    <w:rsid w:val="00195CCE"/>
    <w:rsid w:val="001B0465"/>
    <w:rsid w:val="001B1CEB"/>
    <w:rsid w:val="001C4185"/>
    <w:rsid w:val="001E22CA"/>
    <w:rsid w:val="002073C7"/>
    <w:rsid w:val="00211F08"/>
    <w:rsid w:val="00232BF9"/>
    <w:rsid w:val="00253334"/>
    <w:rsid w:val="002662F2"/>
    <w:rsid w:val="00267B71"/>
    <w:rsid w:val="00280C30"/>
    <w:rsid w:val="00280CB1"/>
    <w:rsid w:val="002A4786"/>
    <w:rsid w:val="00320262"/>
    <w:rsid w:val="00325649"/>
    <w:rsid w:val="00327748"/>
    <w:rsid w:val="003321C2"/>
    <w:rsid w:val="0035114E"/>
    <w:rsid w:val="0036305F"/>
    <w:rsid w:val="00370A1A"/>
    <w:rsid w:val="00382854"/>
    <w:rsid w:val="0038556F"/>
    <w:rsid w:val="003867DC"/>
    <w:rsid w:val="0039050A"/>
    <w:rsid w:val="003A68C0"/>
    <w:rsid w:val="003B45E9"/>
    <w:rsid w:val="003D7B6B"/>
    <w:rsid w:val="003E27AA"/>
    <w:rsid w:val="003E7947"/>
    <w:rsid w:val="003F268C"/>
    <w:rsid w:val="003F5ECA"/>
    <w:rsid w:val="00402D8A"/>
    <w:rsid w:val="00427D4D"/>
    <w:rsid w:val="00434496"/>
    <w:rsid w:val="00434746"/>
    <w:rsid w:val="00440131"/>
    <w:rsid w:val="00445F60"/>
    <w:rsid w:val="00447B28"/>
    <w:rsid w:val="004512B6"/>
    <w:rsid w:val="0046166D"/>
    <w:rsid w:val="0046290E"/>
    <w:rsid w:val="00465FD5"/>
    <w:rsid w:val="004767EA"/>
    <w:rsid w:val="004828C6"/>
    <w:rsid w:val="00487A4D"/>
    <w:rsid w:val="00492E97"/>
    <w:rsid w:val="004A56B0"/>
    <w:rsid w:val="004C2FD2"/>
    <w:rsid w:val="004D522E"/>
    <w:rsid w:val="004D6A0D"/>
    <w:rsid w:val="004E3A60"/>
    <w:rsid w:val="004E429E"/>
    <w:rsid w:val="004E5317"/>
    <w:rsid w:val="00503CF0"/>
    <w:rsid w:val="005054E4"/>
    <w:rsid w:val="005145A9"/>
    <w:rsid w:val="0053134E"/>
    <w:rsid w:val="005316CE"/>
    <w:rsid w:val="005356E0"/>
    <w:rsid w:val="00536C9B"/>
    <w:rsid w:val="00546F33"/>
    <w:rsid w:val="0055265A"/>
    <w:rsid w:val="00555255"/>
    <w:rsid w:val="0055753E"/>
    <w:rsid w:val="00566B65"/>
    <w:rsid w:val="0057052B"/>
    <w:rsid w:val="005716F1"/>
    <w:rsid w:val="005A5529"/>
    <w:rsid w:val="005A5EB3"/>
    <w:rsid w:val="005B0774"/>
    <w:rsid w:val="005B4287"/>
    <w:rsid w:val="005C36DE"/>
    <w:rsid w:val="005E6C03"/>
    <w:rsid w:val="006019F7"/>
    <w:rsid w:val="00613E72"/>
    <w:rsid w:val="00615FE1"/>
    <w:rsid w:val="00617378"/>
    <w:rsid w:val="00625455"/>
    <w:rsid w:val="006359C1"/>
    <w:rsid w:val="006419CB"/>
    <w:rsid w:val="006440DE"/>
    <w:rsid w:val="00660B1B"/>
    <w:rsid w:val="00664328"/>
    <w:rsid w:val="006710A1"/>
    <w:rsid w:val="0067785F"/>
    <w:rsid w:val="0069636E"/>
    <w:rsid w:val="006A3D81"/>
    <w:rsid w:val="006B624F"/>
    <w:rsid w:val="006D6F0A"/>
    <w:rsid w:val="006E126A"/>
    <w:rsid w:val="0070383A"/>
    <w:rsid w:val="00716DD7"/>
    <w:rsid w:val="00720C40"/>
    <w:rsid w:val="00724954"/>
    <w:rsid w:val="0072660E"/>
    <w:rsid w:val="0074521B"/>
    <w:rsid w:val="00745A19"/>
    <w:rsid w:val="00751390"/>
    <w:rsid w:val="00756A85"/>
    <w:rsid w:val="0076142C"/>
    <w:rsid w:val="00767130"/>
    <w:rsid w:val="0077109C"/>
    <w:rsid w:val="00787DEA"/>
    <w:rsid w:val="007B1AB5"/>
    <w:rsid w:val="007D0C96"/>
    <w:rsid w:val="007E051E"/>
    <w:rsid w:val="007E7FD4"/>
    <w:rsid w:val="007F20A6"/>
    <w:rsid w:val="00807F30"/>
    <w:rsid w:val="008248C1"/>
    <w:rsid w:val="0083729C"/>
    <w:rsid w:val="00845AA6"/>
    <w:rsid w:val="0085561C"/>
    <w:rsid w:val="00855A24"/>
    <w:rsid w:val="00865595"/>
    <w:rsid w:val="00875100"/>
    <w:rsid w:val="00885745"/>
    <w:rsid w:val="00885A82"/>
    <w:rsid w:val="00887FE6"/>
    <w:rsid w:val="00890B0D"/>
    <w:rsid w:val="00893860"/>
    <w:rsid w:val="00895EA2"/>
    <w:rsid w:val="008979D0"/>
    <w:rsid w:val="008A6D59"/>
    <w:rsid w:val="008C6138"/>
    <w:rsid w:val="008C6782"/>
    <w:rsid w:val="008D04DF"/>
    <w:rsid w:val="008D4FF6"/>
    <w:rsid w:val="008D5335"/>
    <w:rsid w:val="008D6404"/>
    <w:rsid w:val="008D7BD1"/>
    <w:rsid w:val="008D7C20"/>
    <w:rsid w:val="008F0802"/>
    <w:rsid w:val="008F75AB"/>
    <w:rsid w:val="0090365C"/>
    <w:rsid w:val="00923B64"/>
    <w:rsid w:val="00930EBC"/>
    <w:rsid w:val="00955879"/>
    <w:rsid w:val="00981868"/>
    <w:rsid w:val="00986564"/>
    <w:rsid w:val="00986972"/>
    <w:rsid w:val="00986C43"/>
    <w:rsid w:val="00990313"/>
    <w:rsid w:val="009962CA"/>
    <w:rsid w:val="009970B2"/>
    <w:rsid w:val="009B5D5E"/>
    <w:rsid w:val="009C5D24"/>
    <w:rsid w:val="009C768E"/>
    <w:rsid w:val="009D1325"/>
    <w:rsid w:val="009D2123"/>
    <w:rsid w:val="009D2AA3"/>
    <w:rsid w:val="009F0E7B"/>
    <w:rsid w:val="00A404B3"/>
    <w:rsid w:val="00A437DB"/>
    <w:rsid w:val="00A50C6D"/>
    <w:rsid w:val="00A511B1"/>
    <w:rsid w:val="00A524DC"/>
    <w:rsid w:val="00A63D47"/>
    <w:rsid w:val="00A82FCB"/>
    <w:rsid w:val="00A9602E"/>
    <w:rsid w:val="00AA240D"/>
    <w:rsid w:val="00AA792A"/>
    <w:rsid w:val="00AA7CA7"/>
    <w:rsid w:val="00AB12AF"/>
    <w:rsid w:val="00AD2E02"/>
    <w:rsid w:val="00AD5C48"/>
    <w:rsid w:val="00AD79CE"/>
    <w:rsid w:val="00B014DE"/>
    <w:rsid w:val="00B175F3"/>
    <w:rsid w:val="00B32E1D"/>
    <w:rsid w:val="00B33EBE"/>
    <w:rsid w:val="00B514D9"/>
    <w:rsid w:val="00B63877"/>
    <w:rsid w:val="00B6496C"/>
    <w:rsid w:val="00B71870"/>
    <w:rsid w:val="00B725D9"/>
    <w:rsid w:val="00B96329"/>
    <w:rsid w:val="00BA755C"/>
    <w:rsid w:val="00BB14A6"/>
    <w:rsid w:val="00BB26AE"/>
    <w:rsid w:val="00BB4F11"/>
    <w:rsid w:val="00BB6BA6"/>
    <w:rsid w:val="00BC1CA3"/>
    <w:rsid w:val="00BE40B4"/>
    <w:rsid w:val="00BF136E"/>
    <w:rsid w:val="00C2022A"/>
    <w:rsid w:val="00C31B51"/>
    <w:rsid w:val="00C370B5"/>
    <w:rsid w:val="00C613D3"/>
    <w:rsid w:val="00C770B7"/>
    <w:rsid w:val="00C82417"/>
    <w:rsid w:val="00C851FE"/>
    <w:rsid w:val="00C86EE8"/>
    <w:rsid w:val="00C87ACE"/>
    <w:rsid w:val="00C91351"/>
    <w:rsid w:val="00C92C9C"/>
    <w:rsid w:val="00CA27CE"/>
    <w:rsid w:val="00CA3468"/>
    <w:rsid w:val="00CB1101"/>
    <w:rsid w:val="00CC690F"/>
    <w:rsid w:val="00CE4AD5"/>
    <w:rsid w:val="00CF57FE"/>
    <w:rsid w:val="00D00DC1"/>
    <w:rsid w:val="00D33059"/>
    <w:rsid w:val="00D5361F"/>
    <w:rsid w:val="00D667FB"/>
    <w:rsid w:val="00D72AD1"/>
    <w:rsid w:val="00D84606"/>
    <w:rsid w:val="00D94AFB"/>
    <w:rsid w:val="00D94EC8"/>
    <w:rsid w:val="00DA0809"/>
    <w:rsid w:val="00DB16CD"/>
    <w:rsid w:val="00DC0CAC"/>
    <w:rsid w:val="00DD7F93"/>
    <w:rsid w:val="00E04E33"/>
    <w:rsid w:val="00E15C36"/>
    <w:rsid w:val="00E4755A"/>
    <w:rsid w:val="00E51794"/>
    <w:rsid w:val="00E5290A"/>
    <w:rsid w:val="00E55BEC"/>
    <w:rsid w:val="00E62345"/>
    <w:rsid w:val="00E63F8F"/>
    <w:rsid w:val="00E66A5D"/>
    <w:rsid w:val="00E7160F"/>
    <w:rsid w:val="00E812FE"/>
    <w:rsid w:val="00E94506"/>
    <w:rsid w:val="00E95D82"/>
    <w:rsid w:val="00EA094D"/>
    <w:rsid w:val="00EA5085"/>
    <w:rsid w:val="00EA75C6"/>
    <w:rsid w:val="00EC1F95"/>
    <w:rsid w:val="00ED4A42"/>
    <w:rsid w:val="00EE3AC8"/>
    <w:rsid w:val="00EF2830"/>
    <w:rsid w:val="00EF3490"/>
    <w:rsid w:val="00F01A0C"/>
    <w:rsid w:val="00F020E6"/>
    <w:rsid w:val="00F02A1C"/>
    <w:rsid w:val="00F060BA"/>
    <w:rsid w:val="00F13BFB"/>
    <w:rsid w:val="00F214CE"/>
    <w:rsid w:val="00F25A94"/>
    <w:rsid w:val="00F26D52"/>
    <w:rsid w:val="00F40236"/>
    <w:rsid w:val="00F64806"/>
    <w:rsid w:val="00F815B2"/>
    <w:rsid w:val="00F90034"/>
    <w:rsid w:val="00F92B2A"/>
    <w:rsid w:val="00F96280"/>
    <w:rsid w:val="00FA7349"/>
    <w:rsid w:val="00FB107C"/>
    <w:rsid w:val="00FB6946"/>
    <w:rsid w:val="00FB6F1B"/>
    <w:rsid w:val="00FC01EF"/>
    <w:rsid w:val="00FC3B5B"/>
    <w:rsid w:val="00FD0080"/>
    <w:rsid w:val="00FD747C"/>
    <w:rsid w:val="00FF4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4D0424"/>
  <w15:chartTrackingRefBased/>
  <w15:docId w15:val="{2C76AA5E-3414-4C25-9A3B-D801DF14E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24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24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24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4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4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4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4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4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4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24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24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24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24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24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24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24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24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24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4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24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4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24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4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24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4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4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4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24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41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9050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9050A"/>
    <w:rPr>
      <w:rFonts w:eastAsiaTheme="minorEastAsia"/>
      <w:kern w:val="0"/>
      <w:sz w:val="22"/>
      <w:szCs w:val="2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82F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2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7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7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5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61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1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3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0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55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4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7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6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a85ecf238623d6ed8a401648ed9668fe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4f48de3c5f0d9b6a6c1dd67e668a19e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Spa101</b:Tag>
    <b:SourceType>JournalArticle</b:SourceType>
    <b:Guid>{B143EA49-D183-4171-AB3E-2D85CD9044CD}</b:Guid>
    <b:Title>Community Policing, Trust, and Muslim Communities in Relation To "New Terrorism"</b:Title>
    <b:JournalName>Politics and Policy</b:JournalName>
    <b:Year>(2010)</b:Year>
    <b:Pages>789-815</b:Pages>
    <b:Volume>38</b:Volume>
    <b:Issue>4</b:Issue>
    <b:Author>
      <b:Author>
        <b:NameList>
          <b:Person>
            <b:Last>Spalek</b:Last>
            <b:First>Basia</b:First>
          </b:Person>
        </b:NameList>
      </b:Author>
    </b:Author>
    <b:RefOrder>1</b:RefOrder>
  </b:Source>
  <b:Source>
    <b:Tag>Bra19</b:Tag>
    <b:SourceType>JournalArticle</b:SourceType>
    <b:Guid>{57165343-81D8-4CC9-A58C-4296B2DB84B0}</b:Guid>
    <b:Title>Race, Place, and Effective Policing</b:Title>
    <b:JournalName>Annual Review of Sociology</b:JournalName>
    <b:Year>(2019)</b:Year>
    <b:Pages>535-555</b:Pages>
    <b:Volume>45</b:Volume>
    <b:Author>
      <b:Author>
        <b:NameList>
          <b:Person>
            <b:Last>Braga</b:Last>
            <b:Middle>A</b:Middle>
            <b:First>Anthony</b:First>
          </b:Person>
          <b:Person>
            <b:Last>Brunson</b:Last>
            <b:Middle>K</b:Middle>
            <b:First>Rod</b:First>
          </b:Person>
          <b:Person>
            <b:Last>Drakulich</b:Last>
            <b:Middle>M</b:Middle>
            <b:First>Kevin</b:First>
          </b:Person>
        </b:NameList>
      </b:Author>
    </b:Author>
    <b:RefOrder>2</b:RefOrder>
  </b:Source>
  <b:Source>
    <b:Tag>Gre17</b:Tag>
    <b:SourceType>BookSection</b:SourceType>
    <b:Guid>{EEC8B2EF-F2F1-4003-A244-F8F3F3DE960A}</b:Guid>
    <b:Title>Frontline Policing in The 21st Century</b:Title>
    <b:Year>(2017)</b:Year>
    <b:Publisher>Springer Nature</b:Publisher>
    <b:Author>
      <b:Author>
        <b:NameList>
          <b:Person>
            <b:Last>Greenberg</b:Last>
            <b:Middle>F</b:Middle>
            <b:First>Sheldon</b:First>
          </b:Person>
        </b:NameList>
      </b:Author>
    </b:Author>
    <b:BookTitle>Mastery of Police Patrol</b:BookTitle>
    <b:RefOrder>3</b:RefOrder>
  </b:Source>
  <b:Source>
    <b:Tag>Cou241</b:Tag>
    <b:SourceType>InternetSite</b:SourceType>
    <b:Guid>{91B70F3A-AAEF-4D4B-9CFD-E7EFF79B18D3}</b:Guid>
    <b:Title>Prevent</b:Title>
    <b:Year>(2024)</b:Year>
    <b:Author>
      <b:Author>
        <b:Corporate>Counter Terrorism Policing</b:Corporate>
      </b:Author>
    </b:Author>
    <b:YearAccessed>2024</b:YearAccessed>
    <b:MonthAccessed>April</b:MonthAccessed>
    <b:DayAccessed>4th</b:DayAccessed>
    <b:URL>https://www.counterterrorism.police.uk/what-we-do/prevent/</b:URL>
    <b:RefOrder>4</b:RefOrder>
  </b:Source>
  <b:Source>
    <b:Tag>Man16</b:Tag>
    <b:SourceType>JournalArticle</b:SourceType>
    <b:Guid>{CDEC8D29-EBFB-4673-B280-1B1879A1A67C}</b:Guid>
    <b:Title>Barriers to community participation in crime prevention in low income communities in Cape Town</b:Title>
    <b:JournalName>International Journal of Social Sciences and Humanity Studies</b:JournalName>
    <b:Year>(2016)</b:Year>
    <b:Pages>269-288</b:Pages>
    <b:Volume>8</b:Volume>
    <b:Issue>1</b:Issue>
    <b:Author>
      <b:Author>
        <b:NameList>
          <b:Person>
            <b:Last>Manaliyo</b:Last>
            <b:Middle>Claude</b:Middle>
            <b:First>Jean</b:First>
          </b:Person>
        </b:NameList>
      </b:Author>
    </b:Author>
    <b:RefOrder>5</b:RefOrder>
  </b:Source>
  <b:Source>
    <b:Tag>Gra20</b:Tag>
    <b:SourceType>JournalArticle</b:SourceType>
    <b:Guid>{E8020342-50DD-4F31-8D08-A7D9D4A99BB0}</b:Guid>
    <b:Title>Crime in the time of the plague: Fake news pandemic and the challenges to law-enforcement and intelligence community</b:Title>
    <b:JournalName>Society Register </b:JournalName>
    <b:Year>(2020)</b:Year>
    <b:Pages>133-148</b:Pages>
    <b:Volume>4</b:Volume>
    <b:Issue>2</b:Issue>
    <b:Author>
      <b:Author>
        <b:NameList>
          <b:Person>
            <b:Last>Gradon</b:Last>
            <b:First>Kacper</b:First>
          </b:Person>
        </b:NameList>
      </b:Author>
    </b:Author>
    <b:RefOrder>6</b:RefOrder>
  </b:Source>
  <b:Source>
    <b:Tag>Dia15</b:Tag>
    <b:SourceType>JournalArticle</b:SourceType>
    <b:Guid>{8221BD29-683D-4281-B6C9-C36604DCD8DA}</b:Guid>
    <b:Title>Racism Creates Barriers To Effective Community Policing</b:Title>
    <b:JournalName>S. III. ULJ</b:JournalName>
    <b:Year>(2015)</b:Year>
    <b:Pages>501</b:Pages>
    <b:Volume>40</b:Volume>
    <b:Author>
      <b:Author>
        <b:NameList>
          <b:Person>
            <b:Last>Dias</b:Last>
            <b:Middle>Ann</b:Middle>
            <b:First>Robette</b:First>
          </b:Person>
        </b:NameList>
      </b:Author>
    </b:Author>
    <b:RefOrder>7</b:RefOrder>
  </b:Source>
  <b:Source>
    <b:Tag>Pic08</b:Tag>
    <b:SourceType>BookSection</b:SourceType>
    <b:Guid>{CA32B22C-9B9F-42A7-A4EA-4BF7C566B714}</b:Guid>
    <b:Title>Counter-Terrorism Policing</b:Title>
    <b:Year>(2008)</b:Year>
    <b:Pages>91-111</b:Pages>
    <b:Author>
      <b:Author>
        <b:NameList>
          <b:Person>
            <b:Last>Pickering</b:Last>
            <b:First>Sharon</b:First>
          </b:Person>
          <b:Person>
            <b:Last>McCulloch</b:Last>
            <b:First>Jude</b:First>
          </b:Person>
          <b:Person>
            <b:Last>Neville</b:Last>
            <b:Middle>Wright</b:Middle>
            <b:First>David</b:First>
          </b:Person>
        </b:NameList>
      </b:Author>
    </b:Author>
    <b:Publisher>Springer New York </b:Publisher>
    <b:BookTitle>Community, Cohesion and Security</b:BookTitle>
    <b:RefOrder>8</b:RefOrder>
  </b:Source>
  <b:Source>
    <b:Tag>Mil13</b:Tag>
    <b:SourceType>BookSection</b:SourceType>
    <b:Guid>{034717CA-BC28-44F9-BCA4-77A8B97CE7D8}</b:Guid>
    <b:Title>What are the police for?: Re-thinking policing post-austerity</b:Title>
    <b:Year>(2013)</b:Year>
    <b:Publisher>Routledge</b:Publisher>
    <b:Pages>52-63</b:Pages>
    <b:Author>
      <b:Author>
        <b:NameList>
          <b:Person>
            <b:Last>Millie</b:Last>
            <b:First>Andrew</b:First>
          </b:Person>
        </b:NameList>
      </b:Author>
      <b:Editor>
        <b:NameList>
          <b:Person>
            <b:Last>Brown</b:Last>
            <b:First>Jennifer</b:First>
            <b:Middle>M</b:Middle>
          </b:Person>
        </b:NameList>
      </b:Editor>
    </b:Author>
    <b:BookTitle>The Future of Policing</b:BookTitle>
    <b:RefOrder>9</b:RefOrder>
  </b:Source>
  <b:Source>
    <b:Tag>Tor13</b:Tag>
    <b:SourceType>JournalArticle</b:SourceType>
    <b:Guid>{08364939-ABC1-453A-AA60-37CEC8E0306B}</b:Guid>
    <b:Title>Developing an explanatory model for the process of online radicalisation and terrorism</b:Title>
    <b:Year>(2013)</b:Year>
    <b:Pages>1-10</b:Pages>
    <b:JournalName>Security Informatics</b:JournalName>
    <b:Volume>2</b:Volume>
    <b:Issue>6</b:Issue>
    <b:Author>
      <b:Author>
        <b:NameList>
          <b:Person>
            <b:Last>Torok</b:Last>
            <b:First>Robyn</b:First>
          </b:Person>
        </b:NameList>
      </b:Author>
    </b:Author>
    <b:RefOrder>10</b:RefOrder>
  </b:Source>
  <b:Source>
    <b:Tag>Hol22</b:Tag>
    <b:SourceType>JournalArticle</b:SourceType>
    <b:Guid>{7F4ABDE9-E677-46C2-A228-4C63B7509C98}</b:Guid>
    <b:Title>Radicalisation in the Social Media Era: Understanding The Relationship Between Self-Radicalization and The Internet</b:Title>
    <b:JournalName>International Journal of Offender Therapy and Comparative Criminology</b:JournalName>
    <b:Year>(2022)</b:Year>
    <b:Pages>896-913</b:Pages>
    <b:Volume>66</b:Volume>
    <b:Issue>8</b:Issue>
    <b:Author>
      <b:Author>
        <b:NameList>
          <b:Person>
            <b:Last>Hollewell</b:Last>
            <b:Middle>F</b:Middle>
            <b:First>Georgia</b:First>
          </b:Person>
          <b:Person>
            <b:Last>Longpre</b:Last>
            <b:First>Nicholas</b:First>
          </b:Person>
        </b:NameList>
      </b:Author>
    </b:Author>
    <b:RefOrder>11</b:RefOrder>
  </b:Source>
  <b:Source>
    <b:Tag>Ren051</b:Tag>
    <b:SourceType>JournalArticle</b:SourceType>
    <b:Guid>{1C1CFBA7-84EC-4B57-9C92-C197CE3CC591}</b:Guid>
    <b:Title>Linking confidence in the police with the performance of the police: Community policing can make a difference</b:Title>
    <b:JournalName>Journal of Criminal Justice </b:JournalName>
    <b:Year>(2005)</b:Year>
    <b:Pages>55-66</b:Pages>
    <b:Volume>33</b:Volume>
    <b:Issue>1</b:Issue>
    <b:Author>
      <b:Author>
        <b:NameList>
          <b:Person>
            <b:Last>Ren</b:Last>
            <b:First>Ling</b:First>
          </b:Person>
          <b:Person>
            <b:Last>Cao</b:Last>
            <b:First>Liqun</b:First>
          </b:Person>
          <b:Person>
            <b:Last>Lovrich</b:Last>
            <b:First>Nicholas </b:First>
          </b:Person>
          <b:Person>
            <b:Last>Gaffney</b:Last>
            <b:First>Michael</b:First>
          </b:Person>
        </b:NameList>
      </b:Author>
    </b:Author>
    <b:RefOrder>12</b:RefOrder>
  </b:Source>
  <b:Source>
    <b:Tag>Kea20</b:Tag>
    <b:SourceType>JournalArticle</b:SourceType>
    <b:Guid>{8B19BB0E-D39E-4EA7-B5A8-141BAC2B95CF}</b:Guid>
    <b:Title>Exploring Officer Views of Community Policing in Counterterrorism</b:Title>
    <b:JournalName>An International Journal of Police Practice and Research</b:JournalName>
    <b:Year>(2020)</b:Year>
    <b:Pages>18-32</b:Pages>
    <b:Volume>21</b:Volume>
    <b:Issue>1</b:Issue>
    <b:Author>
      <b:Author>
        <b:NameList>
          <b:Person>
            <b:Last>Kearns</b:Last>
            <b:Middle>M</b:Middle>
            <b:First>Erin</b:First>
          </b:Person>
        </b:NameList>
      </b:Author>
    </b:Author>
    <b:RefOrder>13</b:RefOrder>
  </b:Source>
  <b:Source>
    <b:Tag>Bid13</b:Tag>
    <b:SourceType>Book</b:SourceType>
    <b:Guid>{86062B8F-4D73-4749-B607-D19774FC9264}</b:Guid>
    <b:Title>Training Post-9/11 Police Officers With A Counter-Terrorism Reality-Based Training Model: A Case Study</b:Title>
    <b:Year>(2013)</b:Year>
    <b:Author>
      <b:Author>
        <b:NameList>
          <b:Person>
            <b:Last>Biddle</b:Last>
            <b:Middle>J</b:Middle>
            <b:First>Christopher </b:First>
          </b:Person>
        </b:NameList>
      </b:Author>
    </b:Author>
    <b:Publisher>Doctoral Dissertation, Northcentral University</b:Publisher>
    <b:RefOrder>14</b:RefOrder>
  </b:Source>
  <b:Source>
    <b:Tag>Spa17</b:Tag>
    <b:SourceType>JournalArticle</b:SourceType>
    <b:Guid>{3CF11B0D-BA58-4E4E-B0E9-70AFC1D33969}</b:Guid>
    <b:Title>Community-Based Counterterrorism</b:Title>
    <b:JournalName>Studies in Conflict &amp; Terrorism</b:JournalName>
    <b:Year>(2017)</b:Year>
    <b:Pages>987-990</b:Pages>
    <b:Volume>40</b:Volume>
    <b:Issue>12</b:Issue>
    <b:Author>
      <b:Author>
        <b:NameList>
          <b:Person>
            <b:Last>Spalek</b:Last>
            <b:First>Basia </b:First>
          </b:Person>
          <b:Person>
            <b:Last>Weeks</b:Last>
            <b:First>Douglas</b:First>
          </b:Person>
        </b:NameList>
      </b:Author>
    </b:Author>
    <b:RefOrder>15</b:RefOrder>
  </b:Source>
  <b:Source>
    <b:Tag>ONe14</b:Tag>
    <b:SourceType>JournalArticle</b:SourceType>
    <b:Guid>{3F258E00-0587-49C7-8906-412C50D5D5E4}</b:Guid>
    <b:Title>Ripe for the chop or the public face of policing? PCSOs and Neighbourhood policing in austerity</b:Title>
    <b:JournalName>Policing: A Journal of Policy and Practice</b:JournalName>
    <b:Year>(2014)</b:Year>
    <b:Pages>265-273</b:Pages>
    <b:Volume>8</b:Volume>
    <b:Issue>3</b:Issue>
    <b:Author>
      <b:Author>
        <b:NameList>
          <b:Person>
            <b:Last>O'Neill</b:Last>
            <b:First>Megan</b:First>
          </b:Person>
        </b:NameList>
      </b:Author>
    </b:Author>
    <b:RefOrder>16</b:RefOrder>
  </b:Source>
  <b:Source>
    <b:Tag>Lak12</b:Tag>
    <b:SourceType>JournalArticle</b:SourceType>
    <b:Guid>{DDBA6B29-0240-431A-800E-7A2E3B2A3784}</b:Guid>
    <b:Title>Preventing Violent Extremism: Perceptions of Policy From Grassroots and Communities</b:Title>
    <b:JournalName>The Howard Journal of Crime and Justice</b:JournalName>
    <b:Year>(2012)</b:Year>
    <b:Pages>190-206</b:Pages>
    <b:Volume>51</b:Volume>
    <b:Issue>2</b:Issue>
    <b:Author>
      <b:Author>
        <b:NameList>
          <b:Person>
            <b:Last>Lakhani</b:Last>
            <b:First>Suraj</b:First>
          </b:Person>
        </b:NameList>
      </b:Author>
    </b:Author>
    <b:RefOrder>17</b:RefOrder>
  </b:Source>
  <b:Source>
    <b:Tag>Sch21</b:Tag>
    <b:SourceType>JournalArticle</b:SourceType>
    <b:Guid>{A4B2AF70-6CAF-48D3-A6C3-045E2033DAE7}</b:Guid>
    <b:Title>Confirmation Bias: A Barrier To Community Policing</b:Title>
    <b:JournalName>Journal of Community Safety and Well-Being</b:JournalName>
    <b:Year>(2021)</b:Year>
    <b:Pages>162-167</b:Pages>
    <b:Volume>6</b:Volume>
    <b:Issue>4</b:Issue>
    <b:Author>
      <b:Author>
        <b:NameList>
          <b:Person>
            <b:Last>Schlosser</b:Last>
            <b:Middle>D</b:Middle>
            <b:First>Michael</b:First>
          </b:Person>
          <b:Person>
            <b:Last>Robbennolt</b:Last>
            <b:Middle>K</b:Middle>
            <b:First>Jennifer</b:First>
          </b:Person>
          <b:Person>
            <b:Last>Blumberg</b:Last>
            <b:Middle>M</b:Middle>
            <b:First>Daniel </b:First>
          </b:Person>
          <b:Person>
            <b:Last>Papazoglou</b:Last>
            <b:First>Konstantinos</b:First>
          </b:Person>
        </b:NameList>
      </b:Author>
    </b:Author>
    <b:RefOrder>18</b:RefOrder>
  </b:Source>
  <b:Source>
    <b:Tag>Maz</b:Tag>
    <b:SourceType>JournalArticle</b:SourceType>
    <b:Guid>{62639494-605A-409E-9AE4-38CE970EDC1D}</b:Guid>
    <b:Title>Legitimacy in Policing: A Systematic Review</b:Title>
    <b:Author>
      <b:Author>
        <b:NameList>
          <b:Person>
            <b:Last>Mazerolle</b:Last>
            <b:First>Lorraine</b:First>
          </b:Person>
          <b:Person>
            <b:Last>Bennett</b:Last>
            <b:First>Sarah</b:First>
          </b:Person>
          <b:Person>
            <b:Last>Davis</b:Last>
            <b:First>Jacqueline</b:First>
          </b:Person>
          <b:Person>
            <b:Last>Sargeant</b:Last>
            <b:First>Elise</b:First>
          </b:Person>
          <b:Person>
            <b:Last>Manning</b:Last>
            <b:First>Matthew </b:First>
          </b:Person>
        </b:NameList>
      </b:Author>
    </b:Author>
    <b:JournalName>Campbell Systematic Reviews</b:JournalName>
    <b:Year>(2013)</b:Year>
    <b:Pages>i-147</b:Pages>
    <b:Volume>9</b:Volume>
    <b:Issue>1</b:Issue>
    <b:RefOrder>19</b:RefOrder>
  </b:Source>
</b:Sources>
</file>

<file path=customXml/itemProps1.xml><?xml version="1.0" encoding="utf-8"?>
<ds:datastoreItem xmlns:ds="http://schemas.openxmlformats.org/officeDocument/2006/customXml" ds:itemID="{B1541F4C-13BE-4698-94F7-4079AF18472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6D70C9D-A409-4161-A048-9AAE4B2D81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367BB4-EDF1-454B-9704-47D6FFED7A60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53E8CDA9-F668-491C-9D65-F2E24C9B2B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682</TotalTime>
  <Pages>5</Pages>
  <Words>1363</Words>
  <Characters>7995</Characters>
  <Application>Microsoft Office Word</Application>
  <DocSecurity>0</DocSecurity>
  <Lines>134</Lines>
  <Paragraphs>30</Paragraphs>
  <ScaleCrop>false</ScaleCrop>
  <Company>Student Name: Christina Mikayla Davies</Company>
  <LinksUpToDate>false</LinksUpToDate>
  <CharactersWithSpaces>9331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Policing Terrorism</dc:title>
  <dc:subject>Evaluate how community policing and community engagement can help to prevent terrorism and support counter-terrorism policing</dc:subject>
  <dc:creator>Christina Davies (2204423)</dc:creator>
  <cp:keywords/>
  <dc:description/>
  <cp:lastModifiedBy>Christina Davies (2204423)</cp:lastModifiedBy>
  <cp:revision>283</cp:revision>
  <dcterms:created xsi:type="dcterms:W3CDTF">2024-03-14T14:36:00Z</dcterms:created>
  <dcterms:modified xsi:type="dcterms:W3CDTF">2024-04-15T19:34:00Z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4317f75b-8b03-4712-a538-163046c51dda</vt:lpwstr>
  </property>
  <property fmtid="{D5CDD505-2E9C-101B-9397-08002B2CF9AE}" pid="3" name="ContentTypeId">
    <vt:lpwstr>0x01010060EEA2F366178047808FA03462A57F61</vt:lpwstr>
  </property>
</Properties>
</file>