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0BD5B0F" w:rsidR="00AD6D75" w:rsidRDefault="00A23155" w:rsidP="009F4F9E">
      <w:pPr>
        <w:pStyle w:val="COVERPAGETEXT"/>
      </w:pPr>
      <w:r>
        <w:t>Bethan Davies-Jones</w:t>
      </w:r>
    </w:p>
    <w:p w14:paraId="6B2F77BE" w14:textId="0709E976" w:rsidR="00A23155" w:rsidRPr="00BB05A0" w:rsidRDefault="00A23155" w:rsidP="009F4F9E">
      <w:pPr>
        <w:pStyle w:val="COVERPAGETEXT"/>
      </w:pPr>
      <w:r>
        <w:t>2414322</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1A6D837" w:rsidR="00AD6D75" w:rsidRPr="00BB05A0" w:rsidRDefault="00764D2A" w:rsidP="009F4F9E">
      <w:pPr>
        <w:pStyle w:val="COVERPAGETEXT"/>
      </w:pPr>
      <w:r>
        <w:t xml:space="preserve">Computational Analysis of the </w:t>
      </w:r>
      <w:r w:rsidR="00A23155">
        <w:t xml:space="preserve">Design </w:t>
      </w:r>
      <w:r>
        <w:t xml:space="preserve">of </w:t>
      </w:r>
      <w:r w:rsidR="00A23155">
        <w:t>Shaped Charges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6753F339" w14:textId="35D180D9" w:rsidR="00AD6D75" w:rsidRDefault="00A23155" w:rsidP="009F4F9E">
      <w:pPr>
        <w:pStyle w:val="COVERPAGETEXT"/>
      </w:pPr>
      <w:r>
        <w:t>University of Wales Trinity Saint David</w:t>
      </w:r>
    </w:p>
    <w:p w14:paraId="24B870F8" w14:textId="2DE59198" w:rsidR="00A23155" w:rsidRDefault="00A23155" w:rsidP="009F4F9E">
      <w:pPr>
        <w:pStyle w:val="COVERPAGETEXT"/>
      </w:pPr>
      <w:r>
        <w:t>Advanced Physics for OME</w:t>
      </w:r>
    </w:p>
    <w:p w14:paraId="70921C67" w14:textId="3D2FE628" w:rsidR="00A23155" w:rsidRPr="00BB05A0" w:rsidRDefault="00A23155" w:rsidP="009F4F9E">
      <w:pPr>
        <w:pStyle w:val="COVERPAGETEXT"/>
      </w:pPr>
      <w:r>
        <w:t>ACDB5015</w:t>
      </w: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13E54C00" w:rsidR="00A651C5" w:rsidRDefault="00B221E7" w:rsidP="00A651C5">
      <w:pPr>
        <w:pStyle w:val="COVERPAGETEXT"/>
      </w:pPr>
      <w:r>
        <w:t>May</w:t>
      </w:r>
      <w:r w:rsidR="00A23155">
        <w:t xml:space="preserve"> 2026</w:t>
      </w:r>
    </w:p>
    <w:p w14:paraId="4141C93E" w14:textId="77777777" w:rsidR="00B96699" w:rsidRDefault="00B96699" w:rsidP="00A651C5">
      <w:pPr>
        <w:pStyle w:val="COVERPAGETEXT"/>
      </w:pPr>
    </w:p>
    <w:p w14:paraId="52B1F4ED" w14:textId="5573B3B9" w:rsidR="00DA28B2" w:rsidRDefault="00F2159F"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30468734"/>
      <w:r w:rsidRPr="006B4213">
        <w:t>Abstract</w:t>
      </w:r>
      <w:bookmarkEnd w:id="0"/>
      <w:bookmarkEnd w:id="1"/>
      <w:bookmarkEnd w:id="2"/>
      <w:bookmarkEnd w:id="3"/>
      <w:bookmarkEnd w:id="4"/>
      <w:bookmarkEnd w:id="5"/>
      <w:bookmarkEnd w:id="6"/>
    </w:p>
    <w:p w14:paraId="43114DF7" w14:textId="2CCDC9C5" w:rsidR="00DA28B2" w:rsidRDefault="00343854" w:rsidP="00343854">
      <w:r>
        <w:t xml:space="preserve">This report covers the impact of the geometrical interface between the liner and the case on the performance of a shaped charge. It highlights the application of shock physics to the ballistic scenario and gives an overview on shaped charges and their history. Using Abaqus explicit dynamics, two 2D models are simulated, and the more successful of them is run again as a 3D model for a higher level of accuracy. Smoothed particle hydrodynamics are used on the 3D model, and there is a comparison and evaluation of </w:t>
      </w:r>
      <w:r w:rsidR="005614A4">
        <w:t>the</w:t>
      </w:r>
      <w:r>
        <w:t xml:space="preserve"> set of results acquired</w:t>
      </w:r>
      <w:r w:rsidR="005614A4">
        <w:t xml:space="preserve"> from each simulation</w:t>
      </w:r>
      <w:r>
        <w:t>.</w:t>
      </w:r>
    </w:p>
    <w:p w14:paraId="09E8D719" w14:textId="77777777" w:rsidR="00DA28B2" w:rsidRDefault="00DA28B2" w:rsidP="00941D35"/>
    <w:p w14:paraId="44908FCE" w14:textId="77777777" w:rsidR="00DA28B2" w:rsidRDefault="00DA28B2" w:rsidP="00941D35"/>
    <w:p w14:paraId="78E9B4BD" w14:textId="77777777" w:rsidR="00DA28B2" w:rsidRPr="00343854" w:rsidRDefault="00DA28B2" w:rsidP="00941D35">
      <w:pPr>
        <w:rPr>
          <w:b/>
          <w:bCs/>
          <w:sz w:val="28"/>
          <w:szCs w:val="28"/>
        </w:rPr>
      </w:pPr>
      <w:r w:rsidRPr="00343854">
        <w:rPr>
          <w:b/>
          <w:bCs/>
          <w:sz w:val="28"/>
          <w:szCs w:val="28"/>
        </w:rPr>
        <w:t>Keywords:</w:t>
      </w:r>
      <w:r w:rsidRPr="00343854">
        <w:rPr>
          <w:b/>
          <w:bCs/>
          <w:sz w:val="28"/>
          <w:szCs w:val="28"/>
        </w:rPr>
        <w:tab/>
      </w:r>
    </w:p>
    <w:p w14:paraId="38C7ADDF" w14:textId="4D6B12E5" w:rsidR="00DA28B2" w:rsidRDefault="00343854" w:rsidP="00941D35">
      <w:r>
        <w:t>Abaqus</w:t>
      </w:r>
    </w:p>
    <w:p w14:paraId="229F4E8C" w14:textId="753B35D5" w:rsidR="00343854" w:rsidRDefault="00343854" w:rsidP="00941D35">
      <w:r>
        <w:t>Shock physics</w:t>
      </w:r>
    </w:p>
    <w:p w14:paraId="729ADA5F" w14:textId="3014B321" w:rsidR="00343854" w:rsidRDefault="00343854" w:rsidP="00941D35">
      <w:r>
        <w:t>Hydrodynamics</w:t>
      </w:r>
    </w:p>
    <w:p w14:paraId="3F2D02BC" w14:textId="69753112" w:rsidR="00343854" w:rsidRDefault="00343854" w:rsidP="00941D35">
      <w:r>
        <w:t>Ballistics</w:t>
      </w:r>
    </w:p>
    <w:p w14:paraId="564DA657" w14:textId="645807E7" w:rsidR="00343854" w:rsidRDefault="00343854" w:rsidP="00343854">
      <w:r>
        <w:t>Jet formation</w:t>
      </w:r>
    </w:p>
    <w:p w14:paraId="4AF31E46" w14:textId="6CC4F1AB" w:rsidR="00343854" w:rsidRDefault="00343854" w:rsidP="00343854">
      <w:r>
        <w:t>Tip velocity</w:t>
      </w:r>
    </w:p>
    <w:p w14:paraId="0284A7A7" w14:textId="5C534C05" w:rsidR="00343854" w:rsidRDefault="00343854" w:rsidP="00343854">
      <w:r>
        <w:t>Liner-case interface</w:t>
      </w:r>
    </w:p>
    <w:p w14:paraId="26D8E27A" w14:textId="77777777" w:rsidR="00343854" w:rsidRDefault="00343854" w:rsidP="00343854"/>
    <w:p w14:paraId="0782B0D5" w14:textId="77777777" w:rsidR="00343854" w:rsidRDefault="00343854" w:rsidP="00343854"/>
    <w:p w14:paraId="5F661D8D" w14:textId="77777777" w:rsidR="00DA28B2" w:rsidRDefault="00DA28B2"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BABA61C" w14:textId="4D78BC2E" w:rsidR="00343854"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0468734" w:history="1">
        <w:r w:rsidR="00343854" w:rsidRPr="00FA03DA">
          <w:rPr>
            <w:rStyle w:val="Hyperlink"/>
          </w:rPr>
          <w:t>Abstract</w:t>
        </w:r>
        <w:r w:rsidR="00343854">
          <w:rPr>
            <w:webHidden/>
          </w:rPr>
          <w:tab/>
        </w:r>
        <w:r w:rsidR="00343854">
          <w:rPr>
            <w:webHidden/>
          </w:rPr>
          <w:fldChar w:fldCharType="begin"/>
        </w:r>
        <w:r w:rsidR="00343854">
          <w:rPr>
            <w:webHidden/>
          </w:rPr>
          <w:instrText xml:space="preserve"> PAGEREF _Toc230468734 \h </w:instrText>
        </w:r>
        <w:r w:rsidR="00343854">
          <w:rPr>
            <w:webHidden/>
          </w:rPr>
        </w:r>
        <w:r w:rsidR="00343854">
          <w:rPr>
            <w:webHidden/>
          </w:rPr>
          <w:fldChar w:fldCharType="separate"/>
        </w:r>
        <w:r w:rsidR="00343854">
          <w:rPr>
            <w:webHidden/>
          </w:rPr>
          <w:t>ii</w:t>
        </w:r>
        <w:r w:rsidR="00343854">
          <w:rPr>
            <w:webHidden/>
          </w:rPr>
          <w:fldChar w:fldCharType="end"/>
        </w:r>
      </w:hyperlink>
    </w:p>
    <w:p w14:paraId="631072CF" w14:textId="1BC021E3" w:rsidR="00343854" w:rsidRDefault="00343854">
      <w:pPr>
        <w:pStyle w:val="TOC1"/>
        <w:rPr>
          <w:rFonts w:asciiTheme="minorHAnsi" w:eastAsiaTheme="minorEastAsia" w:hAnsiTheme="minorHAnsi" w:cstheme="minorBidi"/>
          <w:kern w:val="2"/>
          <w:lang w:eastAsia="en-GB"/>
          <w14:ligatures w14:val="standardContextual"/>
        </w:rPr>
      </w:pPr>
      <w:hyperlink w:anchor="_Toc230468735" w:history="1">
        <w:r w:rsidRPr="00FA03DA">
          <w:rPr>
            <w:rStyle w:val="Hyperlink"/>
          </w:rPr>
          <w:t>List of Figures</w:t>
        </w:r>
        <w:r>
          <w:rPr>
            <w:webHidden/>
          </w:rPr>
          <w:tab/>
        </w:r>
        <w:r>
          <w:rPr>
            <w:webHidden/>
          </w:rPr>
          <w:fldChar w:fldCharType="begin"/>
        </w:r>
        <w:r>
          <w:rPr>
            <w:webHidden/>
          </w:rPr>
          <w:instrText xml:space="preserve"> PAGEREF _Toc230468735 \h </w:instrText>
        </w:r>
        <w:r>
          <w:rPr>
            <w:webHidden/>
          </w:rPr>
        </w:r>
        <w:r>
          <w:rPr>
            <w:webHidden/>
          </w:rPr>
          <w:fldChar w:fldCharType="separate"/>
        </w:r>
        <w:r>
          <w:rPr>
            <w:webHidden/>
          </w:rPr>
          <w:t>iv</w:t>
        </w:r>
        <w:r>
          <w:rPr>
            <w:webHidden/>
          </w:rPr>
          <w:fldChar w:fldCharType="end"/>
        </w:r>
      </w:hyperlink>
    </w:p>
    <w:p w14:paraId="09116BF5" w14:textId="2CACA62A" w:rsidR="00343854" w:rsidRDefault="00343854">
      <w:pPr>
        <w:pStyle w:val="TOC1"/>
        <w:rPr>
          <w:rFonts w:asciiTheme="minorHAnsi" w:eastAsiaTheme="minorEastAsia" w:hAnsiTheme="minorHAnsi" w:cstheme="minorBidi"/>
          <w:kern w:val="2"/>
          <w:lang w:eastAsia="en-GB"/>
          <w14:ligatures w14:val="standardContextual"/>
        </w:rPr>
      </w:pPr>
      <w:hyperlink w:anchor="_Toc230468736" w:history="1">
        <w:r w:rsidRPr="00FA03DA">
          <w:rPr>
            <w:rStyle w:val="Hyperlink"/>
          </w:rPr>
          <w:t>List of Tables</w:t>
        </w:r>
        <w:r>
          <w:rPr>
            <w:webHidden/>
          </w:rPr>
          <w:tab/>
        </w:r>
        <w:r>
          <w:rPr>
            <w:webHidden/>
          </w:rPr>
          <w:fldChar w:fldCharType="begin"/>
        </w:r>
        <w:r>
          <w:rPr>
            <w:webHidden/>
          </w:rPr>
          <w:instrText xml:space="preserve"> PAGEREF _Toc230468736 \h </w:instrText>
        </w:r>
        <w:r>
          <w:rPr>
            <w:webHidden/>
          </w:rPr>
        </w:r>
        <w:r>
          <w:rPr>
            <w:webHidden/>
          </w:rPr>
          <w:fldChar w:fldCharType="separate"/>
        </w:r>
        <w:r>
          <w:rPr>
            <w:webHidden/>
          </w:rPr>
          <w:t>vi</w:t>
        </w:r>
        <w:r>
          <w:rPr>
            <w:webHidden/>
          </w:rPr>
          <w:fldChar w:fldCharType="end"/>
        </w:r>
      </w:hyperlink>
    </w:p>
    <w:p w14:paraId="7C675A09" w14:textId="27ABB0CA" w:rsidR="00343854" w:rsidRDefault="00343854">
      <w:pPr>
        <w:pStyle w:val="TOC1"/>
        <w:rPr>
          <w:rFonts w:asciiTheme="minorHAnsi" w:eastAsiaTheme="minorEastAsia" w:hAnsiTheme="minorHAnsi" w:cstheme="minorBidi"/>
          <w:kern w:val="2"/>
          <w:lang w:eastAsia="en-GB"/>
          <w14:ligatures w14:val="standardContextual"/>
        </w:rPr>
      </w:pPr>
      <w:hyperlink w:anchor="_Toc230468737" w:history="1">
        <w:r w:rsidRPr="00FA03DA">
          <w:rPr>
            <w:rStyle w:val="Hyperlink"/>
          </w:rPr>
          <w:t>List of Equations</w:t>
        </w:r>
        <w:r>
          <w:rPr>
            <w:webHidden/>
          </w:rPr>
          <w:tab/>
        </w:r>
        <w:r>
          <w:rPr>
            <w:webHidden/>
          </w:rPr>
          <w:fldChar w:fldCharType="begin"/>
        </w:r>
        <w:r>
          <w:rPr>
            <w:webHidden/>
          </w:rPr>
          <w:instrText xml:space="preserve"> PAGEREF _Toc230468737 \h </w:instrText>
        </w:r>
        <w:r>
          <w:rPr>
            <w:webHidden/>
          </w:rPr>
        </w:r>
        <w:r>
          <w:rPr>
            <w:webHidden/>
          </w:rPr>
          <w:fldChar w:fldCharType="separate"/>
        </w:r>
        <w:r>
          <w:rPr>
            <w:webHidden/>
          </w:rPr>
          <w:t>vii</w:t>
        </w:r>
        <w:r>
          <w:rPr>
            <w:webHidden/>
          </w:rPr>
          <w:fldChar w:fldCharType="end"/>
        </w:r>
      </w:hyperlink>
    </w:p>
    <w:p w14:paraId="23F608C7" w14:textId="136DB98B" w:rsidR="00343854" w:rsidRDefault="00343854">
      <w:pPr>
        <w:pStyle w:val="TOC1"/>
        <w:rPr>
          <w:rFonts w:asciiTheme="minorHAnsi" w:eastAsiaTheme="minorEastAsia" w:hAnsiTheme="minorHAnsi" w:cstheme="minorBidi"/>
          <w:kern w:val="2"/>
          <w:lang w:eastAsia="en-GB"/>
          <w14:ligatures w14:val="standardContextual"/>
        </w:rPr>
      </w:pPr>
      <w:hyperlink w:anchor="_Toc230468738" w:history="1">
        <w:r w:rsidRPr="00FA03DA">
          <w:rPr>
            <w:rStyle w:val="Hyperlink"/>
          </w:rPr>
          <w:t>List of Abbreviations</w:t>
        </w:r>
        <w:r>
          <w:rPr>
            <w:webHidden/>
          </w:rPr>
          <w:tab/>
        </w:r>
        <w:r>
          <w:rPr>
            <w:webHidden/>
          </w:rPr>
          <w:fldChar w:fldCharType="begin"/>
        </w:r>
        <w:r>
          <w:rPr>
            <w:webHidden/>
          </w:rPr>
          <w:instrText xml:space="preserve"> PAGEREF _Toc230468738 \h </w:instrText>
        </w:r>
        <w:r>
          <w:rPr>
            <w:webHidden/>
          </w:rPr>
        </w:r>
        <w:r>
          <w:rPr>
            <w:webHidden/>
          </w:rPr>
          <w:fldChar w:fldCharType="separate"/>
        </w:r>
        <w:r>
          <w:rPr>
            <w:webHidden/>
          </w:rPr>
          <w:t>viii</w:t>
        </w:r>
        <w:r>
          <w:rPr>
            <w:webHidden/>
          </w:rPr>
          <w:fldChar w:fldCharType="end"/>
        </w:r>
      </w:hyperlink>
    </w:p>
    <w:p w14:paraId="30BB775C" w14:textId="3A30F91D" w:rsidR="00343854" w:rsidRDefault="00343854">
      <w:pPr>
        <w:pStyle w:val="TOC1"/>
        <w:rPr>
          <w:rFonts w:asciiTheme="minorHAnsi" w:eastAsiaTheme="minorEastAsia" w:hAnsiTheme="minorHAnsi" w:cstheme="minorBidi"/>
          <w:kern w:val="2"/>
          <w:lang w:eastAsia="en-GB"/>
          <w14:ligatures w14:val="standardContextual"/>
        </w:rPr>
      </w:pPr>
      <w:hyperlink w:anchor="_Toc230468739" w:history="1">
        <w:r w:rsidRPr="00FA03DA">
          <w:rPr>
            <w:rStyle w:val="Hyperlink"/>
          </w:rPr>
          <w:t>1 Introduction</w:t>
        </w:r>
        <w:r>
          <w:rPr>
            <w:webHidden/>
          </w:rPr>
          <w:tab/>
        </w:r>
        <w:r>
          <w:rPr>
            <w:webHidden/>
          </w:rPr>
          <w:fldChar w:fldCharType="begin"/>
        </w:r>
        <w:r>
          <w:rPr>
            <w:webHidden/>
          </w:rPr>
          <w:instrText xml:space="preserve"> PAGEREF _Toc230468739 \h </w:instrText>
        </w:r>
        <w:r>
          <w:rPr>
            <w:webHidden/>
          </w:rPr>
        </w:r>
        <w:r>
          <w:rPr>
            <w:webHidden/>
          </w:rPr>
          <w:fldChar w:fldCharType="separate"/>
        </w:r>
        <w:r>
          <w:rPr>
            <w:webHidden/>
          </w:rPr>
          <w:t>1</w:t>
        </w:r>
        <w:r>
          <w:rPr>
            <w:webHidden/>
          </w:rPr>
          <w:fldChar w:fldCharType="end"/>
        </w:r>
      </w:hyperlink>
    </w:p>
    <w:p w14:paraId="22DEDFB0" w14:textId="1CB8A36E"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0" w:history="1">
        <w:r w:rsidRPr="00FA03DA">
          <w:rPr>
            <w:rStyle w:val="Hyperlink"/>
            <w:noProof/>
          </w:rPr>
          <w:t>1.1 Background Information on Shock Physics</w:t>
        </w:r>
        <w:r>
          <w:rPr>
            <w:noProof/>
            <w:webHidden/>
          </w:rPr>
          <w:tab/>
        </w:r>
        <w:r>
          <w:rPr>
            <w:noProof/>
            <w:webHidden/>
          </w:rPr>
          <w:fldChar w:fldCharType="begin"/>
        </w:r>
        <w:r>
          <w:rPr>
            <w:noProof/>
            <w:webHidden/>
          </w:rPr>
          <w:instrText xml:space="preserve"> PAGEREF _Toc230468740 \h </w:instrText>
        </w:r>
        <w:r>
          <w:rPr>
            <w:noProof/>
            <w:webHidden/>
          </w:rPr>
        </w:r>
        <w:r>
          <w:rPr>
            <w:noProof/>
            <w:webHidden/>
          </w:rPr>
          <w:fldChar w:fldCharType="separate"/>
        </w:r>
        <w:r>
          <w:rPr>
            <w:noProof/>
            <w:webHidden/>
          </w:rPr>
          <w:t>1</w:t>
        </w:r>
        <w:r>
          <w:rPr>
            <w:noProof/>
            <w:webHidden/>
          </w:rPr>
          <w:fldChar w:fldCharType="end"/>
        </w:r>
      </w:hyperlink>
    </w:p>
    <w:p w14:paraId="5B381F8E" w14:textId="45371A64"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1" w:history="1">
        <w:r w:rsidRPr="00FA03DA">
          <w:rPr>
            <w:rStyle w:val="Hyperlink"/>
            <w:noProof/>
          </w:rPr>
          <w:t>1.2 Background Information on Shaped Charges</w:t>
        </w:r>
        <w:r>
          <w:rPr>
            <w:noProof/>
            <w:webHidden/>
          </w:rPr>
          <w:tab/>
        </w:r>
        <w:r>
          <w:rPr>
            <w:noProof/>
            <w:webHidden/>
          </w:rPr>
          <w:fldChar w:fldCharType="begin"/>
        </w:r>
        <w:r>
          <w:rPr>
            <w:noProof/>
            <w:webHidden/>
          </w:rPr>
          <w:instrText xml:space="preserve"> PAGEREF _Toc230468741 \h </w:instrText>
        </w:r>
        <w:r>
          <w:rPr>
            <w:noProof/>
            <w:webHidden/>
          </w:rPr>
        </w:r>
        <w:r>
          <w:rPr>
            <w:noProof/>
            <w:webHidden/>
          </w:rPr>
          <w:fldChar w:fldCharType="separate"/>
        </w:r>
        <w:r>
          <w:rPr>
            <w:noProof/>
            <w:webHidden/>
          </w:rPr>
          <w:t>3</w:t>
        </w:r>
        <w:r>
          <w:rPr>
            <w:noProof/>
            <w:webHidden/>
          </w:rPr>
          <w:fldChar w:fldCharType="end"/>
        </w:r>
      </w:hyperlink>
    </w:p>
    <w:p w14:paraId="131F6268" w14:textId="04A8516F"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2" w:history="1">
        <w:r w:rsidRPr="00FA03DA">
          <w:rPr>
            <w:rStyle w:val="Hyperlink"/>
            <w:noProof/>
          </w:rPr>
          <w:t>1.3 Modelling Shock Hydrodynamics</w:t>
        </w:r>
        <w:r>
          <w:rPr>
            <w:noProof/>
            <w:webHidden/>
          </w:rPr>
          <w:tab/>
        </w:r>
        <w:r>
          <w:rPr>
            <w:noProof/>
            <w:webHidden/>
          </w:rPr>
          <w:fldChar w:fldCharType="begin"/>
        </w:r>
        <w:r>
          <w:rPr>
            <w:noProof/>
            <w:webHidden/>
          </w:rPr>
          <w:instrText xml:space="preserve"> PAGEREF _Toc230468742 \h </w:instrText>
        </w:r>
        <w:r>
          <w:rPr>
            <w:noProof/>
            <w:webHidden/>
          </w:rPr>
        </w:r>
        <w:r>
          <w:rPr>
            <w:noProof/>
            <w:webHidden/>
          </w:rPr>
          <w:fldChar w:fldCharType="separate"/>
        </w:r>
        <w:r>
          <w:rPr>
            <w:noProof/>
            <w:webHidden/>
          </w:rPr>
          <w:t>4</w:t>
        </w:r>
        <w:r>
          <w:rPr>
            <w:noProof/>
            <w:webHidden/>
          </w:rPr>
          <w:fldChar w:fldCharType="end"/>
        </w:r>
      </w:hyperlink>
    </w:p>
    <w:p w14:paraId="360EDEC3" w14:textId="2791A4BD" w:rsidR="00343854" w:rsidRDefault="0034385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0468743" w:history="1">
        <w:r w:rsidRPr="00FA03DA">
          <w:rPr>
            <w:rStyle w:val="Hyperlink"/>
            <w:noProof/>
          </w:rPr>
          <w:t>1.3.1 Modelling Parameters</w:t>
        </w:r>
        <w:r>
          <w:rPr>
            <w:noProof/>
            <w:webHidden/>
          </w:rPr>
          <w:tab/>
        </w:r>
        <w:r>
          <w:rPr>
            <w:noProof/>
            <w:webHidden/>
          </w:rPr>
          <w:fldChar w:fldCharType="begin"/>
        </w:r>
        <w:r>
          <w:rPr>
            <w:noProof/>
            <w:webHidden/>
          </w:rPr>
          <w:instrText xml:space="preserve"> PAGEREF _Toc230468743 \h </w:instrText>
        </w:r>
        <w:r>
          <w:rPr>
            <w:noProof/>
            <w:webHidden/>
          </w:rPr>
        </w:r>
        <w:r>
          <w:rPr>
            <w:noProof/>
            <w:webHidden/>
          </w:rPr>
          <w:fldChar w:fldCharType="separate"/>
        </w:r>
        <w:r>
          <w:rPr>
            <w:noProof/>
            <w:webHidden/>
          </w:rPr>
          <w:t>5</w:t>
        </w:r>
        <w:r>
          <w:rPr>
            <w:noProof/>
            <w:webHidden/>
          </w:rPr>
          <w:fldChar w:fldCharType="end"/>
        </w:r>
      </w:hyperlink>
    </w:p>
    <w:p w14:paraId="7384B468" w14:textId="03A13E83"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4" w:history="1">
        <w:r w:rsidRPr="00FA03DA">
          <w:rPr>
            <w:rStyle w:val="Hyperlink"/>
            <w:noProof/>
          </w:rPr>
          <w:t>1.4 History of the Design of Shaped Charges</w:t>
        </w:r>
        <w:r>
          <w:rPr>
            <w:noProof/>
            <w:webHidden/>
          </w:rPr>
          <w:tab/>
        </w:r>
        <w:r>
          <w:rPr>
            <w:noProof/>
            <w:webHidden/>
          </w:rPr>
          <w:fldChar w:fldCharType="begin"/>
        </w:r>
        <w:r>
          <w:rPr>
            <w:noProof/>
            <w:webHidden/>
          </w:rPr>
          <w:instrText xml:space="preserve"> PAGEREF _Toc230468744 \h </w:instrText>
        </w:r>
        <w:r>
          <w:rPr>
            <w:noProof/>
            <w:webHidden/>
          </w:rPr>
        </w:r>
        <w:r>
          <w:rPr>
            <w:noProof/>
            <w:webHidden/>
          </w:rPr>
          <w:fldChar w:fldCharType="separate"/>
        </w:r>
        <w:r>
          <w:rPr>
            <w:noProof/>
            <w:webHidden/>
          </w:rPr>
          <w:t>8</w:t>
        </w:r>
        <w:r>
          <w:rPr>
            <w:noProof/>
            <w:webHidden/>
          </w:rPr>
          <w:fldChar w:fldCharType="end"/>
        </w:r>
      </w:hyperlink>
    </w:p>
    <w:p w14:paraId="4509E441" w14:textId="6772FC5D" w:rsidR="00343854" w:rsidRDefault="0034385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0468745" w:history="1">
        <w:r w:rsidRPr="00FA03DA">
          <w:rPr>
            <w:rStyle w:val="Hyperlink"/>
            <w:noProof/>
          </w:rPr>
          <w:t>1.4.1 Geometry</w:t>
        </w:r>
        <w:r>
          <w:rPr>
            <w:noProof/>
            <w:webHidden/>
          </w:rPr>
          <w:tab/>
        </w:r>
        <w:r>
          <w:rPr>
            <w:noProof/>
            <w:webHidden/>
          </w:rPr>
          <w:fldChar w:fldCharType="begin"/>
        </w:r>
        <w:r>
          <w:rPr>
            <w:noProof/>
            <w:webHidden/>
          </w:rPr>
          <w:instrText xml:space="preserve"> PAGEREF _Toc230468745 \h </w:instrText>
        </w:r>
        <w:r>
          <w:rPr>
            <w:noProof/>
            <w:webHidden/>
          </w:rPr>
        </w:r>
        <w:r>
          <w:rPr>
            <w:noProof/>
            <w:webHidden/>
          </w:rPr>
          <w:fldChar w:fldCharType="separate"/>
        </w:r>
        <w:r>
          <w:rPr>
            <w:noProof/>
            <w:webHidden/>
          </w:rPr>
          <w:t>8</w:t>
        </w:r>
        <w:r>
          <w:rPr>
            <w:noProof/>
            <w:webHidden/>
          </w:rPr>
          <w:fldChar w:fldCharType="end"/>
        </w:r>
      </w:hyperlink>
    </w:p>
    <w:p w14:paraId="27866FCD" w14:textId="1417329A" w:rsidR="00343854" w:rsidRDefault="0034385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0468746" w:history="1">
        <w:r w:rsidRPr="00FA03DA">
          <w:rPr>
            <w:rStyle w:val="Hyperlink"/>
            <w:noProof/>
          </w:rPr>
          <w:t>1.4.2 Materials</w:t>
        </w:r>
        <w:r>
          <w:rPr>
            <w:noProof/>
            <w:webHidden/>
          </w:rPr>
          <w:tab/>
        </w:r>
        <w:r>
          <w:rPr>
            <w:noProof/>
            <w:webHidden/>
          </w:rPr>
          <w:fldChar w:fldCharType="begin"/>
        </w:r>
        <w:r>
          <w:rPr>
            <w:noProof/>
            <w:webHidden/>
          </w:rPr>
          <w:instrText xml:space="preserve"> PAGEREF _Toc230468746 \h </w:instrText>
        </w:r>
        <w:r>
          <w:rPr>
            <w:noProof/>
            <w:webHidden/>
          </w:rPr>
        </w:r>
        <w:r>
          <w:rPr>
            <w:noProof/>
            <w:webHidden/>
          </w:rPr>
          <w:fldChar w:fldCharType="separate"/>
        </w:r>
        <w:r>
          <w:rPr>
            <w:noProof/>
            <w:webHidden/>
          </w:rPr>
          <w:t>9</w:t>
        </w:r>
        <w:r>
          <w:rPr>
            <w:noProof/>
            <w:webHidden/>
          </w:rPr>
          <w:fldChar w:fldCharType="end"/>
        </w:r>
      </w:hyperlink>
    </w:p>
    <w:p w14:paraId="6B7BCB4F" w14:textId="7E80E2F7"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7" w:history="1">
        <w:r w:rsidRPr="00FA03DA">
          <w:rPr>
            <w:rStyle w:val="Hyperlink"/>
            <w:noProof/>
          </w:rPr>
          <w:t>1.5 Test Case</w:t>
        </w:r>
        <w:r>
          <w:rPr>
            <w:noProof/>
            <w:webHidden/>
          </w:rPr>
          <w:tab/>
        </w:r>
        <w:r>
          <w:rPr>
            <w:noProof/>
            <w:webHidden/>
          </w:rPr>
          <w:fldChar w:fldCharType="begin"/>
        </w:r>
        <w:r>
          <w:rPr>
            <w:noProof/>
            <w:webHidden/>
          </w:rPr>
          <w:instrText xml:space="preserve"> PAGEREF _Toc230468747 \h </w:instrText>
        </w:r>
        <w:r>
          <w:rPr>
            <w:noProof/>
            <w:webHidden/>
          </w:rPr>
        </w:r>
        <w:r>
          <w:rPr>
            <w:noProof/>
            <w:webHidden/>
          </w:rPr>
          <w:fldChar w:fldCharType="separate"/>
        </w:r>
        <w:r>
          <w:rPr>
            <w:noProof/>
            <w:webHidden/>
          </w:rPr>
          <w:t>9</w:t>
        </w:r>
        <w:r>
          <w:rPr>
            <w:noProof/>
            <w:webHidden/>
          </w:rPr>
          <w:fldChar w:fldCharType="end"/>
        </w:r>
      </w:hyperlink>
    </w:p>
    <w:p w14:paraId="07338C9D" w14:textId="02B6561B" w:rsidR="00343854" w:rsidRDefault="00343854">
      <w:pPr>
        <w:pStyle w:val="TOC1"/>
        <w:rPr>
          <w:rFonts w:asciiTheme="minorHAnsi" w:eastAsiaTheme="minorEastAsia" w:hAnsiTheme="minorHAnsi" w:cstheme="minorBidi"/>
          <w:kern w:val="2"/>
          <w:lang w:eastAsia="en-GB"/>
          <w14:ligatures w14:val="standardContextual"/>
        </w:rPr>
      </w:pPr>
      <w:hyperlink w:anchor="_Toc230468748" w:history="1">
        <w:r w:rsidRPr="00FA03DA">
          <w:rPr>
            <w:rStyle w:val="Hyperlink"/>
          </w:rPr>
          <w:t>2 Material Properties of the Components Modelled</w:t>
        </w:r>
        <w:r>
          <w:rPr>
            <w:webHidden/>
          </w:rPr>
          <w:tab/>
        </w:r>
        <w:r>
          <w:rPr>
            <w:webHidden/>
          </w:rPr>
          <w:fldChar w:fldCharType="begin"/>
        </w:r>
        <w:r>
          <w:rPr>
            <w:webHidden/>
          </w:rPr>
          <w:instrText xml:space="preserve"> PAGEREF _Toc230468748 \h </w:instrText>
        </w:r>
        <w:r>
          <w:rPr>
            <w:webHidden/>
          </w:rPr>
        </w:r>
        <w:r>
          <w:rPr>
            <w:webHidden/>
          </w:rPr>
          <w:fldChar w:fldCharType="separate"/>
        </w:r>
        <w:r>
          <w:rPr>
            <w:webHidden/>
          </w:rPr>
          <w:t>11</w:t>
        </w:r>
        <w:r>
          <w:rPr>
            <w:webHidden/>
          </w:rPr>
          <w:fldChar w:fldCharType="end"/>
        </w:r>
      </w:hyperlink>
    </w:p>
    <w:p w14:paraId="5FA620B3" w14:textId="571FF4D2"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49" w:history="1">
        <w:r w:rsidRPr="00FA03DA">
          <w:rPr>
            <w:rStyle w:val="Hyperlink"/>
            <w:noProof/>
          </w:rPr>
          <w:t>2.1 Liner</w:t>
        </w:r>
        <w:r>
          <w:rPr>
            <w:noProof/>
            <w:webHidden/>
          </w:rPr>
          <w:tab/>
        </w:r>
        <w:r>
          <w:rPr>
            <w:noProof/>
            <w:webHidden/>
          </w:rPr>
          <w:fldChar w:fldCharType="begin"/>
        </w:r>
        <w:r>
          <w:rPr>
            <w:noProof/>
            <w:webHidden/>
          </w:rPr>
          <w:instrText xml:space="preserve"> PAGEREF _Toc230468749 \h </w:instrText>
        </w:r>
        <w:r>
          <w:rPr>
            <w:noProof/>
            <w:webHidden/>
          </w:rPr>
        </w:r>
        <w:r>
          <w:rPr>
            <w:noProof/>
            <w:webHidden/>
          </w:rPr>
          <w:fldChar w:fldCharType="separate"/>
        </w:r>
        <w:r>
          <w:rPr>
            <w:noProof/>
            <w:webHidden/>
          </w:rPr>
          <w:t>11</w:t>
        </w:r>
        <w:r>
          <w:rPr>
            <w:noProof/>
            <w:webHidden/>
          </w:rPr>
          <w:fldChar w:fldCharType="end"/>
        </w:r>
      </w:hyperlink>
    </w:p>
    <w:p w14:paraId="03415FAD" w14:textId="1997E167"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0" w:history="1">
        <w:r w:rsidRPr="00FA03DA">
          <w:rPr>
            <w:rStyle w:val="Hyperlink"/>
            <w:noProof/>
          </w:rPr>
          <w:t>2.2 Case</w:t>
        </w:r>
        <w:r>
          <w:rPr>
            <w:noProof/>
            <w:webHidden/>
          </w:rPr>
          <w:tab/>
        </w:r>
        <w:r>
          <w:rPr>
            <w:noProof/>
            <w:webHidden/>
          </w:rPr>
          <w:fldChar w:fldCharType="begin"/>
        </w:r>
        <w:r>
          <w:rPr>
            <w:noProof/>
            <w:webHidden/>
          </w:rPr>
          <w:instrText xml:space="preserve"> PAGEREF _Toc230468750 \h </w:instrText>
        </w:r>
        <w:r>
          <w:rPr>
            <w:noProof/>
            <w:webHidden/>
          </w:rPr>
        </w:r>
        <w:r>
          <w:rPr>
            <w:noProof/>
            <w:webHidden/>
          </w:rPr>
          <w:fldChar w:fldCharType="separate"/>
        </w:r>
        <w:r>
          <w:rPr>
            <w:noProof/>
            <w:webHidden/>
          </w:rPr>
          <w:t>11</w:t>
        </w:r>
        <w:r>
          <w:rPr>
            <w:noProof/>
            <w:webHidden/>
          </w:rPr>
          <w:fldChar w:fldCharType="end"/>
        </w:r>
      </w:hyperlink>
    </w:p>
    <w:p w14:paraId="7E0031DB" w14:textId="3E4272A7"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1" w:history="1">
        <w:r w:rsidRPr="00FA03DA">
          <w:rPr>
            <w:rStyle w:val="Hyperlink"/>
            <w:noProof/>
          </w:rPr>
          <w:t>2.3 Explosive</w:t>
        </w:r>
        <w:r>
          <w:rPr>
            <w:noProof/>
            <w:webHidden/>
          </w:rPr>
          <w:tab/>
        </w:r>
        <w:r>
          <w:rPr>
            <w:noProof/>
            <w:webHidden/>
          </w:rPr>
          <w:fldChar w:fldCharType="begin"/>
        </w:r>
        <w:r>
          <w:rPr>
            <w:noProof/>
            <w:webHidden/>
          </w:rPr>
          <w:instrText xml:space="preserve"> PAGEREF _Toc230468751 \h </w:instrText>
        </w:r>
        <w:r>
          <w:rPr>
            <w:noProof/>
            <w:webHidden/>
          </w:rPr>
        </w:r>
        <w:r>
          <w:rPr>
            <w:noProof/>
            <w:webHidden/>
          </w:rPr>
          <w:fldChar w:fldCharType="separate"/>
        </w:r>
        <w:r>
          <w:rPr>
            <w:noProof/>
            <w:webHidden/>
          </w:rPr>
          <w:t>12</w:t>
        </w:r>
        <w:r>
          <w:rPr>
            <w:noProof/>
            <w:webHidden/>
          </w:rPr>
          <w:fldChar w:fldCharType="end"/>
        </w:r>
      </w:hyperlink>
    </w:p>
    <w:p w14:paraId="68859FBC" w14:textId="1253531D" w:rsidR="00343854" w:rsidRDefault="00343854">
      <w:pPr>
        <w:pStyle w:val="TOC1"/>
        <w:rPr>
          <w:rFonts w:asciiTheme="minorHAnsi" w:eastAsiaTheme="minorEastAsia" w:hAnsiTheme="minorHAnsi" w:cstheme="minorBidi"/>
          <w:kern w:val="2"/>
          <w:lang w:eastAsia="en-GB"/>
          <w14:ligatures w14:val="standardContextual"/>
        </w:rPr>
      </w:pPr>
      <w:hyperlink w:anchor="_Toc230468752" w:history="1">
        <w:r w:rsidRPr="00FA03DA">
          <w:rPr>
            <w:rStyle w:val="Hyperlink"/>
          </w:rPr>
          <w:t>3 Analysis of the 2D Models</w:t>
        </w:r>
        <w:r>
          <w:rPr>
            <w:webHidden/>
          </w:rPr>
          <w:tab/>
        </w:r>
        <w:r>
          <w:rPr>
            <w:webHidden/>
          </w:rPr>
          <w:fldChar w:fldCharType="begin"/>
        </w:r>
        <w:r>
          <w:rPr>
            <w:webHidden/>
          </w:rPr>
          <w:instrText xml:space="preserve"> PAGEREF _Toc230468752 \h </w:instrText>
        </w:r>
        <w:r>
          <w:rPr>
            <w:webHidden/>
          </w:rPr>
        </w:r>
        <w:r>
          <w:rPr>
            <w:webHidden/>
          </w:rPr>
          <w:fldChar w:fldCharType="separate"/>
        </w:r>
        <w:r>
          <w:rPr>
            <w:webHidden/>
          </w:rPr>
          <w:t>13</w:t>
        </w:r>
        <w:r>
          <w:rPr>
            <w:webHidden/>
          </w:rPr>
          <w:fldChar w:fldCharType="end"/>
        </w:r>
      </w:hyperlink>
    </w:p>
    <w:p w14:paraId="694DE5E8" w14:textId="4D1B875D"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3" w:history="1">
        <w:r w:rsidRPr="00FA03DA">
          <w:rPr>
            <w:rStyle w:val="Hyperlink"/>
            <w:noProof/>
          </w:rPr>
          <w:t>3.1 Design</w:t>
        </w:r>
        <w:r>
          <w:rPr>
            <w:noProof/>
            <w:webHidden/>
          </w:rPr>
          <w:tab/>
        </w:r>
        <w:r>
          <w:rPr>
            <w:noProof/>
            <w:webHidden/>
          </w:rPr>
          <w:fldChar w:fldCharType="begin"/>
        </w:r>
        <w:r>
          <w:rPr>
            <w:noProof/>
            <w:webHidden/>
          </w:rPr>
          <w:instrText xml:space="preserve"> PAGEREF _Toc230468753 \h </w:instrText>
        </w:r>
        <w:r>
          <w:rPr>
            <w:noProof/>
            <w:webHidden/>
          </w:rPr>
        </w:r>
        <w:r>
          <w:rPr>
            <w:noProof/>
            <w:webHidden/>
          </w:rPr>
          <w:fldChar w:fldCharType="separate"/>
        </w:r>
        <w:r>
          <w:rPr>
            <w:noProof/>
            <w:webHidden/>
          </w:rPr>
          <w:t>13</w:t>
        </w:r>
        <w:r>
          <w:rPr>
            <w:noProof/>
            <w:webHidden/>
          </w:rPr>
          <w:fldChar w:fldCharType="end"/>
        </w:r>
      </w:hyperlink>
    </w:p>
    <w:p w14:paraId="6C79E3B9" w14:textId="05EC398F"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4" w:history="1">
        <w:r w:rsidRPr="00FA03DA">
          <w:rPr>
            <w:rStyle w:val="Hyperlink"/>
            <w:noProof/>
          </w:rPr>
          <w:t>3.2 Mesh</w:t>
        </w:r>
        <w:r>
          <w:rPr>
            <w:noProof/>
            <w:webHidden/>
          </w:rPr>
          <w:tab/>
        </w:r>
        <w:r>
          <w:rPr>
            <w:noProof/>
            <w:webHidden/>
          </w:rPr>
          <w:fldChar w:fldCharType="begin"/>
        </w:r>
        <w:r>
          <w:rPr>
            <w:noProof/>
            <w:webHidden/>
          </w:rPr>
          <w:instrText xml:space="preserve"> PAGEREF _Toc230468754 \h </w:instrText>
        </w:r>
        <w:r>
          <w:rPr>
            <w:noProof/>
            <w:webHidden/>
          </w:rPr>
        </w:r>
        <w:r>
          <w:rPr>
            <w:noProof/>
            <w:webHidden/>
          </w:rPr>
          <w:fldChar w:fldCharType="separate"/>
        </w:r>
        <w:r>
          <w:rPr>
            <w:noProof/>
            <w:webHidden/>
          </w:rPr>
          <w:t>15</w:t>
        </w:r>
        <w:r>
          <w:rPr>
            <w:noProof/>
            <w:webHidden/>
          </w:rPr>
          <w:fldChar w:fldCharType="end"/>
        </w:r>
      </w:hyperlink>
    </w:p>
    <w:p w14:paraId="1B22265F" w14:textId="1828459B"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5" w:history="1">
        <w:r w:rsidRPr="00FA03DA">
          <w:rPr>
            <w:rStyle w:val="Hyperlink"/>
            <w:noProof/>
          </w:rPr>
          <w:t>3.3 Results</w:t>
        </w:r>
        <w:r>
          <w:rPr>
            <w:noProof/>
            <w:webHidden/>
          </w:rPr>
          <w:tab/>
        </w:r>
        <w:r>
          <w:rPr>
            <w:noProof/>
            <w:webHidden/>
          </w:rPr>
          <w:fldChar w:fldCharType="begin"/>
        </w:r>
        <w:r>
          <w:rPr>
            <w:noProof/>
            <w:webHidden/>
          </w:rPr>
          <w:instrText xml:space="preserve"> PAGEREF _Toc230468755 \h </w:instrText>
        </w:r>
        <w:r>
          <w:rPr>
            <w:noProof/>
            <w:webHidden/>
          </w:rPr>
        </w:r>
        <w:r>
          <w:rPr>
            <w:noProof/>
            <w:webHidden/>
          </w:rPr>
          <w:fldChar w:fldCharType="separate"/>
        </w:r>
        <w:r>
          <w:rPr>
            <w:noProof/>
            <w:webHidden/>
          </w:rPr>
          <w:t>16</w:t>
        </w:r>
        <w:r>
          <w:rPr>
            <w:noProof/>
            <w:webHidden/>
          </w:rPr>
          <w:fldChar w:fldCharType="end"/>
        </w:r>
      </w:hyperlink>
    </w:p>
    <w:p w14:paraId="0826CF3A" w14:textId="790F4109"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6" w:history="1">
        <w:r w:rsidRPr="00FA03DA">
          <w:rPr>
            <w:rStyle w:val="Hyperlink"/>
            <w:noProof/>
          </w:rPr>
          <w:t>3.4 Discussion</w:t>
        </w:r>
        <w:r>
          <w:rPr>
            <w:noProof/>
            <w:webHidden/>
          </w:rPr>
          <w:tab/>
        </w:r>
        <w:r>
          <w:rPr>
            <w:noProof/>
            <w:webHidden/>
          </w:rPr>
          <w:fldChar w:fldCharType="begin"/>
        </w:r>
        <w:r>
          <w:rPr>
            <w:noProof/>
            <w:webHidden/>
          </w:rPr>
          <w:instrText xml:space="preserve"> PAGEREF _Toc230468756 \h </w:instrText>
        </w:r>
        <w:r>
          <w:rPr>
            <w:noProof/>
            <w:webHidden/>
          </w:rPr>
        </w:r>
        <w:r>
          <w:rPr>
            <w:noProof/>
            <w:webHidden/>
          </w:rPr>
          <w:fldChar w:fldCharType="separate"/>
        </w:r>
        <w:r>
          <w:rPr>
            <w:noProof/>
            <w:webHidden/>
          </w:rPr>
          <w:t>19</w:t>
        </w:r>
        <w:r>
          <w:rPr>
            <w:noProof/>
            <w:webHidden/>
          </w:rPr>
          <w:fldChar w:fldCharType="end"/>
        </w:r>
      </w:hyperlink>
    </w:p>
    <w:p w14:paraId="53E886D6" w14:textId="5D1B2D61" w:rsidR="00343854" w:rsidRDefault="00343854">
      <w:pPr>
        <w:pStyle w:val="TOC1"/>
        <w:rPr>
          <w:rFonts w:asciiTheme="minorHAnsi" w:eastAsiaTheme="minorEastAsia" w:hAnsiTheme="minorHAnsi" w:cstheme="minorBidi"/>
          <w:kern w:val="2"/>
          <w:lang w:eastAsia="en-GB"/>
          <w14:ligatures w14:val="standardContextual"/>
        </w:rPr>
      </w:pPr>
      <w:hyperlink w:anchor="_Toc230468757" w:history="1">
        <w:r w:rsidRPr="00FA03DA">
          <w:rPr>
            <w:rStyle w:val="Hyperlink"/>
          </w:rPr>
          <w:t>4 Analysis of the 3D Model</w:t>
        </w:r>
        <w:r>
          <w:rPr>
            <w:webHidden/>
          </w:rPr>
          <w:tab/>
        </w:r>
        <w:r>
          <w:rPr>
            <w:webHidden/>
          </w:rPr>
          <w:fldChar w:fldCharType="begin"/>
        </w:r>
        <w:r>
          <w:rPr>
            <w:webHidden/>
          </w:rPr>
          <w:instrText xml:space="preserve"> PAGEREF _Toc230468757 \h </w:instrText>
        </w:r>
        <w:r>
          <w:rPr>
            <w:webHidden/>
          </w:rPr>
        </w:r>
        <w:r>
          <w:rPr>
            <w:webHidden/>
          </w:rPr>
          <w:fldChar w:fldCharType="separate"/>
        </w:r>
        <w:r>
          <w:rPr>
            <w:webHidden/>
          </w:rPr>
          <w:t>20</w:t>
        </w:r>
        <w:r>
          <w:rPr>
            <w:webHidden/>
          </w:rPr>
          <w:fldChar w:fldCharType="end"/>
        </w:r>
      </w:hyperlink>
    </w:p>
    <w:p w14:paraId="1A89A460" w14:textId="432CF276"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8" w:history="1">
        <w:r w:rsidRPr="00FA03DA">
          <w:rPr>
            <w:rStyle w:val="Hyperlink"/>
            <w:noProof/>
          </w:rPr>
          <w:t>4.1 Design</w:t>
        </w:r>
        <w:r>
          <w:rPr>
            <w:noProof/>
            <w:webHidden/>
          </w:rPr>
          <w:tab/>
        </w:r>
        <w:r>
          <w:rPr>
            <w:noProof/>
            <w:webHidden/>
          </w:rPr>
          <w:fldChar w:fldCharType="begin"/>
        </w:r>
        <w:r>
          <w:rPr>
            <w:noProof/>
            <w:webHidden/>
          </w:rPr>
          <w:instrText xml:space="preserve"> PAGEREF _Toc230468758 \h </w:instrText>
        </w:r>
        <w:r>
          <w:rPr>
            <w:noProof/>
            <w:webHidden/>
          </w:rPr>
        </w:r>
        <w:r>
          <w:rPr>
            <w:noProof/>
            <w:webHidden/>
          </w:rPr>
          <w:fldChar w:fldCharType="separate"/>
        </w:r>
        <w:r>
          <w:rPr>
            <w:noProof/>
            <w:webHidden/>
          </w:rPr>
          <w:t>20</w:t>
        </w:r>
        <w:r>
          <w:rPr>
            <w:noProof/>
            <w:webHidden/>
          </w:rPr>
          <w:fldChar w:fldCharType="end"/>
        </w:r>
      </w:hyperlink>
    </w:p>
    <w:p w14:paraId="2D73A82E" w14:textId="7A0CC848"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59" w:history="1">
        <w:r w:rsidRPr="00FA03DA">
          <w:rPr>
            <w:rStyle w:val="Hyperlink"/>
            <w:noProof/>
          </w:rPr>
          <w:t>4.2 Mesh</w:t>
        </w:r>
        <w:r>
          <w:rPr>
            <w:noProof/>
            <w:webHidden/>
          </w:rPr>
          <w:tab/>
        </w:r>
        <w:r>
          <w:rPr>
            <w:noProof/>
            <w:webHidden/>
          </w:rPr>
          <w:fldChar w:fldCharType="begin"/>
        </w:r>
        <w:r>
          <w:rPr>
            <w:noProof/>
            <w:webHidden/>
          </w:rPr>
          <w:instrText xml:space="preserve"> PAGEREF _Toc230468759 \h </w:instrText>
        </w:r>
        <w:r>
          <w:rPr>
            <w:noProof/>
            <w:webHidden/>
          </w:rPr>
        </w:r>
        <w:r>
          <w:rPr>
            <w:noProof/>
            <w:webHidden/>
          </w:rPr>
          <w:fldChar w:fldCharType="separate"/>
        </w:r>
        <w:r>
          <w:rPr>
            <w:noProof/>
            <w:webHidden/>
          </w:rPr>
          <w:t>20</w:t>
        </w:r>
        <w:r>
          <w:rPr>
            <w:noProof/>
            <w:webHidden/>
          </w:rPr>
          <w:fldChar w:fldCharType="end"/>
        </w:r>
      </w:hyperlink>
    </w:p>
    <w:p w14:paraId="4907B41E" w14:textId="76F03F37"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60" w:history="1">
        <w:r w:rsidRPr="00FA03DA">
          <w:rPr>
            <w:rStyle w:val="Hyperlink"/>
            <w:noProof/>
          </w:rPr>
          <w:t>4.3 Results</w:t>
        </w:r>
        <w:r>
          <w:rPr>
            <w:noProof/>
            <w:webHidden/>
          </w:rPr>
          <w:tab/>
        </w:r>
        <w:r>
          <w:rPr>
            <w:noProof/>
            <w:webHidden/>
          </w:rPr>
          <w:fldChar w:fldCharType="begin"/>
        </w:r>
        <w:r>
          <w:rPr>
            <w:noProof/>
            <w:webHidden/>
          </w:rPr>
          <w:instrText xml:space="preserve"> PAGEREF _Toc230468760 \h </w:instrText>
        </w:r>
        <w:r>
          <w:rPr>
            <w:noProof/>
            <w:webHidden/>
          </w:rPr>
        </w:r>
        <w:r>
          <w:rPr>
            <w:noProof/>
            <w:webHidden/>
          </w:rPr>
          <w:fldChar w:fldCharType="separate"/>
        </w:r>
        <w:r>
          <w:rPr>
            <w:noProof/>
            <w:webHidden/>
          </w:rPr>
          <w:t>21</w:t>
        </w:r>
        <w:r>
          <w:rPr>
            <w:noProof/>
            <w:webHidden/>
          </w:rPr>
          <w:fldChar w:fldCharType="end"/>
        </w:r>
      </w:hyperlink>
    </w:p>
    <w:p w14:paraId="4795C0B5" w14:textId="5C742A9D"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61" w:history="1">
        <w:r w:rsidRPr="00FA03DA">
          <w:rPr>
            <w:rStyle w:val="Hyperlink"/>
            <w:noProof/>
          </w:rPr>
          <w:t>4.4 Smoothed Particle Hydrodynamics</w:t>
        </w:r>
        <w:r>
          <w:rPr>
            <w:noProof/>
            <w:webHidden/>
          </w:rPr>
          <w:tab/>
        </w:r>
        <w:r>
          <w:rPr>
            <w:noProof/>
            <w:webHidden/>
          </w:rPr>
          <w:fldChar w:fldCharType="begin"/>
        </w:r>
        <w:r>
          <w:rPr>
            <w:noProof/>
            <w:webHidden/>
          </w:rPr>
          <w:instrText xml:space="preserve"> PAGEREF _Toc230468761 \h </w:instrText>
        </w:r>
        <w:r>
          <w:rPr>
            <w:noProof/>
            <w:webHidden/>
          </w:rPr>
        </w:r>
        <w:r>
          <w:rPr>
            <w:noProof/>
            <w:webHidden/>
          </w:rPr>
          <w:fldChar w:fldCharType="separate"/>
        </w:r>
        <w:r>
          <w:rPr>
            <w:noProof/>
            <w:webHidden/>
          </w:rPr>
          <w:t>25</w:t>
        </w:r>
        <w:r>
          <w:rPr>
            <w:noProof/>
            <w:webHidden/>
          </w:rPr>
          <w:fldChar w:fldCharType="end"/>
        </w:r>
      </w:hyperlink>
    </w:p>
    <w:p w14:paraId="570EC97A" w14:textId="1049211E" w:rsidR="00343854" w:rsidRDefault="0034385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0468762" w:history="1">
        <w:r w:rsidRPr="00FA03DA">
          <w:rPr>
            <w:rStyle w:val="Hyperlink"/>
            <w:noProof/>
          </w:rPr>
          <w:t>4.4.1 Results</w:t>
        </w:r>
        <w:r>
          <w:rPr>
            <w:noProof/>
            <w:webHidden/>
          </w:rPr>
          <w:tab/>
        </w:r>
        <w:r>
          <w:rPr>
            <w:noProof/>
            <w:webHidden/>
          </w:rPr>
          <w:fldChar w:fldCharType="begin"/>
        </w:r>
        <w:r>
          <w:rPr>
            <w:noProof/>
            <w:webHidden/>
          </w:rPr>
          <w:instrText xml:space="preserve"> PAGEREF _Toc230468762 \h </w:instrText>
        </w:r>
        <w:r>
          <w:rPr>
            <w:noProof/>
            <w:webHidden/>
          </w:rPr>
        </w:r>
        <w:r>
          <w:rPr>
            <w:noProof/>
            <w:webHidden/>
          </w:rPr>
          <w:fldChar w:fldCharType="separate"/>
        </w:r>
        <w:r>
          <w:rPr>
            <w:noProof/>
            <w:webHidden/>
          </w:rPr>
          <w:t>29</w:t>
        </w:r>
        <w:r>
          <w:rPr>
            <w:noProof/>
            <w:webHidden/>
          </w:rPr>
          <w:fldChar w:fldCharType="end"/>
        </w:r>
      </w:hyperlink>
    </w:p>
    <w:p w14:paraId="6D543279" w14:textId="6257D583" w:rsidR="00343854" w:rsidRDefault="00343854">
      <w:pPr>
        <w:pStyle w:val="TOC1"/>
        <w:rPr>
          <w:rFonts w:asciiTheme="minorHAnsi" w:eastAsiaTheme="minorEastAsia" w:hAnsiTheme="minorHAnsi" w:cstheme="minorBidi"/>
          <w:kern w:val="2"/>
          <w:lang w:eastAsia="en-GB"/>
          <w14:ligatures w14:val="standardContextual"/>
        </w:rPr>
      </w:pPr>
      <w:hyperlink w:anchor="_Toc230468763" w:history="1">
        <w:r w:rsidRPr="00FA03DA">
          <w:rPr>
            <w:rStyle w:val="Hyperlink"/>
          </w:rPr>
          <w:t>5 Conclusion</w:t>
        </w:r>
        <w:r>
          <w:rPr>
            <w:webHidden/>
          </w:rPr>
          <w:tab/>
        </w:r>
        <w:r>
          <w:rPr>
            <w:webHidden/>
          </w:rPr>
          <w:fldChar w:fldCharType="begin"/>
        </w:r>
        <w:r>
          <w:rPr>
            <w:webHidden/>
          </w:rPr>
          <w:instrText xml:space="preserve"> PAGEREF _Toc230468763 \h </w:instrText>
        </w:r>
        <w:r>
          <w:rPr>
            <w:webHidden/>
          </w:rPr>
        </w:r>
        <w:r>
          <w:rPr>
            <w:webHidden/>
          </w:rPr>
          <w:fldChar w:fldCharType="separate"/>
        </w:r>
        <w:r>
          <w:rPr>
            <w:webHidden/>
          </w:rPr>
          <w:t>32</w:t>
        </w:r>
        <w:r>
          <w:rPr>
            <w:webHidden/>
          </w:rPr>
          <w:fldChar w:fldCharType="end"/>
        </w:r>
      </w:hyperlink>
    </w:p>
    <w:p w14:paraId="52212E0A" w14:textId="45C75294" w:rsidR="00343854" w:rsidRDefault="00343854">
      <w:pPr>
        <w:pStyle w:val="TOC1"/>
        <w:rPr>
          <w:rFonts w:asciiTheme="minorHAnsi" w:eastAsiaTheme="minorEastAsia" w:hAnsiTheme="minorHAnsi" w:cstheme="minorBidi"/>
          <w:kern w:val="2"/>
          <w:lang w:eastAsia="en-GB"/>
          <w14:ligatures w14:val="standardContextual"/>
        </w:rPr>
      </w:pPr>
      <w:hyperlink w:anchor="_Toc230468764" w:history="1">
        <w:r w:rsidRPr="00FA03DA">
          <w:rPr>
            <w:rStyle w:val="Hyperlink"/>
          </w:rPr>
          <w:t>6 References</w:t>
        </w:r>
        <w:r>
          <w:rPr>
            <w:webHidden/>
          </w:rPr>
          <w:tab/>
        </w:r>
        <w:r>
          <w:rPr>
            <w:webHidden/>
          </w:rPr>
          <w:fldChar w:fldCharType="begin"/>
        </w:r>
        <w:r>
          <w:rPr>
            <w:webHidden/>
          </w:rPr>
          <w:instrText xml:space="preserve"> PAGEREF _Toc230468764 \h </w:instrText>
        </w:r>
        <w:r>
          <w:rPr>
            <w:webHidden/>
          </w:rPr>
        </w:r>
        <w:r>
          <w:rPr>
            <w:webHidden/>
          </w:rPr>
          <w:fldChar w:fldCharType="separate"/>
        </w:r>
        <w:r>
          <w:rPr>
            <w:webHidden/>
          </w:rPr>
          <w:t>33</w:t>
        </w:r>
        <w:r>
          <w:rPr>
            <w:webHidden/>
          </w:rPr>
          <w:fldChar w:fldCharType="end"/>
        </w:r>
      </w:hyperlink>
    </w:p>
    <w:p w14:paraId="5DF006A1" w14:textId="465616FC"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65" w:history="1">
        <w:r w:rsidRPr="00FA03DA">
          <w:rPr>
            <w:rStyle w:val="Hyperlink"/>
            <w:noProof/>
          </w:rPr>
          <w:t>Appendix A – Further Results of the 2D Simulations</w:t>
        </w:r>
        <w:r>
          <w:rPr>
            <w:noProof/>
            <w:webHidden/>
          </w:rPr>
          <w:tab/>
        </w:r>
        <w:r>
          <w:rPr>
            <w:noProof/>
            <w:webHidden/>
          </w:rPr>
          <w:fldChar w:fldCharType="begin"/>
        </w:r>
        <w:r>
          <w:rPr>
            <w:noProof/>
            <w:webHidden/>
          </w:rPr>
          <w:instrText xml:space="preserve"> PAGEREF _Toc230468765 \h </w:instrText>
        </w:r>
        <w:r>
          <w:rPr>
            <w:noProof/>
            <w:webHidden/>
          </w:rPr>
        </w:r>
        <w:r>
          <w:rPr>
            <w:noProof/>
            <w:webHidden/>
          </w:rPr>
          <w:fldChar w:fldCharType="separate"/>
        </w:r>
        <w:r>
          <w:rPr>
            <w:noProof/>
            <w:webHidden/>
          </w:rPr>
          <w:t>41</w:t>
        </w:r>
        <w:r>
          <w:rPr>
            <w:noProof/>
            <w:webHidden/>
          </w:rPr>
          <w:fldChar w:fldCharType="end"/>
        </w:r>
      </w:hyperlink>
    </w:p>
    <w:p w14:paraId="5C3B35E3" w14:textId="311DBC96" w:rsidR="00343854" w:rsidRDefault="00343854">
      <w:pPr>
        <w:pStyle w:val="TOC2"/>
        <w:rPr>
          <w:rFonts w:asciiTheme="minorHAnsi" w:eastAsiaTheme="minorEastAsia" w:hAnsiTheme="minorHAnsi" w:cstheme="minorBidi"/>
          <w:noProof/>
          <w:kern w:val="2"/>
          <w:lang w:eastAsia="en-GB"/>
          <w14:ligatures w14:val="standardContextual"/>
        </w:rPr>
      </w:pPr>
      <w:hyperlink w:anchor="_Toc230468766" w:history="1">
        <w:r w:rsidRPr="00FA03DA">
          <w:rPr>
            <w:rStyle w:val="Hyperlink"/>
            <w:noProof/>
          </w:rPr>
          <w:t>Appendix B – Further Results of the 3D Simulation</w:t>
        </w:r>
        <w:r>
          <w:rPr>
            <w:noProof/>
            <w:webHidden/>
          </w:rPr>
          <w:tab/>
        </w:r>
        <w:r>
          <w:rPr>
            <w:noProof/>
            <w:webHidden/>
          </w:rPr>
          <w:fldChar w:fldCharType="begin"/>
        </w:r>
        <w:r>
          <w:rPr>
            <w:noProof/>
            <w:webHidden/>
          </w:rPr>
          <w:instrText xml:space="preserve"> PAGEREF _Toc230468766 \h </w:instrText>
        </w:r>
        <w:r>
          <w:rPr>
            <w:noProof/>
            <w:webHidden/>
          </w:rPr>
        </w:r>
        <w:r>
          <w:rPr>
            <w:noProof/>
            <w:webHidden/>
          </w:rPr>
          <w:fldChar w:fldCharType="separate"/>
        </w:r>
        <w:r>
          <w:rPr>
            <w:noProof/>
            <w:webHidden/>
          </w:rPr>
          <w:t>45</w:t>
        </w:r>
        <w:r>
          <w:rPr>
            <w:noProof/>
            <w:webHidden/>
          </w:rPr>
          <w:fldChar w:fldCharType="end"/>
        </w:r>
      </w:hyperlink>
    </w:p>
    <w:p w14:paraId="56B84C9D" w14:textId="668F38C7" w:rsidR="00B221E7" w:rsidRDefault="00B765F2" w:rsidP="00320ADA">
      <w:r>
        <w:fldChar w:fldCharType="end"/>
      </w:r>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p>
    <w:p w14:paraId="4710974E" w14:textId="5C6E805F" w:rsidR="00F2159F" w:rsidRDefault="00B221E7" w:rsidP="00B221E7">
      <w:pPr>
        <w:spacing w:before="0" w:after="200" w:line="276" w:lineRule="auto"/>
        <w:jc w:val="left"/>
      </w:pPr>
      <w:r>
        <w:br w:type="page"/>
      </w:r>
    </w:p>
    <w:p w14:paraId="77601812" w14:textId="71C222B3" w:rsidR="00DA28B2" w:rsidRDefault="005E3ACA" w:rsidP="00DA28B2">
      <w:pPr>
        <w:pStyle w:val="Heading1"/>
        <w:numPr>
          <w:ilvl w:val="0"/>
          <w:numId w:val="0"/>
        </w:numPr>
      </w:pPr>
      <w:bookmarkStart w:id="20" w:name="_Ref137801750"/>
      <w:bookmarkStart w:id="21" w:name="_Toc230468735"/>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30A6A0EF" w14:textId="3C298B50" w:rsidR="00343854"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30468767" w:history="1">
        <w:r w:rsidR="00343854" w:rsidRPr="00DC7F0D">
          <w:rPr>
            <w:rStyle w:val="Hyperlink"/>
            <w:noProof/>
          </w:rPr>
          <w:t>Figure 1 – An example of a Hugoniot curve [11].</w:t>
        </w:r>
        <w:r w:rsidR="00343854">
          <w:rPr>
            <w:noProof/>
            <w:webHidden/>
          </w:rPr>
          <w:tab/>
        </w:r>
        <w:r w:rsidR="00343854">
          <w:rPr>
            <w:noProof/>
            <w:webHidden/>
          </w:rPr>
          <w:fldChar w:fldCharType="begin"/>
        </w:r>
        <w:r w:rsidR="00343854">
          <w:rPr>
            <w:noProof/>
            <w:webHidden/>
          </w:rPr>
          <w:instrText xml:space="preserve"> PAGEREF _Toc230468767 \h </w:instrText>
        </w:r>
        <w:r w:rsidR="00343854">
          <w:rPr>
            <w:noProof/>
            <w:webHidden/>
          </w:rPr>
        </w:r>
        <w:r w:rsidR="00343854">
          <w:rPr>
            <w:noProof/>
            <w:webHidden/>
          </w:rPr>
          <w:fldChar w:fldCharType="separate"/>
        </w:r>
        <w:r w:rsidR="00343854">
          <w:rPr>
            <w:noProof/>
            <w:webHidden/>
          </w:rPr>
          <w:t>3</w:t>
        </w:r>
        <w:r w:rsidR="00343854">
          <w:rPr>
            <w:noProof/>
            <w:webHidden/>
          </w:rPr>
          <w:fldChar w:fldCharType="end"/>
        </w:r>
      </w:hyperlink>
    </w:p>
    <w:p w14:paraId="0378C546" w14:textId="4183C197"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68" w:history="1">
        <w:r w:rsidRPr="00DC7F0D">
          <w:rPr>
            <w:rStyle w:val="Hyperlink"/>
            <w:noProof/>
          </w:rPr>
          <w:t>Figure 2 – Formation of a penetrating jet from a shaped charge liner [14].</w:t>
        </w:r>
        <w:r>
          <w:rPr>
            <w:noProof/>
            <w:webHidden/>
          </w:rPr>
          <w:tab/>
        </w:r>
        <w:r>
          <w:rPr>
            <w:noProof/>
            <w:webHidden/>
          </w:rPr>
          <w:fldChar w:fldCharType="begin"/>
        </w:r>
        <w:r>
          <w:rPr>
            <w:noProof/>
            <w:webHidden/>
          </w:rPr>
          <w:instrText xml:space="preserve"> PAGEREF _Toc230468768 \h </w:instrText>
        </w:r>
        <w:r>
          <w:rPr>
            <w:noProof/>
            <w:webHidden/>
          </w:rPr>
        </w:r>
        <w:r>
          <w:rPr>
            <w:noProof/>
            <w:webHidden/>
          </w:rPr>
          <w:fldChar w:fldCharType="separate"/>
        </w:r>
        <w:r>
          <w:rPr>
            <w:noProof/>
            <w:webHidden/>
          </w:rPr>
          <w:t>3</w:t>
        </w:r>
        <w:r>
          <w:rPr>
            <w:noProof/>
            <w:webHidden/>
          </w:rPr>
          <w:fldChar w:fldCharType="end"/>
        </w:r>
      </w:hyperlink>
    </w:p>
    <w:p w14:paraId="4B34B6BE" w14:textId="6D5EB8A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69" w:history="1">
        <w:r w:rsidRPr="00DC7F0D">
          <w:rPr>
            <w:rStyle w:val="Hyperlink"/>
            <w:noProof/>
          </w:rPr>
          <w:t>Figure 3 – Model A 2D CAD drawing.</w:t>
        </w:r>
        <w:r>
          <w:rPr>
            <w:noProof/>
            <w:webHidden/>
          </w:rPr>
          <w:tab/>
        </w:r>
        <w:r>
          <w:rPr>
            <w:noProof/>
            <w:webHidden/>
          </w:rPr>
          <w:fldChar w:fldCharType="begin"/>
        </w:r>
        <w:r>
          <w:rPr>
            <w:noProof/>
            <w:webHidden/>
          </w:rPr>
          <w:instrText xml:space="preserve"> PAGEREF _Toc230468769 \h </w:instrText>
        </w:r>
        <w:r>
          <w:rPr>
            <w:noProof/>
            <w:webHidden/>
          </w:rPr>
        </w:r>
        <w:r>
          <w:rPr>
            <w:noProof/>
            <w:webHidden/>
          </w:rPr>
          <w:fldChar w:fldCharType="separate"/>
        </w:r>
        <w:r>
          <w:rPr>
            <w:noProof/>
            <w:webHidden/>
          </w:rPr>
          <w:t>13</w:t>
        </w:r>
        <w:r>
          <w:rPr>
            <w:noProof/>
            <w:webHidden/>
          </w:rPr>
          <w:fldChar w:fldCharType="end"/>
        </w:r>
      </w:hyperlink>
    </w:p>
    <w:p w14:paraId="40536639" w14:textId="0F83711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0" w:history="1">
        <w:r w:rsidRPr="00DC7F0D">
          <w:rPr>
            <w:rStyle w:val="Hyperlink"/>
            <w:noProof/>
          </w:rPr>
          <w:t>Figure 4 – Model B 2D CAD drawing.</w:t>
        </w:r>
        <w:r>
          <w:rPr>
            <w:noProof/>
            <w:webHidden/>
          </w:rPr>
          <w:tab/>
        </w:r>
        <w:r>
          <w:rPr>
            <w:noProof/>
            <w:webHidden/>
          </w:rPr>
          <w:fldChar w:fldCharType="begin"/>
        </w:r>
        <w:r>
          <w:rPr>
            <w:noProof/>
            <w:webHidden/>
          </w:rPr>
          <w:instrText xml:space="preserve"> PAGEREF _Toc230468770 \h </w:instrText>
        </w:r>
        <w:r>
          <w:rPr>
            <w:noProof/>
            <w:webHidden/>
          </w:rPr>
        </w:r>
        <w:r>
          <w:rPr>
            <w:noProof/>
            <w:webHidden/>
          </w:rPr>
          <w:fldChar w:fldCharType="separate"/>
        </w:r>
        <w:r>
          <w:rPr>
            <w:noProof/>
            <w:webHidden/>
          </w:rPr>
          <w:t>13</w:t>
        </w:r>
        <w:r>
          <w:rPr>
            <w:noProof/>
            <w:webHidden/>
          </w:rPr>
          <w:fldChar w:fldCharType="end"/>
        </w:r>
      </w:hyperlink>
    </w:p>
    <w:p w14:paraId="5A857252" w14:textId="57944753"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1" w:history="1">
        <w:r w:rsidRPr="00DC7F0D">
          <w:rPr>
            <w:rStyle w:val="Hyperlink"/>
            <w:noProof/>
          </w:rPr>
          <w:t>Figure 5 – Creation of the explicit dynamic solve step.</w:t>
        </w:r>
        <w:r>
          <w:rPr>
            <w:noProof/>
            <w:webHidden/>
          </w:rPr>
          <w:tab/>
        </w:r>
        <w:r>
          <w:rPr>
            <w:noProof/>
            <w:webHidden/>
          </w:rPr>
          <w:fldChar w:fldCharType="begin"/>
        </w:r>
        <w:r>
          <w:rPr>
            <w:noProof/>
            <w:webHidden/>
          </w:rPr>
          <w:instrText xml:space="preserve"> PAGEREF _Toc230468771 \h </w:instrText>
        </w:r>
        <w:r>
          <w:rPr>
            <w:noProof/>
            <w:webHidden/>
          </w:rPr>
        </w:r>
        <w:r>
          <w:rPr>
            <w:noProof/>
            <w:webHidden/>
          </w:rPr>
          <w:fldChar w:fldCharType="separate"/>
        </w:r>
        <w:r>
          <w:rPr>
            <w:noProof/>
            <w:webHidden/>
          </w:rPr>
          <w:t>14</w:t>
        </w:r>
        <w:r>
          <w:rPr>
            <w:noProof/>
            <w:webHidden/>
          </w:rPr>
          <w:fldChar w:fldCharType="end"/>
        </w:r>
      </w:hyperlink>
    </w:p>
    <w:p w14:paraId="4C7F96EB" w14:textId="6B39ECFC"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2" w:history="1">
        <w:r w:rsidRPr="00DC7F0D">
          <w:rPr>
            <w:rStyle w:val="Hyperlink"/>
            <w:noProof/>
          </w:rPr>
          <w:t>Figure 6 – Editing the field output.</w:t>
        </w:r>
        <w:r>
          <w:rPr>
            <w:noProof/>
            <w:webHidden/>
          </w:rPr>
          <w:tab/>
        </w:r>
        <w:r>
          <w:rPr>
            <w:noProof/>
            <w:webHidden/>
          </w:rPr>
          <w:fldChar w:fldCharType="begin"/>
        </w:r>
        <w:r>
          <w:rPr>
            <w:noProof/>
            <w:webHidden/>
          </w:rPr>
          <w:instrText xml:space="preserve"> PAGEREF _Toc230468772 \h </w:instrText>
        </w:r>
        <w:r>
          <w:rPr>
            <w:noProof/>
            <w:webHidden/>
          </w:rPr>
        </w:r>
        <w:r>
          <w:rPr>
            <w:noProof/>
            <w:webHidden/>
          </w:rPr>
          <w:fldChar w:fldCharType="separate"/>
        </w:r>
        <w:r>
          <w:rPr>
            <w:noProof/>
            <w:webHidden/>
          </w:rPr>
          <w:t>14</w:t>
        </w:r>
        <w:r>
          <w:rPr>
            <w:noProof/>
            <w:webHidden/>
          </w:rPr>
          <w:fldChar w:fldCharType="end"/>
        </w:r>
      </w:hyperlink>
    </w:p>
    <w:p w14:paraId="55CD9B1F" w14:textId="08FE6BA5"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3" w:history="1">
        <w:r w:rsidRPr="00DC7F0D">
          <w:rPr>
            <w:rStyle w:val="Hyperlink"/>
            <w:noProof/>
          </w:rPr>
          <w:t>Figure 7 – Creation of the BC.</w:t>
        </w:r>
        <w:r>
          <w:rPr>
            <w:noProof/>
            <w:webHidden/>
          </w:rPr>
          <w:tab/>
        </w:r>
        <w:r>
          <w:rPr>
            <w:noProof/>
            <w:webHidden/>
          </w:rPr>
          <w:fldChar w:fldCharType="begin"/>
        </w:r>
        <w:r>
          <w:rPr>
            <w:noProof/>
            <w:webHidden/>
          </w:rPr>
          <w:instrText xml:space="preserve"> PAGEREF _Toc230468773 \h </w:instrText>
        </w:r>
        <w:r>
          <w:rPr>
            <w:noProof/>
            <w:webHidden/>
          </w:rPr>
        </w:r>
        <w:r>
          <w:rPr>
            <w:noProof/>
            <w:webHidden/>
          </w:rPr>
          <w:fldChar w:fldCharType="separate"/>
        </w:r>
        <w:r>
          <w:rPr>
            <w:noProof/>
            <w:webHidden/>
          </w:rPr>
          <w:t>14</w:t>
        </w:r>
        <w:r>
          <w:rPr>
            <w:noProof/>
            <w:webHidden/>
          </w:rPr>
          <w:fldChar w:fldCharType="end"/>
        </w:r>
      </w:hyperlink>
    </w:p>
    <w:p w14:paraId="4BC4E7BA" w14:textId="3F96173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4" w:history="1">
        <w:r w:rsidRPr="00DC7F0D">
          <w:rPr>
            <w:rStyle w:val="Hyperlink"/>
            <w:noProof/>
          </w:rPr>
          <w:t>Figure 8 – Addition of the BC to the x-axis.</w:t>
        </w:r>
        <w:r>
          <w:rPr>
            <w:noProof/>
            <w:webHidden/>
          </w:rPr>
          <w:tab/>
        </w:r>
        <w:r>
          <w:rPr>
            <w:noProof/>
            <w:webHidden/>
          </w:rPr>
          <w:fldChar w:fldCharType="begin"/>
        </w:r>
        <w:r>
          <w:rPr>
            <w:noProof/>
            <w:webHidden/>
          </w:rPr>
          <w:instrText xml:space="preserve"> PAGEREF _Toc230468774 \h </w:instrText>
        </w:r>
        <w:r>
          <w:rPr>
            <w:noProof/>
            <w:webHidden/>
          </w:rPr>
        </w:r>
        <w:r>
          <w:rPr>
            <w:noProof/>
            <w:webHidden/>
          </w:rPr>
          <w:fldChar w:fldCharType="separate"/>
        </w:r>
        <w:r>
          <w:rPr>
            <w:noProof/>
            <w:webHidden/>
          </w:rPr>
          <w:t>14</w:t>
        </w:r>
        <w:r>
          <w:rPr>
            <w:noProof/>
            <w:webHidden/>
          </w:rPr>
          <w:fldChar w:fldCharType="end"/>
        </w:r>
      </w:hyperlink>
    </w:p>
    <w:p w14:paraId="5BFAA0E3" w14:textId="52D9C0AD"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5" w:history="1">
        <w:r w:rsidRPr="00DC7F0D">
          <w:rPr>
            <w:rStyle w:val="Hyperlink"/>
            <w:noProof/>
          </w:rPr>
          <w:t>Figure 9 – Creation of the interaction.</w:t>
        </w:r>
        <w:r>
          <w:rPr>
            <w:noProof/>
            <w:webHidden/>
          </w:rPr>
          <w:tab/>
        </w:r>
        <w:r>
          <w:rPr>
            <w:noProof/>
            <w:webHidden/>
          </w:rPr>
          <w:fldChar w:fldCharType="begin"/>
        </w:r>
        <w:r>
          <w:rPr>
            <w:noProof/>
            <w:webHidden/>
          </w:rPr>
          <w:instrText xml:space="preserve"> PAGEREF _Toc230468775 \h </w:instrText>
        </w:r>
        <w:r>
          <w:rPr>
            <w:noProof/>
            <w:webHidden/>
          </w:rPr>
        </w:r>
        <w:r>
          <w:rPr>
            <w:noProof/>
            <w:webHidden/>
          </w:rPr>
          <w:fldChar w:fldCharType="separate"/>
        </w:r>
        <w:r>
          <w:rPr>
            <w:noProof/>
            <w:webHidden/>
          </w:rPr>
          <w:t>15</w:t>
        </w:r>
        <w:r>
          <w:rPr>
            <w:noProof/>
            <w:webHidden/>
          </w:rPr>
          <w:fldChar w:fldCharType="end"/>
        </w:r>
      </w:hyperlink>
    </w:p>
    <w:p w14:paraId="38FB07E5" w14:textId="49E2D967"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6" w:history="1">
        <w:r w:rsidRPr="00DC7F0D">
          <w:rPr>
            <w:rStyle w:val="Hyperlink"/>
            <w:noProof/>
          </w:rPr>
          <w:t>Figure 10 – Interaction properties applied.</w:t>
        </w:r>
        <w:r>
          <w:rPr>
            <w:noProof/>
            <w:webHidden/>
          </w:rPr>
          <w:tab/>
        </w:r>
        <w:r>
          <w:rPr>
            <w:noProof/>
            <w:webHidden/>
          </w:rPr>
          <w:fldChar w:fldCharType="begin"/>
        </w:r>
        <w:r>
          <w:rPr>
            <w:noProof/>
            <w:webHidden/>
          </w:rPr>
          <w:instrText xml:space="preserve"> PAGEREF _Toc230468776 \h </w:instrText>
        </w:r>
        <w:r>
          <w:rPr>
            <w:noProof/>
            <w:webHidden/>
          </w:rPr>
        </w:r>
        <w:r>
          <w:rPr>
            <w:noProof/>
            <w:webHidden/>
          </w:rPr>
          <w:fldChar w:fldCharType="separate"/>
        </w:r>
        <w:r>
          <w:rPr>
            <w:noProof/>
            <w:webHidden/>
          </w:rPr>
          <w:t>15</w:t>
        </w:r>
        <w:r>
          <w:rPr>
            <w:noProof/>
            <w:webHidden/>
          </w:rPr>
          <w:fldChar w:fldCharType="end"/>
        </w:r>
      </w:hyperlink>
    </w:p>
    <w:p w14:paraId="116AB775" w14:textId="0A8D66C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7" w:history="1">
        <w:r w:rsidRPr="00DC7F0D">
          <w:rPr>
            <w:rStyle w:val="Hyperlink"/>
            <w:noProof/>
          </w:rPr>
          <w:t>Figure 11 – Model A meshed.</w:t>
        </w:r>
        <w:r>
          <w:rPr>
            <w:noProof/>
            <w:webHidden/>
          </w:rPr>
          <w:tab/>
        </w:r>
        <w:r>
          <w:rPr>
            <w:noProof/>
            <w:webHidden/>
          </w:rPr>
          <w:fldChar w:fldCharType="begin"/>
        </w:r>
        <w:r>
          <w:rPr>
            <w:noProof/>
            <w:webHidden/>
          </w:rPr>
          <w:instrText xml:space="preserve"> PAGEREF _Toc230468777 \h </w:instrText>
        </w:r>
        <w:r>
          <w:rPr>
            <w:noProof/>
            <w:webHidden/>
          </w:rPr>
        </w:r>
        <w:r>
          <w:rPr>
            <w:noProof/>
            <w:webHidden/>
          </w:rPr>
          <w:fldChar w:fldCharType="separate"/>
        </w:r>
        <w:r>
          <w:rPr>
            <w:noProof/>
            <w:webHidden/>
          </w:rPr>
          <w:t>15</w:t>
        </w:r>
        <w:r>
          <w:rPr>
            <w:noProof/>
            <w:webHidden/>
          </w:rPr>
          <w:fldChar w:fldCharType="end"/>
        </w:r>
      </w:hyperlink>
    </w:p>
    <w:p w14:paraId="460CC01F" w14:textId="0C3B7174"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8" w:history="1">
        <w:r w:rsidRPr="00DC7F0D">
          <w:rPr>
            <w:rStyle w:val="Hyperlink"/>
            <w:noProof/>
          </w:rPr>
          <w:t>Figure 12 – Model B meshed.</w:t>
        </w:r>
        <w:r>
          <w:rPr>
            <w:noProof/>
            <w:webHidden/>
          </w:rPr>
          <w:tab/>
        </w:r>
        <w:r>
          <w:rPr>
            <w:noProof/>
            <w:webHidden/>
          </w:rPr>
          <w:fldChar w:fldCharType="begin"/>
        </w:r>
        <w:r>
          <w:rPr>
            <w:noProof/>
            <w:webHidden/>
          </w:rPr>
          <w:instrText xml:space="preserve"> PAGEREF _Toc230468778 \h </w:instrText>
        </w:r>
        <w:r>
          <w:rPr>
            <w:noProof/>
            <w:webHidden/>
          </w:rPr>
        </w:r>
        <w:r>
          <w:rPr>
            <w:noProof/>
            <w:webHidden/>
          </w:rPr>
          <w:fldChar w:fldCharType="separate"/>
        </w:r>
        <w:r>
          <w:rPr>
            <w:noProof/>
            <w:webHidden/>
          </w:rPr>
          <w:t>15</w:t>
        </w:r>
        <w:r>
          <w:rPr>
            <w:noProof/>
            <w:webHidden/>
          </w:rPr>
          <w:fldChar w:fldCharType="end"/>
        </w:r>
      </w:hyperlink>
    </w:p>
    <w:p w14:paraId="72333D13" w14:textId="3B56B5E5"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79" w:history="1">
        <w:r w:rsidRPr="00DC7F0D">
          <w:rPr>
            <w:rStyle w:val="Hyperlink"/>
            <w:noProof/>
          </w:rPr>
          <w:t>Figure 13 – Magnitude of velocity result for the full assembly of Model A.</w:t>
        </w:r>
        <w:r>
          <w:rPr>
            <w:noProof/>
            <w:webHidden/>
          </w:rPr>
          <w:tab/>
        </w:r>
        <w:r>
          <w:rPr>
            <w:noProof/>
            <w:webHidden/>
          </w:rPr>
          <w:fldChar w:fldCharType="begin"/>
        </w:r>
        <w:r>
          <w:rPr>
            <w:noProof/>
            <w:webHidden/>
          </w:rPr>
          <w:instrText xml:space="preserve"> PAGEREF _Toc230468779 \h </w:instrText>
        </w:r>
        <w:r>
          <w:rPr>
            <w:noProof/>
            <w:webHidden/>
          </w:rPr>
        </w:r>
        <w:r>
          <w:rPr>
            <w:noProof/>
            <w:webHidden/>
          </w:rPr>
          <w:fldChar w:fldCharType="separate"/>
        </w:r>
        <w:r>
          <w:rPr>
            <w:noProof/>
            <w:webHidden/>
          </w:rPr>
          <w:t>16</w:t>
        </w:r>
        <w:r>
          <w:rPr>
            <w:noProof/>
            <w:webHidden/>
          </w:rPr>
          <w:fldChar w:fldCharType="end"/>
        </w:r>
      </w:hyperlink>
    </w:p>
    <w:p w14:paraId="32BAFD9C" w14:textId="1FF48FD7"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0" w:history="1">
        <w:r w:rsidRPr="00DC7F0D">
          <w:rPr>
            <w:rStyle w:val="Hyperlink"/>
            <w:noProof/>
          </w:rPr>
          <w:t>Figure 14 – Magnitude of velocity result for the full assembly of Model B.</w:t>
        </w:r>
        <w:r>
          <w:rPr>
            <w:noProof/>
            <w:webHidden/>
          </w:rPr>
          <w:tab/>
        </w:r>
        <w:r>
          <w:rPr>
            <w:noProof/>
            <w:webHidden/>
          </w:rPr>
          <w:fldChar w:fldCharType="begin"/>
        </w:r>
        <w:r>
          <w:rPr>
            <w:noProof/>
            <w:webHidden/>
          </w:rPr>
          <w:instrText xml:space="preserve"> PAGEREF _Toc230468780 \h </w:instrText>
        </w:r>
        <w:r>
          <w:rPr>
            <w:noProof/>
            <w:webHidden/>
          </w:rPr>
        </w:r>
        <w:r>
          <w:rPr>
            <w:noProof/>
            <w:webHidden/>
          </w:rPr>
          <w:fldChar w:fldCharType="separate"/>
        </w:r>
        <w:r>
          <w:rPr>
            <w:noProof/>
            <w:webHidden/>
          </w:rPr>
          <w:t>16</w:t>
        </w:r>
        <w:r>
          <w:rPr>
            <w:noProof/>
            <w:webHidden/>
          </w:rPr>
          <w:fldChar w:fldCharType="end"/>
        </w:r>
      </w:hyperlink>
    </w:p>
    <w:p w14:paraId="4AA01F51" w14:textId="7EBF1FD4"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1" w:history="1">
        <w:r w:rsidRPr="00DC7F0D">
          <w:rPr>
            <w:rStyle w:val="Hyperlink"/>
            <w:noProof/>
          </w:rPr>
          <w:t>Figure 15 – Magnitude of velocity result for the isolated liner of Model A.</w:t>
        </w:r>
        <w:r>
          <w:rPr>
            <w:noProof/>
            <w:webHidden/>
          </w:rPr>
          <w:tab/>
        </w:r>
        <w:r>
          <w:rPr>
            <w:noProof/>
            <w:webHidden/>
          </w:rPr>
          <w:fldChar w:fldCharType="begin"/>
        </w:r>
        <w:r>
          <w:rPr>
            <w:noProof/>
            <w:webHidden/>
          </w:rPr>
          <w:instrText xml:space="preserve"> PAGEREF _Toc230468781 \h </w:instrText>
        </w:r>
        <w:r>
          <w:rPr>
            <w:noProof/>
            <w:webHidden/>
          </w:rPr>
        </w:r>
        <w:r>
          <w:rPr>
            <w:noProof/>
            <w:webHidden/>
          </w:rPr>
          <w:fldChar w:fldCharType="separate"/>
        </w:r>
        <w:r>
          <w:rPr>
            <w:noProof/>
            <w:webHidden/>
          </w:rPr>
          <w:t>17</w:t>
        </w:r>
        <w:r>
          <w:rPr>
            <w:noProof/>
            <w:webHidden/>
          </w:rPr>
          <w:fldChar w:fldCharType="end"/>
        </w:r>
      </w:hyperlink>
    </w:p>
    <w:p w14:paraId="7BDE3180" w14:textId="5B75818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2" w:history="1">
        <w:r w:rsidRPr="00DC7F0D">
          <w:rPr>
            <w:rStyle w:val="Hyperlink"/>
            <w:noProof/>
          </w:rPr>
          <w:t>Figure 16 – Magnitude of velocity result for the isolated liner of Model B.</w:t>
        </w:r>
        <w:r>
          <w:rPr>
            <w:noProof/>
            <w:webHidden/>
          </w:rPr>
          <w:tab/>
        </w:r>
        <w:r>
          <w:rPr>
            <w:noProof/>
            <w:webHidden/>
          </w:rPr>
          <w:fldChar w:fldCharType="begin"/>
        </w:r>
        <w:r>
          <w:rPr>
            <w:noProof/>
            <w:webHidden/>
          </w:rPr>
          <w:instrText xml:space="preserve"> PAGEREF _Toc230468782 \h </w:instrText>
        </w:r>
        <w:r>
          <w:rPr>
            <w:noProof/>
            <w:webHidden/>
          </w:rPr>
        </w:r>
        <w:r>
          <w:rPr>
            <w:noProof/>
            <w:webHidden/>
          </w:rPr>
          <w:fldChar w:fldCharType="separate"/>
        </w:r>
        <w:r>
          <w:rPr>
            <w:noProof/>
            <w:webHidden/>
          </w:rPr>
          <w:t>17</w:t>
        </w:r>
        <w:r>
          <w:rPr>
            <w:noProof/>
            <w:webHidden/>
          </w:rPr>
          <w:fldChar w:fldCharType="end"/>
        </w:r>
      </w:hyperlink>
    </w:p>
    <w:p w14:paraId="161DFBDB" w14:textId="2B62B707"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3" w:history="1">
        <w:r w:rsidRPr="00DC7F0D">
          <w:rPr>
            <w:rStyle w:val="Hyperlink"/>
            <w:noProof/>
          </w:rPr>
          <w:t>Figure 17 – Velocity-time graph of nodes at the tip of the liner in Model A.</w:t>
        </w:r>
        <w:r>
          <w:rPr>
            <w:noProof/>
            <w:webHidden/>
          </w:rPr>
          <w:tab/>
        </w:r>
        <w:r>
          <w:rPr>
            <w:noProof/>
            <w:webHidden/>
          </w:rPr>
          <w:fldChar w:fldCharType="begin"/>
        </w:r>
        <w:r>
          <w:rPr>
            <w:noProof/>
            <w:webHidden/>
          </w:rPr>
          <w:instrText xml:space="preserve"> PAGEREF _Toc230468783 \h </w:instrText>
        </w:r>
        <w:r>
          <w:rPr>
            <w:noProof/>
            <w:webHidden/>
          </w:rPr>
        </w:r>
        <w:r>
          <w:rPr>
            <w:noProof/>
            <w:webHidden/>
          </w:rPr>
          <w:fldChar w:fldCharType="separate"/>
        </w:r>
        <w:r>
          <w:rPr>
            <w:noProof/>
            <w:webHidden/>
          </w:rPr>
          <w:t>18</w:t>
        </w:r>
        <w:r>
          <w:rPr>
            <w:noProof/>
            <w:webHidden/>
          </w:rPr>
          <w:fldChar w:fldCharType="end"/>
        </w:r>
      </w:hyperlink>
    </w:p>
    <w:p w14:paraId="1753B9E2" w14:textId="78BAEBD9"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4" w:history="1">
        <w:r w:rsidRPr="00DC7F0D">
          <w:rPr>
            <w:rStyle w:val="Hyperlink"/>
            <w:noProof/>
          </w:rPr>
          <w:t>Figure 18 – Velocity-time graph of nodes at the tip of the liner in Model B.</w:t>
        </w:r>
        <w:r>
          <w:rPr>
            <w:noProof/>
            <w:webHidden/>
          </w:rPr>
          <w:tab/>
        </w:r>
        <w:r>
          <w:rPr>
            <w:noProof/>
            <w:webHidden/>
          </w:rPr>
          <w:fldChar w:fldCharType="begin"/>
        </w:r>
        <w:r>
          <w:rPr>
            <w:noProof/>
            <w:webHidden/>
          </w:rPr>
          <w:instrText xml:space="preserve"> PAGEREF _Toc230468784 \h </w:instrText>
        </w:r>
        <w:r>
          <w:rPr>
            <w:noProof/>
            <w:webHidden/>
          </w:rPr>
        </w:r>
        <w:r>
          <w:rPr>
            <w:noProof/>
            <w:webHidden/>
          </w:rPr>
          <w:fldChar w:fldCharType="separate"/>
        </w:r>
        <w:r>
          <w:rPr>
            <w:noProof/>
            <w:webHidden/>
          </w:rPr>
          <w:t>18</w:t>
        </w:r>
        <w:r>
          <w:rPr>
            <w:noProof/>
            <w:webHidden/>
          </w:rPr>
          <w:fldChar w:fldCharType="end"/>
        </w:r>
      </w:hyperlink>
    </w:p>
    <w:p w14:paraId="020EC4DC" w14:textId="5D20CD39"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5" w:history="1">
        <w:r w:rsidRPr="00DC7F0D">
          <w:rPr>
            <w:rStyle w:val="Hyperlink"/>
            <w:noProof/>
          </w:rPr>
          <w:t>Figure 19 – Plastic strain result for the isolated liner of Model A.</w:t>
        </w:r>
        <w:r>
          <w:rPr>
            <w:noProof/>
            <w:webHidden/>
          </w:rPr>
          <w:tab/>
        </w:r>
        <w:r>
          <w:rPr>
            <w:noProof/>
            <w:webHidden/>
          </w:rPr>
          <w:fldChar w:fldCharType="begin"/>
        </w:r>
        <w:r>
          <w:rPr>
            <w:noProof/>
            <w:webHidden/>
          </w:rPr>
          <w:instrText xml:space="preserve"> PAGEREF _Toc230468785 \h </w:instrText>
        </w:r>
        <w:r>
          <w:rPr>
            <w:noProof/>
            <w:webHidden/>
          </w:rPr>
        </w:r>
        <w:r>
          <w:rPr>
            <w:noProof/>
            <w:webHidden/>
          </w:rPr>
          <w:fldChar w:fldCharType="separate"/>
        </w:r>
        <w:r>
          <w:rPr>
            <w:noProof/>
            <w:webHidden/>
          </w:rPr>
          <w:t>18</w:t>
        </w:r>
        <w:r>
          <w:rPr>
            <w:noProof/>
            <w:webHidden/>
          </w:rPr>
          <w:fldChar w:fldCharType="end"/>
        </w:r>
      </w:hyperlink>
    </w:p>
    <w:p w14:paraId="0BA2D06A" w14:textId="6968A38D"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6" w:history="1">
        <w:r w:rsidRPr="00DC7F0D">
          <w:rPr>
            <w:rStyle w:val="Hyperlink"/>
            <w:noProof/>
          </w:rPr>
          <w:t>Figure 20 – Plastic strain result for the isolated liner of Model B.</w:t>
        </w:r>
        <w:r>
          <w:rPr>
            <w:noProof/>
            <w:webHidden/>
          </w:rPr>
          <w:tab/>
        </w:r>
        <w:r>
          <w:rPr>
            <w:noProof/>
            <w:webHidden/>
          </w:rPr>
          <w:fldChar w:fldCharType="begin"/>
        </w:r>
        <w:r>
          <w:rPr>
            <w:noProof/>
            <w:webHidden/>
          </w:rPr>
          <w:instrText xml:space="preserve"> PAGEREF _Toc230468786 \h </w:instrText>
        </w:r>
        <w:r>
          <w:rPr>
            <w:noProof/>
            <w:webHidden/>
          </w:rPr>
        </w:r>
        <w:r>
          <w:rPr>
            <w:noProof/>
            <w:webHidden/>
          </w:rPr>
          <w:fldChar w:fldCharType="separate"/>
        </w:r>
        <w:r>
          <w:rPr>
            <w:noProof/>
            <w:webHidden/>
          </w:rPr>
          <w:t>18</w:t>
        </w:r>
        <w:r>
          <w:rPr>
            <w:noProof/>
            <w:webHidden/>
          </w:rPr>
          <w:fldChar w:fldCharType="end"/>
        </w:r>
      </w:hyperlink>
    </w:p>
    <w:p w14:paraId="00223799" w14:textId="283B7B85"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7" w:history="1">
        <w:r w:rsidRPr="00DC7F0D">
          <w:rPr>
            <w:rStyle w:val="Hyperlink"/>
            <w:noProof/>
          </w:rPr>
          <w:t>Figure 21 – Assembly of the 3D Model.</w:t>
        </w:r>
        <w:r>
          <w:rPr>
            <w:noProof/>
            <w:webHidden/>
          </w:rPr>
          <w:tab/>
        </w:r>
        <w:r>
          <w:rPr>
            <w:noProof/>
            <w:webHidden/>
          </w:rPr>
          <w:fldChar w:fldCharType="begin"/>
        </w:r>
        <w:r>
          <w:rPr>
            <w:noProof/>
            <w:webHidden/>
          </w:rPr>
          <w:instrText xml:space="preserve"> PAGEREF _Toc230468787 \h </w:instrText>
        </w:r>
        <w:r>
          <w:rPr>
            <w:noProof/>
            <w:webHidden/>
          </w:rPr>
        </w:r>
        <w:r>
          <w:rPr>
            <w:noProof/>
            <w:webHidden/>
          </w:rPr>
          <w:fldChar w:fldCharType="separate"/>
        </w:r>
        <w:r>
          <w:rPr>
            <w:noProof/>
            <w:webHidden/>
          </w:rPr>
          <w:t>20</w:t>
        </w:r>
        <w:r>
          <w:rPr>
            <w:noProof/>
            <w:webHidden/>
          </w:rPr>
          <w:fldChar w:fldCharType="end"/>
        </w:r>
      </w:hyperlink>
    </w:p>
    <w:p w14:paraId="3BBB9ED2" w14:textId="1876137C"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8" w:history="1">
        <w:r w:rsidRPr="00DC7F0D">
          <w:rPr>
            <w:rStyle w:val="Hyperlink"/>
            <w:noProof/>
          </w:rPr>
          <w:t>Figure 22 – The 3D Model meshed.</w:t>
        </w:r>
        <w:r>
          <w:rPr>
            <w:noProof/>
            <w:webHidden/>
          </w:rPr>
          <w:tab/>
        </w:r>
        <w:r>
          <w:rPr>
            <w:noProof/>
            <w:webHidden/>
          </w:rPr>
          <w:fldChar w:fldCharType="begin"/>
        </w:r>
        <w:r>
          <w:rPr>
            <w:noProof/>
            <w:webHidden/>
          </w:rPr>
          <w:instrText xml:space="preserve"> PAGEREF _Toc230468788 \h </w:instrText>
        </w:r>
        <w:r>
          <w:rPr>
            <w:noProof/>
            <w:webHidden/>
          </w:rPr>
        </w:r>
        <w:r>
          <w:rPr>
            <w:noProof/>
            <w:webHidden/>
          </w:rPr>
          <w:fldChar w:fldCharType="separate"/>
        </w:r>
        <w:r>
          <w:rPr>
            <w:noProof/>
            <w:webHidden/>
          </w:rPr>
          <w:t>21</w:t>
        </w:r>
        <w:r>
          <w:rPr>
            <w:noProof/>
            <w:webHidden/>
          </w:rPr>
          <w:fldChar w:fldCharType="end"/>
        </w:r>
      </w:hyperlink>
    </w:p>
    <w:p w14:paraId="27C8BC5B" w14:textId="2720C268"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89" w:history="1">
        <w:r w:rsidRPr="00DC7F0D">
          <w:rPr>
            <w:rStyle w:val="Hyperlink"/>
            <w:noProof/>
          </w:rPr>
          <w:t>Figure 23 – Magnitude of velocity result for the full assembly of the 3D model.</w:t>
        </w:r>
        <w:r>
          <w:rPr>
            <w:noProof/>
            <w:webHidden/>
          </w:rPr>
          <w:tab/>
        </w:r>
        <w:r>
          <w:rPr>
            <w:noProof/>
            <w:webHidden/>
          </w:rPr>
          <w:fldChar w:fldCharType="begin"/>
        </w:r>
        <w:r>
          <w:rPr>
            <w:noProof/>
            <w:webHidden/>
          </w:rPr>
          <w:instrText xml:space="preserve"> PAGEREF _Toc230468789 \h </w:instrText>
        </w:r>
        <w:r>
          <w:rPr>
            <w:noProof/>
            <w:webHidden/>
          </w:rPr>
        </w:r>
        <w:r>
          <w:rPr>
            <w:noProof/>
            <w:webHidden/>
          </w:rPr>
          <w:fldChar w:fldCharType="separate"/>
        </w:r>
        <w:r>
          <w:rPr>
            <w:noProof/>
            <w:webHidden/>
          </w:rPr>
          <w:t>22</w:t>
        </w:r>
        <w:r>
          <w:rPr>
            <w:noProof/>
            <w:webHidden/>
          </w:rPr>
          <w:fldChar w:fldCharType="end"/>
        </w:r>
      </w:hyperlink>
    </w:p>
    <w:p w14:paraId="5AEEB6C3" w14:textId="5010EB0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0" w:history="1">
        <w:r w:rsidRPr="00DC7F0D">
          <w:rPr>
            <w:rStyle w:val="Hyperlink"/>
            <w:noProof/>
          </w:rPr>
          <w:t>Figure 24 – Magnitude of velocity for the isolated liner of the 3D model.</w:t>
        </w:r>
        <w:r>
          <w:rPr>
            <w:noProof/>
            <w:webHidden/>
          </w:rPr>
          <w:tab/>
        </w:r>
        <w:r>
          <w:rPr>
            <w:noProof/>
            <w:webHidden/>
          </w:rPr>
          <w:fldChar w:fldCharType="begin"/>
        </w:r>
        <w:r>
          <w:rPr>
            <w:noProof/>
            <w:webHidden/>
          </w:rPr>
          <w:instrText xml:space="preserve"> PAGEREF _Toc230468790 \h </w:instrText>
        </w:r>
        <w:r>
          <w:rPr>
            <w:noProof/>
            <w:webHidden/>
          </w:rPr>
        </w:r>
        <w:r>
          <w:rPr>
            <w:noProof/>
            <w:webHidden/>
          </w:rPr>
          <w:fldChar w:fldCharType="separate"/>
        </w:r>
        <w:r>
          <w:rPr>
            <w:noProof/>
            <w:webHidden/>
          </w:rPr>
          <w:t>22</w:t>
        </w:r>
        <w:r>
          <w:rPr>
            <w:noProof/>
            <w:webHidden/>
          </w:rPr>
          <w:fldChar w:fldCharType="end"/>
        </w:r>
      </w:hyperlink>
    </w:p>
    <w:p w14:paraId="12E65087" w14:textId="29AA109C"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1" w:history="1">
        <w:r w:rsidRPr="00DC7F0D">
          <w:rPr>
            <w:rStyle w:val="Hyperlink"/>
            <w:noProof/>
          </w:rPr>
          <w:t>Figure 25 – Selected nodes for the velocity-time graph of the 3D model.</w:t>
        </w:r>
        <w:r>
          <w:rPr>
            <w:noProof/>
            <w:webHidden/>
          </w:rPr>
          <w:tab/>
        </w:r>
        <w:r>
          <w:rPr>
            <w:noProof/>
            <w:webHidden/>
          </w:rPr>
          <w:fldChar w:fldCharType="begin"/>
        </w:r>
        <w:r>
          <w:rPr>
            <w:noProof/>
            <w:webHidden/>
          </w:rPr>
          <w:instrText xml:space="preserve"> PAGEREF _Toc230468791 \h </w:instrText>
        </w:r>
        <w:r>
          <w:rPr>
            <w:noProof/>
            <w:webHidden/>
          </w:rPr>
        </w:r>
        <w:r>
          <w:rPr>
            <w:noProof/>
            <w:webHidden/>
          </w:rPr>
          <w:fldChar w:fldCharType="separate"/>
        </w:r>
        <w:r>
          <w:rPr>
            <w:noProof/>
            <w:webHidden/>
          </w:rPr>
          <w:t>23</w:t>
        </w:r>
        <w:r>
          <w:rPr>
            <w:noProof/>
            <w:webHidden/>
          </w:rPr>
          <w:fldChar w:fldCharType="end"/>
        </w:r>
      </w:hyperlink>
    </w:p>
    <w:p w14:paraId="28ABFDEC" w14:textId="0AE324C9"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2" w:history="1">
        <w:r w:rsidRPr="00DC7F0D">
          <w:rPr>
            <w:rStyle w:val="Hyperlink"/>
            <w:noProof/>
          </w:rPr>
          <w:t>Figure 26 – Velocity-time graph for the 3D model.</w:t>
        </w:r>
        <w:r>
          <w:rPr>
            <w:noProof/>
            <w:webHidden/>
          </w:rPr>
          <w:tab/>
        </w:r>
        <w:r>
          <w:rPr>
            <w:noProof/>
            <w:webHidden/>
          </w:rPr>
          <w:fldChar w:fldCharType="begin"/>
        </w:r>
        <w:r>
          <w:rPr>
            <w:noProof/>
            <w:webHidden/>
          </w:rPr>
          <w:instrText xml:space="preserve"> PAGEREF _Toc230468792 \h </w:instrText>
        </w:r>
        <w:r>
          <w:rPr>
            <w:noProof/>
            <w:webHidden/>
          </w:rPr>
        </w:r>
        <w:r>
          <w:rPr>
            <w:noProof/>
            <w:webHidden/>
          </w:rPr>
          <w:fldChar w:fldCharType="separate"/>
        </w:r>
        <w:r>
          <w:rPr>
            <w:noProof/>
            <w:webHidden/>
          </w:rPr>
          <w:t>23</w:t>
        </w:r>
        <w:r>
          <w:rPr>
            <w:noProof/>
            <w:webHidden/>
          </w:rPr>
          <w:fldChar w:fldCharType="end"/>
        </w:r>
      </w:hyperlink>
    </w:p>
    <w:p w14:paraId="69390705" w14:textId="6E18EF9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3" w:history="1">
        <w:r w:rsidRPr="00DC7F0D">
          <w:rPr>
            <w:rStyle w:val="Hyperlink"/>
            <w:noProof/>
          </w:rPr>
          <w:t>Figure 27 – Plastic strain of the isolated liner for the 3D model.</w:t>
        </w:r>
        <w:r>
          <w:rPr>
            <w:noProof/>
            <w:webHidden/>
          </w:rPr>
          <w:tab/>
        </w:r>
        <w:r>
          <w:rPr>
            <w:noProof/>
            <w:webHidden/>
          </w:rPr>
          <w:fldChar w:fldCharType="begin"/>
        </w:r>
        <w:r>
          <w:rPr>
            <w:noProof/>
            <w:webHidden/>
          </w:rPr>
          <w:instrText xml:space="preserve"> PAGEREF _Toc230468793 \h </w:instrText>
        </w:r>
        <w:r>
          <w:rPr>
            <w:noProof/>
            <w:webHidden/>
          </w:rPr>
        </w:r>
        <w:r>
          <w:rPr>
            <w:noProof/>
            <w:webHidden/>
          </w:rPr>
          <w:fldChar w:fldCharType="separate"/>
        </w:r>
        <w:r>
          <w:rPr>
            <w:noProof/>
            <w:webHidden/>
          </w:rPr>
          <w:t>24</w:t>
        </w:r>
        <w:r>
          <w:rPr>
            <w:noProof/>
            <w:webHidden/>
          </w:rPr>
          <w:fldChar w:fldCharType="end"/>
        </w:r>
      </w:hyperlink>
    </w:p>
    <w:p w14:paraId="4BCF452D" w14:textId="462D27FD"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4" w:history="1">
        <w:r w:rsidRPr="00DC7F0D">
          <w:rPr>
            <w:rStyle w:val="Hyperlink"/>
            <w:noProof/>
          </w:rPr>
          <w:t>Figure 28 – SPH controls.</w:t>
        </w:r>
        <w:r>
          <w:rPr>
            <w:noProof/>
            <w:webHidden/>
          </w:rPr>
          <w:tab/>
        </w:r>
        <w:r>
          <w:rPr>
            <w:noProof/>
            <w:webHidden/>
          </w:rPr>
          <w:fldChar w:fldCharType="begin"/>
        </w:r>
        <w:r>
          <w:rPr>
            <w:noProof/>
            <w:webHidden/>
          </w:rPr>
          <w:instrText xml:space="preserve"> PAGEREF _Toc230468794 \h </w:instrText>
        </w:r>
        <w:r>
          <w:rPr>
            <w:noProof/>
            <w:webHidden/>
          </w:rPr>
        </w:r>
        <w:r>
          <w:rPr>
            <w:noProof/>
            <w:webHidden/>
          </w:rPr>
          <w:fldChar w:fldCharType="separate"/>
        </w:r>
        <w:r>
          <w:rPr>
            <w:noProof/>
            <w:webHidden/>
          </w:rPr>
          <w:t>25</w:t>
        </w:r>
        <w:r>
          <w:rPr>
            <w:noProof/>
            <w:webHidden/>
          </w:rPr>
          <w:fldChar w:fldCharType="end"/>
        </w:r>
      </w:hyperlink>
    </w:p>
    <w:p w14:paraId="699D9A93" w14:textId="0FA5581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5" w:history="1">
        <w:r w:rsidRPr="00DC7F0D">
          <w:rPr>
            <w:rStyle w:val="Hyperlink"/>
            <w:noProof/>
          </w:rPr>
          <w:t>Figure 29 – Error message obtained on first and second SPH attempt.</w:t>
        </w:r>
        <w:r>
          <w:rPr>
            <w:noProof/>
            <w:webHidden/>
          </w:rPr>
          <w:tab/>
        </w:r>
        <w:r>
          <w:rPr>
            <w:noProof/>
            <w:webHidden/>
          </w:rPr>
          <w:fldChar w:fldCharType="begin"/>
        </w:r>
        <w:r>
          <w:rPr>
            <w:noProof/>
            <w:webHidden/>
          </w:rPr>
          <w:instrText xml:space="preserve"> PAGEREF _Toc230468795 \h </w:instrText>
        </w:r>
        <w:r>
          <w:rPr>
            <w:noProof/>
            <w:webHidden/>
          </w:rPr>
        </w:r>
        <w:r>
          <w:rPr>
            <w:noProof/>
            <w:webHidden/>
          </w:rPr>
          <w:fldChar w:fldCharType="separate"/>
        </w:r>
        <w:r>
          <w:rPr>
            <w:noProof/>
            <w:webHidden/>
          </w:rPr>
          <w:t>26</w:t>
        </w:r>
        <w:r>
          <w:rPr>
            <w:noProof/>
            <w:webHidden/>
          </w:rPr>
          <w:fldChar w:fldCharType="end"/>
        </w:r>
      </w:hyperlink>
    </w:p>
    <w:p w14:paraId="5E3FE154" w14:textId="541696CE"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6" w:history="1">
        <w:r w:rsidRPr="00DC7F0D">
          <w:rPr>
            <w:rStyle w:val="Hyperlink"/>
            <w:noProof/>
          </w:rPr>
          <w:t>Figure 30 – Job monitor of the SPH simulation with the uniform mesh.</w:t>
        </w:r>
        <w:r>
          <w:rPr>
            <w:noProof/>
            <w:webHidden/>
          </w:rPr>
          <w:tab/>
        </w:r>
        <w:r>
          <w:rPr>
            <w:noProof/>
            <w:webHidden/>
          </w:rPr>
          <w:fldChar w:fldCharType="begin"/>
        </w:r>
        <w:r>
          <w:rPr>
            <w:noProof/>
            <w:webHidden/>
          </w:rPr>
          <w:instrText xml:space="preserve"> PAGEREF _Toc230468796 \h </w:instrText>
        </w:r>
        <w:r>
          <w:rPr>
            <w:noProof/>
            <w:webHidden/>
          </w:rPr>
        </w:r>
        <w:r>
          <w:rPr>
            <w:noProof/>
            <w:webHidden/>
          </w:rPr>
          <w:fldChar w:fldCharType="separate"/>
        </w:r>
        <w:r>
          <w:rPr>
            <w:noProof/>
            <w:webHidden/>
          </w:rPr>
          <w:t>27</w:t>
        </w:r>
        <w:r>
          <w:rPr>
            <w:noProof/>
            <w:webHidden/>
          </w:rPr>
          <w:fldChar w:fldCharType="end"/>
        </w:r>
      </w:hyperlink>
    </w:p>
    <w:p w14:paraId="53B42AE2" w14:textId="169E1C52"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7" w:history="1">
        <w:r w:rsidRPr="00DC7F0D">
          <w:rPr>
            <w:rStyle w:val="Hyperlink"/>
            <w:noProof/>
          </w:rPr>
          <w:t>Figure 31 – Element at the apex of the liner.</w:t>
        </w:r>
        <w:r>
          <w:rPr>
            <w:noProof/>
            <w:webHidden/>
          </w:rPr>
          <w:tab/>
        </w:r>
        <w:r>
          <w:rPr>
            <w:noProof/>
            <w:webHidden/>
          </w:rPr>
          <w:fldChar w:fldCharType="begin"/>
        </w:r>
        <w:r>
          <w:rPr>
            <w:noProof/>
            <w:webHidden/>
          </w:rPr>
          <w:instrText xml:space="preserve"> PAGEREF _Toc230468797 \h </w:instrText>
        </w:r>
        <w:r>
          <w:rPr>
            <w:noProof/>
            <w:webHidden/>
          </w:rPr>
        </w:r>
        <w:r>
          <w:rPr>
            <w:noProof/>
            <w:webHidden/>
          </w:rPr>
          <w:fldChar w:fldCharType="separate"/>
        </w:r>
        <w:r>
          <w:rPr>
            <w:noProof/>
            <w:webHidden/>
          </w:rPr>
          <w:t>28</w:t>
        </w:r>
        <w:r>
          <w:rPr>
            <w:noProof/>
            <w:webHidden/>
          </w:rPr>
          <w:fldChar w:fldCharType="end"/>
        </w:r>
      </w:hyperlink>
    </w:p>
    <w:p w14:paraId="41DDF200" w14:textId="0AEA82F9"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8" w:history="1">
        <w:r w:rsidRPr="00DC7F0D">
          <w:rPr>
            <w:rStyle w:val="Hyperlink"/>
            <w:noProof/>
          </w:rPr>
          <w:t>Figure 32 – Element at the apex of the liner (zoomed in).</w:t>
        </w:r>
        <w:r>
          <w:rPr>
            <w:noProof/>
            <w:webHidden/>
          </w:rPr>
          <w:tab/>
        </w:r>
        <w:r>
          <w:rPr>
            <w:noProof/>
            <w:webHidden/>
          </w:rPr>
          <w:fldChar w:fldCharType="begin"/>
        </w:r>
        <w:r>
          <w:rPr>
            <w:noProof/>
            <w:webHidden/>
          </w:rPr>
          <w:instrText xml:space="preserve"> PAGEREF _Toc230468798 \h </w:instrText>
        </w:r>
        <w:r>
          <w:rPr>
            <w:noProof/>
            <w:webHidden/>
          </w:rPr>
        </w:r>
        <w:r>
          <w:rPr>
            <w:noProof/>
            <w:webHidden/>
          </w:rPr>
          <w:fldChar w:fldCharType="separate"/>
        </w:r>
        <w:r>
          <w:rPr>
            <w:noProof/>
            <w:webHidden/>
          </w:rPr>
          <w:t>28</w:t>
        </w:r>
        <w:r>
          <w:rPr>
            <w:noProof/>
            <w:webHidden/>
          </w:rPr>
          <w:fldChar w:fldCharType="end"/>
        </w:r>
      </w:hyperlink>
    </w:p>
    <w:p w14:paraId="7A99B1EE" w14:textId="1BD0A106"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799" w:history="1">
        <w:r w:rsidRPr="00DC7F0D">
          <w:rPr>
            <w:rStyle w:val="Hyperlink"/>
            <w:noProof/>
          </w:rPr>
          <w:t>Figure 33 – Isolated liner of the 3D model in the time step prior to particle conversion.</w:t>
        </w:r>
        <w:r>
          <w:rPr>
            <w:noProof/>
            <w:webHidden/>
          </w:rPr>
          <w:tab/>
        </w:r>
        <w:r>
          <w:rPr>
            <w:noProof/>
            <w:webHidden/>
          </w:rPr>
          <w:fldChar w:fldCharType="begin"/>
        </w:r>
        <w:r>
          <w:rPr>
            <w:noProof/>
            <w:webHidden/>
          </w:rPr>
          <w:instrText xml:space="preserve"> PAGEREF _Toc230468799 \h </w:instrText>
        </w:r>
        <w:r>
          <w:rPr>
            <w:noProof/>
            <w:webHidden/>
          </w:rPr>
        </w:r>
        <w:r>
          <w:rPr>
            <w:noProof/>
            <w:webHidden/>
          </w:rPr>
          <w:fldChar w:fldCharType="separate"/>
        </w:r>
        <w:r>
          <w:rPr>
            <w:noProof/>
            <w:webHidden/>
          </w:rPr>
          <w:t>29</w:t>
        </w:r>
        <w:r>
          <w:rPr>
            <w:noProof/>
            <w:webHidden/>
          </w:rPr>
          <w:fldChar w:fldCharType="end"/>
        </w:r>
      </w:hyperlink>
    </w:p>
    <w:p w14:paraId="754BDFAF" w14:textId="721E89B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0" w:history="1">
        <w:r w:rsidRPr="00DC7F0D">
          <w:rPr>
            <w:rStyle w:val="Hyperlink"/>
            <w:noProof/>
          </w:rPr>
          <w:t>Figure 34 – Isolated liner of the 3D model at the point of particle conversion.</w:t>
        </w:r>
        <w:r>
          <w:rPr>
            <w:noProof/>
            <w:webHidden/>
          </w:rPr>
          <w:tab/>
        </w:r>
        <w:r>
          <w:rPr>
            <w:noProof/>
            <w:webHidden/>
          </w:rPr>
          <w:fldChar w:fldCharType="begin"/>
        </w:r>
        <w:r>
          <w:rPr>
            <w:noProof/>
            <w:webHidden/>
          </w:rPr>
          <w:instrText xml:space="preserve"> PAGEREF _Toc230468800 \h </w:instrText>
        </w:r>
        <w:r>
          <w:rPr>
            <w:noProof/>
            <w:webHidden/>
          </w:rPr>
        </w:r>
        <w:r>
          <w:rPr>
            <w:noProof/>
            <w:webHidden/>
          </w:rPr>
          <w:fldChar w:fldCharType="separate"/>
        </w:r>
        <w:r>
          <w:rPr>
            <w:noProof/>
            <w:webHidden/>
          </w:rPr>
          <w:t>30</w:t>
        </w:r>
        <w:r>
          <w:rPr>
            <w:noProof/>
            <w:webHidden/>
          </w:rPr>
          <w:fldChar w:fldCharType="end"/>
        </w:r>
      </w:hyperlink>
    </w:p>
    <w:p w14:paraId="7AD12FE3" w14:textId="2DE0FAB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1" w:history="1">
        <w:r w:rsidRPr="00DC7F0D">
          <w:rPr>
            <w:rStyle w:val="Hyperlink"/>
            <w:noProof/>
          </w:rPr>
          <w:t>Figure 35 – SPH result for the isolated liner of the 3D model.</w:t>
        </w:r>
        <w:r>
          <w:rPr>
            <w:noProof/>
            <w:webHidden/>
          </w:rPr>
          <w:tab/>
        </w:r>
        <w:r>
          <w:rPr>
            <w:noProof/>
            <w:webHidden/>
          </w:rPr>
          <w:fldChar w:fldCharType="begin"/>
        </w:r>
        <w:r>
          <w:rPr>
            <w:noProof/>
            <w:webHidden/>
          </w:rPr>
          <w:instrText xml:space="preserve"> PAGEREF _Toc230468801 \h </w:instrText>
        </w:r>
        <w:r>
          <w:rPr>
            <w:noProof/>
            <w:webHidden/>
          </w:rPr>
        </w:r>
        <w:r>
          <w:rPr>
            <w:noProof/>
            <w:webHidden/>
          </w:rPr>
          <w:fldChar w:fldCharType="separate"/>
        </w:r>
        <w:r>
          <w:rPr>
            <w:noProof/>
            <w:webHidden/>
          </w:rPr>
          <w:t>31</w:t>
        </w:r>
        <w:r>
          <w:rPr>
            <w:noProof/>
            <w:webHidden/>
          </w:rPr>
          <w:fldChar w:fldCharType="end"/>
        </w:r>
      </w:hyperlink>
    </w:p>
    <w:p w14:paraId="56DB9F22" w14:textId="46270649"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p>
    <w:p w14:paraId="4B7ABF9F" w14:textId="656B967C" w:rsidR="00DA28B2" w:rsidRDefault="005E3ACA" w:rsidP="00DA28B2">
      <w:pPr>
        <w:pStyle w:val="Heading1nonumber"/>
      </w:pPr>
      <w:bookmarkStart w:id="29" w:name="_Toc230468736"/>
      <w:r>
        <w:lastRenderedPageBreak/>
        <w:t xml:space="preserve">List of </w:t>
      </w:r>
      <w:r w:rsidR="004C2C9C">
        <w:t>T</w:t>
      </w:r>
      <w:r>
        <w:t>ables</w:t>
      </w:r>
      <w:bookmarkEnd w:id="22"/>
      <w:bookmarkEnd w:id="23"/>
      <w:bookmarkEnd w:id="24"/>
      <w:bookmarkEnd w:id="25"/>
      <w:bookmarkEnd w:id="26"/>
      <w:bookmarkEnd w:id="27"/>
      <w:bookmarkEnd w:id="28"/>
      <w:bookmarkEnd w:id="29"/>
    </w:p>
    <w:p w14:paraId="6B6A1D47" w14:textId="024B75B6" w:rsidR="00343854"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30468802" w:history="1">
        <w:r w:rsidR="00343854" w:rsidRPr="00BB15F0">
          <w:rPr>
            <w:rStyle w:val="Hyperlink"/>
            <w:noProof/>
          </w:rPr>
          <w:t>Table 1 – Mechanical properties for C10100 [49].</w:t>
        </w:r>
        <w:r w:rsidR="00343854">
          <w:rPr>
            <w:noProof/>
            <w:webHidden/>
          </w:rPr>
          <w:tab/>
        </w:r>
        <w:r w:rsidR="00343854">
          <w:rPr>
            <w:noProof/>
            <w:webHidden/>
          </w:rPr>
          <w:fldChar w:fldCharType="begin"/>
        </w:r>
        <w:r w:rsidR="00343854">
          <w:rPr>
            <w:noProof/>
            <w:webHidden/>
          </w:rPr>
          <w:instrText xml:space="preserve"> PAGEREF _Toc230468802 \h </w:instrText>
        </w:r>
        <w:r w:rsidR="00343854">
          <w:rPr>
            <w:noProof/>
            <w:webHidden/>
          </w:rPr>
        </w:r>
        <w:r w:rsidR="00343854">
          <w:rPr>
            <w:noProof/>
            <w:webHidden/>
          </w:rPr>
          <w:fldChar w:fldCharType="separate"/>
        </w:r>
        <w:r w:rsidR="00343854">
          <w:rPr>
            <w:noProof/>
            <w:webHidden/>
          </w:rPr>
          <w:t>11</w:t>
        </w:r>
        <w:r w:rsidR="00343854">
          <w:rPr>
            <w:noProof/>
            <w:webHidden/>
          </w:rPr>
          <w:fldChar w:fldCharType="end"/>
        </w:r>
      </w:hyperlink>
    </w:p>
    <w:p w14:paraId="60F20E93" w14:textId="32C68759"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3" w:history="1">
        <w:r w:rsidRPr="00BB15F0">
          <w:rPr>
            <w:rStyle w:val="Hyperlink"/>
            <w:noProof/>
          </w:rPr>
          <w:t>Table 2 – MG parameters for C10100 [50], [51].</w:t>
        </w:r>
        <w:r>
          <w:rPr>
            <w:noProof/>
            <w:webHidden/>
          </w:rPr>
          <w:tab/>
        </w:r>
        <w:r>
          <w:rPr>
            <w:noProof/>
            <w:webHidden/>
          </w:rPr>
          <w:fldChar w:fldCharType="begin"/>
        </w:r>
        <w:r>
          <w:rPr>
            <w:noProof/>
            <w:webHidden/>
          </w:rPr>
          <w:instrText xml:space="preserve"> PAGEREF _Toc230468803 \h </w:instrText>
        </w:r>
        <w:r>
          <w:rPr>
            <w:noProof/>
            <w:webHidden/>
          </w:rPr>
        </w:r>
        <w:r>
          <w:rPr>
            <w:noProof/>
            <w:webHidden/>
          </w:rPr>
          <w:fldChar w:fldCharType="separate"/>
        </w:r>
        <w:r>
          <w:rPr>
            <w:noProof/>
            <w:webHidden/>
          </w:rPr>
          <w:t>11</w:t>
        </w:r>
        <w:r>
          <w:rPr>
            <w:noProof/>
            <w:webHidden/>
          </w:rPr>
          <w:fldChar w:fldCharType="end"/>
        </w:r>
      </w:hyperlink>
    </w:p>
    <w:p w14:paraId="4125F8E4" w14:textId="7AC6EC4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4" w:history="1">
        <w:r w:rsidRPr="00BB15F0">
          <w:rPr>
            <w:rStyle w:val="Hyperlink"/>
            <w:noProof/>
          </w:rPr>
          <w:t>Table 3 – JC damage parameters for C10100 [52].</w:t>
        </w:r>
        <w:r>
          <w:rPr>
            <w:noProof/>
            <w:webHidden/>
          </w:rPr>
          <w:tab/>
        </w:r>
        <w:r>
          <w:rPr>
            <w:noProof/>
            <w:webHidden/>
          </w:rPr>
          <w:fldChar w:fldCharType="begin"/>
        </w:r>
        <w:r>
          <w:rPr>
            <w:noProof/>
            <w:webHidden/>
          </w:rPr>
          <w:instrText xml:space="preserve"> PAGEREF _Toc230468804 \h </w:instrText>
        </w:r>
        <w:r>
          <w:rPr>
            <w:noProof/>
            <w:webHidden/>
          </w:rPr>
        </w:r>
        <w:r>
          <w:rPr>
            <w:noProof/>
            <w:webHidden/>
          </w:rPr>
          <w:fldChar w:fldCharType="separate"/>
        </w:r>
        <w:r>
          <w:rPr>
            <w:noProof/>
            <w:webHidden/>
          </w:rPr>
          <w:t>11</w:t>
        </w:r>
        <w:r>
          <w:rPr>
            <w:noProof/>
            <w:webHidden/>
          </w:rPr>
          <w:fldChar w:fldCharType="end"/>
        </w:r>
      </w:hyperlink>
    </w:p>
    <w:p w14:paraId="68CA1459" w14:textId="280AC2B5"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5" w:history="1">
        <w:r w:rsidRPr="00BB15F0">
          <w:rPr>
            <w:rStyle w:val="Hyperlink"/>
            <w:noProof/>
          </w:rPr>
          <w:t>Table 4 – Mechanical properties for AISI 4340 steel [55], [56].</w:t>
        </w:r>
        <w:r>
          <w:rPr>
            <w:noProof/>
            <w:webHidden/>
          </w:rPr>
          <w:tab/>
        </w:r>
        <w:r>
          <w:rPr>
            <w:noProof/>
            <w:webHidden/>
          </w:rPr>
          <w:fldChar w:fldCharType="begin"/>
        </w:r>
        <w:r>
          <w:rPr>
            <w:noProof/>
            <w:webHidden/>
          </w:rPr>
          <w:instrText xml:space="preserve"> PAGEREF _Toc230468805 \h </w:instrText>
        </w:r>
        <w:r>
          <w:rPr>
            <w:noProof/>
            <w:webHidden/>
          </w:rPr>
        </w:r>
        <w:r>
          <w:rPr>
            <w:noProof/>
            <w:webHidden/>
          </w:rPr>
          <w:fldChar w:fldCharType="separate"/>
        </w:r>
        <w:r>
          <w:rPr>
            <w:noProof/>
            <w:webHidden/>
          </w:rPr>
          <w:t>12</w:t>
        </w:r>
        <w:r>
          <w:rPr>
            <w:noProof/>
            <w:webHidden/>
          </w:rPr>
          <w:fldChar w:fldCharType="end"/>
        </w:r>
      </w:hyperlink>
    </w:p>
    <w:p w14:paraId="2B7B8C26" w14:textId="052098DB"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6" w:history="1">
        <w:r w:rsidRPr="00BB15F0">
          <w:rPr>
            <w:rStyle w:val="Hyperlink"/>
            <w:noProof/>
          </w:rPr>
          <w:t>Table 5 – JC plastic parameters for AISI 4340 steel [57].</w:t>
        </w:r>
        <w:r>
          <w:rPr>
            <w:noProof/>
            <w:webHidden/>
          </w:rPr>
          <w:tab/>
        </w:r>
        <w:r>
          <w:rPr>
            <w:noProof/>
            <w:webHidden/>
          </w:rPr>
          <w:fldChar w:fldCharType="begin"/>
        </w:r>
        <w:r>
          <w:rPr>
            <w:noProof/>
            <w:webHidden/>
          </w:rPr>
          <w:instrText xml:space="preserve"> PAGEREF _Toc230468806 \h </w:instrText>
        </w:r>
        <w:r>
          <w:rPr>
            <w:noProof/>
            <w:webHidden/>
          </w:rPr>
        </w:r>
        <w:r>
          <w:rPr>
            <w:noProof/>
            <w:webHidden/>
          </w:rPr>
          <w:fldChar w:fldCharType="separate"/>
        </w:r>
        <w:r>
          <w:rPr>
            <w:noProof/>
            <w:webHidden/>
          </w:rPr>
          <w:t>12</w:t>
        </w:r>
        <w:r>
          <w:rPr>
            <w:noProof/>
            <w:webHidden/>
          </w:rPr>
          <w:fldChar w:fldCharType="end"/>
        </w:r>
      </w:hyperlink>
    </w:p>
    <w:p w14:paraId="3DBC6446" w14:textId="3989C670"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7" w:history="1">
        <w:r w:rsidRPr="00BB15F0">
          <w:rPr>
            <w:rStyle w:val="Hyperlink"/>
            <w:noProof/>
          </w:rPr>
          <w:t>Table 6 – JWL EOS values for TNT [58] [59] [60].</w:t>
        </w:r>
        <w:r>
          <w:rPr>
            <w:noProof/>
            <w:webHidden/>
          </w:rPr>
          <w:tab/>
        </w:r>
        <w:r>
          <w:rPr>
            <w:noProof/>
            <w:webHidden/>
          </w:rPr>
          <w:fldChar w:fldCharType="begin"/>
        </w:r>
        <w:r>
          <w:rPr>
            <w:noProof/>
            <w:webHidden/>
          </w:rPr>
          <w:instrText xml:space="preserve"> PAGEREF _Toc230468807 \h </w:instrText>
        </w:r>
        <w:r>
          <w:rPr>
            <w:noProof/>
            <w:webHidden/>
          </w:rPr>
        </w:r>
        <w:r>
          <w:rPr>
            <w:noProof/>
            <w:webHidden/>
          </w:rPr>
          <w:fldChar w:fldCharType="separate"/>
        </w:r>
        <w:r>
          <w:rPr>
            <w:noProof/>
            <w:webHidden/>
          </w:rPr>
          <w:t>12</w:t>
        </w:r>
        <w:r>
          <w:rPr>
            <w:noProof/>
            <w:webHidden/>
          </w:rPr>
          <w:fldChar w:fldCharType="end"/>
        </w:r>
      </w:hyperlink>
    </w:p>
    <w:p w14:paraId="4B7981C6" w14:textId="7F5F9C6E" w:rsidR="00DA28B2" w:rsidRDefault="00B765F2" w:rsidP="00941D35">
      <w:r>
        <w:fldChar w:fldCharType="end"/>
      </w:r>
    </w:p>
    <w:p w14:paraId="0F746612" w14:textId="77777777" w:rsidR="00DA28B2" w:rsidRDefault="00DA28B2" w:rsidP="00941D35">
      <w:bookmarkStart w:id="30" w:name="_Toc51833373"/>
    </w:p>
    <w:p w14:paraId="7F7C6B8B" w14:textId="77777777" w:rsidR="005C0AF1" w:rsidRDefault="005C0AF1" w:rsidP="00AE480E">
      <w:bookmarkStart w:id="31" w:name="_Toc290554222"/>
      <w:bookmarkStart w:id="32" w:name="_Toc299621187"/>
      <w:bookmarkStart w:id="33" w:name="_Toc299631415"/>
      <w:bookmarkStart w:id="34" w:name="_Toc299631475"/>
      <w:bookmarkStart w:id="35" w:name="_Toc299631565"/>
      <w:bookmarkStart w:id="36" w:name="_Toc299631642"/>
      <w:r>
        <w:br w:type="page"/>
      </w:r>
    </w:p>
    <w:p w14:paraId="6336BDBD" w14:textId="1C748BFD" w:rsidR="00DA28B2" w:rsidRDefault="005E3ACA" w:rsidP="00DA28B2">
      <w:pPr>
        <w:pStyle w:val="Heading1nonumber"/>
      </w:pPr>
      <w:bookmarkStart w:id="37" w:name="_Toc230468737"/>
      <w:r>
        <w:lastRenderedPageBreak/>
        <w:t xml:space="preserve">List of </w:t>
      </w:r>
      <w:r w:rsidR="004C2C9C">
        <w:t>E</w:t>
      </w:r>
      <w:r>
        <w:t>quations</w:t>
      </w:r>
      <w:bookmarkEnd w:id="30"/>
      <w:bookmarkEnd w:id="31"/>
      <w:bookmarkEnd w:id="32"/>
      <w:bookmarkEnd w:id="33"/>
      <w:bookmarkEnd w:id="34"/>
      <w:bookmarkEnd w:id="35"/>
      <w:bookmarkEnd w:id="36"/>
      <w:bookmarkEnd w:id="37"/>
    </w:p>
    <w:p w14:paraId="6369344F" w14:textId="5A449CD8" w:rsidR="00343854"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30468808" w:history="1">
        <w:r w:rsidR="00343854" w:rsidRPr="00845CA6">
          <w:rPr>
            <w:rStyle w:val="Hyperlink"/>
            <w:noProof/>
          </w:rPr>
          <w:t>Equation 1 – Rankine-Hugoniot equation of mass conservation [4].</w:t>
        </w:r>
        <w:r w:rsidR="00343854">
          <w:rPr>
            <w:noProof/>
            <w:webHidden/>
          </w:rPr>
          <w:tab/>
        </w:r>
        <w:r w:rsidR="00343854">
          <w:rPr>
            <w:noProof/>
            <w:webHidden/>
          </w:rPr>
          <w:fldChar w:fldCharType="begin"/>
        </w:r>
        <w:r w:rsidR="00343854">
          <w:rPr>
            <w:noProof/>
            <w:webHidden/>
          </w:rPr>
          <w:instrText xml:space="preserve"> PAGEREF _Toc230468808 \h </w:instrText>
        </w:r>
        <w:r w:rsidR="00343854">
          <w:rPr>
            <w:noProof/>
            <w:webHidden/>
          </w:rPr>
        </w:r>
        <w:r w:rsidR="00343854">
          <w:rPr>
            <w:noProof/>
            <w:webHidden/>
          </w:rPr>
          <w:fldChar w:fldCharType="separate"/>
        </w:r>
        <w:r w:rsidR="00343854">
          <w:rPr>
            <w:noProof/>
            <w:webHidden/>
          </w:rPr>
          <w:t>1</w:t>
        </w:r>
        <w:r w:rsidR="00343854">
          <w:rPr>
            <w:noProof/>
            <w:webHidden/>
          </w:rPr>
          <w:fldChar w:fldCharType="end"/>
        </w:r>
      </w:hyperlink>
    </w:p>
    <w:p w14:paraId="560898E2" w14:textId="205E48A5"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09" w:history="1">
        <w:r w:rsidRPr="00845CA6">
          <w:rPr>
            <w:rStyle w:val="Hyperlink"/>
            <w:noProof/>
          </w:rPr>
          <w:t>Equation 2 – Rankine-Hugoniot equation of momentum conservation [4].</w:t>
        </w:r>
        <w:r>
          <w:rPr>
            <w:noProof/>
            <w:webHidden/>
          </w:rPr>
          <w:tab/>
        </w:r>
        <w:r>
          <w:rPr>
            <w:noProof/>
            <w:webHidden/>
          </w:rPr>
          <w:fldChar w:fldCharType="begin"/>
        </w:r>
        <w:r>
          <w:rPr>
            <w:noProof/>
            <w:webHidden/>
          </w:rPr>
          <w:instrText xml:space="preserve"> PAGEREF _Toc230468809 \h </w:instrText>
        </w:r>
        <w:r>
          <w:rPr>
            <w:noProof/>
            <w:webHidden/>
          </w:rPr>
        </w:r>
        <w:r>
          <w:rPr>
            <w:noProof/>
            <w:webHidden/>
          </w:rPr>
          <w:fldChar w:fldCharType="separate"/>
        </w:r>
        <w:r>
          <w:rPr>
            <w:noProof/>
            <w:webHidden/>
          </w:rPr>
          <w:t>1</w:t>
        </w:r>
        <w:r>
          <w:rPr>
            <w:noProof/>
            <w:webHidden/>
          </w:rPr>
          <w:fldChar w:fldCharType="end"/>
        </w:r>
      </w:hyperlink>
    </w:p>
    <w:p w14:paraId="22DDFC4E" w14:textId="432EBA40"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0" w:history="1">
        <w:r w:rsidRPr="00845CA6">
          <w:rPr>
            <w:rStyle w:val="Hyperlink"/>
            <w:noProof/>
          </w:rPr>
          <w:t>Equation 3 – Rankine-Hugoniot equation for the conservation of energy [4].</w:t>
        </w:r>
        <w:r>
          <w:rPr>
            <w:noProof/>
            <w:webHidden/>
          </w:rPr>
          <w:tab/>
        </w:r>
        <w:r>
          <w:rPr>
            <w:noProof/>
            <w:webHidden/>
          </w:rPr>
          <w:fldChar w:fldCharType="begin"/>
        </w:r>
        <w:r>
          <w:rPr>
            <w:noProof/>
            <w:webHidden/>
          </w:rPr>
          <w:instrText xml:space="preserve"> PAGEREF _Toc230468810 \h </w:instrText>
        </w:r>
        <w:r>
          <w:rPr>
            <w:noProof/>
            <w:webHidden/>
          </w:rPr>
        </w:r>
        <w:r>
          <w:rPr>
            <w:noProof/>
            <w:webHidden/>
          </w:rPr>
          <w:fldChar w:fldCharType="separate"/>
        </w:r>
        <w:r>
          <w:rPr>
            <w:noProof/>
            <w:webHidden/>
          </w:rPr>
          <w:t>1</w:t>
        </w:r>
        <w:r>
          <w:rPr>
            <w:noProof/>
            <w:webHidden/>
          </w:rPr>
          <w:fldChar w:fldCharType="end"/>
        </w:r>
      </w:hyperlink>
    </w:p>
    <w:p w14:paraId="39250CE2" w14:textId="4B80E0B8"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1" w:history="1">
        <w:r w:rsidRPr="00845CA6">
          <w:rPr>
            <w:rStyle w:val="Hyperlink"/>
            <w:noProof/>
          </w:rPr>
          <w:t>Equation 4 – The equation for the JC plastic model [29] [30].</w:t>
        </w:r>
        <w:r>
          <w:rPr>
            <w:noProof/>
            <w:webHidden/>
          </w:rPr>
          <w:tab/>
        </w:r>
        <w:r>
          <w:rPr>
            <w:noProof/>
            <w:webHidden/>
          </w:rPr>
          <w:fldChar w:fldCharType="begin"/>
        </w:r>
        <w:r>
          <w:rPr>
            <w:noProof/>
            <w:webHidden/>
          </w:rPr>
          <w:instrText xml:space="preserve"> PAGEREF _Toc230468811 \h </w:instrText>
        </w:r>
        <w:r>
          <w:rPr>
            <w:noProof/>
            <w:webHidden/>
          </w:rPr>
        </w:r>
        <w:r>
          <w:rPr>
            <w:noProof/>
            <w:webHidden/>
          </w:rPr>
          <w:fldChar w:fldCharType="separate"/>
        </w:r>
        <w:r>
          <w:rPr>
            <w:noProof/>
            <w:webHidden/>
          </w:rPr>
          <w:t>6</w:t>
        </w:r>
        <w:r>
          <w:rPr>
            <w:noProof/>
            <w:webHidden/>
          </w:rPr>
          <w:fldChar w:fldCharType="end"/>
        </w:r>
      </w:hyperlink>
    </w:p>
    <w:p w14:paraId="5D6C1E0E" w14:textId="04D039DF"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2" w:history="1">
        <w:r w:rsidRPr="00845CA6">
          <w:rPr>
            <w:rStyle w:val="Hyperlink"/>
            <w:noProof/>
          </w:rPr>
          <w:t>Equation 5 – The equation for the JC damage model [31].</w:t>
        </w:r>
        <w:r>
          <w:rPr>
            <w:noProof/>
            <w:webHidden/>
          </w:rPr>
          <w:tab/>
        </w:r>
        <w:r>
          <w:rPr>
            <w:noProof/>
            <w:webHidden/>
          </w:rPr>
          <w:fldChar w:fldCharType="begin"/>
        </w:r>
        <w:r>
          <w:rPr>
            <w:noProof/>
            <w:webHidden/>
          </w:rPr>
          <w:instrText xml:space="preserve"> PAGEREF _Toc230468812 \h </w:instrText>
        </w:r>
        <w:r>
          <w:rPr>
            <w:noProof/>
            <w:webHidden/>
          </w:rPr>
        </w:r>
        <w:r>
          <w:rPr>
            <w:noProof/>
            <w:webHidden/>
          </w:rPr>
          <w:fldChar w:fldCharType="separate"/>
        </w:r>
        <w:r>
          <w:rPr>
            <w:noProof/>
            <w:webHidden/>
          </w:rPr>
          <w:t>6</w:t>
        </w:r>
        <w:r>
          <w:rPr>
            <w:noProof/>
            <w:webHidden/>
          </w:rPr>
          <w:fldChar w:fldCharType="end"/>
        </w:r>
      </w:hyperlink>
    </w:p>
    <w:p w14:paraId="17C9E4C4" w14:textId="5E86D5D1"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3" w:history="1">
        <w:r w:rsidRPr="00845CA6">
          <w:rPr>
            <w:rStyle w:val="Hyperlink"/>
            <w:noProof/>
          </w:rPr>
          <w:t>Equation 6 – The MG EOS [36].</w:t>
        </w:r>
        <w:r>
          <w:rPr>
            <w:noProof/>
            <w:webHidden/>
          </w:rPr>
          <w:tab/>
        </w:r>
        <w:r>
          <w:rPr>
            <w:noProof/>
            <w:webHidden/>
          </w:rPr>
          <w:fldChar w:fldCharType="begin"/>
        </w:r>
        <w:r>
          <w:rPr>
            <w:noProof/>
            <w:webHidden/>
          </w:rPr>
          <w:instrText xml:space="preserve"> PAGEREF _Toc230468813 \h </w:instrText>
        </w:r>
        <w:r>
          <w:rPr>
            <w:noProof/>
            <w:webHidden/>
          </w:rPr>
        </w:r>
        <w:r>
          <w:rPr>
            <w:noProof/>
            <w:webHidden/>
          </w:rPr>
          <w:fldChar w:fldCharType="separate"/>
        </w:r>
        <w:r>
          <w:rPr>
            <w:noProof/>
            <w:webHidden/>
          </w:rPr>
          <w:t>7</w:t>
        </w:r>
        <w:r>
          <w:rPr>
            <w:noProof/>
            <w:webHidden/>
          </w:rPr>
          <w:fldChar w:fldCharType="end"/>
        </w:r>
      </w:hyperlink>
    </w:p>
    <w:p w14:paraId="3759F956" w14:textId="3B9B547D"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4" w:history="1">
        <w:r w:rsidRPr="00845CA6">
          <w:rPr>
            <w:rStyle w:val="Hyperlink"/>
            <w:noProof/>
          </w:rPr>
          <w:t>Equation 7 – The ideal gas equation [37].</w:t>
        </w:r>
        <w:r>
          <w:rPr>
            <w:noProof/>
            <w:webHidden/>
          </w:rPr>
          <w:tab/>
        </w:r>
        <w:r>
          <w:rPr>
            <w:noProof/>
            <w:webHidden/>
          </w:rPr>
          <w:fldChar w:fldCharType="begin"/>
        </w:r>
        <w:r>
          <w:rPr>
            <w:noProof/>
            <w:webHidden/>
          </w:rPr>
          <w:instrText xml:space="preserve"> PAGEREF _Toc230468814 \h </w:instrText>
        </w:r>
        <w:r>
          <w:rPr>
            <w:noProof/>
            <w:webHidden/>
          </w:rPr>
        </w:r>
        <w:r>
          <w:rPr>
            <w:noProof/>
            <w:webHidden/>
          </w:rPr>
          <w:fldChar w:fldCharType="separate"/>
        </w:r>
        <w:r>
          <w:rPr>
            <w:noProof/>
            <w:webHidden/>
          </w:rPr>
          <w:t>7</w:t>
        </w:r>
        <w:r>
          <w:rPr>
            <w:noProof/>
            <w:webHidden/>
          </w:rPr>
          <w:fldChar w:fldCharType="end"/>
        </w:r>
      </w:hyperlink>
    </w:p>
    <w:p w14:paraId="11BF32AF" w14:textId="4C8C7393" w:rsidR="00343854" w:rsidRDefault="0034385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468815" w:history="1">
        <w:r w:rsidRPr="00845CA6">
          <w:rPr>
            <w:rStyle w:val="Hyperlink"/>
            <w:noProof/>
          </w:rPr>
          <w:t>Equation 8 – The JWL EOS [38].</w:t>
        </w:r>
        <w:r>
          <w:rPr>
            <w:noProof/>
            <w:webHidden/>
          </w:rPr>
          <w:tab/>
        </w:r>
        <w:r>
          <w:rPr>
            <w:noProof/>
            <w:webHidden/>
          </w:rPr>
          <w:fldChar w:fldCharType="begin"/>
        </w:r>
        <w:r>
          <w:rPr>
            <w:noProof/>
            <w:webHidden/>
          </w:rPr>
          <w:instrText xml:space="preserve"> PAGEREF _Toc230468815 \h </w:instrText>
        </w:r>
        <w:r>
          <w:rPr>
            <w:noProof/>
            <w:webHidden/>
          </w:rPr>
        </w:r>
        <w:r>
          <w:rPr>
            <w:noProof/>
            <w:webHidden/>
          </w:rPr>
          <w:fldChar w:fldCharType="separate"/>
        </w:r>
        <w:r>
          <w:rPr>
            <w:noProof/>
            <w:webHidden/>
          </w:rPr>
          <w:t>8</w:t>
        </w:r>
        <w:r>
          <w:rPr>
            <w:noProof/>
            <w:webHidden/>
          </w:rPr>
          <w:fldChar w:fldCharType="end"/>
        </w:r>
      </w:hyperlink>
    </w:p>
    <w:p w14:paraId="68DE18A2" w14:textId="6F082043"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8" w:name="_Toc230468738"/>
      <w:r>
        <w:lastRenderedPageBreak/>
        <w:t xml:space="preserve">List of </w:t>
      </w:r>
      <w:r w:rsidR="004C2C9C">
        <w:t>A</w:t>
      </w:r>
      <w:r>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8"/>
        <w:gridCol w:w="7086"/>
      </w:tblGrid>
      <w:tr w:rsidR="00361EFD" w14:paraId="4AAA4B8D" w14:textId="77777777" w:rsidTr="00602B67">
        <w:tc>
          <w:tcPr>
            <w:tcW w:w="1418" w:type="dxa"/>
          </w:tcPr>
          <w:p w14:paraId="5599EC05" w14:textId="1BFAE3B9" w:rsidR="00D866D9" w:rsidRDefault="00D866D9" w:rsidP="00361EFD">
            <w:pPr>
              <w:pStyle w:val="TableText"/>
            </w:pPr>
            <w:r>
              <w:t>ALE</w:t>
            </w:r>
          </w:p>
          <w:p w14:paraId="485FE948" w14:textId="2ECE854C" w:rsidR="00BD2D2D" w:rsidRDefault="00BD2D2D" w:rsidP="00361EFD">
            <w:pPr>
              <w:pStyle w:val="TableText"/>
            </w:pPr>
            <w:r>
              <w:t>CAD</w:t>
            </w:r>
          </w:p>
          <w:p w14:paraId="5F6EC276" w14:textId="58E8037D" w:rsidR="007723DC" w:rsidRDefault="007723DC" w:rsidP="00361EFD">
            <w:pPr>
              <w:pStyle w:val="TableText"/>
            </w:pPr>
            <w:r>
              <w:t>CFL</w:t>
            </w:r>
          </w:p>
          <w:p w14:paraId="559D0A7B" w14:textId="0CE78989" w:rsidR="000A4F12" w:rsidRDefault="000A4F12" w:rsidP="00361EFD">
            <w:pPr>
              <w:pStyle w:val="TableText"/>
            </w:pPr>
            <w:r>
              <w:t>Comp B</w:t>
            </w:r>
          </w:p>
          <w:p w14:paraId="1C4C1782" w14:textId="6A23FA35" w:rsidR="0007389D" w:rsidRDefault="0007389D" w:rsidP="00361EFD">
            <w:pPr>
              <w:pStyle w:val="TableText"/>
            </w:pPr>
            <w:r>
              <w:t>EFP</w:t>
            </w:r>
          </w:p>
          <w:p w14:paraId="28D4A4AF" w14:textId="10629057" w:rsidR="00FE2F3A" w:rsidRDefault="00FE2F3A" w:rsidP="00361EFD">
            <w:pPr>
              <w:pStyle w:val="TableText"/>
            </w:pPr>
            <w:r>
              <w:t>EOS</w:t>
            </w:r>
          </w:p>
          <w:p w14:paraId="59FBD563" w14:textId="0E7A3D26" w:rsidR="00EC4C37" w:rsidRDefault="00EC4C37" w:rsidP="00361EFD">
            <w:pPr>
              <w:pStyle w:val="TableText"/>
            </w:pPr>
            <w:r>
              <w:t>HE</w:t>
            </w:r>
          </w:p>
          <w:p w14:paraId="625B8930" w14:textId="1E5C1B04" w:rsidR="00602B67" w:rsidRDefault="00602B67" w:rsidP="00361EFD">
            <w:pPr>
              <w:pStyle w:val="TableText"/>
            </w:pPr>
            <w:r>
              <w:t>Hydrocode</w:t>
            </w:r>
          </w:p>
          <w:p w14:paraId="505DE23A" w14:textId="2C8AEAC2" w:rsidR="00653932" w:rsidRDefault="00653932" w:rsidP="00361EFD">
            <w:pPr>
              <w:pStyle w:val="TableText"/>
            </w:pPr>
            <w:r>
              <w:t>JC</w:t>
            </w:r>
          </w:p>
          <w:p w14:paraId="633A1736" w14:textId="66FEC976" w:rsidR="00FE2F3A" w:rsidRDefault="00FE2F3A" w:rsidP="00361EFD">
            <w:pPr>
              <w:pStyle w:val="TableText"/>
            </w:pPr>
            <w:r>
              <w:t>JWL</w:t>
            </w:r>
          </w:p>
          <w:p w14:paraId="36014E8A" w14:textId="7E8DDC11" w:rsidR="00FE2F3A" w:rsidRDefault="00FE2F3A" w:rsidP="00361EFD">
            <w:pPr>
              <w:pStyle w:val="TableText"/>
            </w:pPr>
            <w:r>
              <w:t>MG</w:t>
            </w:r>
          </w:p>
          <w:p w14:paraId="036B0359" w14:textId="77777777" w:rsidR="00361EFD" w:rsidRDefault="005C651A" w:rsidP="00361EFD">
            <w:pPr>
              <w:pStyle w:val="TableText"/>
            </w:pPr>
            <w:r>
              <w:t>OME</w:t>
            </w:r>
          </w:p>
          <w:p w14:paraId="0AE3FEA6" w14:textId="77777777" w:rsidR="000E1F6F" w:rsidRDefault="000E1F6F" w:rsidP="00361EFD">
            <w:pPr>
              <w:pStyle w:val="TableText"/>
            </w:pPr>
            <w:r>
              <w:t>SPH</w:t>
            </w:r>
          </w:p>
          <w:p w14:paraId="2CFBC5D5" w14:textId="39803090" w:rsidR="004C4D04" w:rsidRDefault="004C4D04" w:rsidP="00361EFD">
            <w:pPr>
              <w:pStyle w:val="TableText"/>
            </w:pPr>
            <w:r>
              <w:t>TNT</w:t>
            </w:r>
          </w:p>
        </w:tc>
        <w:tc>
          <w:tcPr>
            <w:tcW w:w="7086" w:type="dxa"/>
          </w:tcPr>
          <w:p w14:paraId="0ADE3ACE" w14:textId="3E7A4D6D" w:rsidR="00D866D9" w:rsidRDefault="00D866D9" w:rsidP="00361EFD">
            <w:pPr>
              <w:pStyle w:val="TableText"/>
            </w:pPr>
            <w:r>
              <w:t>Arbitrary Lagrangian-Eulerian</w:t>
            </w:r>
          </w:p>
          <w:p w14:paraId="7E6BADCB" w14:textId="3C661E40" w:rsidR="00BD2D2D" w:rsidRDefault="00BD2D2D" w:rsidP="00361EFD">
            <w:pPr>
              <w:pStyle w:val="TableText"/>
            </w:pPr>
            <w:r>
              <w:t>Computer-Aided Design</w:t>
            </w:r>
          </w:p>
          <w:p w14:paraId="7EB7FAC2" w14:textId="70EAA53C" w:rsidR="007723DC" w:rsidRDefault="007723DC" w:rsidP="00361EFD">
            <w:pPr>
              <w:pStyle w:val="TableText"/>
            </w:pPr>
            <w:r>
              <w:t>Courant-Friedrichs-Lewy</w:t>
            </w:r>
          </w:p>
          <w:p w14:paraId="30BD0153" w14:textId="3E6DC4B8" w:rsidR="000A4F12" w:rsidRDefault="000A4F12" w:rsidP="00361EFD">
            <w:pPr>
              <w:pStyle w:val="TableText"/>
            </w:pPr>
            <w:r>
              <w:t>Composition B</w:t>
            </w:r>
          </w:p>
          <w:p w14:paraId="76DBAD7F" w14:textId="46DDA0AD" w:rsidR="0007389D" w:rsidRDefault="00653932" w:rsidP="00361EFD">
            <w:pPr>
              <w:pStyle w:val="TableText"/>
            </w:pPr>
            <w:r>
              <w:t>Explosively Formed</w:t>
            </w:r>
            <w:r w:rsidR="0007389D">
              <w:t xml:space="preserve"> Penetrator</w:t>
            </w:r>
          </w:p>
          <w:p w14:paraId="55E46EFA" w14:textId="027A58FB" w:rsidR="00FE2F3A" w:rsidRDefault="00FE2F3A" w:rsidP="00361EFD">
            <w:pPr>
              <w:pStyle w:val="TableText"/>
            </w:pPr>
            <w:r>
              <w:t>Equation of State</w:t>
            </w:r>
          </w:p>
          <w:p w14:paraId="4CE6A4E5" w14:textId="46289E5A" w:rsidR="00EC4C37" w:rsidRDefault="00EC4C37" w:rsidP="00361EFD">
            <w:pPr>
              <w:pStyle w:val="TableText"/>
            </w:pPr>
            <w:r>
              <w:t>High Explosive</w:t>
            </w:r>
          </w:p>
          <w:p w14:paraId="672AE17D" w14:textId="2962689B" w:rsidR="00602B67" w:rsidRDefault="00602B67" w:rsidP="00361EFD">
            <w:pPr>
              <w:pStyle w:val="TableText"/>
            </w:pPr>
            <w:r>
              <w:t>Hydrodynamic Coding</w:t>
            </w:r>
          </w:p>
          <w:p w14:paraId="4C8EF4DF" w14:textId="48E92420" w:rsidR="00653932" w:rsidRDefault="00653932" w:rsidP="00361EFD">
            <w:pPr>
              <w:pStyle w:val="TableText"/>
            </w:pPr>
            <w:r>
              <w:t>Jonhson-Cook</w:t>
            </w:r>
          </w:p>
          <w:p w14:paraId="71D99122" w14:textId="5249846F" w:rsidR="00FE2F3A" w:rsidRDefault="00FE2F3A" w:rsidP="00361EFD">
            <w:pPr>
              <w:pStyle w:val="TableText"/>
            </w:pPr>
            <w:r>
              <w:t>Jones-Wilkins-Lee</w:t>
            </w:r>
          </w:p>
          <w:p w14:paraId="7BB2EED8" w14:textId="1C3C4865" w:rsidR="00FE2F3A" w:rsidRDefault="00FE2F3A" w:rsidP="00361EFD">
            <w:pPr>
              <w:pStyle w:val="TableText"/>
            </w:pPr>
            <w:r>
              <w:t>Mie-Gr</w:t>
            </w:r>
            <w:r>
              <w:rPr>
                <w:rFonts w:cs="Arial"/>
              </w:rPr>
              <w:t>ü</w:t>
            </w:r>
            <w:r>
              <w:t>neisen</w:t>
            </w:r>
          </w:p>
          <w:p w14:paraId="4965279D" w14:textId="77777777" w:rsidR="00361EFD" w:rsidRDefault="005C651A" w:rsidP="00361EFD">
            <w:pPr>
              <w:pStyle w:val="TableText"/>
            </w:pPr>
            <w:r>
              <w:t>Ordnance, Munitions and Explosives</w:t>
            </w:r>
          </w:p>
          <w:p w14:paraId="2D853E41" w14:textId="77777777" w:rsidR="000E1F6F" w:rsidRDefault="000E1F6F" w:rsidP="00361EFD">
            <w:pPr>
              <w:pStyle w:val="TableText"/>
            </w:pPr>
            <w:r>
              <w:t>Smooth</w:t>
            </w:r>
            <w:r w:rsidR="006052BA">
              <w:t>ed</w:t>
            </w:r>
            <w:r>
              <w:t xml:space="preserve"> Particle Hydrodynamics</w:t>
            </w:r>
          </w:p>
          <w:p w14:paraId="51E14895" w14:textId="064E4BA7" w:rsidR="004C4D04" w:rsidRDefault="004C4D04" w:rsidP="00361EFD">
            <w:pPr>
              <w:pStyle w:val="TableText"/>
            </w:pPr>
            <w:r>
              <w:t>Trinitrotoluene</w:t>
            </w:r>
          </w:p>
        </w:tc>
      </w:tr>
      <w:tr w:rsidR="00361EFD" w14:paraId="0FA31D44" w14:textId="77777777" w:rsidTr="00602B67">
        <w:tc>
          <w:tcPr>
            <w:tcW w:w="1418" w:type="dxa"/>
          </w:tcPr>
          <w:p w14:paraId="02214EBF" w14:textId="77777777" w:rsidR="00361EFD" w:rsidRDefault="00361EFD" w:rsidP="00361EFD">
            <w:pPr>
              <w:pStyle w:val="TableText"/>
            </w:pPr>
          </w:p>
        </w:tc>
        <w:tc>
          <w:tcPr>
            <w:tcW w:w="7086" w:type="dxa"/>
          </w:tcPr>
          <w:p w14:paraId="52D6A5CA" w14:textId="77777777" w:rsidR="00361EFD" w:rsidRDefault="00361EFD" w:rsidP="00361EFD">
            <w:pPr>
              <w:pStyle w:val="TableText"/>
            </w:pPr>
          </w:p>
        </w:tc>
      </w:tr>
      <w:tr w:rsidR="00361EFD" w14:paraId="10539495" w14:textId="77777777" w:rsidTr="00602B67">
        <w:tc>
          <w:tcPr>
            <w:tcW w:w="1418" w:type="dxa"/>
          </w:tcPr>
          <w:p w14:paraId="7FA66CE0" w14:textId="77777777" w:rsidR="00361EFD" w:rsidRDefault="00361EFD" w:rsidP="00361EFD">
            <w:pPr>
              <w:pStyle w:val="TableText"/>
            </w:pPr>
          </w:p>
        </w:tc>
        <w:tc>
          <w:tcPr>
            <w:tcW w:w="7086" w:type="dxa"/>
          </w:tcPr>
          <w:p w14:paraId="2EABCFE7" w14:textId="77777777" w:rsidR="00361EFD" w:rsidRDefault="00361EFD" w:rsidP="00361EFD">
            <w:pPr>
              <w:pStyle w:val="TableText"/>
            </w:pPr>
          </w:p>
        </w:tc>
      </w:tr>
      <w:tr w:rsidR="00361EFD" w14:paraId="0AE06573" w14:textId="77777777" w:rsidTr="00602B67">
        <w:tc>
          <w:tcPr>
            <w:tcW w:w="1418" w:type="dxa"/>
          </w:tcPr>
          <w:p w14:paraId="7177CC6D" w14:textId="77777777" w:rsidR="00361EFD" w:rsidRDefault="00361EFD" w:rsidP="00361EFD">
            <w:pPr>
              <w:pStyle w:val="TableText"/>
            </w:pPr>
          </w:p>
        </w:tc>
        <w:tc>
          <w:tcPr>
            <w:tcW w:w="7086" w:type="dxa"/>
          </w:tcPr>
          <w:p w14:paraId="1BEA698F" w14:textId="77777777" w:rsidR="00361EFD" w:rsidRDefault="00361EFD" w:rsidP="00361EFD">
            <w:pPr>
              <w:pStyle w:val="TableText"/>
            </w:pPr>
          </w:p>
        </w:tc>
      </w:tr>
      <w:tr w:rsidR="00361EFD" w14:paraId="40D477AD" w14:textId="77777777" w:rsidTr="00602B67">
        <w:tc>
          <w:tcPr>
            <w:tcW w:w="1418" w:type="dxa"/>
          </w:tcPr>
          <w:p w14:paraId="5DA09FBA" w14:textId="77777777" w:rsidR="00361EFD" w:rsidRDefault="00361EFD" w:rsidP="00361EFD">
            <w:pPr>
              <w:pStyle w:val="TableText"/>
            </w:pPr>
          </w:p>
        </w:tc>
        <w:tc>
          <w:tcPr>
            <w:tcW w:w="708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1A43681F" w14:textId="0E00477B" w:rsidR="00B91D40" w:rsidRPr="00B91D40" w:rsidRDefault="00B91D40" w:rsidP="002A153D">
      <w:pPr>
        <w:pStyle w:val="Heading1"/>
      </w:pPr>
      <w:bookmarkStart w:id="39" w:name="_Toc230468739"/>
      <w:r>
        <w:lastRenderedPageBreak/>
        <w:t>Introduction</w:t>
      </w:r>
      <w:bookmarkEnd w:id="39"/>
    </w:p>
    <w:p w14:paraId="340B24EA" w14:textId="06D4C2A4" w:rsidR="00B91D40" w:rsidRPr="00B91D40" w:rsidRDefault="00B91D40" w:rsidP="00B91D40">
      <w:pPr>
        <w:pStyle w:val="Heading2"/>
      </w:pPr>
      <w:bookmarkStart w:id="40" w:name="_Ref229997299"/>
      <w:bookmarkStart w:id="41" w:name="_Toc230468740"/>
      <w:r>
        <w:t>Background Information on Shock Physics</w:t>
      </w:r>
      <w:bookmarkEnd w:id="40"/>
      <w:bookmarkEnd w:id="41"/>
    </w:p>
    <w:p w14:paraId="7DEB0C01" w14:textId="2124ADBB" w:rsidR="005C651A" w:rsidRDefault="00A023A5" w:rsidP="005C651A">
      <w:bookmarkStart w:id="42" w:name="_Hlk230079531"/>
      <w:r>
        <w:t xml:space="preserve">Shock physics </w:t>
      </w:r>
      <w:r w:rsidR="00497CFF">
        <w:t>is the is the study of materials that undergo a</w:t>
      </w:r>
      <w:r w:rsidR="00AE4422">
        <w:t xml:space="preserve"> load </w:t>
      </w:r>
      <w:r w:rsidR="00497CFF">
        <w:t xml:space="preserve">and produce shock waves. This could be from </w:t>
      </w:r>
      <w:r w:rsidR="00AE4422">
        <w:t>a rapid impact</w:t>
      </w:r>
      <w:r w:rsidR="00497CFF">
        <w:t xml:space="preserve">, or something more complex such as an explosion </w:t>
      </w:r>
      <w:sdt>
        <w:sdtPr>
          <w:id w:val="-2054230362"/>
          <w:citation/>
        </w:sdtPr>
        <w:sdtEndPr/>
        <w:sdtContent>
          <w:r w:rsidR="00497CFF">
            <w:fldChar w:fldCharType="begin"/>
          </w:r>
          <w:r w:rsidR="00497CFF">
            <w:instrText xml:space="preserve"> CITATION Den17 \l 2057 </w:instrText>
          </w:r>
          <w:r w:rsidR="00497CFF">
            <w:fldChar w:fldCharType="separate"/>
          </w:r>
          <w:r w:rsidR="00497CFF">
            <w:rPr>
              <w:noProof/>
            </w:rPr>
            <w:t>[1]</w:t>
          </w:r>
          <w:r w:rsidR="00497CFF">
            <w:fldChar w:fldCharType="end"/>
          </w:r>
        </w:sdtContent>
      </w:sdt>
      <w:r w:rsidR="00497CFF">
        <w:t xml:space="preserve">. </w:t>
      </w:r>
      <w:r w:rsidR="005C651A">
        <w:t xml:space="preserve">The importance of shock physics is apparent from an ordnance, munitions and explosives (OME) perspective when considering the behaviours of an explosive device undergoing a detonation. Knowing the </w:t>
      </w:r>
      <w:r w:rsidR="00814CA0">
        <w:t xml:space="preserve">physical </w:t>
      </w:r>
      <w:r w:rsidR="005C651A">
        <w:t>reasoning behind these behaviours allows for a complex delve into adapting the aspects of the device to enhance or adapt its performance as necessary.</w:t>
      </w:r>
    </w:p>
    <w:p w14:paraId="3671CDB0" w14:textId="7D1F610D" w:rsidR="00AE4422" w:rsidRDefault="00AE4422" w:rsidP="003B2A15">
      <w:r>
        <w:t xml:space="preserve">A shock wave is </w:t>
      </w:r>
      <w:r w:rsidR="00724C88">
        <w:t xml:space="preserve">a disturbance that </w:t>
      </w:r>
      <w:r w:rsidR="003B2A15">
        <w:t>moves</w:t>
      </w:r>
      <w:r w:rsidR="00724C88">
        <w:t xml:space="preserve"> faster the speed of sound of </w:t>
      </w:r>
      <w:r w:rsidR="003B2A15">
        <w:t>the</w:t>
      </w:r>
      <w:r w:rsidR="00724C88">
        <w:t xml:space="preserve"> material</w:t>
      </w:r>
      <w:r w:rsidR="003B2A15">
        <w:t xml:space="preserve"> it travels through</w:t>
      </w:r>
      <w:r w:rsidR="00724C88">
        <w:t xml:space="preserve">. It is caused by a large release of energy, which dictates an abrupt change in the thermodynamic properties of the material, such as pressure, density and temperature. </w:t>
      </w:r>
      <w:r w:rsidR="003B2A15">
        <w:t xml:space="preserve">The wave propagates through the material at its supersonic speed, but the region immediately behind the shock front is subsonic, meaning there is an area of extremely rapid change of thermodynamic properties </w:t>
      </w:r>
      <w:sdt>
        <w:sdtPr>
          <w:id w:val="-881783985"/>
          <w:citation/>
        </w:sdtPr>
        <w:sdtEndPr/>
        <w:sdtContent>
          <w:r w:rsidR="003B2A15">
            <w:fldChar w:fldCharType="begin"/>
          </w:r>
          <w:r w:rsidR="003B2A15">
            <w:instrText xml:space="preserve"> CITATION Eli18 \l 2057 </w:instrText>
          </w:r>
          <w:r w:rsidR="003B2A15">
            <w:fldChar w:fldCharType="separate"/>
          </w:r>
          <w:r w:rsidR="003B2A15">
            <w:rPr>
              <w:noProof/>
            </w:rPr>
            <w:t>[2]</w:t>
          </w:r>
          <w:r w:rsidR="003B2A15">
            <w:fldChar w:fldCharType="end"/>
          </w:r>
        </w:sdtContent>
      </w:sdt>
      <w:r w:rsidR="003B2A15">
        <w:t xml:space="preserve"> </w:t>
      </w:r>
      <w:sdt>
        <w:sdtPr>
          <w:id w:val="-1494181529"/>
          <w:citation/>
        </w:sdtPr>
        <w:sdtEndPr/>
        <w:sdtContent>
          <w:r w:rsidR="003B2A15">
            <w:fldChar w:fldCharType="begin"/>
          </w:r>
          <w:r w:rsidR="003B2A15">
            <w:instrText xml:space="preserve"> CITATION Luz18 \l 2057 </w:instrText>
          </w:r>
          <w:r w:rsidR="003B2A15">
            <w:fldChar w:fldCharType="separate"/>
          </w:r>
          <w:r w:rsidR="003B2A15">
            <w:rPr>
              <w:noProof/>
            </w:rPr>
            <w:t>[3]</w:t>
          </w:r>
          <w:r w:rsidR="003B2A15">
            <w:fldChar w:fldCharType="end"/>
          </w:r>
        </w:sdtContent>
      </w:sdt>
      <w:r w:rsidR="003B2A15">
        <w:t>.</w:t>
      </w:r>
    </w:p>
    <w:p w14:paraId="2E204939" w14:textId="23C4D6D1" w:rsidR="003B2A15" w:rsidRDefault="00814CA0" w:rsidP="00963D78">
      <w:r>
        <w:t xml:space="preserve">The behaviours exhibited in these regions (in front and behind the shock front) are governed by the Rankine-Hugoniot </w:t>
      </w:r>
      <w:r w:rsidR="00963D78">
        <w:t>conditions</w:t>
      </w:r>
      <w:r>
        <w:t xml:space="preserve">. </w:t>
      </w:r>
      <w:r w:rsidR="00963D78">
        <w:t xml:space="preserve">These relationships link together </w:t>
      </w:r>
      <w:r w:rsidR="00661FFC">
        <w:t>several</w:t>
      </w:r>
      <w:r w:rsidR="008E04FB">
        <w:t xml:space="preserve"> of </w:t>
      </w:r>
      <w:r w:rsidR="00963D78">
        <w:t xml:space="preserve">the thermodynamic properties of </w:t>
      </w:r>
      <w:r w:rsidR="008E04FB">
        <w:t>the material (</w:t>
      </w:r>
      <w:r w:rsidR="00661FFC">
        <w:t xml:space="preserve">such as </w:t>
      </w:r>
      <w:r w:rsidR="00963D78">
        <w:t>pressure, density, internal energy</w:t>
      </w:r>
      <w:r w:rsidR="008E04FB">
        <w:t xml:space="preserve"> </w:t>
      </w:r>
      <w:r w:rsidR="00963D78">
        <w:t xml:space="preserve">and </w:t>
      </w:r>
      <w:r w:rsidR="00661FFC">
        <w:t>fluid velocity</w:t>
      </w:r>
      <w:r w:rsidR="00B95F90">
        <w:t>) and</w:t>
      </w:r>
      <w:r w:rsidR="00963D78">
        <w:t xml:space="preserve"> are derived from the fundamental equations of conservation of mass, energy and momentum </w:t>
      </w:r>
      <w:sdt>
        <w:sdtPr>
          <w:id w:val="-1403828554"/>
          <w:citation/>
        </w:sdtPr>
        <w:sdtEndPr/>
        <w:sdtContent>
          <w:r w:rsidR="00963D78">
            <w:fldChar w:fldCharType="begin"/>
          </w:r>
          <w:r w:rsidR="00963D78">
            <w:instrText xml:space="preserve"> CITATION GLi19 \l 2057 </w:instrText>
          </w:r>
          <w:r w:rsidR="00963D78">
            <w:fldChar w:fldCharType="separate"/>
          </w:r>
          <w:r w:rsidR="00963D78">
            <w:rPr>
              <w:noProof/>
            </w:rPr>
            <w:t>[4]</w:t>
          </w:r>
          <w:r w:rsidR="00963D78">
            <w:fldChar w:fldCharType="end"/>
          </w:r>
        </w:sdtContent>
      </w:sdt>
      <w:r w:rsidR="00963D78">
        <w:t>.</w:t>
      </w:r>
    </w:p>
    <w:p w14:paraId="3FF5A5A3" w14:textId="6CAD5A5C" w:rsidR="00EE514B" w:rsidRDefault="00EE514B" w:rsidP="00EE514B">
      <w:pPr>
        <w:pStyle w:val="Caption"/>
        <w:keepNext/>
      </w:pPr>
      <w:bookmarkStart w:id="43" w:name="_Toc230468808"/>
      <w:bookmarkEnd w:id="42"/>
      <w:r>
        <w:t xml:space="preserve">Equation </w:t>
      </w:r>
      <w:r>
        <w:fldChar w:fldCharType="begin"/>
      </w:r>
      <w:r>
        <w:instrText xml:space="preserve"> SEQ Equation \* ARABIC </w:instrText>
      </w:r>
      <w:r>
        <w:fldChar w:fldCharType="separate"/>
      </w:r>
      <w:r w:rsidR="00FD773F">
        <w:rPr>
          <w:noProof/>
        </w:rPr>
        <w:t>1</w:t>
      </w:r>
      <w:r>
        <w:fldChar w:fldCharType="end"/>
      </w:r>
      <w:r>
        <w:t xml:space="preserve"> – Rankine-Hugoniot equation of mass conservation</w:t>
      </w:r>
      <w:r w:rsidR="00B20C7E">
        <w:t xml:space="preserve"> </w:t>
      </w:r>
      <w:sdt>
        <w:sdtPr>
          <w:id w:val="-62262230"/>
          <w:citation/>
        </w:sdtPr>
        <w:sdtEndPr/>
        <w:sdtContent>
          <w:r w:rsidR="00B20C7E">
            <w:fldChar w:fldCharType="begin"/>
          </w:r>
          <w:r w:rsidR="00B20C7E">
            <w:instrText xml:space="preserve"> CITATION GLi19 \l 2057 </w:instrText>
          </w:r>
          <w:r w:rsidR="00B20C7E">
            <w:fldChar w:fldCharType="separate"/>
          </w:r>
          <w:r w:rsidR="00B20C7E">
            <w:rPr>
              <w:noProof/>
            </w:rPr>
            <w:t>[4]</w:t>
          </w:r>
          <w:r w:rsidR="00B20C7E">
            <w:fldChar w:fldCharType="end"/>
          </w:r>
        </w:sdtContent>
      </w:sdt>
      <w:r>
        <w:t>.</w:t>
      </w:r>
      <w:bookmarkEnd w:id="43"/>
    </w:p>
    <w:p w14:paraId="63C0EDD1" w14:textId="6609E96F" w:rsidR="00963D78" w:rsidRPr="00EE514B" w:rsidRDefault="005614A4" w:rsidP="00963D78">
      <m:oMathPara>
        <m:oMath>
          <m:sSub>
            <m:sSubPr>
              <m:ctrlPr>
                <w:rPr>
                  <w:rFonts w:ascii="Cambria Math" w:hAnsi="Cambria Math"/>
                  <w:i/>
                </w:rPr>
              </m:ctrlPr>
            </m:sSubPr>
            <m:e>
              <m:r>
                <w:rPr>
                  <w:rFonts w:ascii="Cambria Math" w:hAnsi="Cambria Math"/>
                </w:rPr>
                <m:t>ρ</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oMath>
      </m:oMathPara>
    </w:p>
    <w:p w14:paraId="7D913B61" w14:textId="3EEC7296" w:rsidR="008513CC" w:rsidRDefault="008513CC" w:rsidP="008513CC">
      <w:pPr>
        <w:pStyle w:val="Caption"/>
        <w:keepNext/>
      </w:pPr>
      <w:bookmarkStart w:id="44" w:name="_Toc230468809"/>
      <w:r>
        <w:t xml:space="preserve">Equation </w:t>
      </w:r>
      <w:r>
        <w:fldChar w:fldCharType="begin"/>
      </w:r>
      <w:r>
        <w:instrText xml:space="preserve"> SEQ Equation \* ARABIC </w:instrText>
      </w:r>
      <w:r>
        <w:fldChar w:fldCharType="separate"/>
      </w:r>
      <w:r w:rsidR="00FD773F">
        <w:rPr>
          <w:noProof/>
        </w:rPr>
        <w:t>2</w:t>
      </w:r>
      <w:r>
        <w:fldChar w:fldCharType="end"/>
      </w:r>
      <w:r>
        <w:t xml:space="preserve"> – Rankine-Hugoniot equation of momentum conservation</w:t>
      </w:r>
      <w:r w:rsidR="00B20C7E">
        <w:t xml:space="preserve"> </w:t>
      </w:r>
      <w:sdt>
        <w:sdtPr>
          <w:id w:val="-606573888"/>
          <w:citation/>
        </w:sdtPr>
        <w:sdtEndPr/>
        <w:sdtContent>
          <w:r w:rsidR="00B20C7E">
            <w:fldChar w:fldCharType="begin"/>
          </w:r>
          <w:r w:rsidR="00B20C7E">
            <w:instrText xml:space="preserve"> CITATION GLi19 \l 2057 </w:instrText>
          </w:r>
          <w:r w:rsidR="00B20C7E">
            <w:fldChar w:fldCharType="separate"/>
          </w:r>
          <w:r w:rsidR="00B20C7E">
            <w:rPr>
              <w:noProof/>
            </w:rPr>
            <w:t>[4]</w:t>
          </w:r>
          <w:r w:rsidR="00B20C7E">
            <w:fldChar w:fldCharType="end"/>
          </w:r>
        </w:sdtContent>
      </w:sdt>
      <w:r>
        <w:t>.</w:t>
      </w:r>
      <w:bookmarkEnd w:id="44"/>
    </w:p>
    <w:p w14:paraId="01210613" w14:textId="40440C1D" w:rsidR="00EE514B" w:rsidRDefault="005614A4" w:rsidP="00963D78">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1</m:t>
              </m:r>
            </m:sub>
          </m:sSub>
          <m:sSup>
            <m:sSupPr>
              <m:ctrlPr>
                <w:rPr>
                  <w:rFonts w:ascii="Cambria Math" w:hAnsi="Cambria Math"/>
                  <w:i/>
                </w:rPr>
              </m:ctrlPr>
            </m:sSupPr>
            <m:e>
              <m:sSub>
                <m:sSubPr>
                  <m:ctrlPr>
                    <w:rPr>
                      <w:rFonts w:ascii="Cambria Math" w:hAnsi="Cambria Math"/>
                      <w:i/>
                    </w:rPr>
                  </m:ctrlPr>
                </m:sSubPr>
                <m:e>
                  <m:r>
                    <w:rPr>
                      <w:rFonts w:ascii="Cambria Math" w:hAnsi="Cambria Math"/>
                    </w:rPr>
                    <m:t>u</m:t>
                  </m:r>
                </m:e>
                <m:sub>
                  <m:r>
                    <w:rPr>
                      <w:rFonts w:ascii="Cambria Math" w:hAnsi="Cambria Math"/>
                    </w:rPr>
                    <m:t>1</m:t>
                  </m:r>
                </m:sub>
              </m:sSub>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2</m:t>
              </m:r>
            </m:sub>
          </m:sSub>
          <m:sSup>
            <m:sSupPr>
              <m:ctrlPr>
                <w:rPr>
                  <w:rFonts w:ascii="Cambria Math" w:hAnsi="Cambria Math"/>
                  <w:i/>
                </w:rPr>
              </m:ctrlPr>
            </m:sSupPr>
            <m:e>
              <m:sSub>
                <m:sSubPr>
                  <m:ctrlPr>
                    <w:rPr>
                      <w:rFonts w:ascii="Cambria Math" w:hAnsi="Cambria Math"/>
                      <w:i/>
                    </w:rPr>
                  </m:ctrlPr>
                </m:sSubPr>
                <m:e>
                  <m:r>
                    <w:rPr>
                      <w:rFonts w:ascii="Cambria Math" w:hAnsi="Cambria Math"/>
                    </w:rPr>
                    <m:t>u</m:t>
                  </m:r>
                </m:e>
                <m:sub>
                  <m:r>
                    <w:rPr>
                      <w:rFonts w:ascii="Cambria Math" w:hAnsi="Cambria Math"/>
                    </w:rPr>
                    <m:t>2</m:t>
                  </m:r>
                </m:sub>
              </m:sSub>
            </m:e>
            <m:sup>
              <m:r>
                <w:rPr>
                  <w:rFonts w:ascii="Cambria Math" w:hAnsi="Cambria Math"/>
                </w:rPr>
                <m:t>2</m:t>
              </m:r>
            </m:sup>
          </m:sSup>
        </m:oMath>
      </m:oMathPara>
    </w:p>
    <w:p w14:paraId="1FF07679" w14:textId="43B069A8" w:rsidR="008513CC" w:rsidRDefault="008513CC" w:rsidP="008513CC">
      <w:pPr>
        <w:pStyle w:val="Caption"/>
        <w:keepNext/>
      </w:pPr>
      <w:bookmarkStart w:id="45" w:name="_Toc230468810"/>
      <w:r>
        <w:t xml:space="preserve">Equation </w:t>
      </w:r>
      <w:r>
        <w:fldChar w:fldCharType="begin"/>
      </w:r>
      <w:r>
        <w:instrText xml:space="preserve"> SEQ Equation \* ARABIC </w:instrText>
      </w:r>
      <w:r>
        <w:fldChar w:fldCharType="separate"/>
      </w:r>
      <w:r w:rsidR="00FD773F">
        <w:rPr>
          <w:noProof/>
        </w:rPr>
        <w:t>3</w:t>
      </w:r>
      <w:r>
        <w:fldChar w:fldCharType="end"/>
      </w:r>
      <w:r>
        <w:t xml:space="preserve"> – Rankine-Hugoniot equation for the conservation of energy</w:t>
      </w:r>
      <w:r w:rsidR="00B20C7E">
        <w:t xml:space="preserve"> </w:t>
      </w:r>
      <w:sdt>
        <w:sdtPr>
          <w:id w:val="1324540265"/>
          <w:citation/>
        </w:sdtPr>
        <w:sdtEndPr/>
        <w:sdtContent>
          <w:r w:rsidR="00B20C7E">
            <w:fldChar w:fldCharType="begin"/>
          </w:r>
          <w:r w:rsidR="00B20C7E">
            <w:instrText xml:space="preserve"> CITATION GLi19 \l 2057 </w:instrText>
          </w:r>
          <w:r w:rsidR="00B20C7E">
            <w:fldChar w:fldCharType="separate"/>
          </w:r>
          <w:r w:rsidR="00B20C7E">
            <w:rPr>
              <w:noProof/>
            </w:rPr>
            <w:t>[4]</w:t>
          </w:r>
          <w:r w:rsidR="00B20C7E">
            <w:fldChar w:fldCharType="end"/>
          </w:r>
        </w:sdtContent>
      </w:sdt>
      <w:r>
        <w:t>.</w:t>
      </w:r>
      <w:bookmarkEnd w:id="45"/>
    </w:p>
    <w:p w14:paraId="0374462D" w14:textId="4045AD84" w:rsidR="00814CA0" w:rsidRPr="008513CC" w:rsidRDefault="005614A4" w:rsidP="003B2A15">
      <m:oMathPara>
        <m:oMath>
          <m:sSub>
            <m:sSubPr>
              <m:ctrlPr>
                <w:rPr>
                  <w:rFonts w:ascii="Cambria Math" w:hAnsi="Cambria Math"/>
                  <w:i/>
                </w:rPr>
              </m:ctrlPr>
            </m:sSubPr>
            <m:e>
              <m:r>
                <w:rPr>
                  <w:rFonts w:ascii="Cambria Math" w:hAnsi="Cambria Math"/>
                </w:rPr>
                <m:t>E</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p>
            <m:sSupPr>
              <m:ctrlPr>
                <w:rPr>
                  <w:rFonts w:ascii="Cambria Math" w:hAnsi="Cambria Math"/>
                  <w:i/>
                </w:rPr>
              </m:ctrlPr>
            </m:sSupPr>
            <m:e>
              <m:sSub>
                <m:sSubPr>
                  <m:ctrlPr>
                    <w:rPr>
                      <w:rFonts w:ascii="Cambria Math" w:hAnsi="Cambria Math"/>
                      <w:i/>
                    </w:rPr>
                  </m:ctrlPr>
                </m:sSubPr>
                <m:e>
                  <m:r>
                    <w:rPr>
                      <w:rFonts w:ascii="Cambria Math" w:hAnsi="Cambria Math"/>
                    </w:rPr>
                    <m:t>u</m:t>
                  </m:r>
                </m:e>
                <m:sub>
                  <m:r>
                    <w:rPr>
                      <w:rFonts w:ascii="Cambria Math" w:hAnsi="Cambria Math"/>
                    </w:rPr>
                    <m:t>1</m:t>
                  </m:r>
                </m:sub>
              </m:sSub>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p>
            <m:sSupPr>
              <m:ctrlPr>
                <w:rPr>
                  <w:rFonts w:ascii="Cambria Math" w:hAnsi="Cambria Math"/>
                  <w:i/>
                </w:rPr>
              </m:ctrlPr>
            </m:sSupPr>
            <m:e>
              <m:sSub>
                <m:sSubPr>
                  <m:ctrlPr>
                    <w:rPr>
                      <w:rFonts w:ascii="Cambria Math" w:hAnsi="Cambria Math"/>
                      <w:i/>
                    </w:rPr>
                  </m:ctrlPr>
                </m:sSubPr>
                <m:e>
                  <m:r>
                    <w:rPr>
                      <w:rFonts w:ascii="Cambria Math" w:hAnsi="Cambria Math"/>
                    </w:rPr>
                    <m:t>u</m:t>
                  </m:r>
                </m:e>
                <m:sub>
                  <m:r>
                    <w:rPr>
                      <w:rFonts w:ascii="Cambria Math" w:hAnsi="Cambria Math"/>
                    </w:rPr>
                    <m:t>2</m:t>
                  </m:r>
                </m:sub>
              </m:sSub>
            </m:e>
            <m:sup>
              <m:r>
                <w:rPr>
                  <w:rFonts w:ascii="Cambria Math" w:hAnsi="Cambria Math"/>
                </w:rPr>
                <m:t>2</m:t>
              </m:r>
            </m:sup>
          </m:sSup>
        </m:oMath>
      </m:oMathPara>
    </w:p>
    <w:p w14:paraId="631F0B0A" w14:textId="75FEAD59" w:rsidR="008513CC" w:rsidRDefault="008513CC" w:rsidP="003B2A15">
      <w:bookmarkStart w:id="46" w:name="_Hlk230079543"/>
      <w:r>
        <w:lastRenderedPageBreak/>
        <w:t>Where in equation 1, 2 and 3:</w:t>
      </w:r>
    </w:p>
    <w:p w14:paraId="4AB66676" w14:textId="7C77A08F" w:rsidR="009A2B0C" w:rsidRPr="009A2B0C" w:rsidRDefault="009A2B0C" w:rsidP="008E04FB">
      <w:pPr>
        <w:pStyle w:val="ListParagraph"/>
        <w:numPr>
          <w:ilvl w:val="0"/>
          <w:numId w:val="35"/>
        </w:numPr>
      </w:pPr>
      <w:r>
        <w:t>Subscripts 1 and 2 are the states of the material in front of and behind the shock front,</w:t>
      </w:r>
    </w:p>
    <w:p w14:paraId="4A041D45" w14:textId="22EF2049" w:rsidR="008513CC" w:rsidRDefault="008E04FB" w:rsidP="008E04FB">
      <w:pPr>
        <w:pStyle w:val="ListParagraph"/>
        <w:numPr>
          <w:ilvl w:val="0"/>
          <w:numId w:val="35"/>
        </w:numPr>
      </w:pPr>
      <w:r w:rsidRPr="008E04FB">
        <w:rPr>
          <w:rFonts w:cs="Arial"/>
        </w:rPr>
        <w:t>ρ</w:t>
      </w:r>
      <w:r>
        <w:t xml:space="preserve"> is density,</w:t>
      </w:r>
    </w:p>
    <w:p w14:paraId="09998683" w14:textId="1B149523" w:rsidR="008E04FB" w:rsidRDefault="008E04FB" w:rsidP="008E04FB">
      <w:pPr>
        <w:pStyle w:val="ListParagraph"/>
        <w:numPr>
          <w:ilvl w:val="0"/>
          <w:numId w:val="35"/>
        </w:numPr>
      </w:pPr>
      <w:r>
        <w:t>u is particle velocity,</w:t>
      </w:r>
    </w:p>
    <w:p w14:paraId="5781021A" w14:textId="7FAA1968" w:rsidR="008E04FB" w:rsidRDefault="008E04FB" w:rsidP="008E04FB">
      <w:pPr>
        <w:pStyle w:val="ListParagraph"/>
        <w:numPr>
          <w:ilvl w:val="0"/>
          <w:numId w:val="35"/>
        </w:numPr>
      </w:pPr>
      <w:r>
        <w:t>P is pressure,</w:t>
      </w:r>
    </w:p>
    <w:p w14:paraId="2376AEF5" w14:textId="37DB2297" w:rsidR="008E04FB" w:rsidRDefault="008E04FB" w:rsidP="008E04FB">
      <w:pPr>
        <w:pStyle w:val="ListParagraph"/>
        <w:numPr>
          <w:ilvl w:val="0"/>
          <w:numId w:val="35"/>
        </w:numPr>
      </w:pPr>
      <w:r>
        <w:t xml:space="preserve">and E is </w:t>
      </w:r>
      <w:r w:rsidR="009A2B0C">
        <w:t xml:space="preserve">specific enthalpy </w:t>
      </w:r>
      <w:sdt>
        <w:sdtPr>
          <w:id w:val="-37828839"/>
          <w:citation/>
        </w:sdtPr>
        <w:sdtEndPr/>
        <w:sdtContent>
          <w:r w:rsidR="009A2B0C">
            <w:fldChar w:fldCharType="begin"/>
          </w:r>
          <w:r w:rsidR="009A2B0C">
            <w:instrText xml:space="preserve"> CITATION Jac24 \l 2057 </w:instrText>
          </w:r>
          <w:r w:rsidR="009A2B0C">
            <w:fldChar w:fldCharType="separate"/>
          </w:r>
          <w:r w:rsidR="009A2B0C">
            <w:rPr>
              <w:noProof/>
            </w:rPr>
            <w:t>[5]</w:t>
          </w:r>
          <w:r w:rsidR="009A2B0C">
            <w:fldChar w:fldCharType="end"/>
          </w:r>
        </w:sdtContent>
      </w:sdt>
      <w:r w:rsidR="009A2B0C">
        <w:t xml:space="preserve"> </w:t>
      </w:r>
      <w:sdt>
        <w:sdtPr>
          <w:id w:val="-565805379"/>
          <w:citation/>
        </w:sdtPr>
        <w:sdtEndPr/>
        <w:sdtContent>
          <w:r w:rsidR="009A2B0C">
            <w:fldChar w:fldCharType="begin"/>
          </w:r>
          <w:r w:rsidR="009A2B0C">
            <w:instrText xml:space="preserve"> CITATION JMD18 \l 2057 </w:instrText>
          </w:r>
          <w:r w:rsidR="009A2B0C">
            <w:fldChar w:fldCharType="separate"/>
          </w:r>
          <w:r w:rsidR="009A2B0C">
            <w:rPr>
              <w:noProof/>
            </w:rPr>
            <w:t>[6]</w:t>
          </w:r>
          <w:r w:rsidR="009A2B0C">
            <w:fldChar w:fldCharType="end"/>
          </w:r>
        </w:sdtContent>
      </w:sdt>
      <w:r>
        <w:t>.</w:t>
      </w:r>
    </w:p>
    <w:p w14:paraId="27CE9ED4" w14:textId="1511F43F" w:rsidR="008E04FB" w:rsidRDefault="008E04FB" w:rsidP="00E446BE">
      <w:r>
        <w:t xml:space="preserve">The ability to </w:t>
      </w:r>
      <w:r w:rsidR="00133A42">
        <w:t xml:space="preserve">mathematically </w:t>
      </w:r>
      <w:r>
        <w:t xml:space="preserve">connect these thermodynamic properties using the Rankine-Hugoniot equations allows for other important characteristics of a shock wave to be </w:t>
      </w:r>
      <w:r w:rsidR="00133A42">
        <w:t>calculated</w:t>
      </w:r>
      <w:r>
        <w:t xml:space="preserve">, such as </w:t>
      </w:r>
      <w:r w:rsidR="00963D78" w:rsidRPr="00963D78">
        <w:t>the shock speed and normal angles</w:t>
      </w:r>
      <w:r>
        <w:t xml:space="preserve"> </w:t>
      </w:r>
      <w:sdt>
        <w:sdtPr>
          <w:id w:val="801587098"/>
          <w:citation/>
        </w:sdtPr>
        <w:sdtEndPr/>
        <w:sdtContent>
          <w:r>
            <w:fldChar w:fldCharType="begin"/>
          </w:r>
          <w:r>
            <w:instrText xml:space="preserve"> CITATION GLi19 \l 2057 </w:instrText>
          </w:r>
          <w:r>
            <w:fldChar w:fldCharType="separate"/>
          </w:r>
          <w:r w:rsidR="00DF63CC">
            <w:rPr>
              <w:noProof/>
            </w:rPr>
            <w:t>[4]</w:t>
          </w:r>
          <w:r>
            <w:fldChar w:fldCharType="end"/>
          </w:r>
        </w:sdtContent>
      </w:sdt>
      <w:r>
        <w:t>, while ultimately highlighting the ways in which the material undergoing the impact reacts</w:t>
      </w:r>
      <w:r w:rsidR="00E446BE">
        <w:t xml:space="preserve"> (via compression and temperature change)</w:t>
      </w:r>
      <w:r>
        <w:t xml:space="preserve"> to the shock</w:t>
      </w:r>
      <w:r w:rsidR="00E446BE">
        <w:t>.</w:t>
      </w:r>
    </w:p>
    <w:p w14:paraId="3DC41766" w14:textId="38BAB6F0" w:rsidR="00E34087" w:rsidRDefault="00E446BE" w:rsidP="00E34087">
      <w:r>
        <w:t xml:space="preserve">Another very important application of these equations is </w:t>
      </w:r>
      <w:r w:rsidR="00E34087">
        <w:t>that their solutions are used</w:t>
      </w:r>
      <w:r>
        <w:t xml:space="preserve"> to plot and define the point</w:t>
      </w:r>
      <w:r w:rsidR="00E34087">
        <w:t>s</w:t>
      </w:r>
      <w:r>
        <w:t xml:space="preserve"> on </w:t>
      </w:r>
      <w:r w:rsidR="00E34087">
        <w:t>a</w:t>
      </w:r>
      <w:r>
        <w:t xml:space="preserve"> Hugoniot curve. The </w:t>
      </w:r>
      <w:r w:rsidR="00E34087">
        <w:t>H</w:t>
      </w:r>
      <w:r>
        <w:t>ugoniot curve</w:t>
      </w:r>
      <w:r w:rsidR="00E34087">
        <w:t>,</w:t>
      </w:r>
      <w:r>
        <w:t xml:space="preserve"> for any given material</w:t>
      </w:r>
      <w:r w:rsidR="00E34087">
        <w:t>,</w:t>
      </w:r>
      <w:r>
        <w:t xml:space="preserve"> is the </w:t>
      </w:r>
      <w:r w:rsidR="00E34087">
        <w:t xml:space="preserve">graph that represents all the possible material shock states </w:t>
      </w:r>
      <w:r w:rsidR="00481C7C">
        <w:t xml:space="preserve">behind the wave front </w:t>
      </w:r>
      <w:r w:rsidR="00E34087">
        <w:t xml:space="preserve">that can be reached from its initial state </w:t>
      </w:r>
      <w:sdt>
        <w:sdtPr>
          <w:id w:val="407422562"/>
          <w:citation/>
        </w:sdtPr>
        <w:sdtEndPr/>
        <w:sdtContent>
          <w:r w:rsidR="00E34087">
            <w:fldChar w:fldCharType="begin"/>
          </w:r>
          <w:r w:rsidR="00E34087">
            <w:instrText xml:space="preserve"> CITATION Ros15 \l 2057 </w:instrText>
          </w:r>
          <w:r w:rsidR="00E34087">
            <w:fldChar w:fldCharType="separate"/>
          </w:r>
          <w:r w:rsidR="009A2B0C">
            <w:rPr>
              <w:noProof/>
            </w:rPr>
            <w:t>[7]</w:t>
          </w:r>
          <w:r w:rsidR="00E34087">
            <w:fldChar w:fldCharType="end"/>
          </w:r>
        </w:sdtContent>
      </w:sdt>
      <w:r w:rsidR="00E34087">
        <w:t>.</w:t>
      </w:r>
    </w:p>
    <w:p w14:paraId="157ACD8D" w14:textId="219F58F5" w:rsidR="009026A8" w:rsidRDefault="00481C7C" w:rsidP="00E34087">
      <w:r>
        <w:t xml:space="preserve">It is plotted on a pressure-volume </w:t>
      </w:r>
      <w:r w:rsidR="009A2B0C">
        <w:t xml:space="preserve">diagram and is used to determine the final state of a material after experiencing a shock wave </w:t>
      </w:r>
      <w:sdt>
        <w:sdtPr>
          <w:id w:val="-1436588020"/>
          <w:citation/>
        </w:sdtPr>
        <w:sdtEndPr/>
        <w:sdtContent>
          <w:r w:rsidR="009A2B0C">
            <w:fldChar w:fldCharType="begin"/>
          </w:r>
          <w:r w:rsidR="009A2B0C">
            <w:instrText xml:space="preserve"> CITATION FRS12 \l 2057 </w:instrText>
          </w:r>
          <w:r w:rsidR="009A2B0C">
            <w:fldChar w:fldCharType="separate"/>
          </w:r>
          <w:r w:rsidR="009A2B0C">
            <w:rPr>
              <w:noProof/>
            </w:rPr>
            <w:t>[8]</w:t>
          </w:r>
          <w:r w:rsidR="009A2B0C">
            <w:fldChar w:fldCharType="end"/>
          </w:r>
        </w:sdtContent>
      </w:sdt>
      <w:r w:rsidR="00661FFC">
        <w:t>, if the shock velocity is specified. If the initial and final states are both specified, it can instead be used to determine the shock velocity</w:t>
      </w:r>
      <w:r w:rsidR="009026A8">
        <w:t xml:space="preserve"> </w:t>
      </w:r>
      <w:sdt>
        <w:sdtPr>
          <w:id w:val="1916355706"/>
          <w:citation/>
        </w:sdtPr>
        <w:sdtEndPr/>
        <w:sdtContent>
          <w:r w:rsidR="00661FFC">
            <w:fldChar w:fldCharType="begin"/>
          </w:r>
          <w:r w:rsidR="00661FFC">
            <w:instrText xml:space="preserve"> CITATION Zon16 \l 2057 </w:instrText>
          </w:r>
          <w:r w:rsidR="00661FFC">
            <w:fldChar w:fldCharType="separate"/>
          </w:r>
          <w:r w:rsidR="00661FFC">
            <w:rPr>
              <w:noProof/>
            </w:rPr>
            <w:t>[9]</w:t>
          </w:r>
          <w:r w:rsidR="00661FFC">
            <w:fldChar w:fldCharType="end"/>
          </w:r>
        </w:sdtContent>
      </w:sdt>
      <w:r w:rsidR="009026A8">
        <w:t xml:space="preserve"> by connecting the two points of the curve with a tangential Rayleigh line. The shock velocity is directly proportional to the square root of the magnitude of the gradient of the Rayleigh line </w:t>
      </w:r>
      <w:sdt>
        <w:sdtPr>
          <w:id w:val="-676961796"/>
          <w:citation/>
        </w:sdtPr>
        <w:sdtEndPr/>
        <w:sdtContent>
          <w:r w:rsidR="009026A8">
            <w:fldChar w:fldCharType="begin"/>
          </w:r>
          <w:r w:rsidR="009026A8">
            <w:instrText xml:space="preserve"> CITATION NSi15 \l 2057 </w:instrText>
          </w:r>
          <w:r w:rsidR="009026A8">
            <w:fldChar w:fldCharType="separate"/>
          </w:r>
          <w:r w:rsidR="006C1F12">
            <w:rPr>
              <w:noProof/>
            </w:rPr>
            <w:t>[10]</w:t>
          </w:r>
          <w:r w:rsidR="009026A8">
            <w:fldChar w:fldCharType="end"/>
          </w:r>
        </w:sdtContent>
      </w:sdt>
      <w:bookmarkEnd w:id="46"/>
      <w:r w:rsidR="009026A8">
        <w:t xml:space="preserve">. </w:t>
      </w:r>
    </w:p>
    <w:p w14:paraId="02508437" w14:textId="77777777" w:rsidR="009026A8" w:rsidRDefault="009026A8" w:rsidP="009026A8">
      <w:pPr>
        <w:keepNext/>
      </w:pPr>
      <w:r w:rsidRPr="009026A8">
        <w:rPr>
          <w:noProof/>
        </w:rPr>
        <w:lastRenderedPageBreak/>
        <w:drawing>
          <wp:inline distT="0" distB="0" distL="0" distR="0" wp14:anchorId="3798DC8A" wp14:editId="42054132">
            <wp:extent cx="5400040" cy="3245485"/>
            <wp:effectExtent l="0" t="0" r="0" b="0"/>
            <wp:docPr id="135094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947738" name=""/>
                    <pic:cNvPicPr/>
                  </pic:nvPicPr>
                  <pic:blipFill>
                    <a:blip r:embed="rId25"/>
                    <a:stretch>
                      <a:fillRect/>
                    </a:stretch>
                  </pic:blipFill>
                  <pic:spPr>
                    <a:xfrm>
                      <a:off x="0" y="0"/>
                      <a:ext cx="5400040" cy="3245485"/>
                    </a:xfrm>
                    <a:prstGeom prst="rect">
                      <a:avLst/>
                    </a:prstGeom>
                  </pic:spPr>
                </pic:pic>
              </a:graphicData>
            </a:graphic>
          </wp:inline>
        </w:drawing>
      </w:r>
    </w:p>
    <w:p w14:paraId="451718F3" w14:textId="71C3AF30" w:rsidR="00CD7FBB" w:rsidRDefault="009026A8" w:rsidP="00CD7FBB">
      <w:pPr>
        <w:pStyle w:val="Caption"/>
      </w:pPr>
      <w:bookmarkStart w:id="47" w:name="_Toc230468767"/>
      <w:r>
        <w:t xml:space="preserve">Figure </w:t>
      </w:r>
      <w:r>
        <w:fldChar w:fldCharType="begin"/>
      </w:r>
      <w:r>
        <w:instrText xml:space="preserve"> SEQ Figure \* ARABIC </w:instrText>
      </w:r>
      <w:r>
        <w:fldChar w:fldCharType="separate"/>
      </w:r>
      <w:r w:rsidR="00BA4FBF">
        <w:rPr>
          <w:noProof/>
        </w:rPr>
        <w:t>1</w:t>
      </w:r>
      <w:r>
        <w:fldChar w:fldCharType="end"/>
      </w:r>
      <w:r>
        <w:t xml:space="preserve"> – An example of a Hugoniot curve </w:t>
      </w:r>
      <w:sdt>
        <w:sdtPr>
          <w:id w:val="1259710683"/>
          <w:citation/>
        </w:sdtPr>
        <w:sdtEndPr/>
        <w:sdtContent>
          <w:r>
            <w:fldChar w:fldCharType="begin"/>
          </w:r>
          <w:r>
            <w:instrText xml:space="preserve"> CITATION Mar04 \l 2057 </w:instrText>
          </w:r>
          <w:r>
            <w:fldChar w:fldCharType="separate"/>
          </w:r>
          <w:r>
            <w:rPr>
              <w:noProof/>
            </w:rPr>
            <w:t>[11]</w:t>
          </w:r>
          <w:r>
            <w:fldChar w:fldCharType="end"/>
          </w:r>
        </w:sdtContent>
      </w:sdt>
      <w:r>
        <w:t>.</w:t>
      </w:r>
      <w:bookmarkEnd w:id="47"/>
    </w:p>
    <w:p w14:paraId="41757F88" w14:textId="37635213" w:rsidR="002A153D" w:rsidRDefault="002A153D" w:rsidP="002A153D">
      <w:pPr>
        <w:pStyle w:val="Heading2"/>
      </w:pPr>
      <w:bookmarkStart w:id="48" w:name="_Toc230468741"/>
      <w:r>
        <w:t>Background Information on Shaped Charges</w:t>
      </w:r>
      <w:bookmarkEnd w:id="48"/>
    </w:p>
    <w:p w14:paraId="1717D854" w14:textId="426B2852" w:rsidR="002A153D" w:rsidRDefault="002A153D" w:rsidP="002A153D">
      <w:bookmarkStart w:id="49" w:name="_Hlk230079553"/>
      <w:r>
        <w:t xml:space="preserve">A shaped charge is a cylindrical explosive device that has a conical metallic liner at the opposing end to the detonator, which creates a hollow space </w:t>
      </w:r>
      <w:sdt>
        <w:sdtPr>
          <w:id w:val="-1146510538"/>
          <w:citation/>
        </w:sdtPr>
        <w:sdtEndPr/>
        <w:sdtContent>
          <w:r>
            <w:fldChar w:fldCharType="begin"/>
          </w:r>
          <w:r>
            <w:instrText xml:space="preserve"> CITATION Hos21 \l 2057 </w:instrText>
          </w:r>
          <w:r>
            <w:fldChar w:fldCharType="separate"/>
          </w:r>
          <w:r w:rsidR="00355BAC">
            <w:rPr>
              <w:noProof/>
            </w:rPr>
            <w:t>[12]</w:t>
          </w:r>
          <w:r>
            <w:fldChar w:fldCharType="end"/>
          </w:r>
        </w:sdtContent>
      </w:sdt>
      <w:r>
        <w:t xml:space="preserve">. When the detonation occurs, a shock waves propagates through the explosive material until it reaches the peak of the liner. It moves at such a speed that it causes the liner to collapse in on itself, forming a penetrating metal jet </w:t>
      </w:r>
      <w:sdt>
        <w:sdtPr>
          <w:id w:val="-1606719060"/>
          <w:citation/>
        </w:sdtPr>
        <w:sdtEndPr/>
        <w:sdtContent>
          <w:r>
            <w:fldChar w:fldCharType="begin"/>
          </w:r>
          <w:r>
            <w:instrText xml:space="preserve"> CITATION Wal89 \l 2057 </w:instrText>
          </w:r>
          <w:r>
            <w:fldChar w:fldCharType="separate"/>
          </w:r>
          <w:r w:rsidR="00355BAC">
            <w:rPr>
              <w:noProof/>
            </w:rPr>
            <w:t>[13]</w:t>
          </w:r>
          <w:r>
            <w:fldChar w:fldCharType="end"/>
          </w:r>
        </w:sdtContent>
      </w:sdt>
      <w:r>
        <w:t>.</w:t>
      </w:r>
    </w:p>
    <w:bookmarkEnd w:id="49"/>
    <w:p w14:paraId="18C4FACF" w14:textId="77777777" w:rsidR="002A153D" w:rsidRDefault="002A153D" w:rsidP="002A153D">
      <w:pPr>
        <w:keepNext/>
      </w:pPr>
      <w:r w:rsidRPr="00506452">
        <w:rPr>
          <w:noProof/>
        </w:rPr>
        <w:drawing>
          <wp:inline distT="0" distB="0" distL="0" distR="0" wp14:anchorId="16AB183F" wp14:editId="3CCDF1CB">
            <wp:extent cx="5400040" cy="2103755"/>
            <wp:effectExtent l="0" t="0" r="0" b="0"/>
            <wp:docPr id="378414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14716" name=""/>
                    <pic:cNvPicPr/>
                  </pic:nvPicPr>
                  <pic:blipFill>
                    <a:blip r:embed="rId26"/>
                    <a:stretch>
                      <a:fillRect/>
                    </a:stretch>
                  </pic:blipFill>
                  <pic:spPr>
                    <a:xfrm>
                      <a:off x="0" y="0"/>
                      <a:ext cx="5400040" cy="2103755"/>
                    </a:xfrm>
                    <a:prstGeom prst="rect">
                      <a:avLst/>
                    </a:prstGeom>
                  </pic:spPr>
                </pic:pic>
              </a:graphicData>
            </a:graphic>
          </wp:inline>
        </w:drawing>
      </w:r>
    </w:p>
    <w:p w14:paraId="01966762" w14:textId="4B8C7FBC" w:rsidR="00B124A9" w:rsidRPr="00B124A9" w:rsidRDefault="002A153D" w:rsidP="00B124A9">
      <w:pPr>
        <w:pStyle w:val="Caption"/>
      </w:pPr>
      <w:bookmarkStart w:id="50" w:name="_Toc230468768"/>
      <w:r>
        <w:t xml:space="preserve">Figure </w:t>
      </w:r>
      <w:r>
        <w:fldChar w:fldCharType="begin"/>
      </w:r>
      <w:r>
        <w:instrText xml:space="preserve"> SEQ Figure \* ARABIC </w:instrText>
      </w:r>
      <w:r>
        <w:fldChar w:fldCharType="separate"/>
      </w:r>
      <w:r w:rsidR="00BA4FBF">
        <w:rPr>
          <w:noProof/>
        </w:rPr>
        <w:t>2</w:t>
      </w:r>
      <w:r>
        <w:fldChar w:fldCharType="end"/>
      </w:r>
      <w:r>
        <w:t xml:space="preserve"> – Formation of a penetrating jet from a shaped charge liner </w:t>
      </w:r>
      <w:sdt>
        <w:sdtPr>
          <w:id w:val="460544589"/>
          <w:citation/>
        </w:sdtPr>
        <w:sdtEndPr/>
        <w:sdtContent>
          <w:r>
            <w:fldChar w:fldCharType="begin"/>
          </w:r>
          <w:r>
            <w:instrText xml:space="preserve"> CITATION Bea15 \l 2057 </w:instrText>
          </w:r>
          <w:r>
            <w:fldChar w:fldCharType="separate"/>
          </w:r>
          <w:r w:rsidR="00355BAC">
            <w:rPr>
              <w:noProof/>
            </w:rPr>
            <w:t>[14]</w:t>
          </w:r>
          <w:r>
            <w:fldChar w:fldCharType="end"/>
          </w:r>
        </w:sdtContent>
      </w:sdt>
      <w:r>
        <w:t>.</w:t>
      </w:r>
      <w:bookmarkEnd w:id="50"/>
    </w:p>
    <w:p w14:paraId="5FBD7C0C" w14:textId="287D34CA" w:rsidR="002A153D" w:rsidRDefault="002A153D" w:rsidP="002A153D">
      <w:bookmarkStart w:id="51" w:name="_Hlk230079560"/>
      <w:r>
        <w:lastRenderedPageBreak/>
        <w:t xml:space="preserve">Shaped charges were created through the discovery of a phenomenon known as the Munroe Effect (also referred to as the hollow-charge effect and cavity effect), named after American chemist Charles Munroe, however it was independently discovered several times by others before Munroe popularised it, namely by </w:t>
      </w:r>
      <w:r w:rsidRPr="00BA5BAC">
        <w:t>Max Von Foerster</w:t>
      </w:r>
      <w:r>
        <w:t xml:space="preserve"> and </w:t>
      </w:r>
      <w:r w:rsidRPr="00BA5BAC">
        <w:t xml:space="preserve">Franz Xaver </w:t>
      </w:r>
      <w:r>
        <w:t>V</w:t>
      </w:r>
      <w:r w:rsidRPr="00BA5BAC">
        <w:t>on Baader</w:t>
      </w:r>
      <w:r>
        <w:t xml:space="preserve"> </w:t>
      </w:r>
      <w:sdt>
        <w:sdtPr>
          <w:id w:val="-1830054822"/>
          <w:citation/>
        </w:sdtPr>
        <w:sdtEndPr/>
        <w:sdtContent>
          <w:r>
            <w:fldChar w:fldCharType="begin"/>
          </w:r>
          <w:r>
            <w:instrText xml:space="preserve"> CITATION Don83 \l 2057 </w:instrText>
          </w:r>
          <w:r>
            <w:fldChar w:fldCharType="separate"/>
          </w:r>
          <w:r w:rsidR="00355BAC">
            <w:rPr>
              <w:noProof/>
            </w:rPr>
            <w:t>[15]</w:t>
          </w:r>
          <w:r>
            <w:fldChar w:fldCharType="end"/>
          </w:r>
        </w:sdtContent>
      </w:sdt>
      <w:r>
        <w:t>.</w:t>
      </w:r>
    </w:p>
    <w:p w14:paraId="034CCCE0" w14:textId="4326A4E7" w:rsidR="002A153D" w:rsidRDefault="002A153D" w:rsidP="002A153D">
      <w:r>
        <w:t xml:space="preserve">The Munroe effect, in its earliest observation, showed that having a hollow space at the opposite end of an explosive charge to the detonator created an enhanced damage effect against the target, despite containing less net explosive </w:t>
      </w:r>
      <w:sdt>
        <w:sdtPr>
          <w:id w:val="-888883846"/>
          <w:citation/>
        </w:sdtPr>
        <w:sdtEndPr/>
        <w:sdtContent>
          <w:r>
            <w:fldChar w:fldCharType="begin"/>
          </w:r>
          <w:r>
            <w:instrText xml:space="preserve"> CITATION Ric21 \l 2057 </w:instrText>
          </w:r>
          <w:r>
            <w:fldChar w:fldCharType="separate"/>
          </w:r>
          <w:r w:rsidR="00355BAC">
            <w:rPr>
              <w:noProof/>
            </w:rPr>
            <w:t>[16]</w:t>
          </w:r>
          <w:r>
            <w:fldChar w:fldCharType="end"/>
          </w:r>
        </w:sdtContent>
      </w:sdt>
      <w:r>
        <w:t xml:space="preserve">. Studies showed that this effect was further enhanced when the hollow cavity was lined with a hard material, such as a metal or a glass, and when it is moved further from the target. This distance from the target is called the standoff distance </w:t>
      </w:r>
      <w:sdt>
        <w:sdtPr>
          <w:id w:val="-456644659"/>
          <w:citation/>
        </w:sdtPr>
        <w:sdtEndPr/>
        <w:sdtContent>
          <w:r>
            <w:fldChar w:fldCharType="begin"/>
          </w:r>
          <w:r>
            <w:instrText xml:space="preserve"> CITATION WIL90 \l 2057 </w:instrText>
          </w:r>
          <w:r>
            <w:fldChar w:fldCharType="separate"/>
          </w:r>
          <w:r w:rsidR="00355BAC">
            <w:rPr>
              <w:noProof/>
            </w:rPr>
            <w:t>[17]</w:t>
          </w:r>
          <w:r>
            <w:fldChar w:fldCharType="end"/>
          </w:r>
        </w:sdtContent>
      </w:sdt>
      <w:r>
        <w:t xml:space="preserve">. The penetration of the formed jet increases as the standoff does, only up to the optimum distance where it will then decrease again </w:t>
      </w:r>
      <w:sdt>
        <w:sdtPr>
          <w:id w:val="-1151053601"/>
          <w:citation/>
        </w:sdtPr>
        <w:sdtEndPr/>
        <w:sdtContent>
          <w:r>
            <w:fldChar w:fldCharType="begin"/>
          </w:r>
          <w:r>
            <w:instrText xml:space="preserve"> CITATION Ogu19 \l 2057 </w:instrText>
          </w:r>
          <w:r>
            <w:fldChar w:fldCharType="separate"/>
          </w:r>
          <w:r w:rsidR="00355BAC">
            <w:rPr>
              <w:noProof/>
            </w:rPr>
            <w:t>[18]</w:t>
          </w:r>
          <w:r>
            <w:fldChar w:fldCharType="end"/>
          </w:r>
        </w:sdtContent>
      </w:sdt>
      <w:r>
        <w:t xml:space="preserve">. </w:t>
      </w:r>
    </w:p>
    <w:p w14:paraId="345C7229" w14:textId="371AD590" w:rsidR="002A153D" w:rsidRDefault="002A153D" w:rsidP="002A153D">
      <w:r>
        <w:t xml:space="preserve">This is because if the distance is too short, the jet will not have sufficient time to form to its full length and reach its maximum velocity, but if the distance is too far then the jet may break up into fragments resulting in an incomplete jet and therefore less penetration. The optimum distance for the standoff of any shaped charge is approximately </w:t>
      </w:r>
      <w:r w:rsidR="00692E1F">
        <w:t>two</w:t>
      </w:r>
      <w:r>
        <w:t xml:space="preserve"> to five times the charge diameter </w:t>
      </w:r>
      <w:sdt>
        <w:sdtPr>
          <w:id w:val="1152024972"/>
          <w:citation/>
        </w:sdtPr>
        <w:sdtEndPr/>
        <w:sdtContent>
          <w:r>
            <w:fldChar w:fldCharType="begin"/>
          </w:r>
          <w:r>
            <w:instrText xml:space="preserve"> CITATION AAb23 \l 2057 </w:instrText>
          </w:r>
          <w:r>
            <w:fldChar w:fldCharType="separate"/>
          </w:r>
          <w:r w:rsidR="00355BAC">
            <w:rPr>
              <w:noProof/>
            </w:rPr>
            <w:t>[19]</w:t>
          </w:r>
          <w:r>
            <w:fldChar w:fldCharType="end"/>
          </w:r>
        </w:sdtContent>
      </w:sdt>
      <w:r>
        <w:t>.</w:t>
      </w:r>
    </w:p>
    <w:p w14:paraId="4D0491F6" w14:textId="33E685AA" w:rsidR="00CD7FBB" w:rsidRDefault="00CD7FBB" w:rsidP="002A153D">
      <w:pPr>
        <w:pStyle w:val="Heading2"/>
      </w:pPr>
      <w:bookmarkStart w:id="52" w:name="_Toc230468742"/>
      <w:bookmarkEnd w:id="51"/>
      <w:r>
        <w:t>Modelling Shock Hydrodynamics</w:t>
      </w:r>
      <w:bookmarkEnd w:id="52"/>
    </w:p>
    <w:p w14:paraId="7B39E4B5" w14:textId="4001E9A3" w:rsidR="00DC2BDD" w:rsidRDefault="00DC2BDD" w:rsidP="00DC2BDD">
      <w:bookmarkStart w:id="53" w:name="_Hlk230079569"/>
      <w:r>
        <w:t xml:space="preserve">When </w:t>
      </w:r>
      <w:r w:rsidR="00C26D65">
        <w:t xml:space="preserve">solid </w:t>
      </w:r>
      <w:r>
        <w:t xml:space="preserve">materials undergo </w:t>
      </w:r>
      <w:r w:rsidR="00C26D65">
        <w:t>a detonation, the magnitude of the compression from the resultant shock waves causes the solids to behave as if they were in a fluid state</w:t>
      </w:r>
      <w:r w:rsidR="009C0044">
        <w:t>. This phenomenon is particularly evident with shaped charges</w:t>
      </w:r>
      <w:r w:rsidR="00C26D65">
        <w:t xml:space="preserve"> </w:t>
      </w:r>
      <w:sdt>
        <w:sdtPr>
          <w:id w:val="-15000163"/>
          <w:citation/>
        </w:sdtPr>
        <w:sdtEndPr/>
        <w:sdtContent>
          <w:r w:rsidR="00C26D65">
            <w:fldChar w:fldCharType="begin"/>
          </w:r>
          <w:r w:rsidR="00C26D65">
            <w:instrText xml:space="preserve"> CITATION Geo561 \l 2057 </w:instrText>
          </w:r>
          <w:r w:rsidR="00C26D65">
            <w:fldChar w:fldCharType="separate"/>
          </w:r>
          <w:r w:rsidR="006C1F12">
            <w:rPr>
              <w:noProof/>
            </w:rPr>
            <w:t>[20]</w:t>
          </w:r>
          <w:r w:rsidR="00C26D65">
            <w:fldChar w:fldCharType="end"/>
          </w:r>
        </w:sdtContent>
      </w:sdt>
      <w:r w:rsidR="00C26D65">
        <w:t xml:space="preserve">. This allows for the use of hydrodynamic modelling and fluid mechanics to </w:t>
      </w:r>
      <w:r w:rsidR="009C0044">
        <w:t xml:space="preserve">accurately </w:t>
      </w:r>
      <w:r w:rsidR="00C26D65">
        <w:t>simulate the behaviour of explosive devices</w:t>
      </w:r>
      <w:r w:rsidR="009C0044">
        <w:t>.</w:t>
      </w:r>
    </w:p>
    <w:p w14:paraId="37BB8A29" w14:textId="0838B2F5" w:rsidR="00213494" w:rsidRDefault="00213494" w:rsidP="00DC2BDD">
      <w:r>
        <w:t>Some of the commonly used software packages for shaped charge modelling are LS-D</w:t>
      </w:r>
      <w:r w:rsidR="006C1F12">
        <w:t xml:space="preserve">yna </w:t>
      </w:r>
      <w:sdt>
        <w:sdtPr>
          <w:id w:val="-1435980647"/>
          <w:citation/>
        </w:sdtPr>
        <w:sdtEndPr/>
        <w:sdtContent>
          <w:r w:rsidR="006C1F12">
            <w:fldChar w:fldCharType="begin"/>
          </w:r>
          <w:r w:rsidR="006C1F12">
            <w:instrText xml:space="preserve"> CITATION Jia25 \l 2057 </w:instrText>
          </w:r>
          <w:r w:rsidR="006C1F12">
            <w:fldChar w:fldCharType="separate"/>
          </w:r>
          <w:r w:rsidR="006C1F12">
            <w:rPr>
              <w:noProof/>
            </w:rPr>
            <w:t>[21]</w:t>
          </w:r>
          <w:r w:rsidR="006C1F12">
            <w:fldChar w:fldCharType="end"/>
          </w:r>
        </w:sdtContent>
      </w:sdt>
      <w:r>
        <w:t>, ANSYS</w:t>
      </w:r>
      <w:r w:rsidR="006C1F12">
        <w:t xml:space="preserve"> </w:t>
      </w:r>
      <w:sdt>
        <w:sdtPr>
          <w:id w:val="-1264531257"/>
          <w:citation/>
        </w:sdtPr>
        <w:sdtEndPr/>
        <w:sdtContent>
          <w:r w:rsidR="006C1F12">
            <w:fldChar w:fldCharType="begin"/>
          </w:r>
          <w:r w:rsidR="006C1F12">
            <w:instrText xml:space="preserve"> CITATION Vla24 \l 2057 </w:instrText>
          </w:r>
          <w:r w:rsidR="006C1F12">
            <w:fldChar w:fldCharType="separate"/>
          </w:r>
          <w:r w:rsidR="006C1F12">
            <w:rPr>
              <w:noProof/>
            </w:rPr>
            <w:t>[22]</w:t>
          </w:r>
          <w:r w:rsidR="006C1F12">
            <w:fldChar w:fldCharType="end"/>
          </w:r>
        </w:sdtContent>
      </w:sdt>
      <w:r>
        <w:t xml:space="preserve"> and Abaqus</w:t>
      </w:r>
      <w:r w:rsidR="006C1F12">
        <w:t xml:space="preserve"> </w:t>
      </w:r>
      <w:sdt>
        <w:sdtPr>
          <w:id w:val="457691357"/>
          <w:citation/>
        </w:sdtPr>
        <w:sdtEndPr/>
        <w:sdtContent>
          <w:r w:rsidR="006C1F12">
            <w:fldChar w:fldCharType="begin"/>
          </w:r>
          <w:r w:rsidR="006C1F12">
            <w:instrText xml:space="preserve"> CITATION Pre24 \l 2057 </w:instrText>
          </w:r>
          <w:r w:rsidR="006C1F12">
            <w:fldChar w:fldCharType="separate"/>
          </w:r>
          <w:r w:rsidR="006C1F12">
            <w:rPr>
              <w:noProof/>
            </w:rPr>
            <w:t>[23]</w:t>
          </w:r>
          <w:r w:rsidR="006C1F12">
            <w:fldChar w:fldCharType="end"/>
          </w:r>
        </w:sdtContent>
      </w:sdt>
      <w:r w:rsidR="006C1F12">
        <w:t>.</w:t>
      </w:r>
    </w:p>
    <w:p w14:paraId="5050EE4E" w14:textId="71A4CC49" w:rsidR="00D84852" w:rsidRDefault="004E12BC" w:rsidP="009E6D02">
      <w:r>
        <w:t xml:space="preserve">Circumstances involving shock hydrodynamics are usually modelled using one of two specific approaches: Lagrangian or Eulerian. </w:t>
      </w:r>
      <w:r w:rsidR="00D866D9">
        <w:t xml:space="preserve">These </w:t>
      </w:r>
      <w:r w:rsidR="000E1F6F">
        <w:t>paradigms</w:t>
      </w:r>
      <w:r w:rsidR="00D866D9">
        <w:t xml:space="preserve"> work in two </w:t>
      </w:r>
      <w:r w:rsidR="00D866D9">
        <w:lastRenderedPageBreak/>
        <w:t xml:space="preserve">drastically different ways, and it is very common to use an arbitrary Lagrangian-Eulerian (ALE) method that combines the two </w:t>
      </w:r>
      <w:sdt>
        <w:sdtPr>
          <w:id w:val="2950267"/>
          <w:citation/>
        </w:sdtPr>
        <w:sdtEndPr/>
        <w:sdtContent>
          <w:r w:rsidR="00D866D9">
            <w:fldChar w:fldCharType="begin"/>
          </w:r>
          <w:r w:rsidR="00D866D9">
            <w:instrText xml:space="preserve"> CITATION XZe16 \l 2057 </w:instrText>
          </w:r>
          <w:r w:rsidR="00D866D9">
            <w:fldChar w:fldCharType="separate"/>
          </w:r>
          <w:r w:rsidR="006C1F12">
            <w:rPr>
              <w:noProof/>
            </w:rPr>
            <w:t>[24]</w:t>
          </w:r>
          <w:r w:rsidR="00D866D9">
            <w:fldChar w:fldCharType="end"/>
          </w:r>
        </w:sdtContent>
      </w:sdt>
      <w:r w:rsidR="00D866D9">
        <w:t>.</w:t>
      </w:r>
      <w:r w:rsidR="009E6D02">
        <w:t xml:space="preserve"> </w:t>
      </w:r>
    </w:p>
    <w:p w14:paraId="6BACFFD3" w14:textId="454E0204" w:rsidR="008F6F31" w:rsidRDefault="009E6D02" w:rsidP="008D49BC">
      <w:r>
        <w:t xml:space="preserve">The main difference in the two methods is </w:t>
      </w:r>
      <w:r w:rsidR="00D84852">
        <w:t xml:space="preserve">based on their approach to discretisation. A Lagrangian method discretises the geometry into moving nodes, while a Eulerian method discretises it into a fixed grid. This means that a Lagrangian approach allows for the particles to be analysed in accordance with their initial positions, while using a Eulerian method focuses on the variables at the nodal points, with no regards to their previous trajectories </w:t>
      </w:r>
      <w:sdt>
        <w:sdtPr>
          <w:id w:val="1657423383"/>
          <w:citation/>
        </w:sdtPr>
        <w:sdtEndPr/>
        <w:sdtContent>
          <w:r w:rsidR="00D84852">
            <w:fldChar w:fldCharType="begin"/>
          </w:r>
          <w:r w:rsidR="00D84852">
            <w:instrText xml:space="preserve"> CITATION Dia21 \l 2057 </w:instrText>
          </w:r>
          <w:r w:rsidR="00D84852">
            <w:fldChar w:fldCharType="separate"/>
          </w:r>
          <w:r w:rsidR="006C1F12">
            <w:rPr>
              <w:noProof/>
            </w:rPr>
            <w:t>[25]</w:t>
          </w:r>
          <w:r w:rsidR="00D84852">
            <w:fldChar w:fldCharType="end"/>
          </w:r>
        </w:sdtContent>
      </w:sdt>
      <w:r w:rsidR="00D84852">
        <w:t>.</w:t>
      </w:r>
    </w:p>
    <w:p w14:paraId="30398B65" w14:textId="6A9774CD" w:rsidR="00A060BD" w:rsidRDefault="00C532E6" w:rsidP="0036291B">
      <w:r>
        <w:t>When the point of interest in the explosive modelling is the structural deformation of the material, Lagrangian methods are favoured, and when the focus is the fluid dynamics of the blast wave, Eulerian methods are used</w:t>
      </w:r>
      <w:r w:rsidR="008E7E89">
        <w:t xml:space="preserve"> </w:t>
      </w:r>
      <w:sdt>
        <w:sdtPr>
          <w:id w:val="-836916889"/>
          <w:citation/>
        </w:sdtPr>
        <w:sdtEndPr/>
        <w:sdtContent>
          <w:r w:rsidR="008E7E89">
            <w:fldChar w:fldCharType="begin"/>
          </w:r>
          <w:r w:rsidR="008E7E89">
            <w:instrText xml:space="preserve"> CITATION Dav23 \l 2057 </w:instrText>
          </w:r>
          <w:r w:rsidR="008E7E89">
            <w:fldChar w:fldCharType="separate"/>
          </w:r>
          <w:r w:rsidR="006C1F12">
            <w:rPr>
              <w:noProof/>
            </w:rPr>
            <w:t>[26]</w:t>
          </w:r>
          <w:r w:rsidR="008E7E89">
            <w:fldChar w:fldCharType="end"/>
          </w:r>
        </w:sdtContent>
      </w:sdt>
      <w:r>
        <w:t>.</w:t>
      </w:r>
      <w:r w:rsidR="0036291B">
        <w:t xml:space="preserve"> </w:t>
      </w:r>
      <w:r w:rsidR="008E7E89">
        <w:t>The combination of the use of both provides a more rounded result on the simulation. When using an ALE method, the two methods able to smoothly transition between one another</w:t>
      </w:r>
      <w:r w:rsidR="008D49BC">
        <w:t xml:space="preserve"> </w:t>
      </w:r>
      <w:sdt>
        <w:sdtPr>
          <w:id w:val="-589468355"/>
          <w:citation/>
        </w:sdtPr>
        <w:sdtEndPr/>
        <w:sdtContent>
          <w:r w:rsidR="008E7E89">
            <w:fldChar w:fldCharType="begin"/>
          </w:r>
          <w:r w:rsidR="008E7E89">
            <w:instrText xml:space="preserve"> CITATION Gun24 \l 2057 </w:instrText>
          </w:r>
          <w:r w:rsidR="008E7E89">
            <w:fldChar w:fldCharType="separate"/>
          </w:r>
          <w:r w:rsidR="006C1F12">
            <w:rPr>
              <w:noProof/>
            </w:rPr>
            <w:t>[27]</w:t>
          </w:r>
          <w:r w:rsidR="008E7E89">
            <w:fldChar w:fldCharType="end"/>
          </w:r>
        </w:sdtContent>
      </w:sdt>
      <w:r w:rsidR="008D49BC">
        <w:t xml:space="preserve"> due to the Rankine-Hugoniot equations (</w:t>
      </w:r>
      <w:r w:rsidR="008D49BC">
        <w:fldChar w:fldCharType="begin"/>
      </w:r>
      <w:r w:rsidR="008D49BC">
        <w:instrText xml:space="preserve"> REF _Ref229997299 \w \h </w:instrText>
      </w:r>
      <w:r w:rsidR="008D49BC">
        <w:fldChar w:fldCharType="separate"/>
      </w:r>
      <w:r w:rsidR="008D49BC">
        <w:rPr>
          <w:cs/>
        </w:rPr>
        <w:t>‎</w:t>
      </w:r>
      <w:r w:rsidR="008D49BC">
        <w:t>Section 1.1</w:t>
      </w:r>
      <w:r w:rsidR="008D49BC">
        <w:fldChar w:fldCharType="end"/>
      </w:r>
      <w:r w:rsidR="008D49BC">
        <w:t>)</w:t>
      </w:r>
      <w:r w:rsidR="008E7E89">
        <w:t>, which shows their fundamentality to the world of shock physics.</w:t>
      </w:r>
    </w:p>
    <w:p w14:paraId="543D95D8" w14:textId="1BC58454" w:rsidR="00B623CB" w:rsidRDefault="00A060BD" w:rsidP="00B91D40">
      <w:pPr>
        <w:pStyle w:val="Heading3"/>
      </w:pPr>
      <w:bookmarkStart w:id="54" w:name="_Toc230468743"/>
      <w:bookmarkEnd w:id="53"/>
      <w:r>
        <w:t>Modelling Parameters</w:t>
      </w:r>
      <w:bookmarkEnd w:id="54"/>
    </w:p>
    <w:p w14:paraId="0FE5B68C" w14:textId="37E560B4" w:rsidR="00D326CF" w:rsidRDefault="00DB701E" w:rsidP="008D49BC">
      <w:bookmarkStart w:id="55" w:name="_Hlk230079579"/>
      <w:r>
        <w:t>Within any simulation,</w:t>
      </w:r>
      <w:r w:rsidR="00D326CF">
        <w:t xml:space="preserve"> is crucial to </w:t>
      </w:r>
      <w:r>
        <w:t>provide the software with the relevant material property information. In ballistic scenarios, in particular, the damage models hold a very high importance. Without the inclusion of the correct parameters, the results of the simulation will not accurately portray the energy dissipation which may result in incorrect predictions of certain outputs such as fragmentation.</w:t>
      </w:r>
    </w:p>
    <w:p w14:paraId="3D420B52" w14:textId="10A6FB79" w:rsidR="00DB701E" w:rsidRDefault="00DB701E" w:rsidP="008D49BC">
      <w:r>
        <w:t xml:space="preserve">The core damage parameters required are the Johnson-Cook (JC) models, which predict the behaviour of materials when the temperature and strain rates are influential </w:t>
      </w:r>
      <w:sdt>
        <w:sdtPr>
          <w:id w:val="-132951333"/>
          <w:citation/>
        </w:sdtPr>
        <w:sdtEndPr/>
        <w:sdtContent>
          <w:r>
            <w:fldChar w:fldCharType="begin"/>
          </w:r>
          <w:r>
            <w:instrText xml:space="preserve"> CITATION Vas22 \l 2057 </w:instrText>
          </w:r>
          <w:r>
            <w:fldChar w:fldCharType="separate"/>
          </w:r>
          <w:r>
            <w:rPr>
              <w:noProof/>
            </w:rPr>
            <w:t>[28]</w:t>
          </w:r>
          <w:r>
            <w:fldChar w:fldCharType="end"/>
          </w:r>
        </w:sdtContent>
      </w:sdt>
      <w:r>
        <w:t>, as they are in a ballistic scenario.</w:t>
      </w:r>
      <w:r w:rsidR="00A02425">
        <w:t xml:space="preserve"> </w:t>
      </w:r>
      <w:r w:rsidR="007E30B5">
        <w:t xml:space="preserve">These models allow for a prediction of the plastic and elastic deformation through stress and strain calculations, and </w:t>
      </w:r>
      <w:r w:rsidR="00FE2F3A">
        <w:t>predictions of the</w:t>
      </w:r>
      <w:r w:rsidR="007E30B5">
        <w:t xml:space="preserve"> damage initiation and evolution of the scenario</w:t>
      </w:r>
      <w:r w:rsidR="00FE2F3A">
        <w:t xml:space="preserve"> </w:t>
      </w:r>
      <w:sdt>
        <w:sdtPr>
          <w:id w:val="1959607645"/>
          <w:citation/>
        </w:sdtPr>
        <w:sdtEndPr/>
        <w:sdtContent>
          <w:r w:rsidR="00FE2F3A">
            <w:fldChar w:fldCharType="begin"/>
          </w:r>
          <w:r w:rsidR="00FE2F3A">
            <w:instrText xml:space="preserve"> CITATION MBu18 \l 2057 </w:instrText>
          </w:r>
          <w:r w:rsidR="00FE2F3A">
            <w:fldChar w:fldCharType="separate"/>
          </w:r>
          <w:r w:rsidR="00FE2F3A">
            <w:rPr>
              <w:noProof/>
            </w:rPr>
            <w:t>[29]</w:t>
          </w:r>
          <w:r w:rsidR="00FE2F3A">
            <w:fldChar w:fldCharType="end"/>
          </w:r>
        </w:sdtContent>
      </w:sdt>
      <w:r w:rsidR="00FE2F3A">
        <w:t xml:space="preserve"> </w:t>
      </w:r>
      <w:sdt>
        <w:sdtPr>
          <w:id w:val="901335386"/>
          <w:citation/>
        </w:sdtPr>
        <w:sdtEndPr/>
        <w:sdtContent>
          <w:r w:rsidR="00FE2F3A">
            <w:fldChar w:fldCharType="begin"/>
          </w:r>
          <w:r w:rsidR="00FE2F3A">
            <w:instrText xml:space="preserve"> CITATION Cha20 \l 2057 </w:instrText>
          </w:r>
          <w:r w:rsidR="00FE2F3A">
            <w:fldChar w:fldCharType="separate"/>
          </w:r>
          <w:r w:rsidR="00FE2F3A">
            <w:rPr>
              <w:noProof/>
            </w:rPr>
            <w:t>[30]</w:t>
          </w:r>
          <w:r w:rsidR="00FE2F3A">
            <w:fldChar w:fldCharType="end"/>
          </w:r>
        </w:sdtContent>
      </w:sdt>
      <w:r w:rsidR="00FE2F3A">
        <w:t>.</w:t>
      </w:r>
    </w:p>
    <w:p w14:paraId="1BC62605" w14:textId="0378799B" w:rsidR="00DB701E" w:rsidRDefault="00DB701E" w:rsidP="00DB701E">
      <w:pPr>
        <w:pStyle w:val="Caption"/>
        <w:keepNext/>
      </w:pPr>
      <w:bookmarkStart w:id="56" w:name="_Toc230468811"/>
      <w:bookmarkEnd w:id="55"/>
      <w:r w:rsidRPr="00DB701E">
        <w:rPr>
          <w:sz w:val="20"/>
        </w:rPr>
        <w:lastRenderedPageBreak/>
        <w:t xml:space="preserve">Equation </w:t>
      </w:r>
      <w:r w:rsidRPr="00DB701E">
        <w:rPr>
          <w:sz w:val="20"/>
        </w:rPr>
        <w:fldChar w:fldCharType="begin"/>
      </w:r>
      <w:r w:rsidRPr="00DB701E">
        <w:rPr>
          <w:sz w:val="20"/>
        </w:rPr>
        <w:instrText xml:space="preserve"> SEQ Equation \* ARABIC </w:instrText>
      </w:r>
      <w:r w:rsidRPr="00DB701E">
        <w:rPr>
          <w:sz w:val="20"/>
        </w:rPr>
        <w:fldChar w:fldCharType="separate"/>
      </w:r>
      <w:r w:rsidR="00FD773F">
        <w:rPr>
          <w:noProof/>
          <w:sz w:val="20"/>
        </w:rPr>
        <w:t>4</w:t>
      </w:r>
      <w:r w:rsidRPr="00DB701E">
        <w:rPr>
          <w:sz w:val="20"/>
        </w:rPr>
        <w:fldChar w:fldCharType="end"/>
      </w:r>
      <w:r w:rsidRPr="00DB701E">
        <w:rPr>
          <w:sz w:val="20"/>
        </w:rPr>
        <w:t xml:space="preserve"> – The equation for the JC plastic mode</w:t>
      </w:r>
      <w:r>
        <w:rPr>
          <w:sz w:val="20"/>
        </w:rPr>
        <w:t>l</w:t>
      </w:r>
      <w:r w:rsidR="00653932">
        <w:rPr>
          <w:sz w:val="20"/>
        </w:rPr>
        <w:t xml:space="preserve"> </w:t>
      </w:r>
      <w:sdt>
        <w:sdtPr>
          <w:rPr>
            <w:sz w:val="20"/>
          </w:rPr>
          <w:id w:val="1950048838"/>
          <w:citation/>
        </w:sdtPr>
        <w:sdtEndPr/>
        <w:sdtContent>
          <w:r w:rsidR="00653932">
            <w:rPr>
              <w:sz w:val="20"/>
            </w:rPr>
            <w:fldChar w:fldCharType="begin"/>
          </w:r>
          <w:r w:rsidR="00653932">
            <w:rPr>
              <w:sz w:val="20"/>
            </w:rPr>
            <w:instrText xml:space="preserve"> CITATION Gaz24 \l 2057 </w:instrText>
          </w:r>
          <w:r w:rsidR="00653932">
            <w:rPr>
              <w:sz w:val="20"/>
            </w:rPr>
            <w:fldChar w:fldCharType="separate"/>
          </w:r>
          <w:r w:rsidR="00653932" w:rsidRPr="00653932">
            <w:rPr>
              <w:noProof/>
              <w:sz w:val="20"/>
            </w:rPr>
            <w:t>[29]</w:t>
          </w:r>
          <w:r w:rsidR="00653932">
            <w:rPr>
              <w:sz w:val="20"/>
            </w:rPr>
            <w:fldChar w:fldCharType="end"/>
          </w:r>
        </w:sdtContent>
      </w:sdt>
      <w:r w:rsidR="00653932">
        <w:rPr>
          <w:sz w:val="20"/>
        </w:rPr>
        <w:t xml:space="preserve"> </w:t>
      </w:r>
      <w:sdt>
        <w:sdtPr>
          <w:rPr>
            <w:sz w:val="20"/>
          </w:rPr>
          <w:id w:val="2116714182"/>
          <w:citation/>
        </w:sdtPr>
        <w:sdtEndPr/>
        <w:sdtContent>
          <w:r w:rsidR="00653932">
            <w:rPr>
              <w:sz w:val="20"/>
            </w:rPr>
            <w:fldChar w:fldCharType="begin"/>
          </w:r>
          <w:r w:rsidR="00653932">
            <w:rPr>
              <w:sz w:val="20"/>
            </w:rPr>
            <w:instrText xml:space="preserve"> CITATION Nam14 \l 2057 </w:instrText>
          </w:r>
          <w:r w:rsidR="00653932">
            <w:rPr>
              <w:sz w:val="20"/>
            </w:rPr>
            <w:fldChar w:fldCharType="separate"/>
          </w:r>
          <w:r w:rsidR="00653932" w:rsidRPr="00653932">
            <w:rPr>
              <w:noProof/>
              <w:sz w:val="20"/>
            </w:rPr>
            <w:t>[30]</w:t>
          </w:r>
          <w:r w:rsidR="00653932">
            <w:rPr>
              <w:sz w:val="20"/>
            </w:rPr>
            <w:fldChar w:fldCharType="end"/>
          </w:r>
        </w:sdtContent>
      </w:sdt>
      <w:r>
        <w:rPr>
          <w:sz w:val="20"/>
        </w:rPr>
        <w:t>.</w:t>
      </w:r>
      <w:bookmarkEnd w:id="56"/>
    </w:p>
    <w:p w14:paraId="4049B169" w14:textId="77777777" w:rsidR="00DB701E" w:rsidRPr="00F32D67" w:rsidRDefault="00DB701E" w:rsidP="00DB701E">
      <m:oMathPara>
        <m:oMath>
          <m:r>
            <w:rPr>
              <w:rFonts w:ascii="Cambria Math" w:hAnsi="Cambria Math"/>
            </w:rPr>
            <m:t>σ=</m:t>
          </m:r>
          <m:d>
            <m:dPr>
              <m:begChr m:val="["/>
              <m:endChr m:val="]"/>
              <m:ctrlPr>
                <w:rPr>
                  <w:rFonts w:ascii="Cambria Math" w:hAnsi="Cambria Math"/>
                  <w:i/>
                </w:rPr>
              </m:ctrlPr>
            </m:dPr>
            <m:e>
              <m:r>
                <w:rPr>
                  <w:rFonts w:ascii="Cambria Math" w:hAnsi="Cambria Math"/>
                </w:rPr>
                <m:t>A+B</m:t>
              </m:r>
              <m:sSup>
                <m:sSupPr>
                  <m:ctrlPr>
                    <w:rPr>
                      <w:rFonts w:ascii="Cambria Math" w:hAnsi="Cambria Math"/>
                      <w:i/>
                    </w:rPr>
                  </m:ctrlPr>
                </m:sSupPr>
                <m:e>
                  <m:r>
                    <w:rPr>
                      <w:rFonts w:ascii="Cambria Math" w:hAnsi="Cambria Math"/>
                    </w:rPr>
                    <m:t>ε</m:t>
                  </m:r>
                </m:e>
                <m:sup>
                  <m:r>
                    <w:rPr>
                      <w:rFonts w:ascii="Cambria Math" w:hAnsi="Cambria Math"/>
                    </w:rPr>
                    <m:t>n</m:t>
                  </m:r>
                </m:sup>
              </m:sSup>
            </m:e>
          </m:d>
          <m:d>
            <m:dPr>
              <m:begChr m:val="["/>
              <m:endChr m:val="]"/>
              <m:ctrlPr>
                <w:rPr>
                  <w:rFonts w:ascii="Cambria Math" w:hAnsi="Cambria Math"/>
                  <w:i/>
                </w:rPr>
              </m:ctrlPr>
            </m:dPr>
            <m:e>
              <m:r>
                <w:rPr>
                  <w:rFonts w:ascii="Cambria Math" w:hAnsi="Cambria Math"/>
                </w:rPr>
                <m:t xml:space="preserve">1+C </m:t>
              </m:r>
              <m:r>
                <m:rPr>
                  <m:sty m:val="p"/>
                </m:rPr>
                <w:rPr>
                  <w:rFonts w:ascii="Cambria Math" w:hAnsi="Cambria Math"/>
                </w:rPr>
                <m:t>ln</m:t>
              </m:r>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d>
          <m:d>
            <m:dPr>
              <m:begChr m:val="["/>
              <m:endChr m:val="]"/>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sSup>
                        <m:sSupPr>
                          <m:ctrlPr>
                            <w:rPr>
                              <w:rFonts w:ascii="Cambria Math" w:hAnsi="Cambria Math"/>
                              <w:i/>
                            </w:rPr>
                          </m:ctrlPr>
                        </m:sSupPr>
                        <m:e>
                          <m:r>
                            <w:rPr>
                              <w:rFonts w:ascii="Cambria Math" w:hAnsi="Cambria Math"/>
                            </w:rPr>
                            <m:t>T</m:t>
                          </m:r>
                        </m:e>
                        <m:sup>
                          <m:r>
                            <w:rPr>
                              <w:rFonts w:ascii="Cambria Math" w:hAnsi="Cambria Math"/>
                            </w:rPr>
                            <m:t>'</m:t>
                          </m:r>
                        </m:sup>
                      </m:sSup>
                    </m:e>
                  </m:d>
                </m:e>
                <m:sup>
                  <m:r>
                    <w:rPr>
                      <w:rFonts w:ascii="Cambria Math" w:hAnsi="Cambria Math"/>
                    </w:rPr>
                    <m:t>m</m:t>
                  </m:r>
                </m:sup>
              </m:sSup>
            </m:e>
          </m:d>
        </m:oMath>
      </m:oMathPara>
    </w:p>
    <w:p w14:paraId="2F0A24D5" w14:textId="77777777" w:rsidR="00653932" w:rsidRDefault="00DB701E" w:rsidP="00DB701E">
      <w:bookmarkStart w:id="57" w:name="_Hlk230079585"/>
      <w:r>
        <w:t>Where</w:t>
      </w:r>
      <w:r w:rsidR="00653932">
        <w:t>in:</w:t>
      </w:r>
    </w:p>
    <w:p w14:paraId="4C2B52F7" w14:textId="77777777" w:rsidR="00653932" w:rsidRDefault="00DB701E" w:rsidP="00653932">
      <w:pPr>
        <w:pStyle w:val="ListParagraph"/>
        <w:numPr>
          <w:ilvl w:val="0"/>
          <w:numId w:val="36"/>
        </w:numPr>
      </w:pPr>
      <w:r w:rsidRPr="00653932">
        <w:rPr>
          <w:rFonts w:cs="Arial"/>
          <w:i/>
          <w:iCs/>
        </w:rPr>
        <w:t>σ</w:t>
      </w:r>
      <w:r w:rsidRPr="00653932">
        <w:rPr>
          <w:rFonts w:cs="Arial"/>
        </w:rPr>
        <w:t xml:space="preserve"> is the equivalent flow stress,</w:t>
      </w:r>
      <w:r>
        <w:t xml:space="preserve"> </w:t>
      </w:r>
    </w:p>
    <w:p w14:paraId="5D8F5BB2" w14:textId="77777777" w:rsidR="00653932" w:rsidRDefault="00DB701E" w:rsidP="00653932">
      <w:pPr>
        <w:pStyle w:val="ListParagraph"/>
        <w:numPr>
          <w:ilvl w:val="0"/>
          <w:numId w:val="36"/>
        </w:numPr>
      </w:pPr>
      <m:oMath>
        <m:r>
          <w:rPr>
            <w:rFonts w:ascii="Cambria Math" w:hAnsi="Cambria Math"/>
          </w:rPr>
          <m:t>ε</m:t>
        </m:r>
      </m:oMath>
      <w:r>
        <w:t xml:space="preserve"> is the equivalent plastic strain, </w:t>
      </w:r>
    </w:p>
    <w:p w14:paraId="0B58F6C8" w14:textId="77777777" w:rsidR="00653932" w:rsidRPr="00653932" w:rsidRDefault="00DB701E" w:rsidP="00653932">
      <w:pPr>
        <w:pStyle w:val="ListParagraph"/>
        <w:numPr>
          <w:ilvl w:val="0"/>
          <w:numId w:val="36"/>
        </w:numPr>
      </w:pPr>
      <m:oMath>
        <m:r>
          <w:rPr>
            <w:rFonts w:ascii="Cambria Math" w:hAnsi="Cambria Math"/>
          </w:rPr>
          <m:t>ε̇</m:t>
        </m:r>
      </m:oMath>
      <w:r>
        <w:t xml:space="preserve"> is the plastic strain rate, </w:t>
      </w:r>
    </w:p>
    <w:p w14:paraId="72630B8F" w14:textId="77777777" w:rsidR="00653932" w:rsidRDefault="005614A4" w:rsidP="00653932">
      <w:pPr>
        <w:pStyle w:val="ListParagraph"/>
        <w:numPr>
          <w:ilvl w:val="0"/>
          <w:numId w:val="36"/>
        </w:numPr>
      </w:pPr>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oMath>
      <w:r w:rsidR="00DB701E">
        <w:t xml:space="preserve"> is a reference strain rate, </w:t>
      </w:r>
    </w:p>
    <w:p w14:paraId="36F3811B" w14:textId="77777777" w:rsidR="00653932" w:rsidRDefault="00DB701E" w:rsidP="00653932">
      <w:pPr>
        <w:pStyle w:val="ListParagraph"/>
        <w:numPr>
          <w:ilvl w:val="0"/>
          <w:numId w:val="36"/>
        </w:numPr>
      </w:pPr>
      <w:r w:rsidRPr="00653932">
        <w:rPr>
          <w:i/>
          <w:iCs/>
        </w:rPr>
        <w:t>A</w:t>
      </w:r>
      <w:r>
        <w:t xml:space="preserve"> is the initial yield strength, </w:t>
      </w:r>
    </w:p>
    <w:p w14:paraId="1AC8A218" w14:textId="77777777" w:rsidR="00653932" w:rsidRDefault="00DB701E" w:rsidP="00653932">
      <w:pPr>
        <w:pStyle w:val="ListParagraph"/>
        <w:numPr>
          <w:ilvl w:val="0"/>
          <w:numId w:val="36"/>
        </w:numPr>
      </w:pPr>
      <w:r w:rsidRPr="00653932">
        <w:rPr>
          <w:i/>
          <w:iCs/>
        </w:rPr>
        <w:t>B</w:t>
      </w:r>
      <w:r>
        <w:t xml:space="preserve"> is the strain hardening coefficient, </w:t>
      </w:r>
    </w:p>
    <w:p w14:paraId="6277262B" w14:textId="4ACB3109" w:rsidR="00653932" w:rsidRDefault="00DB701E" w:rsidP="00653932">
      <w:pPr>
        <w:pStyle w:val="ListParagraph"/>
        <w:numPr>
          <w:ilvl w:val="0"/>
          <w:numId w:val="36"/>
        </w:numPr>
      </w:pPr>
      <w:r w:rsidRPr="00653932">
        <w:rPr>
          <w:i/>
          <w:iCs/>
        </w:rPr>
        <w:t xml:space="preserve">n </w:t>
      </w:r>
      <w:r>
        <w:t>is the strain hardening exponent</w:t>
      </w:r>
    </w:p>
    <w:p w14:paraId="70C35FAE" w14:textId="77777777" w:rsidR="00653932" w:rsidRDefault="00DB701E" w:rsidP="00653932">
      <w:pPr>
        <w:pStyle w:val="ListParagraph"/>
        <w:numPr>
          <w:ilvl w:val="0"/>
          <w:numId w:val="36"/>
        </w:numPr>
      </w:pPr>
      <w:r w:rsidRPr="00653932">
        <w:rPr>
          <w:i/>
          <w:iCs/>
        </w:rPr>
        <w:t xml:space="preserve">C </w:t>
      </w:r>
      <w:r>
        <w:t xml:space="preserve">is the strain rate effect, </w:t>
      </w:r>
    </w:p>
    <w:p w14:paraId="6BB4DD52" w14:textId="77777777" w:rsidR="00653932" w:rsidRDefault="00DB701E" w:rsidP="00653932">
      <w:pPr>
        <w:pStyle w:val="ListParagraph"/>
        <w:numPr>
          <w:ilvl w:val="0"/>
          <w:numId w:val="36"/>
        </w:numPr>
      </w:pPr>
      <w:r w:rsidRPr="00653932">
        <w:rPr>
          <w:i/>
          <w:iCs/>
        </w:rPr>
        <w:t>m</w:t>
      </w:r>
      <w:r>
        <w:t xml:space="preserve"> is the thermal softening effect, </w:t>
      </w:r>
    </w:p>
    <w:p w14:paraId="2C692E5E" w14:textId="77777777" w:rsidR="00653932" w:rsidRDefault="00DB701E" w:rsidP="00653932">
      <w:pPr>
        <w:pStyle w:val="ListParagraph"/>
        <w:numPr>
          <w:ilvl w:val="0"/>
          <w:numId w:val="36"/>
        </w:numPr>
      </w:pPr>
      <w:r w:rsidRPr="00653932">
        <w:rPr>
          <w:i/>
          <w:iCs/>
        </w:rPr>
        <w:t>T</w:t>
      </w:r>
      <w:r>
        <w:t xml:space="preserve"> is temperature </w:t>
      </w:r>
    </w:p>
    <w:p w14:paraId="3292C045" w14:textId="6029A636" w:rsidR="00653932" w:rsidRDefault="00653932" w:rsidP="00653932">
      <w:pPr>
        <w:pStyle w:val="ListParagraph"/>
        <w:numPr>
          <w:ilvl w:val="0"/>
          <w:numId w:val="36"/>
        </w:numPr>
      </w:pPr>
      <w:r>
        <w:t>A</w:t>
      </w:r>
      <w:r w:rsidR="00DB701E">
        <w:t xml:space="preserve">nd </w:t>
      </w:r>
      <m:oMath>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T-T</m:t>
                </m:r>
              </m:e>
              <m:sub>
                <m:r>
                  <w:rPr>
                    <w:rFonts w:ascii="Cambria Math" w:hAnsi="Cambria Math"/>
                  </w:rPr>
                  <m:t>0</m:t>
                </m:r>
              </m:sub>
            </m:sSub>
          </m:num>
          <m:den>
            <m:sSub>
              <m:sSubPr>
                <m:ctrlPr>
                  <w:rPr>
                    <w:rFonts w:ascii="Cambria Math" w:hAnsi="Cambria Math"/>
                    <w:i/>
                  </w:rPr>
                </m:ctrlPr>
              </m:sSubPr>
              <m:e>
                <m:r>
                  <w:rPr>
                    <w:rFonts w:ascii="Cambria Math" w:hAnsi="Cambria Math"/>
                  </w:rPr>
                  <m:t>T</m:t>
                </m:r>
              </m:e>
              <m:sub>
                <m:r>
                  <w:rPr>
                    <w:rFonts w:ascii="Cambria Math" w:hAnsi="Cambria Math"/>
                  </w:rPr>
                  <m:t>melt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den>
        </m:f>
      </m:oMath>
      <w:r>
        <w:t xml:space="preserve"> </w:t>
      </w:r>
      <w:sdt>
        <w:sdtPr>
          <w:id w:val="1627352687"/>
          <w:citation/>
        </w:sdtPr>
        <w:sdtEndPr/>
        <w:sdtContent>
          <w:r>
            <w:fldChar w:fldCharType="begin"/>
          </w:r>
          <w:r>
            <w:instrText xml:space="preserve"> CITATION Gaz24 \l 2057 </w:instrText>
          </w:r>
          <w:r>
            <w:fldChar w:fldCharType="separate"/>
          </w:r>
          <w:r>
            <w:rPr>
              <w:noProof/>
            </w:rPr>
            <w:t>[29]</w:t>
          </w:r>
          <w:r>
            <w:fldChar w:fldCharType="end"/>
          </w:r>
        </w:sdtContent>
      </w:sdt>
      <w:r>
        <w:t xml:space="preserve"> </w:t>
      </w:r>
      <w:sdt>
        <w:sdtPr>
          <w:id w:val="-1966570171"/>
          <w:citation/>
        </w:sdtPr>
        <w:sdtEndPr/>
        <w:sdtContent>
          <w:r>
            <w:fldChar w:fldCharType="begin"/>
          </w:r>
          <w:r>
            <w:instrText xml:space="preserve"> CITATION Nam14 \l 2057 </w:instrText>
          </w:r>
          <w:r>
            <w:fldChar w:fldCharType="separate"/>
          </w:r>
          <w:r>
            <w:rPr>
              <w:noProof/>
            </w:rPr>
            <w:t>[30]</w:t>
          </w:r>
          <w:r>
            <w:fldChar w:fldCharType="end"/>
          </w:r>
        </w:sdtContent>
      </w:sdt>
      <w:r>
        <w:t>.</w:t>
      </w:r>
    </w:p>
    <w:bookmarkEnd w:id="57"/>
    <w:p w14:paraId="03BBB8FE" w14:textId="77777777" w:rsidR="00653932" w:rsidRDefault="00653932" w:rsidP="00653932"/>
    <w:p w14:paraId="463F115D" w14:textId="62F44C32" w:rsidR="00653932" w:rsidRPr="00653932" w:rsidRDefault="00653932" w:rsidP="00653932">
      <w:pPr>
        <w:pStyle w:val="Caption"/>
        <w:keepNext/>
        <w:rPr>
          <w:sz w:val="20"/>
        </w:rPr>
      </w:pPr>
      <w:bookmarkStart w:id="58" w:name="_Toc230468812"/>
      <w:r w:rsidRPr="00653932">
        <w:rPr>
          <w:sz w:val="20"/>
        </w:rPr>
        <w:t xml:space="preserve">Equation </w:t>
      </w:r>
      <w:r w:rsidRPr="00653932">
        <w:rPr>
          <w:sz w:val="20"/>
        </w:rPr>
        <w:fldChar w:fldCharType="begin"/>
      </w:r>
      <w:r w:rsidRPr="00653932">
        <w:rPr>
          <w:sz w:val="20"/>
        </w:rPr>
        <w:instrText xml:space="preserve"> SEQ Equation \* ARABIC </w:instrText>
      </w:r>
      <w:r w:rsidRPr="00653932">
        <w:rPr>
          <w:sz w:val="20"/>
        </w:rPr>
        <w:fldChar w:fldCharType="separate"/>
      </w:r>
      <w:r w:rsidR="00FD773F">
        <w:rPr>
          <w:noProof/>
          <w:sz w:val="20"/>
        </w:rPr>
        <w:t>5</w:t>
      </w:r>
      <w:r w:rsidRPr="00653932">
        <w:rPr>
          <w:sz w:val="20"/>
        </w:rPr>
        <w:fldChar w:fldCharType="end"/>
      </w:r>
      <w:r w:rsidRPr="00653932">
        <w:rPr>
          <w:sz w:val="20"/>
        </w:rPr>
        <w:t xml:space="preserve"> – The equation for the JC damage model</w:t>
      </w:r>
      <w:r>
        <w:rPr>
          <w:sz w:val="20"/>
        </w:rPr>
        <w:t xml:space="preserve"> </w:t>
      </w:r>
      <w:sdt>
        <w:sdtPr>
          <w:rPr>
            <w:sz w:val="20"/>
          </w:rPr>
          <w:id w:val="-1222210888"/>
          <w:citation/>
        </w:sdtPr>
        <w:sdtEndPr/>
        <w:sdtContent>
          <w:r>
            <w:rPr>
              <w:sz w:val="20"/>
            </w:rPr>
            <w:fldChar w:fldCharType="begin"/>
          </w:r>
          <w:r>
            <w:rPr>
              <w:sz w:val="20"/>
            </w:rPr>
            <w:instrText xml:space="preserve"> CITATION Mat24 \l 2057 </w:instrText>
          </w:r>
          <w:r>
            <w:rPr>
              <w:sz w:val="20"/>
            </w:rPr>
            <w:fldChar w:fldCharType="separate"/>
          </w:r>
          <w:r w:rsidRPr="00653932">
            <w:rPr>
              <w:noProof/>
              <w:sz w:val="20"/>
            </w:rPr>
            <w:t>[31]</w:t>
          </w:r>
          <w:r>
            <w:rPr>
              <w:sz w:val="20"/>
            </w:rPr>
            <w:fldChar w:fldCharType="end"/>
          </w:r>
        </w:sdtContent>
      </w:sdt>
      <w:r w:rsidRPr="00653932">
        <w:rPr>
          <w:sz w:val="20"/>
        </w:rPr>
        <w:t>.</w:t>
      </w:r>
      <w:bookmarkEnd w:id="58"/>
    </w:p>
    <w:p w14:paraId="78EB33A3" w14:textId="77777777" w:rsidR="00653932" w:rsidRPr="003A7179" w:rsidRDefault="005614A4" w:rsidP="00653932">
      <m:oMathPara>
        <m:oMath>
          <m:sSub>
            <m:sSubPr>
              <m:ctrlPr>
                <w:rPr>
                  <w:rFonts w:ascii="Cambria Math" w:hAnsi="Cambria Math"/>
                  <w:i/>
                </w:rPr>
              </m:ctrlPr>
            </m:sSubPr>
            <m:e>
              <m:sSup>
                <m:sSupPr>
                  <m:ctrlPr>
                    <w:rPr>
                      <w:rFonts w:ascii="Cambria Math" w:hAnsi="Cambria Math"/>
                      <w:i/>
                    </w:rPr>
                  </m:ctrlPr>
                </m:sSupPr>
                <m:e>
                  <m:r>
                    <w:rPr>
                      <w:rFonts w:ascii="Cambria Math" w:hAnsi="Cambria Math"/>
                    </w:rPr>
                    <m:t>ε</m:t>
                  </m:r>
                </m:e>
                <m:sup>
                  <m:r>
                    <w:rPr>
                      <w:rFonts w:ascii="Cambria Math" w:hAnsi="Cambria Math"/>
                    </w:rPr>
                    <m:t>0</m:t>
                  </m:r>
                </m:sup>
              </m:sSup>
            </m:e>
            <m:sub>
              <m:r>
                <w:rPr>
                  <w:rFonts w:ascii="Cambria Math" w:hAnsi="Cambria Math"/>
                </w:rPr>
                <m:t>pl</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2</m:t>
                  </m:r>
                </m:sub>
              </m:sSub>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3</m:t>
                          </m:r>
                        </m:sub>
                      </m:sSub>
                      <m:r>
                        <w:rPr>
                          <w:rFonts w:ascii="Cambria Math" w:hAnsi="Cambria Math"/>
                        </w:rPr>
                        <m:t>σ</m:t>
                      </m:r>
                    </m:e>
                  </m:d>
                </m:e>
              </m:func>
            </m:e>
          </m:d>
          <m:d>
            <m:dPr>
              <m:begChr m:val="["/>
              <m:endChr m:val="]"/>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func>
            </m:e>
          </m:d>
          <m:d>
            <m:dPr>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5</m:t>
                  </m:r>
                </m:sub>
              </m:sSub>
              <m:sSup>
                <m:sSupPr>
                  <m:ctrlPr>
                    <w:rPr>
                      <w:rFonts w:ascii="Cambria Math" w:hAnsi="Cambria Math"/>
                      <w:i/>
                    </w:rPr>
                  </m:ctrlPr>
                </m:sSupPr>
                <m:e>
                  <m:r>
                    <w:rPr>
                      <w:rFonts w:ascii="Cambria Math" w:hAnsi="Cambria Math"/>
                    </w:rPr>
                    <m:t>T</m:t>
                  </m:r>
                </m:e>
                <m:sup>
                  <m:r>
                    <w:rPr>
                      <w:rFonts w:ascii="Cambria Math" w:hAnsi="Cambria Math"/>
                    </w:rPr>
                    <m:t>'</m:t>
                  </m:r>
                </m:sup>
              </m:sSup>
            </m:e>
          </m:d>
        </m:oMath>
      </m:oMathPara>
    </w:p>
    <w:p w14:paraId="000C8FF1" w14:textId="77777777" w:rsidR="00653932" w:rsidRDefault="00653932" w:rsidP="00653932">
      <w:bookmarkStart w:id="59" w:name="_Hlk230079594"/>
      <w:r>
        <w:t xml:space="preserve">Wherein: </w:t>
      </w:r>
    </w:p>
    <w:p w14:paraId="6E8C2C7F" w14:textId="77777777" w:rsidR="00653932" w:rsidRDefault="005614A4" w:rsidP="00653932">
      <w:pPr>
        <w:pStyle w:val="ListParagraph"/>
        <w:numPr>
          <w:ilvl w:val="0"/>
          <w:numId w:val="37"/>
        </w:numPr>
      </w:pPr>
      <m:oMath>
        <m:sSub>
          <m:sSubPr>
            <m:ctrlPr>
              <w:rPr>
                <w:rFonts w:ascii="Cambria Math" w:hAnsi="Cambria Math"/>
                <w:i/>
              </w:rPr>
            </m:ctrlPr>
          </m:sSubPr>
          <m:e>
            <m:sSup>
              <m:sSupPr>
                <m:ctrlPr>
                  <w:rPr>
                    <w:rFonts w:ascii="Cambria Math" w:hAnsi="Cambria Math"/>
                    <w:i/>
                  </w:rPr>
                </m:ctrlPr>
              </m:sSupPr>
              <m:e>
                <m:r>
                  <w:rPr>
                    <w:rFonts w:ascii="Cambria Math" w:hAnsi="Cambria Math"/>
                  </w:rPr>
                  <m:t>ε</m:t>
                </m:r>
              </m:e>
              <m:sup>
                <m:r>
                  <w:rPr>
                    <w:rFonts w:ascii="Cambria Math" w:hAnsi="Cambria Math"/>
                  </w:rPr>
                  <m:t>0</m:t>
                </m:r>
              </m:sup>
            </m:sSup>
          </m:e>
          <m:sub>
            <m:r>
              <w:rPr>
                <w:rFonts w:ascii="Cambria Math" w:hAnsi="Cambria Math"/>
              </w:rPr>
              <m:t>pl</m:t>
            </m:r>
          </m:sub>
        </m:sSub>
      </m:oMath>
      <w:r w:rsidR="00653932">
        <w:t xml:space="preserve"> is ductile failure, </w:t>
      </w:r>
    </w:p>
    <w:p w14:paraId="52C2376D" w14:textId="282B8D15" w:rsidR="00653932" w:rsidRDefault="005614A4" w:rsidP="00653932">
      <w:pPr>
        <w:pStyle w:val="ListParagraph"/>
        <w:numPr>
          <w:ilvl w:val="0"/>
          <w:numId w:val="37"/>
        </w:numPr>
      </w:pPr>
      <m:oMath>
        <m:sSub>
          <m:sSubPr>
            <m:ctrlPr>
              <w:rPr>
                <w:rFonts w:ascii="Cambria Math" w:hAnsi="Cambria Math"/>
                <w:i/>
              </w:rPr>
            </m:ctrlPr>
          </m:sSubPr>
          <m:e>
            <m:r>
              <w:rPr>
                <w:rFonts w:ascii="Cambria Math" w:hAnsi="Cambria Math"/>
              </w:rPr>
              <m:t>D</m:t>
            </m:r>
          </m:e>
          <m:sub>
            <m:r>
              <w:rPr>
                <w:rFonts w:ascii="Cambria Math" w:hAnsi="Cambria Math"/>
              </w:rPr>
              <m:t>1</m:t>
            </m:r>
          </m:sub>
        </m:sSub>
      </m:oMath>
      <w:r w:rsidR="00653932">
        <w:t>-</w:t>
      </w:r>
      <m:oMath>
        <m:sSub>
          <m:sSubPr>
            <m:ctrlPr>
              <w:rPr>
                <w:rFonts w:ascii="Cambria Math" w:hAnsi="Cambria Math"/>
                <w:i/>
              </w:rPr>
            </m:ctrlPr>
          </m:sSubPr>
          <m:e>
            <m:r>
              <w:rPr>
                <w:rFonts w:ascii="Cambria Math" w:hAnsi="Cambria Math"/>
              </w:rPr>
              <m:t>D</m:t>
            </m:r>
          </m:e>
          <m:sub>
            <m:r>
              <w:rPr>
                <w:rFonts w:ascii="Cambria Math" w:hAnsi="Cambria Math"/>
              </w:rPr>
              <m:t>5</m:t>
            </m:r>
          </m:sub>
        </m:sSub>
      </m:oMath>
      <w:r w:rsidR="00653932">
        <w:t xml:space="preserve"> are failure parameters measured at or below the transition temperature,</w:t>
      </w:r>
    </w:p>
    <w:p w14:paraId="7228E25B" w14:textId="0D096D96" w:rsidR="00653932" w:rsidRDefault="00653932" w:rsidP="00653932">
      <w:pPr>
        <w:pStyle w:val="ListParagraph"/>
        <w:numPr>
          <w:ilvl w:val="0"/>
          <w:numId w:val="37"/>
        </w:numPr>
      </w:pPr>
      <w:r>
        <w:t xml:space="preserve">And all other symbols are the same as the plastic model </w:t>
      </w:r>
      <w:sdt>
        <w:sdtPr>
          <w:id w:val="-1995715761"/>
          <w:citation/>
        </w:sdtPr>
        <w:sdtEndPr/>
        <w:sdtContent>
          <w:r>
            <w:fldChar w:fldCharType="begin"/>
          </w:r>
          <w:r>
            <w:instrText xml:space="preserve"> CITATION Mat24 \l 2057 </w:instrText>
          </w:r>
          <w:r>
            <w:fldChar w:fldCharType="separate"/>
          </w:r>
          <w:r>
            <w:rPr>
              <w:noProof/>
            </w:rPr>
            <w:t>[31]</w:t>
          </w:r>
          <w:r>
            <w:fldChar w:fldCharType="end"/>
          </w:r>
        </w:sdtContent>
      </w:sdt>
      <w:r>
        <w:t>.</w:t>
      </w:r>
    </w:p>
    <w:p w14:paraId="4E510B2D" w14:textId="77777777" w:rsidR="00CE609D" w:rsidRDefault="00602B67" w:rsidP="008D49BC">
      <w:r>
        <w:t>These JC equations frequently use the Mie-Gr</w:t>
      </w:r>
      <w:r>
        <w:rPr>
          <w:rFonts w:cs="Arial"/>
        </w:rPr>
        <w:t>ü</w:t>
      </w:r>
      <w:r>
        <w:t xml:space="preserve">neisen (MG) equation of state (EOS) within calculations. </w:t>
      </w:r>
      <w:r w:rsidR="00CE609D">
        <w:t xml:space="preserve">The MG EOS is derived from the Hugoniot equations, showing their foundational importance to shock hydrodynamics. </w:t>
      </w:r>
    </w:p>
    <w:p w14:paraId="0BDEAEF9" w14:textId="7D58AF7B" w:rsidR="00653932" w:rsidRDefault="00602B67" w:rsidP="008D49BC">
      <w:r>
        <w:lastRenderedPageBreak/>
        <w:t>A</w:t>
      </w:r>
      <w:r w:rsidR="000210D6">
        <w:t xml:space="preserve">n </w:t>
      </w:r>
      <w:r>
        <w:t>EOS plays a crucial role within hydrodynamic coding (hydrocode)</w:t>
      </w:r>
      <w:r w:rsidR="000210D6">
        <w:t>. They are</w:t>
      </w:r>
      <w:r>
        <w:t xml:space="preserve"> used to </w:t>
      </w:r>
      <w:r w:rsidR="000210D6">
        <w:t>complete</w:t>
      </w:r>
      <w:r>
        <w:t xml:space="preserve"> the equations of the </w:t>
      </w:r>
      <w:r w:rsidR="000210D6">
        <w:t xml:space="preserve">conservation laws through providing pressure and internal energy values </w:t>
      </w:r>
      <w:sdt>
        <w:sdtPr>
          <w:id w:val="1933936866"/>
          <w:citation/>
        </w:sdtPr>
        <w:sdtEndPr/>
        <w:sdtContent>
          <w:r w:rsidR="000210D6">
            <w:fldChar w:fldCharType="begin"/>
          </w:r>
          <w:r w:rsidR="000210D6">
            <w:instrText xml:space="preserve"> CITATION JAG18 \l 2057 </w:instrText>
          </w:r>
          <w:r w:rsidR="000210D6">
            <w:fldChar w:fldCharType="separate"/>
          </w:r>
          <w:r w:rsidR="000210D6">
            <w:rPr>
              <w:noProof/>
            </w:rPr>
            <w:t>[34]</w:t>
          </w:r>
          <w:r w:rsidR="000210D6">
            <w:fldChar w:fldCharType="end"/>
          </w:r>
        </w:sdtContent>
      </w:sdt>
      <w:r w:rsidR="000210D6">
        <w:t xml:space="preserve"> and determine a material’s speed of sound </w:t>
      </w:r>
      <w:sdt>
        <w:sdtPr>
          <w:id w:val="939340582"/>
          <w:citation/>
        </w:sdtPr>
        <w:sdtEndPr/>
        <w:sdtContent>
          <w:r w:rsidR="000210D6">
            <w:fldChar w:fldCharType="begin"/>
          </w:r>
          <w:r w:rsidR="000210D6">
            <w:instrText xml:space="preserve"> CITATION Don06 \l 2057 </w:instrText>
          </w:r>
          <w:r w:rsidR="000210D6">
            <w:fldChar w:fldCharType="separate"/>
          </w:r>
          <w:r w:rsidR="000210D6">
            <w:rPr>
              <w:noProof/>
            </w:rPr>
            <w:t>[35]</w:t>
          </w:r>
          <w:r w:rsidR="000210D6">
            <w:fldChar w:fldCharType="end"/>
          </w:r>
        </w:sdtContent>
      </w:sdt>
      <w:r w:rsidR="000210D6">
        <w:t>.</w:t>
      </w:r>
    </w:p>
    <w:p w14:paraId="5C34DD11" w14:textId="0885281F" w:rsidR="00CE609D" w:rsidRPr="00CE609D" w:rsidRDefault="00CE609D" w:rsidP="00CE609D">
      <w:pPr>
        <w:pStyle w:val="Caption"/>
        <w:keepNext/>
        <w:rPr>
          <w:sz w:val="20"/>
        </w:rPr>
      </w:pPr>
      <w:bookmarkStart w:id="60" w:name="_Toc230468813"/>
      <w:bookmarkEnd w:id="59"/>
      <w:r w:rsidRPr="00CE609D">
        <w:rPr>
          <w:sz w:val="20"/>
        </w:rPr>
        <w:t xml:space="preserve">Equation </w:t>
      </w:r>
      <w:r w:rsidRPr="00CE609D">
        <w:rPr>
          <w:sz w:val="20"/>
        </w:rPr>
        <w:fldChar w:fldCharType="begin"/>
      </w:r>
      <w:r w:rsidRPr="00CE609D">
        <w:rPr>
          <w:sz w:val="20"/>
        </w:rPr>
        <w:instrText xml:space="preserve"> SEQ Equation \* ARABIC </w:instrText>
      </w:r>
      <w:r w:rsidRPr="00CE609D">
        <w:rPr>
          <w:sz w:val="20"/>
        </w:rPr>
        <w:fldChar w:fldCharType="separate"/>
      </w:r>
      <w:r w:rsidR="00FD773F">
        <w:rPr>
          <w:noProof/>
          <w:sz w:val="20"/>
        </w:rPr>
        <w:t>6</w:t>
      </w:r>
      <w:r w:rsidRPr="00CE609D">
        <w:rPr>
          <w:sz w:val="20"/>
        </w:rPr>
        <w:fldChar w:fldCharType="end"/>
      </w:r>
      <w:r>
        <w:rPr>
          <w:sz w:val="20"/>
        </w:rPr>
        <w:t xml:space="preserve"> – The MG EOS </w:t>
      </w:r>
      <w:sdt>
        <w:sdtPr>
          <w:rPr>
            <w:sz w:val="20"/>
          </w:rPr>
          <w:id w:val="1552728842"/>
          <w:citation/>
        </w:sdtPr>
        <w:sdtEndPr/>
        <w:sdtContent>
          <w:r>
            <w:rPr>
              <w:sz w:val="20"/>
            </w:rPr>
            <w:fldChar w:fldCharType="begin"/>
          </w:r>
          <w:r>
            <w:rPr>
              <w:sz w:val="20"/>
            </w:rPr>
            <w:instrText xml:space="preserve"> CITATION LiY23 \l 2057 </w:instrText>
          </w:r>
          <w:r>
            <w:rPr>
              <w:sz w:val="20"/>
            </w:rPr>
            <w:fldChar w:fldCharType="separate"/>
          </w:r>
          <w:r w:rsidRPr="00CE609D">
            <w:rPr>
              <w:noProof/>
              <w:sz w:val="20"/>
            </w:rPr>
            <w:t>[36]</w:t>
          </w:r>
          <w:r>
            <w:rPr>
              <w:sz w:val="20"/>
            </w:rPr>
            <w:fldChar w:fldCharType="end"/>
          </w:r>
        </w:sdtContent>
      </w:sdt>
      <w:r>
        <w:rPr>
          <w:sz w:val="20"/>
        </w:rPr>
        <w:t>.</w:t>
      </w:r>
      <w:bookmarkEnd w:id="60"/>
    </w:p>
    <w:p w14:paraId="634EC96A" w14:textId="605419DC" w:rsidR="00CE609D" w:rsidRPr="00CE609D" w:rsidRDefault="00CE609D" w:rsidP="008D49BC">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0</m:t>
              </m:r>
            </m:sub>
          </m:sSub>
          <m:r>
            <w:rPr>
              <w:rFonts w:ascii="Cambria Math" w:hAnsi="Cambria Math"/>
            </w:rPr>
            <m:t xml:space="preserve">= </m:t>
          </m:r>
          <m:f>
            <m:fPr>
              <m:ctrlPr>
                <w:rPr>
                  <w:rFonts w:ascii="Cambria Math" w:hAnsi="Cambria Math"/>
                  <w:i/>
                </w:rPr>
              </m:ctrlPr>
            </m:fPr>
            <m:num>
              <m:r>
                <w:rPr>
                  <w:rFonts w:ascii="Cambria Math" w:hAnsi="Cambria Math"/>
                </w:rPr>
                <m:t>Γ</m:t>
              </m:r>
            </m:num>
            <m:den>
              <m:r>
                <w:rPr>
                  <w:rFonts w:ascii="Cambria Math" w:hAnsi="Cambria Math"/>
                </w:rPr>
                <m:t>V</m:t>
              </m:r>
            </m:den>
          </m:f>
          <m:d>
            <m:dPr>
              <m:ctrlPr>
                <w:rPr>
                  <w:rFonts w:ascii="Cambria Math" w:hAnsi="Cambria Math"/>
                  <w:i/>
                </w:rPr>
              </m:ctrlPr>
            </m:dPr>
            <m:e>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0</m:t>
                  </m:r>
                </m:sub>
              </m:sSub>
            </m:e>
          </m:d>
        </m:oMath>
      </m:oMathPara>
    </w:p>
    <w:p w14:paraId="058CEABF" w14:textId="6D829B14" w:rsidR="00CE609D" w:rsidRDefault="00CE609D" w:rsidP="008D49BC">
      <w:bookmarkStart w:id="61" w:name="_Hlk230079601"/>
      <w:r>
        <w:t>Wherein:</w:t>
      </w:r>
    </w:p>
    <w:p w14:paraId="59CC457B" w14:textId="685A970A" w:rsidR="00CE609D" w:rsidRDefault="00CE609D" w:rsidP="00CE609D">
      <w:pPr>
        <w:pStyle w:val="ListParagraph"/>
        <w:numPr>
          <w:ilvl w:val="0"/>
          <w:numId w:val="38"/>
        </w:numPr>
      </w:pPr>
      <w:r>
        <w:t>p is the pressure,</w:t>
      </w:r>
    </w:p>
    <w:p w14:paraId="47FD790A" w14:textId="5C454450" w:rsidR="00CE609D" w:rsidRDefault="00CE609D" w:rsidP="00CE609D">
      <w:pPr>
        <w:pStyle w:val="ListParagraph"/>
        <w:numPr>
          <w:ilvl w:val="0"/>
          <w:numId w:val="38"/>
        </w:numPr>
      </w:pPr>
      <w:r>
        <w:t>e is the internal energy,</w:t>
      </w:r>
    </w:p>
    <w:p w14:paraId="5D9AA328" w14:textId="27A767C9" w:rsidR="00CE609D" w:rsidRDefault="00CE609D" w:rsidP="00CE609D">
      <w:pPr>
        <w:pStyle w:val="ListParagraph"/>
        <w:numPr>
          <w:ilvl w:val="0"/>
          <w:numId w:val="38"/>
        </w:numPr>
      </w:pPr>
      <w:r>
        <w:t>The subscript 0 refers to the initial state,</w:t>
      </w:r>
    </w:p>
    <w:p w14:paraId="0B602989" w14:textId="60386AF2" w:rsidR="00CE609D" w:rsidRDefault="00CE609D" w:rsidP="00CE609D">
      <w:pPr>
        <w:pStyle w:val="ListParagraph"/>
        <w:numPr>
          <w:ilvl w:val="0"/>
          <w:numId w:val="38"/>
        </w:numPr>
      </w:pPr>
      <w:r>
        <w:t>V is volume,</w:t>
      </w:r>
    </w:p>
    <w:p w14:paraId="62EADEC9" w14:textId="0F64102B" w:rsidR="00CE609D" w:rsidRPr="00CE609D" w:rsidRDefault="00CE609D" w:rsidP="00CE609D">
      <w:pPr>
        <w:pStyle w:val="ListParagraph"/>
        <w:numPr>
          <w:ilvl w:val="0"/>
          <w:numId w:val="38"/>
        </w:numPr>
      </w:pPr>
      <w:r>
        <w:t xml:space="preserve">And </w:t>
      </w:r>
      <w:r>
        <w:rPr>
          <w:rFonts w:cs="Arial"/>
        </w:rPr>
        <w:t>Γ</w:t>
      </w:r>
      <w:r>
        <w:t xml:space="preserve"> is the Gr</w:t>
      </w:r>
      <w:r>
        <w:rPr>
          <w:rFonts w:cs="Arial"/>
        </w:rPr>
        <w:t>ü</w:t>
      </w:r>
      <w:r>
        <w:t xml:space="preserve">neisen parameter </w:t>
      </w:r>
      <w:sdt>
        <w:sdtPr>
          <w:id w:val="-1208401698"/>
          <w:citation/>
        </w:sdtPr>
        <w:sdtEndPr/>
        <w:sdtContent>
          <w:r>
            <w:fldChar w:fldCharType="begin"/>
          </w:r>
          <w:r>
            <w:instrText xml:space="preserve"> CITATION LiY23 \l 2057 </w:instrText>
          </w:r>
          <w:r>
            <w:fldChar w:fldCharType="separate"/>
          </w:r>
          <w:r>
            <w:rPr>
              <w:noProof/>
            </w:rPr>
            <w:t>[36]</w:t>
          </w:r>
          <w:r>
            <w:fldChar w:fldCharType="end"/>
          </w:r>
        </w:sdtContent>
      </w:sdt>
      <w:r>
        <w:t>.</w:t>
      </w:r>
    </w:p>
    <w:p w14:paraId="6CF178DF" w14:textId="21AB80C1" w:rsidR="00653932" w:rsidRDefault="00653932" w:rsidP="008D49BC">
      <w:r>
        <w:t>The</w:t>
      </w:r>
      <w:r w:rsidR="00FE2F3A">
        <w:t xml:space="preserve"> JC</w:t>
      </w:r>
      <w:r>
        <w:t xml:space="preserve"> </w:t>
      </w:r>
      <w:r w:rsidR="00602B67">
        <w:t xml:space="preserve">and MG </w:t>
      </w:r>
      <w:r>
        <w:t>models are typically representative of behaviours when a material is in a solid state, so for a hydrodynamic problem there</w:t>
      </w:r>
      <w:r w:rsidR="003141B2">
        <w:t xml:space="preserve"> must be additional computation for the fluid phase. This </w:t>
      </w:r>
      <w:r w:rsidR="00AB75AE">
        <w:t xml:space="preserve">is </w:t>
      </w:r>
      <w:r w:rsidR="007A541C">
        <w:t>achieved</w:t>
      </w:r>
      <w:r w:rsidR="00AB75AE">
        <w:t xml:space="preserve"> through the use of </w:t>
      </w:r>
      <w:r w:rsidR="000210D6">
        <w:t xml:space="preserve">the </w:t>
      </w:r>
      <w:r w:rsidR="00FE2F3A">
        <w:t>ideal gas laws</w:t>
      </w:r>
      <w:r w:rsidR="00602B67">
        <w:t xml:space="preserve"> </w:t>
      </w:r>
      <w:r w:rsidR="00FE2F3A">
        <w:t xml:space="preserve">and the Jones-Wilkins-Lee (JWL) EOS. </w:t>
      </w:r>
    </w:p>
    <w:p w14:paraId="67A6F2AE" w14:textId="32598AD5" w:rsidR="007A541C" w:rsidRPr="007A541C" w:rsidRDefault="007A541C" w:rsidP="007A541C">
      <w:pPr>
        <w:pStyle w:val="Caption"/>
        <w:keepNext/>
        <w:rPr>
          <w:sz w:val="20"/>
        </w:rPr>
      </w:pPr>
      <w:bookmarkStart w:id="62" w:name="_Toc230468814"/>
      <w:bookmarkEnd w:id="61"/>
      <w:r w:rsidRPr="007A541C">
        <w:rPr>
          <w:sz w:val="20"/>
        </w:rPr>
        <w:t xml:space="preserve">Equation </w:t>
      </w:r>
      <w:r w:rsidRPr="007A541C">
        <w:rPr>
          <w:sz w:val="20"/>
        </w:rPr>
        <w:fldChar w:fldCharType="begin"/>
      </w:r>
      <w:r w:rsidRPr="007A541C">
        <w:rPr>
          <w:sz w:val="20"/>
        </w:rPr>
        <w:instrText xml:space="preserve"> SEQ Equation \* ARABIC </w:instrText>
      </w:r>
      <w:r w:rsidRPr="007A541C">
        <w:rPr>
          <w:sz w:val="20"/>
        </w:rPr>
        <w:fldChar w:fldCharType="separate"/>
      </w:r>
      <w:r w:rsidR="00FD773F">
        <w:rPr>
          <w:noProof/>
          <w:sz w:val="20"/>
        </w:rPr>
        <w:t>7</w:t>
      </w:r>
      <w:r w:rsidRPr="007A541C">
        <w:rPr>
          <w:sz w:val="20"/>
        </w:rPr>
        <w:fldChar w:fldCharType="end"/>
      </w:r>
      <w:r>
        <w:rPr>
          <w:sz w:val="20"/>
        </w:rPr>
        <w:t xml:space="preserve"> – The ideal gas equation </w:t>
      </w:r>
      <w:sdt>
        <w:sdtPr>
          <w:rPr>
            <w:sz w:val="20"/>
          </w:rPr>
          <w:id w:val="1775130422"/>
          <w:citation/>
        </w:sdtPr>
        <w:sdtEndPr/>
        <w:sdtContent>
          <w:r>
            <w:rPr>
              <w:sz w:val="20"/>
            </w:rPr>
            <w:fldChar w:fldCharType="begin"/>
          </w:r>
          <w:r>
            <w:rPr>
              <w:sz w:val="20"/>
            </w:rPr>
            <w:instrText xml:space="preserve"> CITATION Ild24 \l 2057 </w:instrText>
          </w:r>
          <w:r>
            <w:rPr>
              <w:sz w:val="20"/>
            </w:rPr>
            <w:fldChar w:fldCharType="separate"/>
          </w:r>
          <w:r w:rsidRPr="007A541C">
            <w:rPr>
              <w:noProof/>
              <w:sz w:val="20"/>
            </w:rPr>
            <w:t>[37]</w:t>
          </w:r>
          <w:r>
            <w:rPr>
              <w:sz w:val="20"/>
            </w:rPr>
            <w:fldChar w:fldCharType="end"/>
          </w:r>
        </w:sdtContent>
      </w:sdt>
      <w:r>
        <w:rPr>
          <w:sz w:val="20"/>
        </w:rPr>
        <w:t>.</w:t>
      </w:r>
      <w:bookmarkEnd w:id="62"/>
    </w:p>
    <w:p w14:paraId="64B9C180" w14:textId="6C540DBE" w:rsidR="00653932" w:rsidRDefault="007A541C" w:rsidP="008D49BC">
      <m:oMathPara>
        <m:oMath>
          <m:r>
            <w:rPr>
              <w:rFonts w:ascii="Cambria Math" w:hAnsi="Cambria Math"/>
            </w:rPr>
            <m:t>pV=nRT</m:t>
          </m:r>
        </m:oMath>
      </m:oMathPara>
    </w:p>
    <w:p w14:paraId="5DE37981" w14:textId="5CFE1469" w:rsidR="007A541C" w:rsidRDefault="007A541C" w:rsidP="008D49BC">
      <w:bookmarkStart w:id="63" w:name="_Hlk230079606"/>
      <w:r>
        <w:t>Wherein:</w:t>
      </w:r>
    </w:p>
    <w:p w14:paraId="3B07E6BD" w14:textId="3C05204D" w:rsidR="007A541C" w:rsidRDefault="007A541C" w:rsidP="007A541C">
      <w:pPr>
        <w:pStyle w:val="ListParagraph"/>
        <w:numPr>
          <w:ilvl w:val="0"/>
          <w:numId w:val="39"/>
        </w:numPr>
      </w:pPr>
      <w:r>
        <w:t>p is pressure,</w:t>
      </w:r>
    </w:p>
    <w:p w14:paraId="5915831B" w14:textId="064A62C6" w:rsidR="007A541C" w:rsidRDefault="007A541C" w:rsidP="007A541C">
      <w:pPr>
        <w:pStyle w:val="ListParagraph"/>
        <w:numPr>
          <w:ilvl w:val="0"/>
          <w:numId w:val="39"/>
        </w:numPr>
      </w:pPr>
      <w:r>
        <w:t>V is volume,</w:t>
      </w:r>
    </w:p>
    <w:p w14:paraId="3EEB3EF8" w14:textId="5C000B6B" w:rsidR="007A541C" w:rsidRDefault="007A541C" w:rsidP="007A541C">
      <w:pPr>
        <w:pStyle w:val="ListParagraph"/>
        <w:numPr>
          <w:ilvl w:val="0"/>
          <w:numId w:val="39"/>
        </w:numPr>
      </w:pPr>
      <w:r>
        <w:t>n is number of moles,</w:t>
      </w:r>
    </w:p>
    <w:p w14:paraId="398D3B71" w14:textId="54D3D279" w:rsidR="007A541C" w:rsidRDefault="007A541C" w:rsidP="007A541C">
      <w:pPr>
        <w:pStyle w:val="ListParagraph"/>
        <w:numPr>
          <w:ilvl w:val="0"/>
          <w:numId w:val="39"/>
        </w:numPr>
      </w:pPr>
      <w:r>
        <w:t>R is the gas constant,</w:t>
      </w:r>
    </w:p>
    <w:p w14:paraId="3A5BA585" w14:textId="6E80204F" w:rsidR="007A541C" w:rsidRDefault="007A541C" w:rsidP="007A541C">
      <w:pPr>
        <w:pStyle w:val="ListParagraph"/>
        <w:numPr>
          <w:ilvl w:val="0"/>
          <w:numId w:val="39"/>
        </w:numPr>
      </w:pPr>
      <w:r>
        <w:t xml:space="preserve">And T is temperature </w:t>
      </w:r>
      <w:sdt>
        <w:sdtPr>
          <w:id w:val="1832711325"/>
          <w:citation/>
        </w:sdtPr>
        <w:sdtEndPr/>
        <w:sdtContent>
          <w:r>
            <w:fldChar w:fldCharType="begin"/>
          </w:r>
          <w:r>
            <w:instrText xml:space="preserve"> CITATION Ild24 \l 2057 </w:instrText>
          </w:r>
          <w:r>
            <w:fldChar w:fldCharType="separate"/>
          </w:r>
          <w:r>
            <w:rPr>
              <w:noProof/>
            </w:rPr>
            <w:t>[37]</w:t>
          </w:r>
          <w:r>
            <w:fldChar w:fldCharType="end"/>
          </w:r>
        </w:sdtContent>
      </w:sdt>
      <w:r>
        <w:t>.</w:t>
      </w:r>
    </w:p>
    <w:p w14:paraId="585B6554" w14:textId="77777777" w:rsidR="007A541C" w:rsidRDefault="007A541C" w:rsidP="007A541C"/>
    <w:p w14:paraId="0F54FA33" w14:textId="03529F82" w:rsidR="00FD773F" w:rsidRPr="00FD773F" w:rsidRDefault="00FD773F" w:rsidP="00FD773F">
      <w:pPr>
        <w:pStyle w:val="Caption"/>
        <w:keepNext/>
        <w:rPr>
          <w:sz w:val="20"/>
        </w:rPr>
      </w:pPr>
      <w:bookmarkStart w:id="64" w:name="_Toc230468815"/>
      <w:bookmarkEnd w:id="63"/>
      <w:r w:rsidRPr="00FD773F">
        <w:rPr>
          <w:sz w:val="20"/>
        </w:rPr>
        <w:lastRenderedPageBreak/>
        <w:t xml:space="preserve">Equation </w:t>
      </w:r>
      <w:r w:rsidRPr="00FD773F">
        <w:rPr>
          <w:sz w:val="20"/>
        </w:rPr>
        <w:fldChar w:fldCharType="begin"/>
      </w:r>
      <w:r w:rsidRPr="00FD773F">
        <w:rPr>
          <w:sz w:val="20"/>
        </w:rPr>
        <w:instrText xml:space="preserve"> SEQ Equation \* ARABIC </w:instrText>
      </w:r>
      <w:r w:rsidRPr="00FD773F">
        <w:rPr>
          <w:sz w:val="20"/>
        </w:rPr>
        <w:fldChar w:fldCharType="separate"/>
      </w:r>
      <w:r w:rsidRPr="00FD773F">
        <w:rPr>
          <w:noProof/>
          <w:sz w:val="20"/>
        </w:rPr>
        <w:t>8</w:t>
      </w:r>
      <w:r w:rsidRPr="00FD773F">
        <w:rPr>
          <w:sz w:val="20"/>
        </w:rPr>
        <w:fldChar w:fldCharType="end"/>
      </w:r>
      <w:r>
        <w:rPr>
          <w:sz w:val="20"/>
        </w:rPr>
        <w:t xml:space="preserve"> – The JWL EOS </w:t>
      </w:r>
      <w:sdt>
        <w:sdtPr>
          <w:rPr>
            <w:sz w:val="20"/>
          </w:rPr>
          <w:id w:val="-1216347077"/>
          <w:citation/>
        </w:sdtPr>
        <w:sdtEndPr/>
        <w:sdtContent>
          <w:r>
            <w:rPr>
              <w:sz w:val="20"/>
            </w:rPr>
            <w:fldChar w:fldCharType="begin"/>
          </w:r>
          <w:r>
            <w:rPr>
              <w:sz w:val="20"/>
            </w:rPr>
            <w:instrText xml:space="preserve"> CITATION Bau11 \l 2057 </w:instrText>
          </w:r>
          <w:r>
            <w:rPr>
              <w:sz w:val="20"/>
            </w:rPr>
            <w:fldChar w:fldCharType="separate"/>
          </w:r>
          <w:r w:rsidRPr="00FD773F">
            <w:rPr>
              <w:noProof/>
              <w:sz w:val="20"/>
            </w:rPr>
            <w:t>[38]</w:t>
          </w:r>
          <w:r>
            <w:rPr>
              <w:sz w:val="20"/>
            </w:rPr>
            <w:fldChar w:fldCharType="end"/>
          </w:r>
        </w:sdtContent>
      </w:sdt>
      <w:r>
        <w:rPr>
          <w:sz w:val="20"/>
        </w:rPr>
        <w:t>.</w:t>
      </w:r>
      <w:bookmarkEnd w:id="64"/>
    </w:p>
    <w:p w14:paraId="6CFB1B7E" w14:textId="4D3BC600" w:rsidR="007A541C" w:rsidRDefault="007A541C" w:rsidP="007A541C">
      <m:oMathPara>
        <m:oMath>
          <m:r>
            <w:rPr>
              <w:rFonts w:ascii="Cambria Math" w:hAnsi="Cambria Math"/>
            </w:rPr>
            <m:t>P=A</m:t>
          </m:r>
          <m:sSup>
            <m:sSupPr>
              <m:ctrlPr>
                <w:rPr>
                  <w:rFonts w:ascii="Cambria Math" w:hAnsi="Cambria Math"/>
                  <w:i/>
                </w:rPr>
              </m:ctrlPr>
            </m:sSupPr>
            <m:e>
              <m:r>
                <w:rPr>
                  <w:rFonts w:ascii="Cambria Math" w:hAnsi="Cambria Math"/>
                </w:rPr>
                <m:t>e</m:t>
              </m:r>
            </m:e>
            <m:sup>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sSup>
            <m:sSupPr>
              <m:ctrlPr>
                <w:rPr>
                  <w:rFonts w:ascii="Cambria Math" w:hAnsi="Cambria Math"/>
                  <w:i/>
                </w:rPr>
              </m:ctrlPr>
            </m:sSupPr>
            <m:e>
              <m:r>
                <w:rPr>
                  <w:rFonts w:ascii="Cambria Math" w:hAnsi="Cambria Math"/>
                </w:rPr>
                <m:t>e</m:t>
              </m:r>
            </m:e>
            <m:sup>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m:t>
          </m:r>
          <m:f>
            <m:fPr>
              <m:ctrlPr>
                <w:rPr>
                  <w:rFonts w:ascii="Cambria Math" w:hAnsi="Cambria Math"/>
                  <w:i/>
                </w:rPr>
              </m:ctrlPr>
            </m:fPr>
            <m:num>
              <m:r>
                <w:rPr>
                  <w:rFonts w:ascii="Cambria Math" w:hAnsi="Cambria Math"/>
                </w:rPr>
                <m:t>ωE</m:t>
              </m:r>
            </m:num>
            <m:den>
              <m:r>
                <w:rPr>
                  <w:rFonts w:ascii="Cambria Math" w:hAnsi="Cambria Math"/>
                </w:rPr>
                <m:t>V</m:t>
              </m:r>
            </m:den>
          </m:f>
        </m:oMath>
      </m:oMathPara>
    </w:p>
    <w:p w14:paraId="7A6F86BB" w14:textId="691E9698" w:rsidR="00FD773F" w:rsidRDefault="00FD773F" w:rsidP="008D49BC">
      <w:bookmarkStart w:id="65" w:name="_Hlk230079613"/>
      <w:r>
        <w:t>Wherein:</w:t>
      </w:r>
    </w:p>
    <w:p w14:paraId="4A5A6098" w14:textId="7ED55FBF" w:rsidR="00FD773F" w:rsidRDefault="00FD773F" w:rsidP="00FD773F">
      <w:pPr>
        <w:pStyle w:val="ListParagraph"/>
        <w:numPr>
          <w:ilvl w:val="0"/>
          <w:numId w:val="40"/>
        </w:numPr>
      </w:pPr>
      <w:r>
        <w:t>P = pressure,</w:t>
      </w:r>
    </w:p>
    <w:p w14:paraId="23561A50" w14:textId="73D4AD8B" w:rsidR="00FD773F" w:rsidRDefault="00FD773F" w:rsidP="00FD773F">
      <w:pPr>
        <w:pStyle w:val="ListParagraph"/>
        <w:numPr>
          <w:ilvl w:val="0"/>
          <w:numId w:val="40"/>
        </w:numPr>
      </w:pPr>
      <w:r>
        <w:t>V = relative volume,</w:t>
      </w:r>
    </w:p>
    <w:p w14:paraId="058D131E" w14:textId="66683CF5" w:rsidR="00FD773F" w:rsidRDefault="00FD773F" w:rsidP="00FD773F">
      <w:pPr>
        <w:pStyle w:val="ListParagraph"/>
        <w:numPr>
          <w:ilvl w:val="0"/>
          <w:numId w:val="40"/>
        </w:numPr>
      </w:pPr>
      <w:r>
        <w:t>E = specific internal energy,</w:t>
      </w:r>
    </w:p>
    <w:p w14:paraId="7BDEEC07" w14:textId="27161B1C" w:rsidR="00FD773F" w:rsidRDefault="00FD773F" w:rsidP="00FD773F">
      <w:pPr>
        <w:pStyle w:val="ListParagraph"/>
        <w:numPr>
          <w:ilvl w:val="0"/>
          <w:numId w:val="40"/>
        </w:numPr>
      </w:pPr>
      <w:r>
        <w:t>A, B and R = empirical constants of the specific explosive,</w:t>
      </w:r>
    </w:p>
    <w:p w14:paraId="3E526F26" w14:textId="058C1A90" w:rsidR="00FD773F" w:rsidRDefault="00FD773F" w:rsidP="00FD773F">
      <w:pPr>
        <w:pStyle w:val="ListParagraph"/>
        <w:numPr>
          <w:ilvl w:val="0"/>
          <w:numId w:val="40"/>
        </w:numPr>
      </w:pPr>
      <w:r>
        <w:t xml:space="preserve">And </w:t>
      </w:r>
      <w:r>
        <w:rPr>
          <w:rFonts w:cs="Arial"/>
        </w:rPr>
        <w:t>ω</w:t>
      </w:r>
      <w:r>
        <w:t xml:space="preserve"> = the Gr</w:t>
      </w:r>
      <w:r>
        <w:rPr>
          <w:rFonts w:cs="Arial"/>
        </w:rPr>
        <w:t>ü</w:t>
      </w:r>
      <w:r>
        <w:t xml:space="preserve">neisen parameter </w:t>
      </w:r>
      <w:sdt>
        <w:sdtPr>
          <w:id w:val="790253364"/>
          <w:citation/>
        </w:sdtPr>
        <w:sdtEndPr/>
        <w:sdtContent>
          <w:r>
            <w:fldChar w:fldCharType="begin"/>
          </w:r>
          <w:r>
            <w:instrText xml:space="preserve"> CITATION Bau11 \l 2057 </w:instrText>
          </w:r>
          <w:r>
            <w:fldChar w:fldCharType="separate"/>
          </w:r>
          <w:r>
            <w:rPr>
              <w:noProof/>
            </w:rPr>
            <w:t>[38]</w:t>
          </w:r>
          <w:r>
            <w:fldChar w:fldCharType="end"/>
          </w:r>
        </w:sdtContent>
      </w:sdt>
      <w:r>
        <w:t>.</w:t>
      </w:r>
    </w:p>
    <w:bookmarkEnd w:id="65"/>
    <w:p w14:paraId="3D6F6B26" w14:textId="77777777" w:rsidR="00FD773F" w:rsidRDefault="00FD773F" w:rsidP="00FD773F"/>
    <w:p w14:paraId="71850331" w14:textId="77777777" w:rsidR="00164077" w:rsidRDefault="00164077" w:rsidP="00164077">
      <w:pPr>
        <w:pStyle w:val="Heading2"/>
      </w:pPr>
      <w:bookmarkStart w:id="66" w:name="_Toc230468744"/>
      <w:r>
        <w:t>History of the Design of Shaped Charges</w:t>
      </w:r>
      <w:bookmarkEnd w:id="66"/>
    </w:p>
    <w:p w14:paraId="16D863D7" w14:textId="77777777" w:rsidR="00164077" w:rsidRPr="00BC0C18" w:rsidRDefault="00164077" w:rsidP="00164077">
      <w:pPr>
        <w:pStyle w:val="Heading3"/>
      </w:pPr>
      <w:bookmarkStart w:id="67" w:name="_Toc230468745"/>
      <w:r>
        <w:t>Geometry</w:t>
      </w:r>
      <w:bookmarkEnd w:id="67"/>
    </w:p>
    <w:p w14:paraId="067AFE75" w14:textId="3C00A516" w:rsidR="00164077" w:rsidRDefault="00164077" w:rsidP="00164077">
      <w:bookmarkStart w:id="68" w:name="_Hlk230079622"/>
      <w:r>
        <w:t xml:space="preserve">It was widely concluded that the most penetrating jet produced by a shaped charge came from the use of a conical, copper liner </w:t>
      </w:r>
      <w:sdt>
        <w:sdtPr>
          <w:id w:val="1791929548"/>
          <w:citation/>
        </w:sdtPr>
        <w:sdtEndPr/>
        <w:sdtContent>
          <w:r>
            <w:fldChar w:fldCharType="begin"/>
          </w:r>
          <w:r>
            <w:instrText xml:space="preserve"> CITATION Kha19 \l 2057 </w:instrText>
          </w:r>
          <w:r>
            <w:fldChar w:fldCharType="separate"/>
          </w:r>
          <w:r w:rsidR="007116E0">
            <w:rPr>
              <w:noProof/>
            </w:rPr>
            <w:t>[39]</w:t>
          </w:r>
          <w:r>
            <w:fldChar w:fldCharType="end"/>
          </w:r>
        </w:sdtContent>
      </w:sdt>
      <w:r>
        <w:t>. This information allowed several studies to be completed to fine-tune the geometry and material compositions used within shaped charges, to develop a device that produced the highest possible penetration.</w:t>
      </w:r>
    </w:p>
    <w:p w14:paraId="37808FB1" w14:textId="2C14AFEB" w:rsidR="00164077" w:rsidRDefault="00164077" w:rsidP="00164077">
      <w:r>
        <w:t xml:space="preserve">Both the cone and the whole device can be altered geometrically to change the performance of the shaped charge. The cone could be adapted in terms of its apex angle or thickness. The thickness of the liner has an 11% effect on the depth of penetration according to an experimental study </w:t>
      </w:r>
      <w:sdt>
        <w:sdtPr>
          <w:id w:val="16898019"/>
          <w:citation/>
        </w:sdtPr>
        <w:sdtEndPr/>
        <w:sdtContent>
          <w:r>
            <w:fldChar w:fldCharType="begin"/>
          </w:r>
          <w:r>
            <w:instrText xml:space="preserve"> CITATION Tam22 \l 2057 </w:instrText>
          </w:r>
          <w:r>
            <w:fldChar w:fldCharType="separate"/>
          </w:r>
          <w:r w:rsidR="007116E0">
            <w:rPr>
              <w:noProof/>
            </w:rPr>
            <w:t>[40]</w:t>
          </w:r>
          <w:r>
            <w:fldChar w:fldCharType="end"/>
          </w:r>
        </w:sdtContent>
      </w:sdt>
      <w:r>
        <w:t xml:space="preserve">, making it a key factor of the charge. As the thickness of the liner increases, so do the jet mass and the momentum, but the jet tip velocity and kinetic energy decrease. Penetration is dependent on jet mass and kinetic energy, meaning a middle-ground of liner thickness must be obtained to achieve maximum penetration. A further way to alter the thickness of the liner is through its uniformity. A uniform liner provides a strong, reliable jet and is easily manufacturable. A non-uniform liner, however, (varying in thickness from the apex of the cone to the base) has the potential to </w:t>
      </w:r>
      <w:r>
        <w:lastRenderedPageBreak/>
        <w:t xml:space="preserve">provide an increased penetration, but is much more complex and expensive to manufacture </w:t>
      </w:r>
      <w:sdt>
        <w:sdtPr>
          <w:id w:val="-1281338007"/>
          <w:citation/>
        </w:sdtPr>
        <w:sdtEndPr/>
        <w:sdtContent>
          <w:r>
            <w:fldChar w:fldCharType="begin"/>
          </w:r>
          <w:r>
            <w:instrText xml:space="preserve"> CITATION Cli80 \l 2057 </w:instrText>
          </w:r>
          <w:r>
            <w:fldChar w:fldCharType="separate"/>
          </w:r>
          <w:r w:rsidR="00E26600">
            <w:rPr>
              <w:noProof/>
            </w:rPr>
            <w:t>[41]</w:t>
          </w:r>
          <w:r>
            <w:fldChar w:fldCharType="end"/>
          </w:r>
        </w:sdtContent>
      </w:sdt>
      <w:r>
        <w:t>.</w:t>
      </w:r>
    </w:p>
    <w:p w14:paraId="5A155430" w14:textId="6916AE72" w:rsidR="00164077" w:rsidRDefault="00164077" w:rsidP="00164077">
      <w:r>
        <w:t xml:space="preserve">The angle of the apex of the cone is another important factor to be considered. The optimal angle for jet penetration has been calculated and experimentally shown to be between 35 and 60 degrees </w:t>
      </w:r>
      <w:sdt>
        <w:sdtPr>
          <w:id w:val="1920364863"/>
          <w:citation/>
        </w:sdtPr>
        <w:sdtEndPr/>
        <w:sdtContent>
          <w:r>
            <w:fldChar w:fldCharType="begin"/>
          </w:r>
          <w:r>
            <w:instrText xml:space="preserve"> CITATION Wil08 \l 2057 </w:instrText>
          </w:r>
          <w:r>
            <w:fldChar w:fldCharType="separate"/>
          </w:r>
          <w:r w:rsidR="00E26600">
            <w:rPr>
              <w:noProof/>
            </w:rPr>
            <w:t>[42]</w:t>
          </w:r>
          <w:r>
            <w:fldChar w:fldCharType="end"/>
          </w:r>
        </w:sdtContent>
      </w:sdt>
      <w:r>
        <w:t xml:space="preserve">, </w:t>
      </w:r>
      <w:sdt>
        <w:sdtPr>
          <w:id w:val="1461230003"/>
          <w:citation/>
        </w:sdtPr>
        <w:sdtEndPr/>
        <w:sdtContent>
          <w:r>
            <w:fldChar w:fldCharType="begin"/>
          </w:r>
          <w:r>
            <w:instrText xml:space="preserve"> CITATION Wil90 \l 2057 </w:instrText>
          </w:r>
          <w:r>
            <w:fldChar w:fldCharType="separate"/>
          </w:r>
          <w:r w:rsidR="00E26600">
            <w:rPr>
              <w:noProof/>
            </w:rPr>
            <w:t>[43]</w:t>
          </w:r>
          <w:r>
            <w:fldChar w:fldCharType="end"/>
          </w:r>
        </w:sdtContent>
      </w:sdt>
      <w:r>
        <w:t>, however shaped charges with angles of up to 120 degrees can be used when the intended use is for the device to act more like an explosively</w:t>
      </w:r>
      <w:r w:rsidR="00653932">
        <w:t xml:space="preserve"> </w:t>
      </w:r>
      <w:r>
        <w:t xml:space="preserve">formed penetrator (EFP) and act at a further distance from the target, while still retaining certain qualities of the shaped charge jet </w:t>
      </w:r>
      <w:sdt>
        <w:sdtPr>
          <w:id w:val="-2147417133"/>
          <w:citation/>
        </w:sdtPr>
        <w:sdtEndPr/>
        <w:sdtContent>
          <w:r>
            <w:fldChar w:fldCharType="begin"/>
          </w:r>
          <w:r>
            <w:instrText xml:space="preserve"> CITATION Wil90 \l 2057 </w:instrText>
          </w:r>
          <w:r>
            <w:fldChar w:fldCharType="separate"/>
          </w:r>
          <w:r w:rsidR="00E26600">
            <w:rPr>
              <w:noProof/>
            </w:rPr>
            <w:t>[43]</w:t>
          </w:r>
          <w:r>
            <w:fldChar w:fldCharType="end"/>
          </w:r>
        </w:sdtContent>
      </w:sdt>
      <w:r>
        <w:t xml:space="preserve">. Double-angled liners can also be used, which introduce more complications to manufacture, but do show a higher penetration than a uniform angle </w:t>
      </w:r>
      <w:sdt>
        <w:sdtPr>
          <w:id w:val="-408002206"/>
          <w:citation/>
        </w:sdtPr>
        <w:sdtEndPr/>
        <w:sdtContent>
          <w:r>
            <w:fldChar w:fldCharType="begin"/>
          </w:r>
          <w:r>
            <w:instrText xml:space="preserve"> CITATION Jon24 \l 2057 </w:instrText>
          </w:r>
          <w:r>
            <w:fldChar w:fldCharType="separate"/>
          </w:r>
          <w:r w:rsidR="00E26600">
            <w:rPr>
              <w:noProof/>
            </w:rPr>
            <w:t>[44]</w:t>
          </w:r>
          <w:r>
            <w:fldChar w:fldCharType="end"/>
          </w:r>
        </w:sdtContent>
      </w:sdt>
      <w:r>
        <w:t>.</w:t>
      </w:r>
    </w:p>
    <w:p w14:paraId="7F4B9BF0" w14:textId="77777777" w:rsidR="00164077" w:rsidRDefault="00164077" w:rsidP="00164077">
      <w:pPr>
        <w:pStyle w:val="Heading3"/>
      </w:pPr>
      <w:bookmarkStart w:id="69" w:name="_Toc230468746"/>
      <w:bookmarkEnd w:id="68"/>
      <w:r>
        <w:t>Materials</w:t>
      </w:r>
      <w:bookmarkEnd w:id="69"/>
    </w:p>
    <w:p w14:paraId="23179911" w14:textId="0F661A79" w:rsidR="00164077" w:rsidRDefault="00164077" w:rsidP="00164077">
      <w:bookmarkStart w:id="70" w:name="_Hlk230079651"/>
      <w:r>
        <w:t xml:space="preserve">In addition to the geometry of the charge, the materials used can also be altered to increase performance. An increasing density of the material used in the liner increases the performance of the charge </w:t>
      </w:r>
      <w:sdt>
        <w:sdtPr>
          <w:id w:val="-564025439"/>
          <w:citation/>
        </w:sdtPr>
        <w:sdtEndPr/>
        <w:sdtContent>
          <w:r>
            <w:fldChar w:fldCharType="begin"/>
          </w:r>
          <w:r>
            <w:instrText xml:space="preserve"> CITATION Kha19 \l 2057 </w:instrText>
          </w:r>
          <w:r>
            <w:fldChar w:fldCharType="separate"/>
          </w:r>
          <w:r w:rsidR="00E26600">
            <w:rPr>
              <w:noProof/>
            </w:rPr>
            <w:t>[39]</w:t>
          </w:r>
          <w:r>
            <w:fldChar w:fldCharType="end"/>
          </w:r>
        </w:sdtContent>
      </w:sdt>
      <w:r>
        <w:t xml:space="preserve">, but extremely dense materials are not often used due to mass restrictions on parts and cost. It is widely agreed that copper is the most suitable material for a shaped charge liner, with the required properties to ensure a strong jet and a deep penetration, while remaining low in price. Other materials that show performance on par with or higher than copper consist of tungsten, molybdenum, tantalum, depleted uranium, tin, platinum and gold </w:t>
      </w:r>
      <w:sdt>
        <w:sdtPr>
          <w:id w:val="-1170178646"/>
          <w:citation/>
        </w:sdtPr>
        <w:sdtEndPr/>
        <w:sdtContent>
          <w:r>
            <w:fldChar w:fldCharType="begin"/>
          </w:r>
          <w:r>
            <w:instrText xml:space="preserve"> CITATION Kha19 \l 2057 </w:instrText>
          </w:r>
          <w:r>
            <w:fldChar w:fldCharType="separate"/>
          </w:r>
          <w:r w:rsidR="00E26600">
            <w:rPr>
              <w:noProof/>
            </w:rPr>
            <w:t>[39]</w:t>
          </w:r>
          <w:r>
            <w:fldChar w:fldCharType="end"/>
          </w:r>
        </w:sdtContent>
      </w:sdt>
      <w:r>
        <w:t xml:space="preserve"> </w:t>
      </w:r>
      <w:sdt>
        <w:sdtPr>
          <w:id w:val="-476372783"/>
          <w:citation/>
        </w:sdtPr>
        <w:sdtEndPr/>
        <w:sdtContent>
          <w:r>
            <w:fldChar w:fldCharType="begin"/>
          </w:r>
          <w:r>
            <w:instrText xml:space="preserve"> CITATION Yim26 \l 2057 </w:instrText>
          </w:r>
          <w:r>
            <w:fldChar w:fldCharType="separate"/>
          </w:r>
          <w:r w:rsidR="00E26600">
            <w:rPr>
              <w:noProof/>
            </w:rPr>
            <w:t>[45]</w:t>
          </w:r>
          <w:r>
            <w:fldChar w:fldCharType="end"/>
          </w:r>
        </w:sdtContent>
      </w:sdt>
      <w:r>
        <w:t xml:space="preserve"> </w:t>
      </w:r>
      <w:sdt>
        <w:sdtPr>
          <w:id w:val="1601373740"/>
          <w:citation/>
        </w:sdtPr>
        <w:sdtEndPr/>
        <w:sdtContent>
          <w:r>
            <w:fldChar w:fldCharType="begin"/>
          </w:r>
          <w:r>
            <w:instrText xml:space="preserve"> CITATION Ala23 \l 2057 </w:instrText>
          </w:r>
          <w:r>
            <w:fldChar w:fldCharType="separate"/>
          </w:r>
          <w:r w:rsidR="00E26600">
            <w:rPr>
              <w:noProof/>
            </w:rPr>
            <w:t>[46]</w:t>
          </w:r>
          <w:r>
            <w:fldChar w:fldCharType="end"/>
          </w:r>
        </w:sdtContent>
      </w:sdt>
      <w:r>
        <w:t xml:space="preserve">. The less expensive of these are often alloyed with copper. </w:t>
      </w:r>
    </w:p>
    <w:p w14:paraId="71798405" w14:textId="4F10A9E2" w:rsidR="00BC0C18" w:rsidRDefault="00BC0C18" w:rsidP="00BC0C18">
      <w:pPr>
        <w:pStyle w:val="Heading2"/>
      </w:pPr>
      <w:bookmarkStart w:id="71" w:name="_Toc230468747"/>
      <w:bookmarkEnd w:id="70"/>
      <w:r>
        <w:t>Test Case</w:t>
      </w:r>
      <w:bookmarkEnd w:id="71"/>
    </w:p>
    <w:p w14:paraId="25F0E195" w14:textId="77777777" w:rsidR="009112F2" w:rsidRDefault="00086BFA" w:rsidP="000679D6">
      <w:bookmarkStart w:id="72" w:name="_Hlk230079659"/>
      <w:r>
        <w:t xml:space="preserve">The simulated test case in this report is a 2mm thick uniform copper cone with an apex cone angle of </w:t>
      </w:r>
      <w:r w:rsidR="009112F2">
        <w:t>9</w:t>
      </w:r>
      <w:r>
        <w:t>0 degrees.</w:t>
      </w:r>
      <w:r w:rsidR="009112F2">
        <w:t xml:space="preserve"> Although 90 degrees is slightly over the threshold of what could be deemed as an ideal cone angle, this decision was made to limit computational cost with the aim of results that were lower in value to your average shaped charge, but high in accuracy.</w:t>
      </w:r>
      <w:r>
        <w:t xml:space="preserve"> </w:t>
      </w:r>
    </w:p>
    <w:p w14:paraId="0BD8EF20" w14:textId="3B78D785" w:rsidR="002C64DD" w:rsidRDefault="00086BFA" w:rsidP="000679D6">
      <w:r>
        <w:t xml:space="preserve">The </w:t>
      </w:r>
      <w:r w:rsidR="000679D6">
        <w:t>dependent variable between the two</w:t>
      </w:r>
      <w:r w:rsidR="008201B9">
        <w:t xml:space="preserve"> </w:t>
      </w:r>
      <w:r w:rsidR="000679D6">
        <w:t xml:space="preserve">2D simulations is the method of interface between the case and the liner, as there is limited research on this topic. </w:t>
      </w:r>
      <w:r w:rsidR="000679D6">
        <w:lastRenderedPageBreak/>
        <w:t xml:space="preserve">The more successful of the two simulations </w:t>
      </w:r>
      <w:r w:rsidR="002C64DD">
        <w:t>is then</w:t>
      </w:r>
      <w:r w:rsidR="000679D6">
        <w:t xml:space="preserve"> modelled in 3D to gain further information. </w:t>
      </w:r>
    </w:p>
    <w:p w14:paraId="471C8FCC" w14:textId="0F492136" w:rsidR="008269DF" w:rsidRPr="008269DF" w:rsidRDefault="002C64DD" w:rsidP="000679D6">
      <w:bookmarkStart w:id="73" w:name="_Hlk230079665"/>
      <w:bookmarkEnd w:id="72"/>
      <w:r>
        <w:t>The selected simulation software is Abaqus using the explicit dynamics analysis system due to its Lagrangian discretisation method and the advantage this poses in high-speed, high-pressure events.</w:t>
      </w:r>
      <w:bookmarkEnd w:id="73"/>
      <w:r w:rsidR="00975FE6">
        <w:br w:type="page"/>
      </w:r>
    </w:p>
    <w:p w14:paraId="31DC5D99" w14:textId="774D9F04" w:rsidR="00A426C4" w:rsidRPr="00A426C4" w:rsidRDefault="00A426C4" w:rsidP="00A426C4">
      <w:pPr>
        <w:sectPr w:rsidR="00A426C4" w:rsidRPr="00A426C4" w:rsidSect="00623A81">
          <w:headerReference w:type="even" r:id="rId27"/>
          <w:headerReference w:type="default" r:id="rId28"/>
          <w:footerReference w:type="even" r:id="rId29"/>
          <w:footerReference w:type="default" r:id="rId30"/>
          <w:headerReference w:type="first" r:id="rId31"/>
          <w:footerReference w:type="first" r:id="rId32"/>
          <w:pgSz w:w="11906" w:h="16838" w:code="9"/>
          <w:pgMar w:top="1701" w:right="1701" w:bottom="1701" w:left="1701" w:header="709" w:footer="851" w:gutter="0"/>
          <w:pgNumType w:start="1"/>
          <w:cols w:space="708"/>
          <w:docGrid w:linePitch="360"/>
        </w:sectPr>
      </w:pPr>
    </w:p>
    <w:p w14:paraId="70EAB41A" w14:textId="5C4E9B21" w:rsidR="00094CFA" w:rsidRPr="00094CFA" w:rsidRDefault="009B3DE0" w:rsidP="00094CFA">
      <w:pPr>
        <w:pStyle w:val="Heading1"/>
      </w:pPr>
      <w:bookmarkStart w:id="74" w:name="_Ref230079409"/>
      <w:bookmarkStart w:id="75" w:name="_Toc230468748"/>
      <w:r>
        <w:lastRenderedPageBreak/>
        <w:t>Material Properties of the Components Modelled</w:t>
      </w:r>
      <w:bookmarkEnd w:id="74"/>
      <w:bookmarkEnd w:id="75"/>
    </w:p>
    <w:p w14:paraId="0220983D" w14:textId="54226A11" w:rsidR="0033098C" w:rsidRDefault="00094CFA" w:rsidP="0033098C">
      <w:pPr>
        <w:pStyle w:val="Heading2"/>
      </w:pPr>
      <w:bookmarkStart w:id="76" w:name="_Toc230468749"/>
      <w:r>
        <w:t>Liner</w:t>
      </w:r>
      <w:bookmarkEnd w:id="76"/>
    </w:p>
    <w:p w14:paraId="64144847" w14:textId="3823043D" w:rsidR="00545C5E" w:rsidRDefault="00094CFA" w:rsidP="005B2923">
      <w:bookmarkStart w:id="77" w:name="_Hlk230079672"/>
      <w:r>
        <w:t xml:space="preserve">The chosen material of the shaped charge liner was C10100 – an oxygen-free electronic copper of 99.99% purity. </w:t>
      </w:r>
      <w:r w:rsidR="00545C5E">
        <w:t>This material was chosen due to its prevalence as a liner material in most modern shaped charges</w:t>
      </w:r>
      <w:r w:rsidR="000679D6">
        <w:t xml:space="preserve"> </w:t>
      </w:r>
      <w:sdt>
        <w:sdtPr>
          <w:id w:val="-1457635190"/>
          <w:citation/>
        </w:sdtPr>
        <w:sdtEndPr/>
        <w:sdtContent>
          <w:r w:rsidR="000679D6">
            <w:fldChar w:fldCharType="begin"/>
          </w:r>
          <w:r w:rsidR="000679D6">
            <w:instrText xml:space="preserve"> CITATION Ern13 \l 2057 </w:instrText>
          </w:r>
          <w:r w:rsidR="000679D6">
            <w:fldChar w:fldCharType="separate"/>
          </w:r>
          <w:r w:rsidR="000679D6">
            <w:rPr>
              <w:noProof/>
            </w:rPr>
            <w:t>[47]</w:t>
          </w:r>
          <w:r w:rsidR="000679D6">
            <w:fldChar w:fldCharType="end"/>
          </w:r>
        </w:sdtContent>
      </w:sdt>
      <w:r w:rsidR="000679D6">
        <w:t xml:space="preserve"> </w:t>
      </w:r>
      <w:sdt>
        <w:sdtPr>
          <w:id w:val="2093580996"/>
          <w:citation/>
        </w:sdtPr>
        <w:sdtEndPr/>
        <w:sdtContent>
          <w:r w:rsidR="000679D6">
            <w:fldChar w:fldCharType="begin"/>
          </w:r>
          <w:r w:rsidR="000679D6">
            <w:instrText xml:space="preserve"> CITATION Leu20 \l 2057 </w:instrText>
          </w:r>
          <w:r w:rsidR="000679D6">
            <w:fldChar w:fldCharType="separate"/>
          </w:r>
          <w:r w:rsidR="000679D6">
            <w:rPr>
              <w:noProof/>
            </w:rPr>
            <w:t>[48]</w:t>
          </w:r>
          <w:r w:rsidR="000679D6">
            <w:fldChar w:fldCharType="end"/>
          </w:r>
        </w:sdtContent>
      </w:sdt>
      <w:r w:rsidR="000679D6">
        <w:t>.</w:t>
      </w:r>
    </w:p>
    <w:p w14:paraId="68002665" w14:textId="7B45992B" w:rsidR="009039C0" w:rsidRDefault="009039C0" w:rsidP="005B2923">
      <w:r>
        <w:t>The tables below include the values taken from literature reviews of the material, which were then used within the simulation.</w:t>
      </w:r>
    </w:p>
    <w:tbl>
      <w:tblPr>
        <w:tblStyle w:val="TableGrid"/>
        <w:tblW w:w="0" w:type="auto"/>
        <w:tblLook w:val="04A0" w:firstRow="1" w:lastRow="0" w:firstColumn="1" w:lastColumn="0" w:noHBand="0" w:noVBand="1"/>
      </w:tblPr>
      <w:tblGrid>
        <w:gridCol w:w="2831"/>
        <w:gridCol w:w="2831"/>
        <w:gridCol w:w="2832"/>
      </w:tblGrid>
      <w:tr w:rsidR="00545C5E" w14:paraId="775E09E8" w14:textId="77777777" w:rsidTr="00545C5E">
        <w:tc>
          <w:tcPr>
            <w:tcW w:w="2831" w:type="dxa"/>
          </w:tcPr>
          <w:bookmarkEnd w:id="77"/>
          <w:p w14:paraId="73D0CE79" w14:textId="755D3A48" w:rsidR="00545C5E" w:rsidRPr="009039C0" w:rsidRDefault="00545C5E" w:rsidP="00456794">
            <w:pPr>
              <w:rPr>
                <w:b/>
                <w:bCs/>
              </w:rPr>
            </w:pPr>
            <w:r w:rsidRPr="009039C0">
              <w:rPr>
                <w:b/>
                <w:bCs/>
              </w:rPr>
              <w:t xml:space="preserve">Density / </w:t>
            </w:r>
            <m:oMath>
              <m:r>
                <m:rPr>
                  <m:sty m:val="bi"/>
                </m:rPr>
                <w:rPr>
                  <w:rFonts w:ascii="Cambria Math" w:hAnsi="Cambria Math"/>
                </w:rPr>
                <m:t>kg</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w:p>
        </w:tc>
        <w:tc>
          <w:tcPr>
            <w:tcW w:w="2831" w:type="dxa"/>
          </w:tcPr>
          <w:p w14:paraId="2C8E0067" w14:textId="4BE07ABE" w:rsidR="00545C5E" w:rsidRPr="009039C0" w:rsidRDefault="00545C5E" w:rsidP="00456794">
            <w:pPr>
              <w:rPr>
                <w:b/>
                <w:bCs/>
              </w:rPr>
            </w:pPr>
            <w:r w:rsidRPr="009039C0">
              <w:rPr>
                <w:b/>
                <w:bCs/>
              </w:rPr>
              <w:t>Shear Modulus / GPa</w:t>
            </w:r>
          </w:p>
        </w:tc>
        <w:tc>
          <w:tcPr>
            <w:tcW w:w="2832" w:type="dxa"/>
          </w:tcPr>
          <w:p w14:paraId="5EB2406A" w14:textId="29DCC8DC" w:rsidR="00545C5E" w:rsidRPr="009039C0" w:rsidRDefault="00545C5E" w:rsidP="00456794">
            <w:pPr>
              <w:rPr>
                <w:b/>
                <w:bCs/>
              </w:rPr>
            </w:pPr>
            <w:r w:rsidRPr="009039C0">
              <w:rPr>
                <w:b/>
                <w:bCs/>
              </w:rPr>
              <w:t>Melting Point / K</w:t>
            </w:r>
          </w:p>
        </w:tc>
      </w:tr>
      <w:tr w:rsidR="00545C5E" w14:paraId="1238B1FC" w14:textId="77777777" w:rsidTr="00545C5E">
        <w:tc>
          <w:tcPr>
            <w:tcW w:w="2831" w:type="dxa"/>
          </w:tcPr>
          <w:p w14:paraId="6DAEFC98" w14:textId="0F12131A" w:rsidR="00545C5E" w:rsidRDefault="00545C5E" w:rsidP="00456794">
            <w:r>
              <w:t>8915</w:t>
            </w:r>
          </w:p>
        </w:tc>
        <w:tc>
          <w:tcPr>
            <w:tcW w:w="2831" w:type="dxa"/>
          </w:tcPr>
          <w:p w14:paraId="6D1D4209" w14:textId="75CBAA32" w:rsidR="00545C5E" w:rsidRDefault="00545C5E" w:rsidP="00456794">
            <w:r>
              <w:t>44.0</w:t>
            </w:r>
          </w:p>
        </w:tc>
        <w:tc>
          <w:tcPr>
            <w:tcW w:w="2832" w:type="dxa"/>
          </w:tcPr>
          <w:p w14:paraId="167B45FD" w14:textId="6E4B98D0" w:rsidR="00545C5E" w:rsidRDefault="00545C5E" w:rsidP="005B2923">
            <w:pPr>
              <w:keepNext/>
            </w:pPr>
            <w:r>
              <w:t>1356</w:t>
            </w:r>
          </w:p>
        </w:tc>
      </w:tr>
    </w:tbl>
    <w:p w14:paraId="24E8A688" w14:textId="136CCA20" w:rsidR="00545C5E" w:rsidRDefault="005B2923" w:rsidP="005B2923">
      <w:pPr>
        <w:pStyle w:val="Caption"/>
      </w:pPr>
      <w:bookmarkStart w:id="78" w:name="_Toc230468802"/>
      <w:r>
        <w:t xml:space="preserve">Table </w:t>
      </w:r>
      <w:r w:rsidR="00DB4DBA">
        <w:fldChar w:fldCharType="begin"/>
      </w:r>
      <w:r w:rsidR="00DB4DBA">
        <w:instrText xml:space="preserve"> SEQ Table \* ARABIC </w:instrText>
      </w:r>
      <w:r w:rsidR="00DB4DBA">
        <w:fldChar w:fldCharType="separate"/>
      </w:r>
      <w:r w:rsidR="00DB4DBA">
        <w:rPr>
          <w:noProof/>
        </w:rPr>
        <w:t>1</w:t>
      </w:r>
      <w:r w:rsidR="00DB4DBA">
        <w:fldChar w:fldCharType="end"/>
      </w:r>
      <w:r>
        <w:t xml:space="preserve"> – Mechanical properties for C10100 </w:t>
      </w:r>
      <w:sdt>
        <w:sdtPr>
          <w:id w:val="1161967060"/>
          <w:citation/>
        </w:sdtPr>
        <w:sdtEndPr/>
        <w:sdtContent>
          <w:r>
            <w:fldChar w:fldCharType="begin"/>
          </w:r>
          <w:r>
            <w:instrText xml:space="preserve"> CITATION Mat26 \l 2057 </w:instrText>
          </w:r>
          <w:r>
            <w:fldChar w:fldCharType="separate"/>
          </w:r>
          <w:r w:rsidR="000679D6">
            <w:rPr>
              <w:noProof/>
            </w:rPr>
            <w:t>[49]</w:t>
          </w:r>
          <w:r>
            <w:fldChar w:fldCharType="end"/>
          </w:r>
        </w:sdtContent>
      </w:sdt>
      <w:r>
        <w:t>.</w:t>
      </w:r>
      <w:bookmarkEnd w:id="78"/>
    </w:p>
    <w:tbl>
      <w:tblPr>
        <w:tblStyle w:val="TableGrid"/>
        <w:tblW w:w="0" w:type="auto"/>
        <w:tblLook w:val="04A0" w:firstRow="1" w:lastRow="0" w:firstColumn="1" w:lastColumn="0" w:noHBand="0" w:noVBand="1"/>
      </w:tblPr>
      <w:tblGrid>
        <w:gridCol w:w="2831"/>
        <w:gridCol w:w="2831"/>
        <w:gridCol w:w="2832"/>
      </w:tblGrid>
      <w:tr w:rsidR="00545C5E" w14:paraId="0D863F68" w14:textId="77777777" w:rsidTr="00545C5E">
        <w:tc>
          <w:tcPr>
            <w:tcW w:w="2831" w:type="dxa"/>
          </w:tcPr>
          <w:p w14:paraId="41ED6083" w14:textId="71A13E7A" w:rsidR="00545C5E" w:rsidRPr="009039C0" w:rsidRDefault="005614A4" w:rsidP="00456794">
            <w:pPr>
              <w:rPr>
                <w:b/>
                <w:bCs/>
              </w:rPr>
            </w:pPr>
            <m:oMath>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0</m:t>
                  </m:r>
                </m:sub>
              </m:sSub>
            </m:oMath>
            <w:r w:rsidR="00545C5E" w:rsidRPr="009039C0">
              <w:rPr>
                <w:b/>
                <w:bCs/>
              </w:rPr>
              <w:t xml:space="preserve"> / </w:t>
            </w:r>
            <m:oMath>
              <m:r>
                <m:rPr>
                  <m:sty m:val="bi"/>
                </m:rPr>
                <w:rPr>
                  <w:rFonts w:ascii="Cambria Math" w:hAnsi="Cambria Math"/>
                </w:rPr>
                <m:t>k</m:t>
              </m:r>
              <m:sSup>
                <m:sSupPr>
                  <m:ctrlPr>
                    <w:rPr>
                      <w:rFonts w:ascii="Cambria Math" w:hAnsi="Cambria Math"/>
                      <w:b/>
                      <w:bCs/>
                      <w:i/>
                    </w:rPr>
                  </m:ctrlPr>
                </m:sSupPr>
                <m:e>
                  <m:r>
                    <m:rPr>
                      <m:sty m:val="bi"/>
                    </m:rPr>
                    <w:rPr>
                      <w:rFonts w:ascii="Cambria Math" w:hAnsi="Cambria Math"/>
                    </w:rPr>
                    <m:t>ms</m:t>
                  </m:r>
                </m:e>
                <m:sup>
                  <m:r>
                    <m:rPr>
                      <m:sty m:val="bi"/>
                    </m:rPr>
                    <w:rPr>
                      <w:rFonts w:ascii="Cambria Math" w:hAnsi="Cambria Math"/>
                    </w:rPr>
                    <m:t>-1</m:t>
                  </m:r>
                </m:sup>
              </m:sSup>
            </m:oMath>
          </w:p>
        </w:tc>
        <w:tc>
          <w:tcPr>
            <w:tcW w:w="2831" w:type="dxa"/>
          </w:tcPr>
          <w:p w14:paraId="4A9C66F8" w14:textId="2B2D7C8D" w:rsidR="00545C5E" w:rsidRPr="009039C0" w:rsidRDefault="005B2923" w:rsidP="00456794">
            <w:pPr>
              <w:rPr>
                <w:b/>
                <w:bCs/>
              </w:rPr>
            </w:pPr>
            <w:r w:rsidRPr="009039C0">
              <w:rPr>
                <w:b/>
                <w:bCs/>
              </w:rPr>
              <w:t>S</w:t>
            </w:r>
          </w:p>
        </w:tc>
        <w:tc>
          <w:tcPr>
            <w:tcW w:w="2832" w:type="dxa"/>
          </w:tcPr>
          <w:p w14:paraId="6D2708B7" w14:textId="479D9561" w:rsidR="00545C5E" w:rsidRPr="009039C0" w:rsidRDefault="005614A4" w:rsidP="00456794">
            <w:pPr>
              <w:rPr>
                <w:b/>
                <w:bCs/>
              </w:rPr>
            </w:pPr>
            <m:oMathPara>
              <m:oMath>
                <m:sSub>
                  <m:sSubPr>
                    <m:ctrlPr>
                      <w:rPr>
                        <w:rFonts w:ascii="Cambria Math" w:hAnsi="Cambria Math"/>
                        <w:b/>
                        <w:bCs/>
                        <w:i/>
                      </w:rPr>
                    </m:ctrlPr>
                  </m:sSubPr>
                  <m:e>
                    <m:r>
                      <m:rPr>
                        <m:sty m:val="bi"/>
                      </m:rPr>
                      <w:rPr>
                        <w:rFonts w:ascii="Cambria Math" w:hAnsi="Cambria Math"/>
                      </w:rPr>
                      <m:t>γ</m:t>
                    </m:r>
                  </m:e>
                  <m:sub>
                    <m:r>
                      <m:rPr>
                        <m:sty m:val="bi"/>
                      </m:rPr>
                      <w:rPr>
                        <w:rFonts w:ascii="Cambria Math" w:hAnsi="Cambria Math"/>
                      </w:rPr>
                      <m:t>0</m:t>
                    </m:r>
                  </m:sub>
                </m:sSub>
              </m:oMath>
            </m:oMathPara>
          </w:p>
        </w:tc>
      </w:tr>
      <w:tr w:rsidR="00545C5E" w14:paraId="3554FDB8" w14:textId="77777777" w:rsidTr="00545C5E">
        <w:tc>
          <w:tcPr>
            <w:tcW w:w="2831" w:type="dxa"/>
          </w:tcPr>
          <w:p w14:paraId="723B340C" w14:textId="4A884141" w:rsidR="00545C5E" w:rsidRDefault="005B2923" w:rsidP="00456794">
            <w:r>
              <w:t>3.970</w:t>
            </w:r>
          </w:p>
        </w:tc>
        <w:tc>
          <w:tcPr>
            <w:tcW w:w="2831" w:type="dxa"/>
          </w:tcPr>
          <w:p w14:paraId="6448A432" w14:textId="0A95AD7E" w:rsidR="00545C5E" w:rsidRDefault="005B2923" w:rsidP="00456794">
            <w:r>
              <w:t>1.479</w:t>
            </w:r>
          </w:p>
        </w:tc>
        <w:tc>
          <w:tcPr>
            <w:tcW w:w="2832" w:type="dxa"/>
          </w:tcPr>
          <w:p w14:paraId="51D00B79" w14:textId="50C02155" w:rsidR="00545C5E" w:rsidRDefault="005B2923" w:rsidP="005B2923">
            <w:pPr>
              <w:keepNext/>
            </w:pPr>
            <w:r>
              <w:t>2.02</w:t>
            </w:r>
          </w:p>
        </w:tc>
      </w:tr>
    </w:tbl>
    <w:p w14:paraId="1E70FB15" w14:textId="12167FB8" w:rsidR="00545C5E" w:rsidRDefault="005B2923" w:rsidP="005B2923">
      <w:pPr>
        <w:pStyle w:val="Caption"/>
      </w:pPr>
      <w:bookmarkStart w:id="79" w:name="_Toc230468803"/>
      <w:r>
        <w:t xml:space="preserve">Table </w:t>
      </w:r>
      <w:r w:rsidR="00DB4DBA">
        <w:fldChar w:fldCharType="begin"/>
      </w:r>
      <w:r w:rsidR="00DB4DBA">
        <w:instrText xml:space="preserve"> SEQ Table \* ARABIC </w:instrText>
      </w:r>
      <w:r w:rsidR="00DB4DBA">
        <w:fldChar w:fldCharType="separate"/>
      </w:r>
      <w:r w:rsidR="00DB4DBA">
        <w:rPr>
          <w:noProof/>
        </w:rPr>
        <w:t>2</w:t>
      </w:r>
      <w:r w:rsidR="00DB4DBA">
        <w:fldChar w:fldCharType="end"/>
      </w:r>
      <w:r>
        <w:t xml:space="preserve"> – M</w:t>
      </w:r>
      <w:r w:rsidR="00AD1848">
        <w:t xml:space="preserve">G </w:t>
      </w:r>
      <w:r>
        <w:t xml:space="preserve">parameters for C10100 </w:t>
      </w:r>
      <w:sdt>
        <w:sdtPr>
          <w:id w:val="-1815817"/>
          <w:citation/>
        </w:sdtPr>
        <w:sdtEndPr/>
        <w:sdtContent>
          <w:r>
            <w:fldChar w:fldCharType="begin"/>
          </w:r>
          <w:r>
            <w:instrText xml:space="preserve"> CITATION JAH24 \l 2057 </w:instrText>
          </w:r>
          <w:r>
            <w:fldChar w:fldCharType="separate"/>
          </w:r>
          <w:r w:rsidR="000679D6">
            <w:rPr>
              <w:noProof/>
            </w:rPr>
            <w:t>[50]</w:t>
          </w:r>
          <w:r>
            <w:fldChar w:fldCharType="end"/>
          </w:r>
        </w:sdtContent>
      </w:sdt>
      <w:r>
        <w:t xml:space="preserve">, </w:t>
      </w:r>
      <w:sdt>
        <w:sdtPr>
          <w:id w:val="143702496"/>
          <w:citation/>
        </w:sdtPr>
        <w:sdtEndPr/>
        <w:sdtContent>
          <w:r>
            <w:fldChar w:fldCharType="begin"/>
          </w:r>
          <w:r>
            <w:instrText xml:space="preserve"> CITATION Mic24 \l 2057 </w:instrText>
          </w:r>
          <w:r>
            <w:fldChar w:fldCharType="separate"/>
          </w:r>
          <w:r w:rsidR="000679D6">
            <w:rPr>
              <w:noProof/>
            </w:rPr>
            <w:t>[51]</w:t>
          </w:r>
          <w:r>
            <w:fldChar w:fldCharType="end"/>
          </w:r>
        </w:sdtContent>
      </w:sdt>
      <w:r>
        <w:t>.</w:t>
      </w:r>
      <w:bookmarkEnd w:id="79"/>
    </w:p>
    <w:tbl>
      <w:tblPr>
        <w:tblStyle w:val="TableGrid"/>
        <w:tblW w:w="0" w:type="auto"/>
        <w:tblLook w:val="04A0" w:firstRow="1" w:lastRow="0" w:firstColumn="1" w:lastColumn="0" w:noHBand="0" w:noVBand="1"/>
      </w:tblPr>
      <w:tblGrid>
        <w:gridCol w:w="1698"/>
        <w:gridCol w:w="1699"/>
        <w:gridCol w:w="1699"/>
        <w:gridCol w:w="1699"/>
        <w:gridCol w:w="1699"/>
      </w:tblGrid>
      <w:tr w:rsidR="009039C0" w14:paraId="62C56D3A" w14:textId="77777777" w:rsidTr="009039C0">
        <w:tc>
          <w:tcPr>
            <w:tcW w:w="1698" w:type="dxa"/>
          </w:tcPr>
          <w:p w14:paraId="0CD47B98" w14:textId="268CE0D9" w:rsidR="009039C0" w:rsidRPr="009039C0" w:rsidRDefault="009039C0" w:rsidP="00456794">
            <w:pPr>
              <w:rPr>
                <w:b/>
                <w:bCs/>
              </w:rPr>
            </w:pPr>
            <w:r w:rsidRPr="009039C0">
              <w:rPr>
                <w:b/>
                <w:bCs/>
              </w:rPr>
              <w:t>A / MPa</w:t>
            </w:r>
          </w:p>
        </w:tc>
        <w:tc>
          <w:tcPr>
            <w:tcW w:w="1699" w:type="dxa"/>
          </w:tcPr>
          <w:p w14:paraId="4E962247" w14:textId="2E52E56C" w:rsidR="009039C0" w:rsidRPr="009039C0" w:rsidRDefault="009039C0" w:rsidP="00456794">
            <w:pPr>
              <w:rPr>
                <w:b/>
                <w:bCs/>
              </w:rPr>
            </w:pPr>
            <w:r w:rsidRPr="009039C0">
              <w:rPr>
                <w:b/>
                <w:bCs/>
              </w:rPr>
              <w:t>B / MPA</w:t>
            </w:r>
          </w:p>
        </w:tc>
        <w:tc>
          <w:tcPr>
            <w:tcW w:w="1699" w:type="dxa"/>
          </w:tcPr>
          <w:p w14:paraId="70ADD023" w14:textId="0799B22B" w:rsidR="009039C0" w:rsidRPr="009039C0" w:rsidRDefault="009039C0" w:rsidP="00456794">
            <w:pPr>
              <w:rPr>
                <w:b/>
                <w:bCs/>
              </w:rPr>
            </w:pPr>
            <w:r w:rsidRPr="009039C0">
              <w:rPr>
                <w:b/>
                <w:bCs/>
              </w:rPr>
              <w:t>m</w:t>
            </w:r>
          </w:p>
        </w:tc>
        <w:tc>
          <w:tcPr>
            <w:tcW w:w="1699" w:type="dxa"/>
          </w:tcPr>
          <w:p w14:paraId="5716C074" w14:textId="2E54DA6A" w:rsidR="009039C0" w:rsidRPr="009039C0" w:rsidRDefault="009039C0" w:rsidP="00456794">
            <w:pPr>
              <w:rPr>
                <w:b/>
                <w:bCs/>
              </w:rPr>
            </w:pPr>
            <w:r w:rsidRPr="009039C0">
              <w:rPr>
                <w:b/>
                <w:bCs/>
              </w:rPr>
              <w:t>C</w:t>
            </w:r>
          </w:p>
        </w:tc>
        <w:tc>
          <w:tcPr>
            <w:tcW w:w="1699" w:type="dxa"/>
          </w:tcPr>
          <w:p w14:paraId="1EE21828" w14:textId="084BD03B" w:rsidR="009039C0" w:rsidRPr="009039C0" w:rsidRDefault="009039C0" w:rsidP="00456794">
            <w:pPr>
              <w:rPr>
                <w:b/>
                <w:bCs/>
              </w:rPr>
            </w:pPr>
            <w:r w:rsidRPr="009039C0">
              <w:rPr>
                <w:b/>
                <w:bCs/>
              </w:rPr>
              <w:t>n</w:t>
            </w:r>
          </w:p>
        </w:tc>
      </w:tr>
      <w:tr w:rsidR="009039C0" w14:paraId="0EC24916" w14:textId="77777777" w:rsidTr="009039C0">
        <w:tc>
          <w:tcPr>
            <w:tcW w:w="1698" w:type="dxa"/>
          </w:tcPr>
          <w:p w14:paraId="4AFC3AD6" w14:textId="26438599" w:rsidR="009039C0" w:rsidRDefault="009039C0" w:rsidP="00456794">
            <w:r>
              <w:t>124.7</w:t>
            </w:r>
          </w:p>
        </w:tc>
        <w:tc>
          <w:tcPr>
            <w:tcW w:w="1699" w:type="dxa"/>
          </w:tcPr>
          <w:p w14:paraId="496A0BBE" w14:textId="462BD987" w:rsidR="009039C0" w:rsidRDefault="009039C0" w:rsidP="00456794">
            <w:r>
              <w:t>438.1</w:t>
            </w:r>
          </w:p>
        </w:tc>
        <w:tc>
          <w:tcPr>
            <w:tcW w:w="1699" w:type="dxa"/>
          </w:tcPr>
          <w:p w14:paraId="0451565D" w14:textId="4608F071" w:rsidR="009039C0" w:rsidRDefault="009039C0" w:rsidP="00456794">
            <w:r>
              <w:t>0.33</w:t>
            </w:r>
          </w:p>
        </w:tc>
        <w:tc>
          <w:tcPr>
            <w:tcW w:w="1699" w:type="dxa"/>
          </w:tcPr>
          <w:p w14:paraId="3F6AD533" w14:textId="00CAE419" w:rsidR="009039C0" w:rsidRDefault="009039C0" w:rsidP="00456794">
            <w:r>
              <w:t>0.022</w:t>
            </w:r>
          </w:p>
        </w:tc>
        <w:tc>
          <w:tcPr>
            <w:tcW w:w="1699" w:type="dxa"/>
          </w:tcPr>
          <w:p w14:paraId="0081CDD6" w14:textId="2F5DD370" w:rsidR="009039C0" w:rsidRDefault="009039C0" w:rsidP="009039C0">
            <w:pPr>
              <w:keepNext/>
            </w:pPr>
            <w:r>
              <w:t>0.93</w:t>
            </w:r>
          </w:p>
        </w:tc>
      </w:tr>
    </w:tbl>
    <w:p w14:paraId="78B06463" w14:textId="0897CC58" w:rsidR="000679D6" w:rsidRPr="000679D6" w:rsidRDefault="009039C0" w:rsidP="000679D6">
      <w:pPr>
        <w:pStyle w:val="Caption"/>
      </w:pPr>
      <w:bookmarkStart w:id="80" w:name="_Toc230468804"/>
      <w:r>
        <w:t xml:space="preserve">Table </w:t>
      </w:r>
      <w:r w:rsidR="00DB4DBA">
        <w:fldChar w:fldCharType="begin"/>
      </w:r>
      <w:r w:rsidR="00DB4DBA">
        <w:instrText xml:space="preserve"> SEQ Table \* ARABIC </w:instrText>
      </w:r>
      <w:r w:rsidR="00DB4DBA">
        <w:fldChar w:fldCharType="separate"/>
      </w:r>
      <w:r w:rsidR="00DB4DBA">
        <w:rPr>
          <w:noProof/>
        </w:rPr>
        <w:t>3</w:t>
      </w:r>
      <w:r w:rsidR="00DB4DBA">
        <w:fldChar w:fldCharType="end"/>
      </w:r>
      <w:r>
        <w:t xml:space="preserve"> – </w:t>
      </w:r>
      <w:r w:rsidR="00AD1848">
        <w:t>JC</w:t>
      </w:r>
      <w:r>
        <w:t xml:space="preserve"> damage parameters for C10100 </w:t>
      </w:r>
      <w:sdt>
        <w:sdtPr>
          <w:id w:val="-1162157197"/>
          <w:citation/>
        </w:sdtPr>
        <w:sdtEndPr/>
        <w:sdtContent>
          <w:r>
            <w:fldChar w:fldCharType="begin"/>
          </w:r>
          <w:r>
            <w:instrText xml:space="preserve"> CITATION Yan20 \l 2057 </w:instrText>
          </w:r>
          <w:r>
            <w:fldChar w:fldCharType="separate"/>
          </w:r>
          <w:r w:rsidR="000679D6">
            <w:rPr>
              <w:noProof/>
            </w:rPr>
            <w:t>[52]</w:t>
          </w:r>
          <w:r>
            <w:fldChar w:fldCharType="end"/>
          </w:r>
        </w:sdtContent>
      </w:sdt>
      <w:r>
        <w:t>.</w:t>
      </w:r>
      <w:bookmarkEnd w:id="80"/>
    </w:p>
    <w:p w14:paraId="7BC70645" w14:textId="39ECB0EB" w:rsidR="0033098C" w:rsidRDefault="00456794" w:rsidP="0033098C">
      <w:pPr>
        <w:pStyle w:val="Heading2"/>
      </w:pPr>
      <w:bookmarkStart w:id="81" w:name="_Toc230468750"/>
      <w:r>
        <w:t>Case</w:t>
      </w:r>
      <w:bookmarkEnd w:id="81"/>
    </w:p>
    <w:p w14:paraId="513D2D19" w14:textId="5E2CAF47" w:rsidR="00456794" w:rsidRDefault="009039C0" w:rsidP="009039C0">
      <w:bookmarkStart w:id="82" w:name="_Hlk230079678"/>
      <w:r>
        <w:t xml:space="preserve">The material of the case was selected to be </w:t>
      </w:r>
      <w:r w:rsidR="00456794">
        <w:t>AISI 4340 steel</w:t>
      </w:r>
      <w:r>
        <w:t xml:space="preserve">. This steel is high-performance, </w:t>
      </w:r>
      <w:r w:rsidR="00AD1848">
        <w:t xml:space="preserve">and </w:t>
      </w:r>
      <w:r>
        <w:t>stronger and more resistant to forces than more common steels. 4340 is known to have been used successfully as a case for explosive devices</w:t>
      </w:r>
      <w:r w:rsidR="00AD1848">
        <w:t xml:space="preserve"> </w:t>
      </w:r>
      <w:sdt>
        <w:sdtPr>
          <w:id w:val="-190684126"/>
          <w:citation/>
        </w:sdtPr>
        <w:sdtEndPr/>
        <w:sdtContent>
          <w:r w:rsidR="00AD1848">
            <w:fldChar w:fldCharType="begin"/>
          </w:r>
          <w:r w:rsidR="00AD1848">
            <w:instrText xml:space="preserve"> CITATION AGO06 \l 2057 </w:instrText>
          </w:r>
          <w:r w:rsidR="00AD1848">
            <w:fldChar w:fldCharType="separate"/>
          </w:r>
          <w:r w:rsidR="00AD1848">
            <w:rPr>
              <w:noProof/>
            </w:rPr>
            <w:t>[53]</w:t>
          </w:r>
          <w:r w:rsidR="00AD1848">
            <w:fldChar w:fldCharType="end"/>
          </w:r>
        </w:sdtContent>
      </w:sdt>
      <w:r w:rsidR="00AD1848">
        <w:t xml:space="preserve"> </w:t>
      </w:r>
      <w:sdt>
        <w:sdtPr>
          <w:id w:val="-30035021"/>
          <w:citation/>
        </w:sdtPr>
        <w:sdtEndPr/>
        <w:sdtContent>
          <w:r w:rsidR="00AD1848">
            <w:fldChar w:fldCharType="begin"/>
          </w:r>
          <w:r w:rsidR="00AD1848">
            <w:instrText xml:space="preserve"> CITATION Guo21 \l 2057 </w:instrText>
          </w:r>
          <w:r w:rsidR="00AD1848">
            <w:fldChar w:fldCharType="separate"/>
          </w:r>
          <w:r w:rsidR="00AD1848">
            <w:rPr>
              <w:noProof/>
            </w:rPr>
            <w:t>[54]</w:t>
          </w:r>
          <w:r w:rsidR="00AD1848">
            <w:fldChar w:fldCharType="end"/>
          </w:r>
        </w:sdtContent>
      </w:sdt>
      <w:r w:rsidR="00AD1848">
        <w:t>.</w:t>
      </w:r>
    </w:p>
    <w:p w14:paraId="4BB3F3FE" w14:textId="13DFC420" w:rsidR="009039C0" w:rsidRDefault="009039C0" w:rsidP="009039C0">
      <w:r>
        <w:t xml:space="preserve">The tables below show the values of the 4340 material properties that were used within the simulation. </w:t>
      </w:r>
    </w:p>
    <w:tbl>
      <w:tblPr>
        <w:tblStyle w:val="TableGrid"/>
        <w:tblW w:w="8500" w:type="dxa"/>
        <w:tblLook w:val="04A0" w:firstRow="1" w:lastRow="0" w:firstColumn="1" w:lastColumn="0" w:noHBand="0" w:noVBand="1"/>
      </w:tblPr>
      <w:tblGrid>
        <w:gridCol w:w="1980"/>
        <w:gridCol w:w="2693"/>
        <w:gridCol w:w="1985"/>
        <w:gridCol w:w="1842"/>
      </w:tblGrid>
      <w:tr w:rsidR="00B3474C" w:rsidRPr="00B3474C" w14:paraId="07986DA3" w14:textId="099A2163" w:rsidTr="00B3474C">
        <w:tc>
          <w:tcPr>
            <w:tcW w:w="1980" w:type="dxa"/>
          </w:tcPr>
          <w:bookmarkEnd w:id="82"/>
          <w:p w14:paraId="06D8334C" w14:textId="2744D0ED" w:rsidR="00B3474C" w:rsidRPr="00B3474C" w:rsidRDefault="00B3474C" w:rsidP="009039C0">
            <w:pPr>
              <w:rPr>
                <w:b/>
                <w:bCs/>
              </w:rPr>
            </w:pPr>
            <w:r w:rsidRPr="00B3474C">
              <w:rPr>
                <w:b/>
                <w:bCs/>
              </w:rPr>
              <w:lastRenderedPageBreak/>
              <w:t xml:space="preserve">Density / </w:t>
            </w:r>
            <m:oMath>
              <m:r>
                <m:rPr>
                  <m:sty m:val="bi"/>
                </m:rPr>
                <w:rPr>
                  <w:rFonts w:ascii="Cambria Math" w:hAnsi="Cambria Math"/>
                </w:rPr>
                <m:t>kg</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oMath>
          </w:p>
        </w:tc>
        <w:tc>
          <w:tcPr>
            <w:tcW w:w="2693" w:type="dxa"/>
          </w:tcPr>
          <w:p w14:paraId="2F349FCF" w14:textId="64EB268B" w:rsidR="00B3474C" w:rsidRPr="00B3474C" w:rsidRDefault="00B3474C" w:rsidP="009039C0">
            <w:pPr>
              <w:rPr>
                <w:b/>
                <w:bCs/>
              </w:rPr>
            </w:pPr>
            <w:r w:rsidRPr="00B3474C">
              <w:rPr>
                <w:b/>
                <w:bCs/>
              </w:rPr>
              <w:t>Young’s Modulus / GPa</w:t>
            </w:r>
          </w:p>
        </w:tc>
        <w:tc>
          <w:tcPr>
            <w:tcW w:w="1985" w:type="dxa"/>
          </w:tcPr>
          <w:p w14:paraId="10E3A0B1" w14:textId="6F8649BA" w:rsidR="00B3474C" w:rsidRPr="00B3474C" w:rsidRDefault="00B3474C" w:rsidP="009039C0">
            <w:pPr>
              <w:rPr>
                <w:b/>
                <w:bCs/>
              </w:rPr>
            </w:pPr>
            <w:r w:rsidRPr="00B3474C">
              <w:rPr>
                <w:b/>
                <w:bCs/>
              </w:rPr>
              <w:t>Poisson’s Ratio</w:t>
            </w:r>
          </w:p>
        </w:tc>
        <w:tc>
          <w:tcPr>
            <w:tcW w:w="1842" w:type="dxa"/>
          </w:tcPr>
          <w:p w14:paraId="78FF8B02" w14:textId="36BEEBB2" w:rsidR="00B3474C" w:rsidRPr="00B3474C" w:rsidRDefault="00B3474C" w:rsidP="009039C0">
            <w:pPr>
              <w:rPr>
                <w:b/>
                <w:bCs/>
              </w:rPr>
            </w:pPr>
            <w:r w:rsidRPr="00B3474C">
              <w:rPr>
                <w:b/>
                <w:bCs/>
              </w:rPr>
              <w:t>Melting Point / K</w:t>
            </w:r>
          </w:p>
        </w:tc>
      </w:tr>
      <w:tr w:rsidR="00B3474C" w14:paraId="40B95BB0" w14:textId="7E84C6D5" w:rsidTr="00B3474C">
        <w:tc>
          <w:tcPr>
            <w:tcW w:w="1980" w:type="dxa"/>
          </w:tcPr>
          <w:p w14:paraId="7DB2B6B1" w14:textId="6AD2728E" w:rsidR="00B3474C" w:rsidRDefault="00B3474C" w:rsidP="009039C0">
            <w:r>
              <w:t>7850</w:t>
            </w:r>
          </w:p>
        </w:tc>
        <w:tc>
          <w:tcPr>
            <w:tcW w:w="2693" w:type="dxa"/>
          </w:tcPr>
          <w:p w14:paraId="4C179225" w14:textId="545375EE" w:rsidR="00B3474C" w:rsidRDefault="00B3474C" w:rsidP="009039C0">
            <w:r>
              <w:t>192</w:t>
            </w:r>
          </w:p>
        </w:tc>
        <w:tc>
          <w:tcPr>
            <w:tcW w:w="1985" w:type="dxa"/>
          </w:tcPr>
          <w:p w14:paraId="3F4E7A5F" w14:textId="77E80E49" w:rsidR="00B3474C" w:rsidRDefault="00B3474C" w:rsidP="00B3474C">
            <w:pPr>
              <w:keepNext/>
            </w:pPr>
            <w:r>
              <w:t>0.29</w:t>
            </w:r>
          </w:p>
        </w:tc>
        <w:tc>
          <w:tcPr>
            <w:tcW w:w="1842" w:type="dxa"/>
          </w:tcPr>
          <w:p w14:paraId="46CCC400" w14:textId="21794C50" w:rsidR="00B3474C" w:rsidRDefault="00B3474C" w:rsidP="00B3474C">
            <w:pPr>
              <w:keepNext/>
            </w:pPr>
            <w:r>
              <w:t>1700</w:t>
            </w:r>
          </w:p>
        </w:tc>
      </w:tr>
    </w:tbl>
    <w:p w14:paraId="14F26F61" w14:textId="3137CE87" w:rsidR="009039C0" w:rsidRDefault="00B3474C" w:rsidP="00B3474C">
      <w:pPr>
        <w:pStyle w:val="Caption"/>
      </w:pPr>
      <w:bookmarkStart w:id="83" w:name="_Toc230468805"/>
      <w:r>
        <w:t xml:space="preserve">Table </w:t>
      </w:r>
      <w:r w:rsidR="00DB4DBA">
        <w:fldChar w:fldCharType="begin"/>
      </w:r>
      <w:r w:rsidR="00DB4DBA">
        <w:instrText xml:space="preserve"> SEQ Table \* ARABIC </w:instrText>
      </w:r>
      <w:r w:rsidR="00DB4DBA">
        <w:fldChar w:fldCharType="separate"/>
      </w:r>
      <w:r w:rsidR="00DB4DBA">
        <w:rPr>
          <w:noProof/>
        </w:rPr>
        <w:t>4</w:t>
      </w:r>
      <w:r w:rsidR="00DB4DBA">
        <w:fldChar w:fldCharType="end"/>
      </w:r>
      <w:r>
        <w:t xml:space="preserve"> – Mechanical properties for AISI 4340 steel </w:t>
      </w:r>
      <w:sdt>
        <w:sdtPr>
          <w:id w:val="-2007895976"/>
          <w:citation/>
        </w:sdtPr>
        <w:sdtEndPr/>
        <w:sdtContent>
          <w:r>
            <w:fldChar w:fldCharType="begin"/>
          </w:r>
          <w:r>
            <w:instrText xml:space="preserve"> CITATION Mat261 \l 2057 </w:instrText>
          </w:r>
          <w:r>
            <w:fldChar w:fldCharType="separate"/>
          </w:r>
          <w:r w:rsidR="00AD1848">
            <w:rPr>
              <w:noProof/>
            </w:rPr>
            <w:t>[55]</w:t>
          </w:r>
          <w:r>
            <w:fldChar w:fldCharType="end"/>
          </w:r>
        </w:sdtContent>
      </w:sdt>
      <w:r>
        <w:t xml:space="preserve">, </w:t>
      </w:r>
      <w:sdt>
        <w:sdtPr>
          <w:id w:val="1523519364"/>
          <w:citation/>
        </w:sdtPr>
        <w:sdtEndPr/>
        <w:sdtContent>
          <w:r>
            <w:fldChar w:fldCharType="begin"/>
          </w:r>
          <w:r>
            <w:instrText xml:space="preserve"> CITATION AZO26 \l 2057 </w:instrText>
          </w:r>
          <w:r>
            <w:fldChar w:fldCharType="separate"/>
          </w:r>
          <w:r w:rsidR="00AD1848">
            <w:rPr>
              <w:noProof/>
            </w:rPr>
            <w:t>[56]</w:t>
          </w:r>
          <w:r>
            <w:fldChar w:fldCharType="end"/>
          </w:r>
        </w:sdtContent>
      </w:sdt>
      <w:r>
        <w:t>.</w:t>
      </w:r>
      <w:bookmarkEnd w:id="83"/>
    </w:p>
    <w:tbl>
      <w:tblPr>
        <w:tblStyle w:val="TableGrid"/>
        <w:tblW w:w="0" w:type="auto"/>
        <w:tblLook w:val="04A0" w:firstRow="1" w:lastRow="0" w:firstColumn="1" w:lastColumn="0" w:noHBand="0" w:noVBand="1"/>
      </w:tblPr>
      <w:tblGrid>
        <w:gridCol w:w="1698"/>
        <w:gridCol w:w="1699"/>
        <w:gridCol w:w="1699"/>
        <w:gridCol w:w="1699"/>
        <w:gridCol w:w="1699"/>
      </w:tblGrid>
      <w:tr w:rsidR="00F81906" w:rsidRPr="00EC4C37" w14:paraId="682E9A3E" w14:textId="77777777" w:rsidTr="00F81906">
        <w:tc>
          <w:tcPr>
            <w:tcW w:w="1698" w:type="dxa"/>
          </w:tcPr>
          <w:p w14:paraId="4BBF71A8" w14:textId="65E40AA6" w:rsidR="00F81906" w:rsidRPr="00EC4C37" w:rsidRDefault="00F81906" w:rsidP="009039C0">
            <w:pPr>
              <w:rPr>
                <w:b/>
                <w:bCs/>
              </w:rPr>
            </w:pPr>
            <w:r w:rsidRPr="00EC4C37">
              <w:rPr>
                <w:b/>
                <w:bCs/>
              </w:rPr>
              <w:t>A / GPa</w:t>
            </w:r>
          </w:p>
        </w:tc>
        <w:tc>
          <w:tcPr>
            <w:tcW w:w="1699" w:type="dxa"/>
          </w:tcPr>
          <w:p w14:paraId="0A781599" w14:textId="7B06B5D3" w:rsidR="00F81906" w:rsidRPr="00EC4C37" w:rsidRDefault="00F81906" w:rsidP="009039C0">
            <w:pPr>
              <w:rPr>
                <w:b/>
                <w:bCs/>
              </w:rPr>
            </w:pPr>
            <w:r w:rsidRPr="00EC4C37">
              <w:rPr>
                <w:b/>
                <w:bCs/>
              </w:rPr>
              <w:t>B / GPa</w:t>
            </w:r>
          </w:p>
        </w:tc>
        <w:tc>
          <w:tcPr>
            <w:tcW w:w="1699" w:type="dxa"/>
          </w:tcPr>
          <w:p w14:paraId="3BE140B6" w14:textId="61BB18B8" w:rsidR="00F81906" w:rsidRPr="00EC4C37" w:rsidRDefault="00F81906" w:rsidP="009039C0">
            <w:pPr>
              <w:rPr>
                <w:b/>
                <w:bCs/>
              </w:rPr>
            </w:pPr>
            <w:r w:rsidRPr="00EC4C37">
              <w:rPr>
                <w:b/>
                <w:bCs/>
              </w:rPr>
              <w:t>C</w:t>
            </w:r>
          </w:p>
        </w:tc>
        <w:tc>
          <w:tcPr>
            <w:tcW w:w="1699" w:type="dxa"/>
          </w:tcPr>
          <w:p w14:paraId="4B7C4D73" w14:textId="61B022BC" w:rsidR="00F81906" w:rsidRPr="00EC4C37" w:rsidRDefault="00F81906" w:rsidP="009039C0">
            <w:pPr>
              <w:rPr>
                <w:b/>
                <w:bCs/>
              </w:rPr>
            </w:pPr>
            <w:r w:rsidRPr="00EC4C37">
              <w:rPr>
                <w:b/>
                <w:bCs/>
              </w:rPr>
              <w:t>m</w:t>
            </w:r>
          </w:p>
        </w:tc>
        <w:tc>
          <w:tcPr>
            <w:tcW w:w="1699" w:type="dxa"/>
          </w:tcPr>
          <w:p w14:paraId="7AB40B9E" w14:textId="3D31629C" w:rsidR="00F81906" w:rsidRPr="00EC4C37" w:rsidRDefault="00F81906" w:rsidP="009039C0">
            <w:pPr>
              <w:rPr>
                <w:b/>
                <w:bCs/>
              </w:rPr>
            </w:pPr>
            <w:r w:rsidRPr="00EC4C37">
              <w:rPr>
                <w:b/>
                <w:bCs/>
              </w:rPr>
              <w:t>n</w:t>
            </w:r>
          </w:p>
        </w:tc>
      </w:tr>
      <w:tr w:rsidR="00F81906" w14:paraId="6E91A354" w14:textId="77777777" w:rsidTr="00F81906">
        <w:tc>
          <w:tcPr>
            <w:tcW w:w="1698" w:type="dxa"/>
          </w:tcPr>
          <w:p w14:paraId="5EE02173" w14:textId="589EFB66" w:rsidR="00F81906" w:rsidRDefault="00F81906" w:rsidP="009039C0">
            <w:r>
              <w:t>0.792</w:t>
            </w:r>
          </w:p>
        </w:tc>
        <w:tc>
          <w:tcPr>
            <w:tcW w:w="1699" w:type="dxa"/>
          </w:tcPr>
          <w:p w14:paraId="57702C51" w14:textId="506EF567" w:rsidR="00F81906" w:rsidRDefault="00F81906" w:rsidP="009039C0">
            <w:r>
              <w:t>0.510</w:t>
            </w:r>
          </w:p>
        </w:tc>
        <w:tc>
          <w:tcPr>
            <w:tcW w:w="1699" w:type="dxa"/>
          </w:tcPr>
          <w:p w14:paraId="0560FCB7" w14:textId="78559B50" w:rsidR="00F81906" w:rsidRDefault="00F81906" w:rsidP="009039C0">
            <w:r>
              <w:t>0.014</w:t>
            </w:r>
          </w:p>
        </w:tc>
        <w:tc>
          <w:tcPr>
            <w:tcW w:w="1699" w:type="dxa"/>
          </w:tcPr>
          <w:p w14:paraId="74CBB16C" w14:textId="74C516E7" w:rsidR="00F81906" w:rsidRDefault="00F81906" w:rsidP="009039C0">
            <w:r>
              <w:t>1.030</w:t>
            </w:r>
          </w:p>
        </w:tc>
        <w:tc>
          <w:tcPr>
            <w:tcW w:w="1699" w:type="dxa"/>
          </w:tcPr>
          <w:p w14:paraId="45627E3C" w14:textId="44A1C94B" w:rsidR="00F81906" w:rsidRDefault="00F81906" w:rsidP="00F81906">
            <w:pPr>
              <w:keepNext/>
            </w:pPr>
            <w:r>
              <w:t>0.260</w:t>
            </w:r>
          </w:p>
        </w:tc>
      </w:tr>
    </w:tbl>
    <w:p w14:paraId="68D306A9" w14:textId="3E4748EA" w:rsidR="00B3474C" w:rsidRDefault="00F81906" w:rsidP="00F81906">
      <w:pPr>
        <w:pStyle w:val="Caption"/>
      </w:pPr>
      <w:bookmarkStart w:id="84" w:name="_Toc230468806"/>
      <w:r>
        <w:t xml:space="preserve">Table </w:t>
      </w:r>
      <w:r w:rsidR="00DB4DBA">
        <w:fldChar w:fldCharType="begin"/>
      </w:r>
      <w:r w:rsidR="00DB4DBA">
        <w:instrText xml:space="preserve"> SEQ Table \* ARABIC </w:instrText>
      </w:r>
      <w:r w:rsidR="00DB4DBA">
        <w:fldChar w:fldCharType="separate"/>
      </w:r>
      <w:r w:rsidR="00DB4DBA">
        <w:rPr>
          <w:noProof/>
        </w:rPr>
        <w:t>5</w:t>
      </w:r>
      <w:r w:rsidR="00DB4DBA">
        <w:fldChar w:fldCharType="end"/>
      </w:r>
      <w:r>
        <w:t xml:space="preserve"> – </w:t>
      </w:r>
      <w:r w:rsidR="00AD1848">
        <w:t>JC</w:t>
      </w:r>
      <w:r>
        <w:t xml:space="preserve"> plastic parameters for AISI 4340 steel </w:t>
      </w:r>
      <w:sdt>
        <w:sdtPr>
          <w:id w:val="-568262164"/>
          <w:citation/>
        </w:sdtPr>
        <w:sdtEndPr/>
        <w:sdtContent>
          <w:r>
            <w:fldChar w:fldCharType="begin"/>
          </w:r>
          <w:r>
            <w:instrText xml:space="preserve"> CITATION EMo20 \l 2057 </w:instrText>
          </w:r>
          <w:r>
            <w:fldChar w:fldCharType="separate"/>
          </w:r>
          <w:r w:rsidR="00AD1848">
            <w:rPr>
              <w:noProof/>
            </w:rPr>
            <w:t>[57]</w:t>
          </w:r>
          <w:r>
            <w:fldChar w:fldCharType="end"/>
          </w:r>
        </w:sdtContent>
      </w:sdt>
      <w:r>
        <w:t>.</w:t>
      </w:r>
      <w:bookmarkEnd w:id="84"/>
    </w:p>
    <w:p w14:paraId="5E05A4DA" w14:textId="15802E55" w:rsidR="0033098C" w:rsidRDefault="00456794" w:rsidP="0033098C">
      <w:pPr>
        <w:pStyle w:val="Heading2"/>
      </w:pPr>
      <w:bookmarkStart w:id="85" w:name="_Toc230468751"/>
      <w:r>
        <w:t>Explosive</w:t>
      </w:r>
      <w:bookmarkEnd w:id="85"/>
    </w:p>
    <w:p w14:paraId="07FEF7D8" w14:textId="718CD39A" w:rsidR="00456794" w:rsidRDefault="00090603" w:rsidP="002C64DD">
      <w:bookmarkStart w:id="86" w:name="_Hlk230079686"/>
      <w:r>
        <w:t xml:space="preserve">Originally, the material chosen to represent the </w:t>
      </w:r>
      <w:r w:rsidR="00EC4C37">
        <w:t xml:space="preserve">high </w:t>
      </w:r>
      <w:r>
        <w:t>explosive</w:t>
      </w:r>
      <w:r w:rsidR="00EC4C37">
        <w:t xml:space="preserve"> (HE)</w:t>
      </w:r>
      <w:r>
        <w:t xml:space="preserve"> in the simulation was Composition B (Comp B), which is comprised of roughly 60% RDX and 40% </w:t>
      </w:r>
      <w:r w:rsidR="00DB4DBA">
        <w:t>trinitrotoluene (</w:t>
      </w:r>
      <w:r>
        <w:t>TNT</w:t>
      </w:r>
      <w:r w:rsidR="00DB4DBA">
        <w:t>)</w:t>
      </w:r>
      <w:r>
        <w:t xml:space="preserve">, bound together by wax. When running the first simulation of the 2D shaped charge, the HE section </w:t>
      </w:r>
      <w:r w:rsidR="002C64DD">
        <w:t>excessively distorted and caused the simulation to fail. After attempting to rectify this issue, it was apparent</w:t>
      </w:r>
      <w:r>
        <w:t xml:space="preserve"> that the cause of the issue was due to Comp B’s nature as a plastic explosive. Abaqus </w:t>
      </w:r>
      <w:r w:rsidR="002C64DD">
        <w:t>could not compute it</w:t>
      </w:r>
      <w:r>
        <w:t xml:space="preserve">, and therefore the detonation that took place was inaccurate, resulting in a very poor representation of a shaped charge jet. </w:t>
      </w:r>
    </w:p>
    <w:p w14:paraId="07E7A9D1" w14:textId="1F4FC0CF" w:rsidR="00EC4C37" w:rsidRDefault="00090603" w:rsidP="00EC4C37">
      <w:r>
        <w:t>To combat this, TNT was chosen for the explosive instead, due to it being a rigid and crystalline explosive and lacking the plastic properties that Comp B possesses.</w:t>
      </w:r>
      <w:r w:rsidR="00EC4C37">
        <w:t xml:space="preserve"> </w:t>
      </w:r>
      <w:r>
        <w:t>The table below show</w:t>
      </w:r>
      <w:r w:rsidR="002C64DD">
        <w:t>s</w:t>
      </w:r>
      <w:r>
        <w:t xml:space="preserve"> the </w:t>
      </w:r>
      <w:r w:rsidR="00EC4C37">
        <w:t xml:space="preserve">JWL EOS </w:t>
      </w:r>
      <w:r>
        <w:t>values used in the simulation for the TNT</w:t>
      </w:r>
      <w:r w:rsidR="002C64DD">
        <w:t>.</w:t>
      </w:r>
    </w:p>
    <w:tbl>
      <w:tblPr>
        <w:tblStyle w:val="TableGrid"/>
        <w:tblW w:w="8784" w:type="dxa"/>
        <w:tblLook w:val="04A0" w:firstRow="1" w:lastRow="0" w:firstColumn="1" w:lastColumn="0" w:noHBand="0" w:noVBand="1"/>
      </w:tblPr>
      <w:tblGrid>
        <w:gridCol w:w="1136"/>
        <w:gridCol w:w="1365"/>
        <w:gridCol w:w="767"/>
        <w:gridCol w:w="767"/>
        <w:gridCol w:w="522"/>
        <w:gridCol w:w="645"/>
        <w:gridCol w:w="645"/>
        <w:gridCol w:w="1417"/>
        <w:gridCol w:w="1520"/>
      </w:tblGrid>
      <w:tr w:rsidR="00EC4C37" w14:paraId="054E6B6A" w14:textId="61228435" w:rsidTr="00EC4C37">
        <w:tc>
          <w:tcPr>
            <w:tcW w:w="1136" w:type="dxa"/>
          </w:tcPr>
          <w:bookmarkEnd w:id="86"/>
          <w:p w14:paraId="0466F923" w14:textId="4BCE5724" w:rsidR="00EC4C37" w:rsidRPr="00EC4C37" w:rsidRDefault="00EC4C37" w:rsidP="00EC4C37">
            <w:pPr>
              <w:rPr>
                <w:b/>
                <w:bCs/>
                <w:sz w:val="22"/>
                <w:szCs w:val="22"/>
              </w:rPr>
            </w:pPr>
            <w:r w:rsidRPr="00EC4C37">
              <w:rPr>
                <w:b/>
                <w:bCs/>
                <w:sz w:val="22"/>
                <w:szCs w:val="22"/>
              </w:rPr>
              <w:t xml:space="preserve">Density / </w:t>
            </w:r>
            <m:oMath>
              <m:r>
                <m:rPr>
                  <m:sty m:val="bi"/>
                </m:rPr>
                <w:rPr>
                  <w:rFonts w:ascii="Cambria Math" w:hAnsi="Cambria Math"/>
                  <w:sz w:val="22"/>
                  <w:szCs w:val="22"/>
                </w:rPr>
                <m:t>kg</m:t>
              </m:r>
              <m:sSup>
                <m:sSupPr>
                  <m:ctrlPr>
                    <w:rPr>
                      <w:rFonts w:ascii="Cambria Math" w:hAnsi="Cambria Math"/>
                      <w:b/>
                      <w:bCs/>
                      <w:i/>
                      <w:sz w:val="22"/>
                      <w:szCs w:val="22"/>
                    </w:rPr>
                  </m:ctrlPr>
                </m:sSupPr>
                <m:e>
                  <m:r>
                    <m:rPr>
                      <m:sty m:val="bi"/>
                    </m:rPr>
                    <w:rPr>
                      <w:rFonts w:ascii="Cambria Math" w:hAnsi="Cambria Math"/>
                      <w:sz w:val="22"/>
                      <w:szCs w:val="22"/>
                    </w:rPr>
                    <m:t>m</m:t>
                  </m:r>
                </m:e>
                <m:sup>
                  <m:r>
                    <m:rPr>
                      <m:sty m:val="bi"/>
                    </m:rPr>
                    <w:rPr>
                      <w:rFonts w:ascii="Cambria Math" w:hAnsi="Cambria Math"/>
                      <w:sz w:val="22"/>
                      <w:szCs w:val="22"/>
                    </w:rPr>
                    <m:t>-3</m:t>
                  </m:r>
                </m:sup>
              </m:sSup>
            </m:oMath>
          </w:p>
        </w:tc>
        <w:tc>
          <w:tcPr>
            <w:tcW w:w="1365" w:type="dxa"/>
          </w:tcPr>
          <w:p w14:paraId="4FC580A2" w14:textId="25F2DF08" w:rsidR="00EC4C37" w:rsidRPr="00EC4C37" w:rsidRDefault="00EC4C37" w:rsidP="00EC4C37">
            <w:pPr>
              <w:rPr>
                <w:b/>
                <w:bCs/>
                <w:sz w:val="22"/>
                <w:szCs w:val="22"/>
              </w:rPr>
            </w:pPr>
            <w:r w:rsidRPr="00EC4C37">
              <w:rPr>
                <w:b/>
                <w:bCs/>
                <w:sz w:val="22"/>
                <w:szCs w:val="22"/>
              </w:rPr>
              <w:t xml:space="preserve">Detonation Velocity / </w:t>
            </w:r>
            <m:oMath>
              <m:sSup>
                <m:sSupPr>
                  <m:ctrlPr>
                    <w:rPr>
                      <w:rFonts w:ascii="Cambria Math" w:hAnsi="Cambria Math"/>
                      <w:b/>
                      <w:bCs/>
                      <w:i/>
                      <w:sz w:val="22"/>
                      <w:szCs w:val="22"/>
                    </w:rPr>
                  </m:ctrlPr>
                </m:sSupPr>
                <m:e>
                  <m:r>
                    <m:rPr>
                      <m:sty m:val="bi"/>
                    </m:rPr>
                    <w:rPr>
                      <w:rFonts w:ascii="Cambria Math" w:hAnsi="Cambria Math"/>
                      <w:sz w:val="22"/>
                      <w:szCs w:val="22"/>
                    </w:rPr>
                    <m:t>ms</m:t>
                  </m:r>
                </m:e>
                <m:sup>
                  <m:r>
                    <m:rPr>
                      <m:sty m:val="bi"/>
                    </m:rPr>
                    <w:rPr>
                      <w:rFonts w:ascii="Cambria Math" w:hAnsi="Cambria Math"/>
                      <w:sz w:val="22"/>
                      <w:szCs w:val="22"/>
                    </w:rPr>
                    <m:t>-1</m:t>
                  </m:r>
                </m:sup>
              </m:sSup>
            </m:oMath>
          </w:p>
        </w:tc>
        <w:tc>
          <w:tcPr>
            <w:tcW w:w="767" w:type="dxa"/>
          </w:tcPr>
          <w:p w14:paraId="41FF6B31" w14:textId="629C03F2" w:rsidR="00EC4C37" w:rsidRPr="00EC4C37" w:rsidRDefault="00EC4C37" w:rsidP="00EC4C37">
            <w:pPr>
              <w:rPr>
                <w:b/>
                <w:bCs/>
                <w:sz w:val="22"/>
                <w:szCs w:val="22"/>
              </w:rPr>
            </w:pPr>
            <w:r w:rsidRPr="00EC4C37">
              <w:rPr>
                <w:b/>
                <w:bCs/>
                <w:sz w:val="22"/>
                <w:szCs w:val="22"/>
              </w:rPr>
              <w:t>A / GPa</w:t>
            </w:r>
          </w:p>
        </w:tc>
        <w:tc>
          <w:tcPr>
            <w:tcW w:w="767" w:type="dxa"/>
          </w:tcPr>
          <w:p w14:paraId="7EC0179B" w14:textId="2E574F78" w:rsidR="00EC4C37" w:rsidRPr="00EC4C37" w:rsidRDefault="00EC4C37" w:rsidP="00EC4C37">
            <w:pPr>
              <w:rPr>
                <w:b/>
                <w:bCs/>
                <w:sz w:val="22"/>
                <w:szCs w:val="22"/>
              </w:rPr>
            </w:pPr>
            <w:r w:rsidRPr="00EC4C37">
              <w:rPr>
                <w:b/>
                <w:bCs/>
                <w:sz w:val="22"/>
                <w:szCs w:val="22"/>
              </w:rPr>
              <w:t>B / GPa</w:t>
            </w:r>
          </w:p>
        </w:tc>
        <w:tc>
          <w:tcPr>
            <w:tcW w:w="522" w:type="dxa"/>
          </w:tcPr>
          <w:p w14:paraId="2A568939" w14:textId="23CE41B6" w:rsidR="00EC4C37" w:rsidRPr="00EC4C37" w:rsidRDefault="00EC4C37" w:rsidP="00EC4C37">
            <w:pPr>
              <w:rPr>
                <w:b/>
                <w:bCs/>
                <w:sz w:val="22"/>
                <w:szCs w:val="22"/>
              </w:rPr>
            </w:pPr>
            <w:r w:rsidRPr="00EC4C37">
              <w:rPr>
                <w:rFonts w:cs="Arial"/>
                <w:b/>
                <w:bCs/>
                <w:sz w:val="22"/>
                <w:szCs w:val="22"/>
              </w:rPr>
              <w:t>ω</w:t>
            </w:r>
          </w:p>
        </w:tc>
        <w:tc>
          <w:tcPr>
            <w:tcW w:w="645" w:type="dxa"/>
          </w:tcPr>
          <w:p w14:paraId="54DB298C" w14:textId="338ADA58" w:rsidR="00EC4C37" w:rsidRPr="00EC4C37" w:rsidRDefault="005614A4" w:rsidP="00EC4C37">
            <w:pPr>
              <w:rPr>
                <w:b/>
                <w:bCs/>
                <w:sz w:val="22"/>
                <w:szCs w:val="22"/>
              </w:rPr>
            </w:pPr>
            <m:oMathPara>
              <m:oMath>
                <m:sSub>
                  <m:sSubPr>
                    <m:ctrlPr>
                      <w:rPr>
                        <w:rFonts w:ascii="Cambria Math" w:hAnsi="Cambria Math"/>
                        <w:b/>
                        <w:bCs/>
                        <w:i/>
                        <w:sz w:val="22"/>
                        <w:szCs w:val="22"/>
                      </w:rPr>
                    </m:ctrlPr>
                  </m:sSubPr>
                  <m:e>
                    <m:r>
                      <m:rPr>
                        <m:sty m:val="bi"/>
                      </m:rPr>
                      <w:rPr>
                        <w:rFonts w:ascii="Cambria Math" w:hAnsi="Cambria Math"/>
                        <w:sz w:val="22"/>
                        <w:szCs w:val="22"/>
                      </w:rPr>
                      <m:t>R</m:t>
                    </m:r>
                  </m:e>
                  <m:sub>
                    <m:r>
                      <m:rPr>
                        <m:sty m:val="bi"/>
                      </m:rPr>
                      <w:rPr>
                        <w:rFonts w:ascii="Cambria Math" w:hAnsi="Cambria Math"/>
                        <w:sz w:val="22"/>
                        <w:szCs w:val="22"/>
                      </w:rPr>
                      <m:t>1</m:t>
                    </m:r>
                  </m:sub>
                </m:sSub>
              </m:oMath>
            </m:oMathPara>
          </w:p>
        </w:tc>
        <w:tc>
          <w:tcPr>
            <w:tcW w:w="645" w:type="dxa"/>
          </w:tcPr>
          <w:p w14:paraId="76D5B187" w14:textId="2AC5EFA4" w:rsidR="00EC4C37" w:rsidRPr="00EC4C37" w:rsidRDefault="005614A4" w:rsidP="00EC4C37">
            <w:pPr>
              <w:rPr>
                <w:b/>
                <w:bCs/>
                <w:sz w:val="22"/>
                <w:szCs w:val="22"/>
              </w:rPr>
            </w:pPr>
            <m:oMathPara>
              <m:oMath>
                <m:sSub>
                  <m:sSubPr>
                    <m:ctrlPr>
                      <w:rPr>
                        <w:rFonts w:ascii="Cambria Math" w:hAnsi="Cambria Math"/>
                        <w:b/>
                        <w:bCs/>
                        <w:i/>
                        <w:sz w:val="22"/>
                        <w:szCs w:val="22"/>
                      </w:rPr>
                    </m:ctrlPr>
                  </m:sSubPr>
                  <m:e>
                    <m:r>
                      <m:rPr>
                        <m:sty m:val="bi"/>
                      </m:rPr>
                      <w:rPr>
                        <w:rFonts w:ascii="Cambria Math" w:hAnsi="Cambria Math"/>
                        <w:sz w:val="22"/>
                        <w:szCs w:val="22"/>
                      </w:rPr>
                      <m:t>R</m:t>
                    </m:r>
                  </m:e>
                  <m:sub>
                    <m:r>
                      <m:rPr>
                        <m:sty m:val="bi"/>
                      </m:rPr>
                      <w:rPr>
                        <w:rFonts w:ascii="Cambria Math" w:hAnsi="Cambria Math"/>
                        <w:sz w:val="22"/>
                        <w:szCs w:val="22"/>
                      </w:rPr>
                      <m:t>2</m:t>
                    </m:r>
                  </m:sub>
                </m:sSub>
              </m:oMath>
            </m:oMathPara>
          </w:p>
        </w:tc>
        <w:tc>
          <w:tcPr>
            <w:tcW w:w="1417" w:type="dxa"/>
          </w:tcPr>
          <w:p w14:paraId="7F0887CB" w14:textId="78E9AF7E" w:rsidR="00EC4C37" w:rsidRPr="00EC4C37" w:rsidRDefault="00EC4C37" w:rsidP="00EC4C37">
            <w:pPr>
              <w:rPr>
                <w:b/>
                <w:bCs/>
                <w:sz w:val="22"/>
                <w:szCs w:val="22"/>
              </w:rPr>
            </w:pPr>
            <w:r w:rsidRPr="00EC4C37">
              <w:rPr>
                <w:b/>
                <w:bCs/>
                <w:sz w:val="22"/>
                <w:szCs w:val="22"/>
              </w:rPr>
              <w:t xml:space="preserve">Detonation Energy Density / </w:t>
            </w:r>
            <m:oMath>
              <m:sSup>
                <m:sSupPr>
                  <m:ctrlPr>
                    <w:rPr>
                      <w:rFonts w:ascii="Cambria Math" w:hAnsi="Cambria Math"/>
                      <w:b/>
                      <w:bCs/>
                      <w:i/>
                      <w:sz w:val="22"/>
                      <w:szCs w:val="22"/>
                    </w:rPr>
                  </m:ctrlPr>
                </m:sSupPr>
                <m:e>
                  <m:r>
                    <m:rPr>
                      <m:sty m:val="bi"/>
                    </m:rPr>
                    <w:rPr>
                      <w:rFonts w:ascii="Cambria Math" w:hAnsi="Cambria Math"/>
                      <w:sz w:val="22"/>
                      <w:szCs w:val="22"/>
                    </w:rPr>
                    <m:t>MJkg</m:t>
                  </m:r>
                </m:e>
                <m:sup>
                  <m:r>
                    <m:rPr>
                      <m:sty m:val="bi"/>
                    </m:rPr>
                    <w:rPr>
                      <w:rFonts w:ascii="Cambria Math" w:hAnsi="Cambria Math"/>
                      <w:sz w:val="22"/>
                      <w:szCs w:val="22"/>
                    </w:rPr>
                    <m:t>-1</m:t>
                  </m:r>
                </m:sup>
              </m:sSup>
            </m:oMath>
          </w:p>
        </w:tc>
        <w:tc>
          <w:tcPr>
            <w:tcW w:w="1520" w:type="dxa"/>
          </w:tcPr>
          <w:p w14:paraId="0436C398" w14:textId="4DA7175A" w:rsidR="00EC4C37" w:rsidRPr="00EC4C37" w:rsidRDefault="00EC4C37" w:rsidP="00EC4C37">
            <w:pPr>
              <w:rPr>
                <w:b/>
                <w:bCs/>
                <w:sz w:val="22"/>
                <w:szCs w:val="22"/>
              </w:rPr>
            </w:pPr>
            <w:r w:rsidRPr="00EC4C37">
              <w:rPr>
                <w:b/>
                <w:bCs/>
                <w:sz w:val="22"/>
                <w:szCs w:val="22"/>
              </w:rPr>
              <w:t>Pre-detonation Bulk Modulus / GPa</w:t>
            </w:r>
          </w:p>
        </w:tc>
      </w:tr>
      <w:tr w:rsidR="00EC4C37" w14:paraId="63690B4E" w14:textId="43FA45A2" w:rsidTr="00EC4C37">
        <w:tc>
          <w:tcPr>
            <w:tcW w:w="1136" w:type="dxa"/>
          </w:tcPr>
          <w:p w14:paraId="5E783A59" w14:textId="3A723BAF" w:rsidR="00EC4C37" w:rsidRPr="00EC4C37" w:rsidRDefault="00EC4C37" w:rsidP="00EC4C37">
            <w:pPr>
              <w:rPr>
                <w:sz w:val="22"/>
                <w:szCs w:val="22"/>
              </w:rPr>
            </w:pPr>
            <w:r w:rsidRPr="00EC4C37">
              <w:rPr>
                <w:sz w:val="22"/>
                <w:szCs w:val="22"/>
              </w:rPr>
              <w:t>1654</w:t>
            </w:r>
          </w:p>
        </w:tc>
        <w:tc>
          <w:tcPr>
            <w:tcW w:w="1365" w:type="dxa"/>
          </w:tcPr>
          <w:p w14:paraId="6AD8E4C6" w14:textId="7162F43E" w:rsidR="00EC4C37" w:rsidRPr="00EC4C37" w:rsidRDefault="00EC4C37" w:rsidP="00EC4C37">
            <w:pPr>
              <w:rPr>
                <w:sz w:val="22"/>
                <w:szCs w:val="22"/>
              </w:rPr>
            </w:pPr>
            <w:r w:rsidRPr="00EC4C37">
              <w:rPr>
                <w:sz w:val="22"/>
                <w:szCs w:val="22"/>
              </w:rPr>
              <w:t>7241</w:t>
            </w:r>
          </w:p>
        </w:tc>
        <w:tc>
          <w:tcPr>
            <w:tcW w:w="767" w:type="dxa"/>
          </w:tcPr>
          <w:p w14:paraId="16358561" w14:textId="4003822B" w:rsidR="00EC4C37" w:rsidRPr="00EC4C37" w:rsidRDefault="00EC4C37" w:rsidP="00EC4C37">
            <w:pPr>
              <w:rPr>
                <w:sz w:val="22"/>
                <w:szCs w:val="22"/>
              </w:rPr>
            </w:pPr>
            <w:r w:rsidRPr="00EC4C37">
              <w:rPr>
                <w:sz w:val="22"/>
                <w:szCs w:val="22"/>
              </w:rPr>
              <w:t>371.2</w:t>
            </w:r>
          </w:p>
        </w:tc>
        <w:tc>
          <w:tcPr>
            <w:tcW w:w="767" w:type="dxa"/>
          </w:tcPr>
          <w:p w14:paraId="1E4A9103" w14:textId="0F6F5914" w:rsidR="00EC4C37" w:rsidRPr="00EC4C37" w:rsidRDefault="00EC4C37" w:rsidP="00EC4C37">
            <w:pPr>
              <w:rPr>
                <w:sz w:val="22"/>
                <w:szCs w:val="22"/>
              </w:rPr>
            </w:pPr>
            <w:r w:rsidRPr="00EC4C37">
              <w:rPr>
                <w:sz w:val="22"/>
                <w:szCs w:val="22"/>
              </w:rPr>
              <w:t>3.231</w:t>
            </w:r>
          </w:p>
        </w:tc>
        <w:tc>
          <w:tcPr>
            <w:tcW w:w="522" w:type="dxa"/>
          </w:tcPr>
          <w:p w14:paraId="2DA9F177" w14:textId="1AB81C0A" w:rsidR="00EC4C37" w:rsidRPr="00EC4C37" w:rsidRDefault="00EC4C37" w:rsidP="00EC4C37">
            <w:pPr>
              <w:rPr>
                <w:sz w:val="22"/>
                <w:szCs w:val="22"/>
              </w:rPr>
            </w:pPr>
            <w:r w:rsidRPr="00EC4C37">
              <w:rPr>
                <w:sz w:val="22"/>
                <w:szCs w:val="22"/>
              </w:rPr>
              <w:t>0.3</w:t>
            </w:r>
          </w:p>
        </w:tc>
        <w:tc>
          <w:tcPr>
            <w:tcW w:w="645" w:type="dxa"/>
          </w:tcPr>
          <w:p w14:paraId="6BA11FBF" w14:textId="3E5895F8" w:rsidR="00EC4C37" w:rsidRPr="00EC4C37" w:rsidRDefault="00EC4C37" w:rsidP="00EC4C37">
            <w:pPr>
              <w:rPr>
                <w:sz w:val="22"/>
                <w:szCs w:val="22"/>
              </w:rPr>
            </w:pPr>
            <w:r w:rsidRPr="00EC4C37">
              <w:rPr>
                <w:sz w:val="22"/>
                <w:szCs w:val="22"/>
              </w:rPr>
              <w:t>4.15</w:t>
            </w:r>
          </w:p>
        </w:tc>
        <w:tc>
          <w:tcPr>
            <w:tcW w:w="645" w:type="dxa"/>
          </w:tcPr>
          <w:p w14:paraId="1F4BC119" w14:textId="70984B16" w:rsidR="00EC4C37" w:rsidRPr="00EC4C37" w:rsidRDefault="00EC4C37" w:rsidP="00EC4C37">
            <w:pPr>
              <w:rPr>
                <w:sz w:val="22"/>
                <w:szCs w:val="22"/>
              </w:rPr>
            </w:pPr>
            <w:r w:rsidRPr="00EC4C37">
              <w:rPr>
                <w:sz w:val="22"/>
                <w:szCs w:val="22"/>
              </w:rPr>
              <w:t>0.95</w:t>
            </w:r>
          </w:p>
        </w:tc>
        <w:tc>
          <w:tcPr>
            <w:tcW w:w="1417" w:type="dxa"/>
          </w:tcPr>
          <w:p w14:paraId="383BA656" w14:textId="0181F5C9" w:rsidR="00EC4C37" w:rsidRPr="00EC4C37" w:rsidRDefault="00EC4C37" w:rsidP="00EC4C37">
            <w:pPr>
              <w:rPr>
                <w:sz w:val="22"/>
                <w:szCs w:val="22"/>
              </w:rPr>
            </w:pPr>
            <w:r w:rsidRPr="00EC4C37">
              <w:rPr>
                <w:sz w:val="22"/>
                <w:szCs w:val="22"/>
              </w:rPr>
              <w:t>4294479</w:t>
            </w:r>
          </w:p>
        </w:tc>
        <w:tc>
          <w:tcPr>
            <w:tcW w:w="1520" w:type="dxa"/>
          </w:tcPr>
          <w:p w14:paraId="734E2028" w14:textId="5E843904" w:rsidR="00EC4C37" w:rsidRPr="00EC4C37" w:rsidRDefault="00EC4C37" w:rsidP="00DB4DBA">
            <w:pPr>
              <w:keepNext/>
              <w:rPr>
                <w:sz w:val="22"/>
                <w:szCs w:val="22"/>
              </w:rPr>
            </w:pPr>
            <w:r w:rsidRPr="00EC4C37">
              <w:rPr>
                <w:sz w:val="22"/>
                <w:szCs w:val="22"/>
              </w:rPr>
              <w:t>8.52</w:t>
            </w:r>
          </w:p>
        </w:tc>
      </w:tr>
    </w:tbl>
    <w:p w14:paraId="4CC57E28" w14:textId="7B941177" w:rsidR="002C64DD" w:rsidRPr="004C4D04" w:rsidRDefault="00DB4DBA" w:rsidP="004C4D04">
      <w:pPr>
        <w:pStyle w:val="Caption"/>
        <w:rPr>
          <w:sz w:val="20"/>
        </w:rPr>
        <w:sectPr w:rsidR="002C64DD" w:rsidRPr="004C4D04" w:rsidSect="00623A81">
          <w:headerReference w:type="even" r:id="rId33"/>
          <w:headerReference w:type="default" r:id="rId34"/>
          <w:footerReference w:type="even" r:id="rId35"/>
          <w:footerReference w:type="default" r:id="rId36"/>
          <w:headerReference w:type="first" r:id="rId37"/>
          <w:footerReference w:type="first" r:id="rId38"/>
          <w:pgSz w:w="11906" w:h="16838" w:code="9"/>
          <w:pgMar w:top="1701" w:right="1701" w:bottom="1701" w:left="1701" w:header="709" w:footer="851" w:gutter="0"/>
          <w:cols w:space="708"/>
          <w:docGrid w:linePitch="360"/>
        </w:sectPr>
      </w:pPr>
      <w:bookmarkStart w:id="87" w:name="_Toc230468807"/>
      <w:r w:rsidRPr="00DB4DBA">
        <w:rPr>
          <w:sz w:val="20"/>
        </w:rPr>
        <w:t xml:space="preserve">Table </w:t>
      </w:r>
      <w:r w:rsidRPr="00DB4DBA">
        <w:rPr>
          <w:sz w:val="20"/>
        </w:rPr>
        <w:fldChar w:fldCharType="begin"/>
      </w:r>
      <w:r w:rsidRPr="00DB4DBA">
        <w:rPr>
          <w:sz w:val="20"/>
        </w:rPr>
        <w:instrText xml:space="preserve"> SEQ Table \* ARABIC </w:instrText>
      </w:r>
      <w:r w:rsidRPr="00DB4DBA">
        <w:rPr>
          <w:sz w:val="20"/>
        </w:rPr>
        <w:fldChar w:fldCharType="separate"/>
      </w:r>
      <w:r w:rsidRPr="00DB4DBA">
        <w:rPr>
          <w:noProof/>
          <w:sz w:val="20"/>
        </w:rPr>
        <w:t>6</w:t>
      </w:r>
      <w:r w:rsidRPr="00DB4DBA">
        <w:rPr>
          <w:sz w:val="20"/>
        </w:rPr>
        <w:fldChar w:fldCharType="end"/>
      </w:r>
      <w:r>
        <w:rPr>
          <w:sz w:val="20"/>
        </w:rPr>
        <w:t xml:space="preserve"> – JWL EOS values for TNT </w:t>
      </w:r>
      <w:sdt>
        <w:sdtPr>
          <w:rPr>
            <w:sz w:val="20"/>
          </w:rPr>
          <w:id w:val="1410186612"/>
          <w:citation/>
        </w:sdtPr>
        <w:sdtEndPr/>
        <w:sdtContent>
          <w:r>
            <w:rPr>
              <w:sz w:val="20"/>
            </w:rPr>
            <w:fldChar w:fldCharType="begin"/>
          </w:r>
          <w:r>
            <w:rPr>
              <w:sz w:val="20"/>
            </w:rPr>
            <w:instrText xml:space="preserve"> CITATION Jin23 \l 2057 </w:instrText>
          </w:r>
          <w:r>
            <w:rPr>
              <w:sz w:val="20"/>
            </w:rPr>
            <w:fldChar w:fldCharType="separate"/>
          </w:r>
          <w:r w:rsidRPr="00DB4DBA">
            <w:rPr>
              <w:noProof/>
              <w:sz w:val="20"/>
            </w:rPr>
            <w:t>[58]</w:t>
          </w:r>
          <w:r>
            <w:rPr>
              <w:sz w:val="20"/>
            </w:rPr>
            <w:fldChar w:fldCharType="end"/>
          </w:r>
        </w:sdtContent>
      </w:sdt>
      <w:r>
        <w:rPr>
          <w:sz w:val="20"/>
        </w:rPr>
        <w:t xml:space="preserve"> </w:t>
      </w:r>
      <w:sdt>
        <w:sdtPr>
          <w:rPr>
            <w:sz w:val="20"/>
          </w:rPr>
          <w:id w:val="-1413074863"/>
          <w:citation/>
        </w:sdtPr>
        <w:sdtEndPr/>
        <w:sdtContent>
          <w:r>
            <w:rPr>
              <w:sz w:val="20"/>
            </w:rPr>
            <w:fldChar w:fldCharType="begin"/>
          </w:r>
          <w:r>
            <w:rPr>
              <w:sz w:val="20"/>
            </w:rPr>
            <w:instrText xml:space="preserve"> CITATION YiW24 \l 2057 </w:instrText>
          </w:r>
          <w:r>
            <w:rPr>
              <w:sz w:val="20"/>
            </w:rPr>
            <w:fldChar w:fldCharType="separate"/>
          </w:r>
          <w:r w:rsidRPr="00DB4DBA">
            <w:rPr>
              <w:noProof/>
              <w:sz w:val="20"/>
            </w:rPr>
            <w:t>[59]</w:t>
          </w:r>
          <w:r>
            <w:rPr>
              <w:sz w:val="20"/>
            </w:rPr>
            <w:fldChar w:fldCharType="end"/>
          </w:r>
        </w:sdtContent>
      </w:sdt>
      <w:r>
        <w:rPr>
          <w:sz w:val="20"/>
        </w:rPr>
        <w:t xml:space="preserve"> </w:t>
      </w:r>
      <w:sdt>
        <w:sdtPr>
          <w:rPr>
            <w:sz w:val="20"/>
          </w:rPr>
          <w:id w:val="-740175504"/>
          <w:citation/>
        </w:sdtPr>
        <w:sdtEndPr/>
        <w:sdtContent>
          <w:r>
            <w:rPr>
              <w:sz w:val="20"/>
            </w:rPr>
            <w:fldChar w:fldCharType="begin"/>
          </w:r>
          <w:r>
            <w:rPr>
              <w:sz w:val="20"/>
            </w:rPr>
            <w:instrText xml:space="preserve"> CITATION Lew08 \l 2057 </w:instrText>
          </w:r>
          <w:r>
            <w:rPr>
              <w:sz w:val="20"/>
            </w:rPr>
            <w:fldChar w:fldCharType="separate"/>
          </w:r>
          <w:r w:rsidRPr="00DB4DBA">
            <w:rPr>
              <w:noProof/>
              <w:sz w:val="20"/>
            </w:rPr>
            <w:t>[60]</w:t>
          </w:r>
          <w:r>
            <w:rPr>
              <w:sz w:val="20"/>
            </w:rPr>
            <w:fldChar w:fldCharType="end"/>
          </w:r>
        </w:sdtContent>
      </w:sdt>
      <w:r>
        <w:rPr>
          <w:sz w:val="20"/>
        </w:rPr>
        <w:t>.</w:t>
      </w:r>
      <w:bookmarkEnd w:id="87"/>
    </w:p>
    <w:p w14:paraId="1BE6CF78" w14:textId="1CA57E3C" w:rsidR="0033098C" w:rsidRDefault="00D8202F" w:rsidP="0033098C">
      <w:pPr>
        <w:pStyle w:val="Heading1"/>
      </w:pPr>
      <w:bookmarkStart w:id="88" w:name="_Toc230468752"/>
      <w:r>
        <w:lastRenderedPageBreak/>
        <w:t xml:space="preserve">Analysis of the </w:t>
      </w:r>
      <w:r w:rsidR="0033098C">
        <w:t>2D Models</w:t>
      </w:r>
      <w:bookmarkEnd w:id="88"/>
    </w:p>
    <w:p w14:paraId="6EEA29C0" w14:textId="7F40186B" w:rsidR="00D8202F" w:rsidRDefault="00D8202F" w:rsidP="0033098C">
      <w:pPr>
        <w:pStyle w:val="Heading2"/>
      </w:pPr>
      <w:bookmarkStart w:id="89" w:name="_Toc230468753"/>
      <w:r>
        <w:t>Design</w:t>
      </w:r>
      <w:bookmarkEnd w:id="89"/>
    </w:p>
    <w:p w14:paraId="25AA480A" w14:textId="128DCF1F" w:rsidR="008201B9" w:rsidRDefault="008201B9" w:rsidP="008201B9">
      <w:r>
        <w:t>The 2D model</w:t>
      </w:r>
      <w:r w:rsidR="00BD2D2D">
        <w:t xml:space="preserve">s were drawn up </w:t>
      </w:r>
      <w:r w:rsidR="00FF46F3">
        <w:t xml:space="preserve">as parts </w:t>
      </w:r>
      <w:r w:rsidR="00BD2D2D">
        <w:t>using the built-in computer-aided design (CAD) system within Abaqus</w:t>
      </w:r>
      <w:r w:rsidR="00FF46F3">
        <w:t xml:space="preserve"> then fitted together as an assembly</w:t>
      </w:r>
      <w:r w:rsidR="00BD2D2D">
        <w:t xml:space="preserve">. Their primary difference was that in Model A the liner was clipped into the charge, with the case wrapping around to lock it in, and in Model B the liner simply rested atop the case. All dimensions where parts interfaced remained the same across </w:t>
      </w:r>
      <w:r w:rsidR="00AF719A">
        <w:t>both</w:t>
      </w:r>
      <w:r w:rsidR="00BD2D2D">
        <w:t xml:space="preserve"> models.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1"/>
        <w:gridCol w:w="4263"/>
      </w:tblGrid>
      <w:tr w:rsidR="00BD2D2D" w14:paraId="7E7BB6D0" w14:textId="77777777" w:rsidTr="00FF46F3">
        <w:tc>
          <w:tcPr>
            <w:tcW w:w="4241" w:type="dxa"/>
          </w:tcPr>
          <w:p w14:paraId="63273261" w14:textId="77777777" w:rsidR="00BD2D2D" w:rsidRDefault="00BD2D2D" w:rsidP="00BD2D2D">
            <w:pPr>
              <w:keepNext/>
            </w:pPr>
            <w:r>
              <w:rPr>
                <w:noProof/>
              </w:rPr>
              <w:drawing>
                <wp:inline distT="0" distB="0" distL="0" distR="0" wp14:anchorId="3A7573FF" wp14:editId="0EA457D6">
                  <wp:extent cx="2576223" cy="2516031"/>
                  <wp:effectExtent l="0" t="0" r="0" b="0"/>
                  <wp:docPr id="1553176857" name="Picture 1" descr="A screenshot of a computer&#10;&#10;Description automatically generated">
                    <a:extLst xmlns:a="http://schemas.openxmlformats.org/drawingml/2006/main">
                      <a:ext uri="{FF2B5EF4-FFF2-40B4-BE49-F238E27FC236}">
                        <a16:creationId xmlns:a16="http://schemas.microsoft.com/office/drawing/2014/main" id="{8B8841D9-E57B-8F0B-94B6-0CC7FDDD6F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a:extLst>
                              <a:ext uri="{FF2B5EF4-FFF2-40B4-BE49-F238E27FC236}">
                                <a16:creationId xmlns:a16="http://schemas.microsoft.com/office/drawing/2014/main" id="{8B8841D9-E57B-8F0B-94B6-0CC7FDDD6F16}"/>
                              </a:ext>
                            </a:extLst>
                          </pic:cNvPr>
                          <pic:cNvPicPr>
                            <a:picLocks noChangeAspect="1"/>
                          </pic:cNvPicPr>
                        </pic:nvPicPr>
                        <pic:blipFill rotWithShape="1">
                          <a:blip r:embed="rId39"/>
                          <a:srcRect l="2770" t="7762" r="52712" b="6434"/>
                          <a:stretch>
                            <a:fillRect/>
                          </a:stretch>
                        </pic:blipFill>
                        <pic:spPr bwMode="auto">
                          <a:xfrm>
                            <a:off x="0" y="0"/>
                            <a:ext cx="2599004" cy="2538279"/>
                          </a:xfrm>
                          <a:prstGeom prst="rect">
                            <a:avLst/>
                          </a:prstGeom>
                          <a:ln>
                            <a:noFill/>
                          </a:ln>
                          <a:extLst>
                            <a:ext uri="{53640926-AAD7-44D8-BBD7-CCE9431645EC}">
                              <a14:shadowObscured xmlns:a14="http://schemas.microsoft.com/office/drawing/2010/main"/>
                            </a:ext>
                          </a:extLst>
                        </pic:spPr>
                      </pic:pic>
                    </a:graphicData>
                  </a:graphic>
                </wp:inline>
              </w:drawing>
            </w:r>
          </w:p>
          <w:p w14:paraId="5E358008" w14:textId="2FBF48FD" w:rsidR="00BD2D2D" w:rsidRPr="00BD2D2D" w:rsidRDefault="00BD2D2D" w:rsidP="00BD2D2D">
            <w:pPr>
              <w:pStyle w:val="Caption"/>
              <w:rPr>
                <w:sz w:val="20"/>
              </w:rPr>
            </w:pPr>
            <w:bookmarkStart w:id="90" w:name="_Toc230468769"/>
            <w:r w:rsidRPr="00BD2D2D">
              <w:rPr>
                <w:sz w:val="20"/>
              </w:rPr>
              <w:t xml:space="preserve">Figure </w:t>
            </w:r>
            <w:r w:rsidRPr="00BD2D2D">
              <w:rPr>
                <w:sz w:val="20"/>
              </w:rPr>
              <w:fldChar w:fldCharType="begin"/>
            </w:r>
            <w:r w:rsidRPr="00BD2D2D">
              <w:rPr>
                <w:sz w:val="20"/>
              </w:rPr>
              <w:instrText xml:space="preserve"> SEQ Figure \* ARABIC </w:instrText>
            </w:r>
            <w:r w:rsidRPr="00BD2D2D">
              <w:rPr>
                <w:sz w:val="20"/>
              </w:rPr>
              <w:fldChar w:fldCharType="separate"/>
            </w:r>
            <w:r w:rsidR="00BA4FBF">
              <w:rPr>
                <w:noProof/>
                <w:sz w:val="20"/>
              </w:rPr>
              <w:t>3</w:t>
            </w:r>
            <w:r w:rsidRPr="00BD2D2D">
              <w:rPr>
                <w:sz w:val="20"/>
              </w:rPr>
              <w:fldChar w:fldCharType="end"/>
            </w:r>
            <w:r>
              <w:rPr>
                <w:sz w:val="20"/>
              </w:rPr>
              <w:t xml:space="preserve"> – Model A 2D CAD drawing.</w:t>
            </w:r>
            <w:bookmarkEnd w:id="90"/>
          </w:p>
        </w:tc>
        <w:tc>
          <w:tcPr>
            <w:tcW w:w="4263" w:type="dxa"/>
          </w:tcPr>
          <w:p w14:paraId="41BDCA97" w14:textId="77777777" w:rsidR="00BD2D2D" w:rsidRDefault="00BD2D2D" w:rsidP="00BD2D2D">
            <w:pPr>
              <w:keepNext/>
            </w:pPr>
            <w:r>
              <w:rPr>
                <w:noProof/>
              </w:rPr>
              <w:drawing>
                <wp:inline distT="0" distB="0" distL="0" distR="0" wp14:anchorId="52037A05" wp14:editId="1D86303A">
                  <wp:extent cx="2584174" cy="2503253"/>
                  <wp:effectExtent l="0" t="0" r="6985" b="0"/>
                  <wp:docPr id="3" name="Picture 2" descr="A screenshot of a computer&#10;&#10;Description automatically generated">
                    <a:extLst xmlns:a="http://schemas.openxmlformats.org/drawingml/2006/main">
                      <a:ext uri="{FF2B5EF4-FFF2-40B4-BE49-F238E27FC236}">
                        <a16:creationId xmlns:a16="http://schemas.microsoft.com/office/drawing/2014/main" id="{6B5A4490-8943-7A6B-9049-1EC1B4E778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6B5A4490-8943-7A6B-9049-1EC1B4E77893}"/>
                              </a:ext>
                            </a:extLst>
                          </pic:cNvPr>
                          <pic:cNvPicPr>
                            <a:picLocks noChangeAspect="1"/>
                          </pic:cNvPicPr>
                        </pic:nvPicPr>
                        <pic:blipFill rotWithShape="1">
                          <a:blip r:embed="rId39"/>
                          <a:srcRect l="51704" t="3185" r="1163" b="6710"/>
                          <a:stretch>
                            <a:fillRect/>
                          </a:stretch>
                        </pic:blipFill>
                        <pic:spPr bwMode="auto">
                          <a:xfrm>
                            <a:off x="0" y="0"/>
                            <a:ext cx="2601490" cy="2520027"/>
                          </a:xfrm>
                          <a:prstGeom prst="rect">
                            <a:avLst/>
                          </a:prstGeom>
                          <a:ln>
                            <a:noFill/>
                          </a:ln>
                          <a:extLst>
                            <a:ext uri="{53640926-AAD7-44D8-BBD7-CCE9431645EC}">
                              <a14:shadowObscured xmlns:a14="http://schemas.microsoft.com/office/drawing/2010/main"/>
                            </a:ext>
                          </a:extLst>
                        </pic:spPr>
                      </pic:pic>
                    </a:graphicData>
                  </a:graphic>
                </wp:inline>
              </w:drawing>
            </w:r>
          </w:p>
          <w:p w14:paraId="457D99A2" w14:textId="4A22A5D6" w:rsidR="00BD2D2D" w:rsidRPr="00BD2D2D" w:rsidRDefault="00BD2D2D" w:rsidP="00BD2D2D">
            <w:pPr>
              <w:pStyle w:val="Caption"/>
              <w:rPr>
                <w:sz w:val="20"/>
              </w:rPr>
            </w:pPr>
            <w:bookmarkStart w:id="91" w:name="_Toc230468770"/>
            <w:r w:rsidRPr="00BD2D2D">
              <w:rPr>
                <w:sz w:val="20"/>
              </w:rPr>
              <w:t xml:space="preserve">Figure </w:t>
            </w:r>
            <w:r w:rsidRPr="00BD2D2D">
              <w:rPr>
                <w:sz w:val="20"/>
              </w:rPr>
              <w:fldChar w:fldCharType="begin"/>
            </w:r>
            <w:r w:rsidRPr="00BD2D2D">
              <w:rPr>
                <w:sz w:val="20"/>
              </w:rPr>
              <w:instrText xml:space="preserve"> SEQ Figure \* ARABIC </w:instrText>
            </w:r>
            <w:r w:rsidRPr="00BD2D2D">
              <w:rPr>
                <w:sz w:val="20"/>
              </w:rPr>
              <w:fldChar w:fldCharType="separate"/>
            </w:r>
            <w:r w:rsidR="00BA4FBF">
              <w:rPr>
                <w:noProof/>
                <w:sz w:val="20"/>
              </w:rPr>
              <w:t>4</w:t>
            </w:r>
            <w:r w:rsidRPr="00BD2D2D">
              <w:rPr>
                <w:sz w:val="20"/>
              </w:rPr>
              <w:fldChar w:fldCharType="end"/>
            </w:r>
            <w:r>
              <w:rPr>
                <w:sz w:val="20"/>
              </w:rPr>
              <w:t xml:space="preserve"> – Model B 2D CAD drawing.</w:t>
            </w:r>
            <w:bookmarkEnd w:id="91"/>
          </w:p>
        </w:tc>
      </w:tr>
    </w:tbl>
    <w:p w14:paraId="1532C7EB" w14:textId="40838911" w:rsidR="00FF46F3" w:rsidRDefault="00AD4D3A" w:rsidP="00FF46F3">
      <w:pPr>
        <w:rPr>
          <w:iCs/>
        </w:rPr>
      </w:pPr>
      <w:r>
        <w:t xml:space="preserve">The material properties shown in </w:t>
      </w:r>
      <w:r>
        <w:fldChar w:fldCharType="begin"/>
      </w:r>
      <w:r>
        <w:instrText xml:space="preserve"> REF _Ref230079409 \r \h </w:instrText>
      </w:r>
      <w:r>
        <w:fldChar w:fldCharType="separate"/>
      </w:r>
      <w:r>
        <w:rPr>
          <w:cs/>
        </w:rPr>
        <w:t>‎</w:t>
      </w:r>
      <w:r>
        <w:t>Section 2</w:t>
      </w:r>
      <w:r>
        <w:fldChar w:fldCharType="end"/>
      </w:r>
      <w:r>
        <w:t xml:space="preserve"> were assigned to their respective components. In the step module, an explicit dynamic solve step was created, and the </w:t>
      </w:r>
      <m:oMath>
        <m:sSub>
          <m:sSubPr>
            <m:ctrlPr>
              <w:rPr>
                <w:rFonts w:ascii="Cambria Math" w:hAnsi="Cambria Math"/>
                <w:i/>
              </w:rPr>
            </m:ctrlPr>
          </m:sSubPr>
          <m:e>
            <m:r>
              <w:rPr>
                <w:rFonts w:ascii="Cambria Math" w:hAnsi="Cambria Math"/>
              </w:rPr>
              <m:t>T</m:t>
            </m:r>
          </m:e>
          <m:sub>
            <m:r>
              <w:rPr>
                <w:rFonts w:ascii="Cambria Math" w:hAnsi="Cambria Math"/>
              </w:rPr>
              <m:t>max</m:t>
            </m:r>
          </m:sub>
        </m:sSub>
      </m:oMath>
      <w:r>
        <w:t xml:space="preserve"> (maximum time period) was set at </w:t>
      </w:r>
      <m:oMath>
        <m:sSup>
          <m:sSupPr>
            <m:ctrlPr>
              <w:rPr>
                <w:rFonts w:ascii="Cambria Math" w:hAnsi="Cambria Math"/>
                <w:iCs/>
              </w:rPr>
            </m:ctrlPr>
          </m:sSupPr>
          <m:e>
            <m:r>
              <m:rPr>
                <m:sty m:val="p"/>
              </m:rPr>
              <w:rPr>
                <w:rFonts w:ascii="Cambria Math" w:hAnsi="Cambria Math"/>
              </w:rPr>
              <m:t>1x10</m:t>
            </m:r>
          </m:e>
          <m:sup>
            <m:r>
              <m:rPr>
                <m:sty m:val="p"/>
              </m:rPr>
              <w:rPr>
                <w:rFonts w:ascii="Cambria Math" w:hAnsi="Cambria Math"/>
              </w:rPr>
              <m:t>-4</m:t>
            </m:r>
          </m:sup>
        </m:sSup>
        <m:r>
          <m:rPr>
            <m:sty m:val="p"/>
          </m:rPr>
          <w:rPr>
            <w:rFonts w:ascii="Cambria Math" w:hAnsi="Cambria Math"/>
          </w:rPr>
          <m:t>s</m:t>
        </m:r>
      </m:oMath>
      <w:r w:rsidR="00AF719A">
        <w:rPr>
          <w:iCs/>
        </w:rPr>
        <w:t xml:space="preserve"> to ensure that the simulation would run for long enough to produce the required results without being excessive. Then, the frequency of plot dumps for the results was altered from </w:t>
      </w:r>
      <w:r w:rsidR="00795B0C">
        <w:rPr>
          <w:iCs/>
        </w:rPr>
        <w:t xml:space="preserve">an interval of </w:t>
      </w:r>
      <w:r w:rsidR="00AF719A">
        <w:rPr>
          <w:iCs/>
        </w:rPr>
        <w:t xml:space="preserve">20 to 200, meaning for every one frame that would have been generated, there were now ten.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795B0C" w14:paraId="2B79A598" w14:textId="77777777" w:rsidTr="00AF719A">
        <w:tc>
          <w:tcPr>
            <w:tcW w:w="4247" w:type="dxa"/>
          </w:tcPr>
          <w:p w14:paraId="0F9890E3" w14:textId="77777777" w:rsidR="00AF719A" w:rsidRDefault="00AD4D3A" w:rsidP="00AF719A">
            <w:pPr>
              <w:keepNext/>
            </w:pPr>
            <w:r w:rsidRPr="00DE0601">
              <w:rPr>
                <w:noProof/>
              </w:rPr>
              <w:lastRenderedPageBreak/>
              <w:drawing>
                <wp:inline distT="0" distB="0" distL="0" distR="0" wp14:anchorId="6E9CE817" wp14:editId="75141BBA">
                  <wp:extent cx="2480807" cy="3277008"/>
                  <wp:effectExtent l="0" t="0" r="0" b="0"/>
                  <wp:docPr id="40383588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35884" name="Picture 1" descr="A screenshot of a computer screen&#10;&#10;Description automatically generated"/>
                          <pic:cNvPicPr/>
                        </pic:nvPicPr>
                        <pic:blipFill rotWithShape="1">
                          <a:blip r:embed="rId40"/>
                          <a:srcRect l="2273" r="4837"/>
                          <a:stretch>
                            <a:fillRect/>
                          </a:stretch>
                        </pic:blipFill>
                        <pic:spPr bwMode="auto">
                          <a:xfrm>
                            <a:off x="0" y="0"/>
                            <a:ext cx="2524823" cy="3335150"/>
                          </a:xfrm>
                          <a:prstGeom prst="rect">
                            <a:avLst/>
                          </a:prstGeom>
                          <a:ln>
                            <a:noFill/>
                          </a:ln>
                          <a:extLst>
                            <a:ext uri="{53640926-AAD7-44D8-BBD7-CCE9431645EC}">
                              <a14:shadowObscured xmlns:a14="http://schemas.microsoft.com/office/drawing/2010/main"/>
                            </a:ext>
                          </a:extLst>
                        </pic:spPr>
                      </pic:pic>
                    </a:graphicData>
                  </a:graphic>
                </wp:inline>
              </w:drawing>
            </w:r>
          </w:p>
          <w:p w14:paraId="6A490A15" w14:textId="262341E3" w:rsidR="00AD4D3A" w:rsidRPr="00AF719A" w:rsidRDefault="00AF719A" w:rsidP="00AF719A">
            <w:pPr>
              <w:pStyle w:val="Caption"/>
              <w:rPr>
                <w:sz w:val="20"/>
              </w:rPr>
            </w:pPr>
            <w:bookmarkStart w:id="92" w:name="_Toc230468771"/>
            <w:r w:rsidRPr="00AF719A">
              <w:rPr>
                <w:sz w:val="20"/>
              </w:rPr>
              <w:t xml:space="preserve">Figure </w:t>
            </w:r>
            <w:r w:rsidRPr="00AF719A">
              <w:rPr>
                <w:sz w:val="20"/>
              </w:rPr>
              <w:fldChar w:fldCharType="begin"/>
            </w:r>
            <w:r w:rsidRPr="00AF719A">
              <w:rPr>
                <w:sz w:val="20"/>
              </w:rPr>
              <w:instrText xml:space="preserve"> SEQ Figure \* ARABIC </w:instrText>
            </w:r>
            <w:r w:rsidRPr="00AF719A">
              <w:rPr>
                <w:sz w:val="20"/>
              </w:rPr>
              <w:fldChar w:fldCharType="separate"/>
            </w:r>
            <w:r w:rsidR="00BA4FBF">
              <w:rPr>
                <w:noProof/>
                <w:sz w:val="20"/>
              </w:rPr>
              <w:t>5</w:t>
            </w:r>
            <w:r w:rsidRPr="00AF719A">
              <w:rPr>
                <w:sz w:val="20"/>
              </w:rPr>
              <w:fldChar w:fldCharType="end"/>
            </w:r>
            <w:r>
              <w:rPr>
                <w:sz w:val="20"/>
              </w:rPr>
              <w:t xml:space="preserve"> – Creation of the explicit dynamic solve step.</w:t>
            </w:r>
            <w:bookmarkEnd w:id="92"/>
          </w:p>
        </w:tc>
        <w:tc>
          <w:tcPr>
            <w:tcW w:w="4247" w:type="dxa"/>
          </w:tcPr>
          <w:p w14:paraId="06DE24B2" w14:textId="77777777" w:rsidR="00AF719A" w:rsidRDefault="00AD4D3A" w:rsidP="00AF719A">
            <w:pPr>
              <w:keepNext/>
            </w:pPr>
            <w:r w:rsidRPr="00C555BA">
              <w:rPr>
                <w:noProof/>
              </w:rPr>
              <w:drawing>
                <wp:inline distT="0" distB="0" distL="0" distR="0" wp14:anchorId="32CDFA17" wp14:editId="6623A3A2">
                  <wp:extent cx="2274073" cy="3282868"/>
                  <wp:effectExtent l="0" t="0" r="0" b="0"/>
                  <wp:docPr id="202669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91590" name="Picture 1" descr="A screenshot of a computer&#10;&#10;Description automatically generated"/>
                          <pic:cNvPicPr/>
                        </pic:nvPicPr>
                        <pic:blipFill>
                          <a:blip r:embed="rId41"/>
                          <a:stretch>
                            <a:fillRect/>
                          </a:stretch>
                        </pic:blipFill>
                        <pic:spPr>
                          <a:xfrm>
                            <a:off x="0" y="0"/>
                            <a:ext cx="2299036" cy="3318904"/>
                          </a:xfrm>
                          <a:prstGeom prst="rect">
                            <a:avLst/>
                          </a:prstGeom>
                        </pic:spPr>
                      </pic:pic>
                    </a:graphicData>
                  </a:graphic>
                </wp:inline>
              </w:drawing>
            </w:r>
          </w:p>
          <w:p w14:paraId="0F14C942" w14:textId="45CEDCEF" w:rsidR="00AD4D3A" w:rsidRPr="00AF719A" w:rsidRDefault="00AF719A" w:rsidP="00AF719A">
            <w:pPr>
              <w:pStyle w:val="Caption"/>
              <w:rPr>
                <w:sz w:val="20"/>
              </w:rPr>
            </w:pPr>
            <w:bookmarkStart w:id="93" w:name="_Toc230468772"/>
            <w:r w:rsidRPr="00AF719A">
              <w:rPr>
                <w:sz w:val="20"/>
              </w:rPr>
              <w:t xml:space="preserve">Figure </w:t>
            </w:r>
            <w:r w:rsidRPr="00AF719A">
              <w:rPr>
                <w:sz w:val="20"/>
              </w:rPr>
              <w:fldChar w:fldCharType="begin"/>
            </w:r>
            <w:r w:rsidRPr="00AF719A">
              <w:rPr>
                <w:sz w:val="20"/>
              </w:rPr>
              <w:instrText xml:space="preserve"> SEQ Figure \* ARABIC </w:instrText>
            </w:r>
            <w:r w:rsidRPr="00AF719A">
              <w:rPr>
                <w:sz w:val="20"/>
              </w:rPr>
              <w:fldChar w:fldCharType="separate"/>
            </w:r>
            <w:r w:rsidR="00BA4FBF">
              <w:rPr>
                <w:noProof/>
                <w:sz w:val="20"/>
              </w:rPr>
              <w:t>6</w:t>
            </w:r>
            <w:r w:rsidRPr="00AF719A">
              <w:rPr>
                <w:sz w:val="20"/>
              </w:rPr>
              <w:fldChar w:fldCharType="end"/>
            </w:r>
            <w:r>
              <w:rPr>
                <w:sz w:val="20"/>
              </w:rPr>
              <w:t xml:space="preserve"> – Editing the field output.</w:t>
            </w:r>
            <w:bookmarkEnd w:id="93"/>
          </w:p>
        </w:tc>
      </w:tr>
    </w:tbl>
    <w:p w14:paraId="735482CC" w14:textId="25DB65F1" w:rsidR="00A952B8" w:rsidRDefault="00A51427" w:rsidP="00A952B8">
      <w:r>
        <w:t xml:space="preserve">It was then required to set a plane of symmetry for the 2D axisymmetric calculation, done as a boundary condition (BC) in the load module.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A51427" w14:paraId="71868C94" w14:textId="77777777" w:rsidTr="00A51427">
        <w:tc>
          <w:tcPr>
            <w:tcW w:w="4247" w:type="dxa"/>
          </w:tcPr>
          <w:p w14:paraId="7F357BA5" w14:textId="77777777" w:rsidR="00A51427" w:rsidRDefault="00A51427" w:rsidP="00A51427">
            <w:pPr>
              <w:keepNext/>
            </w:pPr>
            <w:r w:rsidRPr="00786AD8">
              <w:rPr>
                <w:noProof/>
              </w:rPr>
              <w:drawing>
                <wp:inline distT="0" distB="0" distL="0" distR="0" wp14:anchorId="374547DE" wp14:editId="40D4CB46">
                  <wp:extent cx="2238787" cy="2226366"/>
                  <wp:effectExtent l="0" t="0" r="9525" b="2540"/>
                  <wp:docPr id="306159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59734" name="Picture 1" descr="A screenshot of a computer&#10;&#10;Description automatically generated"/>
                          <pic:cNvPicPr/>
                        </pic:nvPicPr>
                        <pic:blipFill rotWithShape="1">
                          <a:blip r:embed="rId42"/>
                          <a:srcRect t="2158"/>
                          <a:stretch>
                            <a:fillRect/>
                          </a:stretch>
                        </pic:blipFill>
                        <pic:spPr bwMode="auto">
                          <a:xfrm>
                            <a:off x="0" y="0"/>
                            <a:ext cx="2305355" cy="2292565"/>
                          </a:xfrm>
                          <a:prstGeom prst="rect">
                            <a:avLst/>
                          </a:prstGeom>
                          <a:ln>
                            <a:noFill/>
                          </a:ln>
                          <a:extLst>
                            <a:ext uri="{53640926-AAD7-44D8-BBD7-CCE9431645EC}">
                              <a14:shadowObscured xmlns:a14="http://schemas.microsoft.com/office/drawing/2010/main"/>
                            </a:ext>
                          </a:extLst>
                        </pic:spPr>
                      </pic:pic>
                    </a:graphicData>
                  </a:graphic>
                </wp:inline>
              </w:drawing>
            </w:r>
          </w:p>
          <w:p w14:paraId="1D30898C" w14:textId="7011E7DE" w:rsidR="00A51427" w:rsidRPr="00A51427" w:rsidRDefault="00A51427" w:rsidP="00A51427">
            <w:pPr>
              <w:pStyle w:val="Caption"/>
              <w:rPr>
                <w:sz w:val="20"/>
              </w:rPr>
            </w:pPr>
            <w:bookmarkStart w:id="94" w:name="_Toc230468773"/>
            <w:r w:rsidRPr="00A51427">
              <w:rPr>
                <w:sz w:val="20"/>
              </w:rPr>
              <w:t xml:space="preserve">Figure </w:t>
            </w:r>
            <w:r w:rsidRPr="00A51427">
              <w:rPr>
                <w:sz w:val="20"/>
              </w:rPr>
              <w:fldChar w:fldCharType="begin"/>
            </w:r>
            <w:r w:rsidRPr="00A51427">
              <w:rPr>
                <w:sz w:val="20"/>
              </w:rPr>
              <w:instrText xml:space="preserve"> SEQ Figure \* ARABIC </w:instrText>
            </w:r>
            <w:r w:rsidRPr="00A51427">
              <w:rPr>
                <w:sz w:val="20"/>
              </w:rPr>
              <w:fldChar w:fldCharType="separate"/>
            </w:r>
            <w:r w:rsidR="00BA4FBF">
              <w:rPr>
                <w:noProof/>
                <w:sz w:val="20"/>
              </w:rPr>
              <w:t>7</w:t>
            </w:r>
            <w:r w:rsidRPr="00A51427">
              <w:rPr>
                <w:sz w:val="20"/>
              </w:rPr>
              <w:fldChar w:fldCharType="end"/>
            </w:r>
            <w:r>
              <w:rPr>
                <w:sz w:val="20"/>
              </w:rPr>
              <w:t xml:space="preserve"> – Creation of the BC.</w:t>
            </w:r>
            <w:bookmarkEnd w:id="94"/>
          </w:p>
        </w:tc>
        <w:tc>
          <w:tcPr>
            <w:tcW w:w="4247" w:type="dxa"/>
          </w:tcPr>
          <w:p w14:paraId="428C7E49" w14:textId="77777777" w:rsidR="00A51427" w:rsidRDefault="00A51427" w:rsidP="00A51427">
            <w:pPr>
              <w:keepNext/>
            </w:pPr>
            <w:r w:rsidRPr="00786AD8">
              <w:rPr>
                <w:noProof/>
              </w:rPr>
              <w:drawing>
                <wp:inline distT="0" distB="0" distL="0" distR="0" wp14:anchorId="7F2E53DF" wp14:editId="5FD5CA81">
                  <wp:extent cx="1852654" cy="2195958"/>
                  <wp:effectExtent l="0" t="0" r="0" b="0"/>
                  <wp:docPr id="589737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37569" name="Picture 1" descr="A screenshot of a computer&#10;&#10;Description automatically generated"/>
                          <pic:cNvPicPr/>
                        </pic:nvPicPr>
                        <pic:blipFill>
                          <a:blip r:embed="rId43"/>
                          <a:stretch>
                            <a:fillRect/>
                          </a:stretch>
                        </pic:blipFill>
                        <pic:spPr>
                          <a:xfrm>
                            <a:off x="0" y="0"/>
                            <a:ext cx="1908948" cy="2262683"/>
                          </a:xfrm>
                          <a:prstGeom prst="rect">
                            <a:avLst/>
                          </a:prstGeom>
                        </pic:spPr>
                      </pic:pic>
                    </a:graphicData>
                  </a:graphic>
                </wp:inline>
              </w:drawing>
            </w:r>
          </w:p>
          <w:p w14:paraId="6A198EC2" w14:textId="58E8C2F5" w:rsidR="00A51427" w:rsidRPr="00A51427" w:rsidRDefault="00A51427" w:rsidP="00A51427">
            <w:pPr>
              <w:pStyle w:val="Caption"/>
              <w:rPr>
                <w:sz w:val="20"/>
              </w:rPr>
            </w:pPr>
            <w:bookmarkStart w:id="95" w:name="_Toc230468774"/>
            <w:r w:rsidRPr="00A51427">
              <w:rPr>
                <w:sz w:val="20"/>
              </w:rPr>
              <w:t xml:space="preserve">Figure </w:t>
            </w:r>
            <w:r w:rsidRPr="00A51427">
              <w:rPr>
                <w:sz w:val="20"/>
              </w:rPr>
              <w:fldChar w:fldCharType="begin"/>
            </w:r>
            <w:r w:rsidRPr="00A51427">
              <w:rPr>
                <w:sz w:val="20"/>
              </w:rPr>
              <w:instrText xml:space="preserve"> SEQ Figure \* ARABIC </w:instrText>
            </w:r>
            <w:r w:rsidRPr="00A51427">
              <w:rPr>
                <w:sz w:val="20"/>
              </w:rPr>
              <w:fldChar w:fldCharType="separate"/>
            </w:r>
            <w:r w:rsidR="00BA4FBF">
              <w:rPr>
                <w:noProof/>
                <w:sz w:val="20"/>
              </w:rPr>
              <w:t>8</w:t>
            </w:r>
            <w:r w:rsidRPr="00A51427">
              <w:rPr>
                <w:sz w:val="20"/>
              </w:rPr>
              <w:fldChar w:fldCharType="end"/>
            </w:r>
            <w:r>
              <w:rPr>
                <w:sz w:val="20"/>
              </w:rPr>
              <w:t xml:space="preserve"> – Addition of the BC to the x-axis.</w:t>
            </w:r>
            <w:bookmarkEnd w:id="95"/>
          </w:p>
        </w:tc>
      </w:tr>
    </w:tbl>
    <w:p w14:paraId="51AE3E28" w14:textId="6D3292EF" w:rsidR="00A51427" w:rsidRDefault="00A952B8" w:rsidP="00FF46F3">
      <w:r>
        <w:t>Then, within the interaction module, an explicit general contact interaction was created so that all the components interacted with themselves. The behaviours included were frictionless tangential and hard contact normal.</w:t>
      </w:r>
    </w:p>
    <w:p w14:paraId="2C14D482" w14:textId="77777777" w:rsidR="00A952B8" w:rsidRDefault="00A952B8" w:rsidP="00FF46F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1"/>
        <w:gridCol w:w="4203"/>
      </w:tblGrid>
      <w:tr w:rsidR="00A51427" w14:paraId="2120B556" w14:textId="77777777" w:rsidTr="00A952B8">
        <w:tc>
          <w:tcPr>
            <w:tcW w:w="4247" w:type="dxa"/>
          </w:tcPr>
          <w:p w14:paraId="0D61971A" w14:textId="77777777" w:rsidR="00A952B8" w:rsidRDefault="00A952B8" w:rsidP="00A952B8">
            <w:pPr>
              <w:keepNext/>
            </w:pPr>
            <w:r w:rsidRPr="00D67361">
              <w:rPr>
                <w:noProof/>
              </w:rPr>
              <w:drawing>
                <wp:inline distT="0" distB="0" distL="0" distR="0" wp14:anchorId="1447BA76" wp14:editId="201328D7">
                  <wp:extent cx="2594580" cy="2321781"/>
                  <wp:effectExtent l="0" t="0" r="0" b="2540"/>
                  <wp:docPr id="408995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95573" name="Picture 1" descr="A screenshot of a computer&#10;&#10;Description automatically generated"/>
                          <pic:cNvPicPr/>
                        </pic:nvPicPr>
                        <pic:blipFill rotWithShape="1">
                          <a:blip r:embed="rId44"/>
                          <a:srcRect l="27486" t="16017"/>
                          <a:stretch>
                            <a:fillRect/>
                          </a:stretch>
                        </pic:blipFill>
                        <pic:spPr bwMode="auto">
                          <a:xfrm>
                            <a:off x="0" y="0"/>
                            <a:ext cx="2628299" cy="2351955"/>
                          </a:xfrm>
                          <a:prstGeom prst="rect">
                            <a:avLst/>
                          </a:prstGeom>
                          <a:ln>
                            <a:noFill/>
                          </a:ln>
                          <a:extLst>
                            <a:ext uri="{53640926-AAD7-44D8-BBD7-CCE9431645EC}">
                              <a14:shadowObscured xmlns:a14="http://schemas.microsoft.com/office/drawing/2010/main"/>
                            </a:ext>
                          </a:extLst>
                        </pic:spPr>
                      </pic:pic>
                    </a:graphicData>
                  </a:graphic>
                </wp:inline>
              </w:drawing>
            </w:r>
          </w:p>
          <w:p w14:paraId="5C573631" w14:textId="2F7C01DB" w:rsidR="00A51427" w:rsidRPr="00A952B8" w:rsidRDefault="00A952B8" w:rsidP="00A952B8">
            <w:pPr>
              <w:pStyle w:val="Caption"/>
              <w:rPr>
                <w:sz w:val="20"/>
              </w:rPr>
            </w:pPr>
            <w:bookmarkStart w:id="96" w:name="_Toc230468775"/>
            <w:r w:rsidRPr="00A952B8">
              <w:rPr>
                <w:sz w:val="20"/>
              </w:rPr>
              <w:t xml:space="preserve">Figure </w:t>
            </w:r>
            <w:r w:rsidRPr="00A952B8">
              <w:rPr>
                <w:sz w:val="20"/>
              </w:rPr>
              <w:fldChar w:fldCharType="begin"/>
            </w:r>
            <w:r w:rsidRPr="00A952B8">
              <w:rPr>
                <w:sz w:val="20"/>
              </w:rPr>
              <w:instrText xml:space="preserve"> SEQ Figure \* ARABIC </w:instrText>
            </w:r>
            <w:r w:rsidRPr="00A952B8">
              <w:rPr>
                <w:sz w:val="20"/>
              </w:rPr>
              <w:fldChar w:fldCharType="separate"/>
            </w:r>
            <w:r w:rsidR="00BA4FBF">
              <w:rPr>
                <w:noProof/>
                <w:sz w:val="20"/>
              </w:rPr>
              <w:t>9</w:t>
            </w:r>
            <w:r w:rsidRPr="00A952B8">
              <w:rPr>
                <w:sz w:val="20"/>
              </w:rPr>
              <w:fldChar w:fldCharType="end"/>
            </w:r>
            <w:r>
              <w:rPr>
                <w:sz w:val="20"/>
              </w:rPr>
              <w:t xml:space="preserve"> – Creation of the interaction.</w:t>
            </w:r>
            <w:bookmarkEnd w:id="96"/>
          </w:p>
        </w:tc>
        <w:tc>
          <w:tcPr>
            <w:tcW w:w="4247" w:type="dxa"/>
          </w:tcPr>
          <w:p w14:paraId="304D8F0A" w14:textId="77777777" w:rsidR="00A952B8" w:rsidRDefault="00A952B8" w:rsidP="00A952B8">
            <w:pPr>
              <w:keepNext/>
            </w:pPr>
            <w:r w:rsidRPr="00D67361">
              <w:rPr>
                <w:noProof/>
              </w:rPr>
              <w:drawing>
                <wp:inline distT="0" distB="0" distL="0" distR="0" wp14:anchorId="21B70771" wp14:editId="3C12878B">
                  <wp:extent cx="2411730" cy="1963972"/>
                  <wp:effectExtent l="0" t="0" r="7620" b="0"/>
                  <wp:docPr id="612720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20869" name="Picture 1" descr="A screenshot of a computer&#10;&#10;Description automatically generated"/>
                          <pic:cNvPicPr/>
                        </pic:nvPicPr>
                        <pic:blipFill rotWithShape="1">
                          <a:blip r:embed="rId45"/>
                          <a:srcRect b="44112"/>
                          <a:stretch>
                            <a:fillRect/>
                          </a:stretch>
                        </pic:blipFill>
                        <pic:spPr bwMode="auto">
                          <a:xfrm>
                            <a:off x="0" y="0"/>
                            <a:ext cx="2423077" cy="1973212"/>
                          </a:xfrm>
                          <a:prstGeom prst="rect">
                            <a:avLst/>
                          </a:prstGeom>
                          <a:ln>
                            <a:noFill/>
                          </a:ln>
                          <a:extLst>
                            <a:ext uri="{53640926-AAD7-44D8-BBD7-CCE9431645EC}">
                              <a14:shadowObscured xmlns:a14="http://schemas.microsoft.com/office/drawing/2010/main"/>
                            </a:ext>
                          </a:extLst>
                        </pic:spPr>
                      </pic:pic>
                    </a:graphicData>
                  </a:graphic>
                </wp:inline>
              </w:drawing>
            </w:r>
          </w:p>
          <w:p w14:paraId="18C6E3E0" w14:textId="51D1BC7C" w:rsidR="00A51427" w:rsidRPr="00A952B8" w:rsidRDefault="00A952B8" w:rsidP="00A952B8">
            <w:pPr>
              <w:pStyle w:val="Caption"/>
              <w:rPr>
                <w:sz w:val="20"/>
              </w:rPr>
            </w:pPr>
            <w:bookmarkStart w:id="97" w:name="_Toc230468776"/>
            <w:r w:rsidRPr="00A952B8">
              <w:rPr>
                <w:sz w:val="20"/>
              </w:rPr>
              <w:t xml:space="preserve">Figure </w:t>
            </w:r>
            <w:r w:rsidRPr="00A952B8">
              <w:rPr>
                <w:sz w:val="20"/>
              </w:rPr>
              <w:fldChar w:fldCharType="begin"/>
            </w:r>
            <w:r w:rsidRPr="00A952B8">
              <w:rPr>
                <w:sz w:val="20"/>
              </w:rPr>
              <w:instrText xml:space="preserve"> SEQ Figure \* ARABIC </w:instrText>
            </w:r>
            <w:r w:rsidRPr="00A952B8">
              <w:rPr>
                <w:sz w:val="20"/>
              </w:rPr>
              <w:fldChar w:fldCharType="separate"/>
            </w:r>
            <w:r w:rsidR="00BA4FBF">
              <w:rPr>
                <w:noProof/>
                <w:sz w:val="20"/>
              </w:rPr>
              <w:t>10</w:t>
            </w:r>
            <w:r w:rsidRPr="00A952B8">
              <w:rPr>
                <w:sz w:val="20"/>
              </w:rPr>
              <w:fldChar w:fldCharType="end"/>
            </w:r>
            <w:r>
              <w:rPr>
                <w:sz w:val="20"/>
              </w:rPr>
              <w:t xml:space="preserve"> – Interaction properties applied.</w:t>
            </w:r>
            <w:bookmarkEnd w:id="97"/>
          </w:p>
        </w:tc>
      </w:tr>
    </w:tbl>
    <w:p w14:paraId="536295E9" w14:textId="62D0BD16" w:rsidR="00792D51" w:rsidRDefault="00792D51" w:rsidP="00792D51">
      <w:pPr>
        <w:pStyle w:val="Heading2"/>
      </w:pPr>
      <w:bookmarkStart w:id="98" w:name="_Toc230468754"/>
      <w:r>
        <w:t>Mesh</w:t>
      </w:r>
      <w:bookmarkEnd w:id="98"/>
    </w:p>
    <w:p w14:paraId="4F6A92C5" w14:textId="0EE4EBE3" w:rsidR="00777316" w:rsidRDefault="00DC4BA9" w:rsidP="00777316">
      <w:r>
        <w:t xml:space="preserve">Arguably the most important module within the simulation is the meshing. There should be no abrupt jumps in element sizes between </w:t>
      </w:r>
      <w:r w:rsidR="00777316">
        <w:t>parts,</w:t>
      </w:r>
      <w:r>
        <w:t xml:space="preserve"> and </w:t>
      </w:r>
      <w:r w:rsidR="00777316">
        <w:t>the mesh should be fine enough that the elements accurately distort but not excessively.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38"/>
        <w:gridCol w:w="4266"/>
      </w:tblGrid>
      <w:tr w:rsidR="0063586F" w14:paraId="00846AB9" w14:textId="77777777" w:rsidTr="00991F05">
        <w:tc>
          <w:tcPr>
            <w:tcW w:w="4247" w:type="dxa"/>
          </w:tcPr>
          <w:p w14:paraId="4B3F5232" w14:textId="77777777" w:rsidR="00513E75" w:rsidRDefault="0063586F" w:rsidP="00513E75">
            <w:pPr>
              <w:keepNext/>
            </w:pPr>
            <w:r>
              <w:rPr>
                <w:noProof/>
              </w:rPr>
              <w:drawing>
                <wp:inline distT="0" distB="0" distL="0" distR="0" wp14:anchorId="0B472CE7" wp14:editId="15BA7EF4">
                  <wp:extent cx="2458085" cy="2408816"/>
                  <wp:effectExtent l="0" t="0" r="0" b="0"/>
                  <wp:docPr id="5" name="Picture 4" descr="A screenshot of a computer&#10;&#10;Description automatically generated">
                    <a:extLst xmlns:a="http://schemas.openxmlformats.org/drawingml/2006/main">
                      <a:ext uri="{FF2B5EF4-FFF2-40B4-BE49-F238E27FC236}">
                        <a16:creationId xmlns:a16="http://schemas.microsoft.com/office/drawing/2014/main" id="{660E6FA6-FA54-EEA6-3F8B-D3268C00EA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660E6FA6-FA54-EEA6-3F8B-D3268C00EAAC}"/>
                              </a:ext>
                            </a:extLst>
                          </pic:cNvPr>
                          <pic:cNvPicPr>
                            <a:picLocks noChangeAspect="1"/>
                          </pic:cNvPicPr>
                        </pic:nvPicPr>
                        <pic:blipFill>
                          <a:blip r:embed="rId46"/>
                          <a:srcRect l="51927" t="4932" r="1616" b="5987"/>
                          <a:stretch>
                            <a:fillRect/>
                          </a:stretch>
                        </pic:blipFill>
                        <pic:spPr>
                          <a:xfrm>
                            <a:off x="0" y="0"/>
                            <a:ext cx="2486539" cy="2436700"/>
                          </a:xfrm>
                          <a:prstGeom prst="rect">
                            <a:avLst/>
                          </a:prstGeom>
                        </pic:spPr>
                      </pic:pic>
                    </a:graphicData>
                  </a:graphic>
                </wp:inline>
              </w:drawing>
            </w:r>
          </w:p>
          <w:p w14:paraId="06BDA37B" w14:textId="047D4F3D" w:rsidR="0063586F" w:rsidRPr="00513E75" w:rsidRDefault="00513E75" w:rsidP="00513E75">
            <w:pPr>
              <w:pStyle w:val="Caption"/>
              <w:rPr>
                <w:sz w:val="20"/>
              </w:rPr>
            </w:pPr>
            <w:bookmarkStart w:id="99" w:name="_Toc230468777"/>
            <w:r w:rsidRPr="00513E75">
              <w:rPr>
                <w:sz w:val="20"/>
              </w:rPr>
              <w:t xml:space="preserve">Figure </w:t>
            </w:r>
            <w:r w:rsidRPr="00513E75">
              <w:rPr>
                <w:sz w:val="20"/>
              </w:rPr>
              <w:fldChar w:fldCharType="begin"/>
            </w:r>
            <w:r w:rsidRPr="00513E75">
              <w:rPr>
                <w:sz w:val="20"/>
              </w:rPr>
              <w:instrText xml:space="preserve"> SEQ Figure \* ARABIC </w:instrText>
            </w:r>
            <w:r w:rsidRPr="00513E75">
              <w:rPr>
                <w:sz w:val="20"/>
              </w:rPr>
              <w:fldChar w:fldCharType="separate"/>
            </w:r>
            <w:r w:rsidR="00BA4FBF">
              <w:rPr>
                <w:noProof/>
                <w:sz w:val="20"/>
              </w:rPr>
              <w:t>11</w:t>
            </w:r>
            <w:r w:rsidRPr="00513E75">
              <w:rPr>
                <w:sz w:val="20"/>
              </w:rPr>
              <w:fldChar w:fldCharType="end"/>
            </w:r>
            <w:r>
              <w:rPr>
                <w:sz w:val="20"/>
              </w:rPr>
              <w:t xml:space="preserve"> </w:t>
            </w:r>
            <w:r w:rsidR="00777316">
              <w:rPr>
                <w:sz w:val="20"/>
              </w:rPr>
              <w:t>–</w:t>
            </w:r>
            <w:r>
              <w:rPr>
                <w:sz w:val="20"/>
              </w:rPr>
              <w:t xml:space="preserve"> </w:t>
            </w:r>
            <w:r w:rsidR="00777316">
              <w:rPr>
                <w:sz w:val="20"/>
              </w:rPr>
              <w:t>Model A meshed.</w:t>
            </w:r>
            <w:bookmarkEnd w:id="99"/>
          </w:p>
        </w:tc>
        <w:tc>
          <w:tcPr>
            <w:tcW w:w="4247" w:type="dxa"/>
          </w:tcPr>
          <w:p w14:paraId="731D23A6" w14:textId="77777777" w:rsidR="00777316" w:rsidRDefault="0063586F" w:rsidP="00777316">
            <w:pPr>
              <w:keepNext/>
            </w:pPr>
            <w:r>
              <w:rPr>
                <w:noProof/>
              </w:rPr>
              <w:drawing>
                <wp:inline distT="0" distB="0" distL="0" distR="0" wp14:anchorId="62ED1DA8" wp14:editId="13F07B18">
                  <wp:extent cx="2567804" cy="2425148"/>
                  <wp:effectExtent l="0" t="0" r="4445" b="0"/>
                  <wp:docPr id="4" name="Picture 3" descr="A screenshot of a computer&#10;&#10;Description automatically generated">
                    <a:extLst xmlns:a="http://schemas.openxmlformats.org/drawingml/2006/main">
                      <a:ext uri="{FF2B5EF4-FFF2-40B4-BE49-F238E27FC236}">
                        <a16:creationId xmlns:a16="http://schemas.microsoft.com/office/drawing/2014/main" id="{57AB2FF6-BBE1-4716-7030-139C789776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57AB2FF6-BBE1-4716-7030-139C78977635}"/>
                              </a:ext>
                            </a:extLst>
                          </pic:cNvPr>
                          <pic:cNvPicPr>
                            <a:picLocks noChangeAspect="1"/>
                          </pic:cNvPicPr>
                        </pic:nvPicPr>
                        <pic:blipFill>
                          <a:blip r:embed="rId46"/>
                          <a:srcRect l="862" t="4853" r="52262" b="8519"/>
                          <a:stretch>
                            <a:fillRect/>
                          </a:stretch>
                        </pic:blipFill>
                        <pic:spPr>
                          <a:xfrm>
                            <a:off x="0" y="0"/>
                            <a:ext cx="2593508" cy="2449424"/>
                          </a:xfrm>
                          <a:prstGeom prst="rect">
                            <a:avLst/>
                          </a:prstGeom>
                        </pic:spPr>
                      </pic:pic>
                    </a:graphicData>
                  </a:graphic>
                </wp:inline>
              </w:drawing>
            </w:r>
          </w:p>
          <w:p w14:paraId="34356C31" w14:textId="336F6040" w:rsidR="0063586F" w:rsidRPr="00777316" w:rsidRDefault="00777316" w:rsidP="00777316">
            <w:pPr>
              <w:pStyle w:val="Caption"/>
              <w:rPr>
                <w:sz w:val="20"/>
              </w:rPr>
            </w:pPr>
            <w:bookmarkStart w:id="100" w:name="_Toc230468778"/>
            <w:r w:rsidRPr="00777316">
              <w:rPr>
                <w:sz w:val="20"/>
              </w:rPr>
              <w:t xml:space="preserve">Figure </w:t>
            </w:r>
            <w:r w:rsidRPr="00777316">
              <w:rPr>
                <w:sz w:val="20"/>
              </w:rPr>
              <w:fldChar w:fldCharType="begin"/>
            </w:r>
            <w:r w:rsidRPr="00777316">
              <w:rPr>
                <w:sz w:val="20"/>
              </w:rPr>
              <w:instrText xml:space="preserve"> SEQ Figure \* ARABIC </w:instrText>
            </w:r>
            <w:r w:rsidRPr="00777316">
              <w:rPr>
                <w:sz w:val="20"/>
              </w:rPr>
              <w:fldChar w:fldCharType="separate"/>
            </w:r>
            <w:r w:rsidR="00BA4FBF">
              <w:rPr>
                <w:noProof/>
                <w:sz w:val="20"/>
              </w:rPr>
              <w:t>12</w:t>
            </w:r>
            <w:r w:rsidRPr="00777316">
              <w:rPr>
                <w:sz w:val="20"/>
              </w:rPr>
              <w:fldChar w:fldCharType="end"/>
            </w:r>
            <w:r>
              <w:rPr>
                <w:sz w:val="20"/>
              </w:rPr>
              <w:t xml:space="preserve"> – Model B meshed.</w:t>
            </w:r>
            <w:bookmarkEnd w:id="100"/>
          </w:p>
        </w:tc>
      </w:tr>
    </w:tbl>
    <w:p w14:paraId="567A22EB" w14:textId="3E4B9563" w:rsidR="0063586F" w:rsidRDefault="00991F05" w:rsidP="00BD2D2D">
      <w:r>
        <w:t>The applied mesh was tetrahedral, with the global seed of the case and the HE set to 0.003m. This meant that they nicely interfaced and there was a smooth transition for the blast wave to travel between the two components.</w:t>
      </w:r>
    </w:p>
    <w:p w14:paraId="043616F4" w14:textId="01F0CC26" w:rsidR="00AC10A8" w:rsidRDefault="00991F05" w:rsidP="00AC10A8">
      <w:r>
        <w:lastRenderedPageBreak/>
        <w:t>The point of detonation was selected to be the top of the HE on the x-axis, to replicate a real-world charge detonation</w:t>
      </w:r>
      <w:r w:rsidR="00D4306C">
        <w:t>.</w:t>
      </w:r>
      <w:r>
        <w:t xml:space="preserve"> </w:t>
      </w:r>
      <w:r w:rsidR="00D4306C">
        <w:t>T</w:t>
      </w:r>
      <w:r>
        <w:t>he sides of the H</w:t>
      </w:r>
      <w:r w:rsidR="00D4306C">
        <w:t>E in contact with the symmetrical axi</w:t>
      </w:r>
      <w:r w:rsidR="00AC10A8">
        <w:t>s, the case and the liner had graduating meshes applied; they transitioned from the global seed to 0.0015m, growing finer towards the point on the axis of symmetry where the HE meets the liner.</w:t>
      </w:r>
    </w:p>
    <w:p w14:paraId="13293A41" w14:textId="27241EB9" w:rsidR="00E54B3B" w:rsidRPr="00E54B3B" w:rsidRDefault="00AC10A8" w:rsidP="00AC10A8">
      <w:r>
        <w:t>The liner was also graduated in the same direction, with a finer global seed of 0.002m that transitioned to 0.001m. At the very tip of the cone the element size was incredibly small, at a value of 0.0005m, to ensure correct results on the area receiving the highest distortion and an accurate formation of the jet.</w:t>
      </w:r>
    </w:p>
    <w:p w14:paraId="0B4574FC" w14:textId="2F4115B2" w:rsidR="0033098C" w:rsidRDefault="00D8202F" w:rsidP="0033098C">
      <w:pPr>
        <w:pStyle w:val="Heading2"/>
      </w:pPr>
      <w:bookmarkStart w:id="101" w:name="_Toc230468755"/>
      <w:r>
        <w:t>Results</w:t>
      </w:r>
      <w:bookmarkEnd w:id="101"/>
    </w:p>
    <w:p w14:paraId="5CE31E4F" w14:textId="5CBA9634" w:rsidR="00C83CC8" w:rsidRDefault="002D461F" w:rsidP="002D461F">
      <w:r>
        <w:t xml:space="preserve">The simulation for Model B ran successfully, however Model A aborted after it reached 169 out of the 200 frames. To achieve a direct comparison of the two, the final depiction of the shaped charge was taken from </w:t>
      </w:r>
      <w:r w:rsidR="00372A20">
        <w:t>the same time step</w:t>
      </w:r>
      <w:r>
        <w:t xml:space="preserve"> on both simulations.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2"/>
        <w:gridCol w:w="4252"/>
      </w:tblGrid>
      <w:tr w:rsidR="002D461F" w14:paraId="7070C286" w14:textId="77777777" w:rsidTr="002D461F">
        <w:tc>
          <w:tcPr>
            <w:tcW w:w="4247" w:type="dxa"/>
          </w:tcPr>
          <w:p w14:paraId="7FC3BDA2" w14:textId="77777777" w:rsidR="002D461F" w:rsidRDefault="00C83CC8" w:rsidP="002D461F">
            <w:pPr>
              <w:keepNext/>
            </w:pPr>
            <w:r>
              <w:rPr>
                <w:noProof/>
              </w:rPr>
              <w:drawing>
                <wp:inline distT="0" distB="0" distL="0" distR="0" wp14:anchorId="15E6A21A" wp14:editId="4E1112C3">
                  <wp:extent cx="2637816" cy="2989690"/>
                  <wp:effectExtent l="0" t="0" r="0" b="1270"/>
                  <wp:docPr id="7" name="Picture 6" descr="A screenshot of a computer&#10;&#10;Description automatically generated">
                    <a:extLst xmlns:a="http://schemas.openxmlformats.org/drawingml/2006/main">
                      <a:ext uri="{FF2B5EF4-FFF2-40B4-BE49-F238E27FC236}">
                        <a16:creationId xmlns:a16="http://schemas.microsoft.com/office/drawing/2014/main" id="{F1FEE8D5-924D-759B-81BB-B4F494C935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F1FEE8D5-924D-759B-81BB-B4F494C93550}"/>
                              </a:ext>
                            </a:extLst>
                          </pic:cNvPr>
                          <pic:cNvPicPr>
                            <a:picLocks noChangeAspect="1"/>
                          </pic:cNvPicPr>
                        </pic:nvPicPr>
                        <pic:blipFill>
                          <a:blip r:embed="rId47"/>
                          <a:srcRect l="50791" t="4242" r="1454" b="4413"/>
                          <a:stretch>
                            <a:fillRect/>
                          </a:stretch>
                        </pic:blipFill>
                        <pic:spPr>
                          <a:xfrm>
                            <a:off x="0" y="0"/>
                            <a:ext cx="2652978" cy="3006875"/>
                          </a:xfrm>
                          <a:prstGeom prst="rect">
                            <a:avLst/>
                          </a:prstGeom>
                        </pic:spPr>
                      </pic:pic>
                    </a:graphicData>
                  </a:graphic>
                </wp:inline>
              </w:drawing>
            </w:r>
          </w:p>
          <w:p w14:paraId="174F1F22" w14:textId="46D41E15" w:rsidR="00C83CC8" w:rsidRPr="002D461F" w:rsidRDefault="002D461F" w:rsidP="002D461F">
            <w:pPr>
              <w:pStyle w:val="Caption"/>
              <w:rPr>
                <w:sz w:val="20"/>
              </w:rPr>
            </w:pPr>
            <w:bookmarkStart w:id="102" w:name="_Ref230094798"/>
            <w:bookmarkStart w:id="103" w:name="_Toc230468779"/>
            <w:r w:rsidRPr="002D461F">
              <w:rPr>
                <w:sz w:val="20"/>
              </w:rPr>
              <w:t xml:space="preserve">Figure </w:t>
            </w:r>
            <w:r w:rsidRPr="002D461F">
              <w:rPr>
                <w:sz w:val="20"/>
              </w:rPr>
              <w:fldChar w:fldCharType="begin"/>
            </w:r>
            <w:r w:rsidRPr="002D461F">
              <w:rPr>
                <w:sz w:val="20"/>
              </w:rPr>
              <w:instrText xml:space="preserve"> SEQ Figure \* ARABIC </w:instrText>
            </w:r>
            <w:r w:rsidRPr="002D461F">
              <w:rPr>
                <w:sz w:val="20"/>
              </w:rPr>
              <w:fldChar w:fldCharType="separate"/>
            </w:r>
            <w:r w:rsidR="00BA4FBF">
              <w:rPr>
                <w:noProof/>
                <w:sz w:val="20"/>
              </w:rPr>
              <w:t>13</w:t>
            </w:r>
            <w:r w:rsidRPr="002D461F">
              <w:rPr>
                <w:sz w:val="20"/>
              </w:rPr>
              <w:fldChar w:fldCharType="end"/>
            </w:r>
            <w:bookmarkEnd w:id="102"/>
            <w:r>
              <w:rPr>
                <w:sz w:val="20"/>
              </w:rPr>
              <w:t xml:space="preserve"> – </w:t>
            </w:r>
            <w:r w:rsidR="00D01333">
              <w:rPr>
                <w:sz w:val="20"/>
              </w:rPr>
              <w:t>Magnitude of velocity</w:t>
            </w:r>
            <w:r>
              <w:rPr>
                <w:sz w:val="20"/>
              </w:rPr>
              <w:t xml:space="preserve"> </w:t>
            </w:r>
            <w:r w:rsidR="00D01333">
              <w:rPr>
                <w:sz w:val="20"/>
              </w:rPr>
              <w:t>result for</w:t>
            </w:r>
            <w:r>
              <w:rPr>
                <w:sz w:val="20"/>
              </w:rPr>
              <w:t xml:space="preserve"> the full assembly of Model A.</w:t>
            </w:r>
            <w:bookmarkEnd w:id="103"/>
          </w:p>
        </w:tc>
        <w:tc>
          <w:tcPr>
            <w:tcW w:w="4247" w:type="dxa"/>
          </w:tcPr>
          <w:p w14:paraId="0243140A" w14:textId="77777777" w:rsidR="002D461F" w:rsidRDefault="00C83CC8" w:rsidP="002D461F">
            <w:pPr>
              <w:keepNext/>
            </w:pPr>
            <w:r>
              <w:rPr>
                <w:noProof/>
              </w:rPr>
              <w:drawing>
                <wp:inline distT="0" distB="0" distL="0" distR="0" wp14:anchorId="1D5B517E" wp14:editId="5A36FA8C">
                  <wp:extent cx="2637721" cy="2989580"/>
                  <wp:effectExtent l="0" t="0" r="0" b="1270"/>
                  <wp:docPr id="6" name="Picture 5" descr="A screenshot of a computer&#10;&#10;Description automatically generated">
                    <a:extLst xmlns:a="http://schemas.openxmlformats.org/drawingml/2006/main">
                      <a:ext uri="{FF2B5EF4-FFF2-40B4-BE49-F238E27FC236}">
                        <a16:creationId xmlns:a16="http://schemas.microsoft.com/office/drawing/2014/main" id="{712D6AB3-1D33-4712-058D-59A83C619D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712D6AB3-1D33-4712-058D-59A83C619DE8}"/>
                              </a:ext>
                            </a:extLst>
                          </pic:cNvPr>
                          <pic:cNvPicPr>
                            <a:picLocks noChangeAspect="1"/>
                          </pic:cNvPicPr>
                        </pic:nvPicPr>
                        <pic:blipFill>
                          <a:blip r:embed="rId47"/>
                          <a:srcRect l="1495" t="4003" r="50789" b="4729"/>
                          <a:stretch>
                            <a:fillRect/>
                          </a:stretch>
                        </pic:blipFill>
                        <pic:spPr>
                          <a:xfrm>
                            <a:off x="0" y="0"/>
                            <a:ext cx="2637721" cy="2989580"/>
                          </a:xfrm>
                          <a:prstGeom prst="rect">
                            <a:avLst/>
                          </a:prstGeom>
                        </pic:spPr>
                      </pic:pic>
                    </a:graphicData>
                  </a:graphic>
                </wp:inline>
              </w:drawing>
            </w:r>
          </w:p>
          <w:p w14:paraId="516A2741" w14:textId="619844D8" w:rsidR="00C83CC8" w:rsidRPr="00D01333" w:rsidRDefault="002D461F" w:rsidP="002D461F">
            <w:pPr>
              <w:pStyle w:val="Caption"/>
              <w:rPr>
                <w:b w:val="0"/>
                <w:bCs w:val="0"/>
                <w:sz w:val="20"/>
              </w:rPr>
            </w:pPr>
            <w:bookmarkStart w:id="104" w:name="_Ref230094802"/>
            <w:bookmarkStart w:id="105" w:name="_Toc230468780"/>
            <w:r w:rsidRPr="002D461F">
              <w:rPr>
                <w:sz w:val="20"/>
              </w:rPr>
              <w:t xml:space="preserve">Figure </w:t>
            </w:r>
            <w:r w:rsidRPr="002D461F">
              <w:rPr>
                <w:sz w:val="20"/>
              </w:rPr>
              <w:fldChar w:fldCharType="begin"/>
            </w:r>
            <w:r w:rsidRPr="002D461F">
              <w:rPr>
                <w:sz w:val="20"/>
              </w:rPr>
              <w:instrText xml:space="preserve"> SEQ Figure \* ARABIC </w:instrText>
            </w:r>
            <w:r w:rsidRPr="002D461F">
              <w:rPr>
                <w:sz w:val="20"/>
              </w:rPr>
              <w:fldChar w:fldCharType="separate"/>
            </w:r>
            <w:r w:rsidR="00BA4FBF">
              <w:rPr>
                <w:noProof/>
                <w:sz w:val="20"/>
              </w:rPr>
              <w:t>14</w:t>
            </w:r>
            <w:r w:rsidRPr="002D461F">
              <w:rPr>
                <w:sz w:val="20"/>
              </w:rPr>
              <w:fldChar w:fldCharType="end"/>
            </w:r>
            <w:bookmarkEnd w:id="104"/>
            <w:r>
              <w:rPr>
                <w:sz w:val="20"/>
              </w:rPr>
              <w:t xml:space="preserve"> – </w:t>
            </w:r>
            <w:r w:rsidR="00D01333">
              <w:rPr>
                <w:sz w:val="20"/>
              </w:rPr>
              <w:t>Magnitude of velocity result for the full assembly of Model B.</w:t>
            </w:r>
            <w:bookmarkEnd w:id="105"/>
          </w:p>
        </w:tc>
      </w:tr>
    </w:tbl>
    <w:p w14:paraId="1248210E" w14:textId="71833115" w:rsidR="00C83CC8" w:rsidRDefault="00372A20" w:rsidP="00BE3A25">
      <w:r>
        <w:t>The full assembly</w:t>
      </w:r>
      <w:r w:rsidR="002D461F">
        <w:t xml:space="preserve"> results of Models A </w:t>
      </w:r>
      <w:r w:rsidR="002D461F" w:rsidRPr="002D461F">
        <w:rPr>
          <w:sz w:val="22"/>
          <w:szCs w:val="22"/>
        </w:rPr>
        <w:t>(</w:t>
      </w:r>
      <w:r w:rsidR="002D461F" w:rsidRPr="002D461F">
        <w:rPr>
          <w:sz w:val="22"/>
          <w:szCs w:val="22"/>
        </w:rPr>
        <w:fldChar w:fldCharType="begin"/>
      </w:r>
      <w:r w:rsidR="002D461F" w:rsidRPr="002D461F">
        <w:rPr>
          <w:sz w:val="22"/>
          <w:szCs w:val="22"/>
        </w:rPr>
        <w:instrText xml:space="preserve"> REF _Ref230094798 \h </w:instrText>
      </w:r>
      <w:r w:rsidR="002D461F">
        <w:rPr>
          <w:sz w:val="22"/>
          <w:szCs w:val="22"/>
        </w:rPr>
        <w:instrText xml:space="preserve"> \* MERGEFORMAT </w:instrText>
      </w:r>
      <w:r w:rsidR="002D461F" w:rsidRPr="002D461F">
        <w:rPr>
          <w:sz w:val="22"/>
          <w:szCs w:val="22"/>
        </w:rPr>
      </w:r>
      <w:r w:rsidR="002D461F" w:rsidRPr="002D461F">
        <w:rPr>
          <w:sz w:val="22"/>
          <w:szCs w:val="22"/>
        </w:rPr>
        <w:fldChar w:fldCharType="separate"/>
      </w:r>
      <w:r w:rsidR="002D461F" w:rsidRPr="002D461F">
        <w:rPr>
          <w:sz w:val="22"/>
          <w:szCs w:val="22"/>
        </w:rPr>
        <w:t xml:space="preserve">Figure </w:t>
      </w:r>
      <w:r w:rsidR="002D461F" w:rsidRPr="002D461F">
        <w:rPr>
          <w:noProof/>
          <w:sz w:val="22"/>
          <w:szCs w:val="22"/>
        </w:rPr>
        <w:t>13</w:t>
      </w:r>
      <w:r w:rsidR="002D461F" w:rsidRPr="002D461F">
        <w:rPr>
          <w:sz w:val="22"/>
          <w:szCs w:val="22"/>
        </w:rPr>
        <w:fldChar w:fldCharType="end"/>
      </w:r>
      <w:r w:rsidR="002D461F" w:rsidRPr="002D461F">
        <w:rPr>
          <w:sz w:val="22"/>
          <w:szCs w:val="22"/>
        </w:rPr>
        <w:t>) and B (</w:t>
      </w:r>
      <w:r w:rsidR="002D461F" w:rsidRPr="002D461F">
        <w:rPr>
          <w:sz w:val="22"/>
          <w:szCs w:val="22"/>
        </w:rPr>
        <w:fldChar w:fldCharType="begin"/>
      </w:r>
      <w:r w:rsidR="002D461F" w:rsidRPr="002D461F">
        <w:rPr>
          <w:sz w:val="22"/>
          <w:szCs w:val="22"/>
        </w:rPr>
        <w:instrText xml:space="preserve"> REF _Ref230094802 \h </w:instrText>
      </w:r>
      <w:r w:rsidR="002D461F">
        <w:rPr>
          <w:sz w:val="22"/>
          <w:szCs w:val="22"/>
        </w:rPr>
        <w:instrText xml:space="preserve"> \* MERGEFORMAT </w:instrText>
      </w:r>
      <w:r w:rsidR="002D461F" w:rsidRPr="002D461F">
        <w:rPr>
          <w:sz w:val="22"/>
          <w:szCs w:val="22"/>
        </w:rPr>
      </w:r>
      <w:r w:rsidR="002D461F" w:rsidRPr="002D461F">
        <w:rPr>
          <w:sz w:val="22"/>
          <w:szCs w:val="22"/>
        </w:rPr>
        <w:fldChar w:fldCharType="separate"/>
      </w:r>
      <w:r w:rsidR="002D461F" w:rsidRPr="002D461F">
        <w:rPr>
          <w:sz w:val="22"/>
          <w:szCs w:val="22"/>
        </w:rPr>
        <w:t xml:space="preserve">Figure </w:t>
      </w:r>
      <w:r w:rsidR="002D461F" w:rsidRPr="002D461F">
        <w:rPr>
          <w:noProof/>
          <w:sz w:val="22"/>
          <w:szCs w:val="22"/>
        </w:rPr>
        <w:t>14</w:t>
      </w:r>
      <w:r w:rsidR="002D461F" w:rsidRPr="002D461F">
        <w:rPr>
          <w:sz w:val="22"/>
          <w:szCs w:val="22"/>
        </w:rPr>
        <w:fldChar w:fldCharType="end"/>
      </w:r>
      <w:r w:rsidR="002D461F" w:rsidRPr="002D461F">
        <w:rPr>
          <w:sz w:val="22"/>
          <w:szCs w:val="22"/>
        </w:rPr>
        <w:t>)</w:t>
      </w:r>
      <w:r w:rsidR="00BE3A25">
        <w:rPr>
          <w:sz w:val="22"/>
          <w:szCs w:val="22"/>
        </w:rPr>
        <w:t xml:space="preserve"> </w:t>
      </w:r>
      <w:r w:rsidR="00BE3A25">
        <w:t>visually show the different response the charge had to the change</w:t>
      </w:r>
      <w:r w:rsidR="00253CEE">
        <w:t xml:space="preserve"> in the</w:t>
      </w:r>
      <w:r w:rsidR="00BE3A25">
        <w:t xml:space="preserve"> interface of the case </w:t>
      </w:r>
      <w:r w:rsidR="00BE3A25">
        <w:lastRenderedPageBreak/>
        <w:t>and liner. Model B began to separate from the case, suggesting that there was more energy lost to the surroundings and therefore less directed towards the propulsion of the jet.</w:t>
      </w:r>
    </w:p>
    <w:p w14:paraId="5F5CD74A" w14:textId="269F7071" w:rsidR="00C93A51" w:rsidRPr="00D037FE" w:rsidRDefault="00C93A51" w:rsidP="00D037FE">
      <w:r>
        <w:t>This is further evidenced in the isolated view of the liner (</w:t>
      </w:r>
      <w:r w:rsidRPr="00D01333">
        <w:rPr>
          <w:sz w:val="22"/>
          <w:szCs w:val="22"/>
        </w:rPr>
        <w:fldChar w:fldCharType="begin"/>
      </w:r>
      <w:r w:rsidRPr="00D01333">
        <w:rPr>
          <w:sz w:val="22"/>
          <w:szCs w:val="22"/>
        </w:rPr>
        <w:instrText xml:space="preserve"> REF _Ref230095785 \h </w:instrText>
      </w:r>
      <w:r w:rsidR="00D01333">
        <w:rPr>
          <w:sz w:val="22"/>
          <w:szCs w:val="22"/>
        </w:rPr>
        <w:instrText xml:space="preserve"> \* MERGEFORMAT </w:instrText>
      </w:r>
      <w:r w:rsidRPr="00D01333">
        <w:rPr>
          <w:sz w:val="22"/>
          <w:szCs w:val="22"/>
        </w:rPr>
      </w:r>
      <w:r w:rsidRPr="00D01333">
        <w:rPr>
          <w:sz w:val="22"/>
          <w:szCs w:val="22"/>
        </w:rPr>
        <w:fldChar w:fldCharType="separate"/>
      </w:r>
      <w:r w:rsidRPr="00D01333">
        <w:rPr>
          <w:sz w:val="22"/>
          <w:szCs w:val="22"/>
        </w:rPr>
        <w:t xml:space="preserve">Figure </w:t>
      </w:r>
      <w:r w:rsidRPr="00D01333">
        <w:rPr>
          <w:noProof/>
          <w:sz w:val="22"/>
          <w:szCs w:val="22"/>
        </w:rPr>
        <w:t>15</w:t>
      </w:r>
      <w:r w:rsidRPr="00D01333">
        <w:rPr>
          <w:sz w:val="22"/>
          <w:szCs w:val="22"/>
        </w:rPr>
        <w:fldChar w:fldCharType="end"/>
      </w:r>
      <w:r w:rsidRPr="00D01333">
        <w:rPr>
          <w:sz w:val="22"/>
          <w:szCs w:val="22"/>
        </w:rPr>
        <w:t xml:space="preserve"> and </w:t>
      </w:r>
      <w:r w:rsidRPr="00D01333">
        <w:rPr>
          <w:sz w:val="22"/>
          <w:szCs w:val="22"/>
        </w:rPr>
        <w:fldChar w:fldCharType="begin"/>
      </w:r>
      <w:r w:rsidRPr="00D01333">
        <w:rPr>
          <w:sz w:val="22"/>
          <w:szCs w:val="22"/>
        </w:rPr>
        <w:instrText xml:space="preserve"> REF _Ref230095786 \h </w:instrText>
      </w:r>
      <w:r w:rsidR="00D01333">
        <w:rPr>
          <w:sz w:val="22"/>
          <w:szCs w:val="22"/>
        </w:rPr>
        <w:instrText xml:space="preserve"> \* MERGEFORMAT </w:instrText>
      </w:r>
      <w:r w:rsidRPr="00D01333">
        <w:rPr>
          <w:sz w:val="22"/>
          <w:szCs w:val="22"/>
        </w:rPr>
      </w:r>
      <w:r w:rsidRPr="00D01333">
        <w:rPr>
          <w:sz w:val="22"/>
          <w:szCs w:val="22"/>
        </w:rPr>
        <w:fldChar w:fldCharType="separate"/>
      </w:r>
      <w:r w:rsidRPr="00D01333">
        <w:rPr>
          <w:sz w:val="22"/>
          <w:szCs w:val="22"/>
        </w:rPr>
        <w:t xml:space="preserve">Figure </w:t>
      </w:r>
      <w:r w:rsidRPr="00D01333">
        <w:rPr>
          <w:noProof/>
          <w:sz w:val="22"/>
          <w:szCs w:val="22"/>
        </w:rPr>
        <w:t>16</w:t>
      </w:r>
      <w:r w:rsidRPr="00D01333">
        <w:rPr>
          <w:sz w:val="22"/>
          <w:szCs w:val="22"/>
        </w:rPr>
        <w:fldChar w:fldCharType="end"/>
      </w:r>
      <w:r w:rsidRPr="00D01333">
        <w:rPr>
          <w:sz w:val="22"/>
          <w:szCs w:val="22"/>
        </w:rPr>
        <w:t>)</w:t>
      </w:r>
      <w:r w:rsidR="00253CEE" w:rsidRPr="00D01333">
        <w:rPr>
          <w:sz w:val="22"/>
          <w:szCs w:val="22"/>
        </w:rPr>
        <w:t>,</w:t>
      </w:r>
      <w:r w:rsidR="00253CEE">
        <w:t xml:space="preserve"> where it can be seen that the liner in Model A formed into a narrower, more streamlined shape. More importantly, the maximum velocit</w:t>
      </w:r>
      <w:r w:rsidR="00D037FE">
        <w:t>ies of the models varied (</w:t>
      </w:r>
      <w:r w:rsidR="00D037FE" w:rsidRPr="00D01333">
        <w:rPr>
          <w:sz w:val="22"/>
          <w:szCs w:val="22"/>
        </w:rPr>
        <w:fldChar w:fldCharType="begin"/>
      </w:r>
      <w:r w:rsidR="00D037FE" w:rsidRPr="00D01333">
        <w:rPr>
          <w:sz w:val="22"/>
          <w:szCs w:val="22"/>
        </w:rPr>
        <w:instrText xml:space="preserve"> REF _Ref230097231 \h </w:instrText>
      </w:r>
      <w:r w:rsidR="00D01333">
        <w:rPr>
          <w:sz w:val="22"/>
          <w:szCs w:val="22"/>
        </w:rPr>
        <w:instrText xml:space="preserve"> \* MERGEFORMAT </w:instrText>
      </w:r>
      <w:r w:rsidR="00D037FE" w:rsidRPr="00D01333">
        <w:rPr>
          <w:sz w:val="22"/>
          <w:szCs w:val="22"/>
        </w:rPr>
      </w:r>
      <w:r w:rsidR="00D037FE" w:rsidRPr="00D01333">
        <w:rPr>
          <w:sz w:val="22"/>
          <w:szCs w:val="22"/>
        </w:rPr>
        <w:fldChar w:fldCharType="separate"/>
      </w:r>
      <w:r w:rsidR="00D037FE" w:rsidRPr="00D01333">
        <w:rPr>
          <w:sz w:val="22"/>
          <w:szCs w:val="22"/>
        </w:rPr>
        <w:t xml:space="preserve">Figure </w:t>
      </w:r>
      <w:r w:rsidR="00D037FE" w:rsidRPr="00D01333">
        <w:rPr>
          <w:noProof/>
          <w:sz w:val="22"/>
          <w:szCs w:val="22"/>
        </w:rPr>
        <w:t>17</w:t>
      </w:r>
      <w:r w:rsidR="00D037FE" w:rsidRPr="00D01333">
        <w:rPr>
          <w:sz w:val="22"/>
          <w:szCs w:val="22"/>
        </w:rPr>
        <w:fldChar w:fldCharType="end"/>
      </w:r>
      <w:r w:rsidR="00D037FE" w:rsidRPr="00D01333">
        <w:rPr>
          <w:sz w:val="22"/>
          <w:szCs w:val="22"/>
        </w:rPr>
        <w:t xml:space="preserve"> and </w:t>
      </w:r>
      <w:r w:rsidR="00D037FE" w:rsidRPr="00D01333">
        <w:rPr>
          <w:sz w:val="22"/>
          <w:szCs w:val="22"/>
        </w:rPr>
        <w:fldChar w:fldCharType="begin"/>
      </w:r>
      <w:r w:rsidR="00D037FE" w:rsidRPr="00D01333">
        <w:rPr>
          <w:sz w:val="22"/>
          <w:szCs w:val="22"/>
        </w:rPr>
        <w:instrText xml:space="preserve"> REF _Ref230097232 \h </w:instrText>
      </w:r>
      <w:r w:rsidR="00D01333">
        <w:rPr>
          <w:sz w:val="22"/>
          <w:szCs w:val="22"/>
        </w:rPr>
        <w:instrText xml:space="preserve"> \* MERGEFORMAT </w:instrText>
      </w:r>
      <w:r w:rsidR="00D037FE" w:rsidRPr="00D01333">
        <w:rPr>
          <w:sz w:val="22"/>
          <w:szCs w:val="22"/>
        </w:rPr>
      </w:r>
      <w:r w:rsidR="00D037FE" w:rsidRPr="00D01333">
        <w:rPr>
          <w:sz w:val="22"/>
          <w:szCs w:val="22"/>
        </w:rPr>
        <w:fldChar w:fldCharType="separate"/>
      </w:r>
      <w:r w:rsidR="00D037FE" w:rsidRPr="00D01333">
        <w:rPr>
          <w:sz w:val="22"/>
          <w:szCs w:val="22"/>
        </w:rPr>
        <w:t xml:space="preserve">Figure </w:t>
      </w:r>
      <w:r w:rsidR="00D037FE" w:rsidRPr="00D01333">
        <w:rPr>
          <w:noProof/>
          <w:sz w:val="22"/>
          <w:szCs w:val="22"/>
        </w:rPr>
        <w:t>18</w:t>
      </w:r>
      <w:r w:rsidR="00D037FE" w:rsidRPr="00D01333">
        <w:rPr>
          <w:sz w:val="22"/>
          <w:szCs w:val="22"/>
        </w:rPr>
        <w:fldChar w:fldCharType="end"/>
      </w:r>
      <w:r w:rsidR="00D037FE" w:rsidRPr="00D01333">
        <w:rPr>
          <w:sz w:val="22"/>
          <w:szCs w:val="22"/>
        </w:rPr>
        <w:t>).</w:t>
      </w:r>
      <w:r w:rsidR="00D037FE">
        <w:t xml:space="preserve"> The value</w:t>
      </w:r>
      <w:r w:rsidR="00253CEE">
        <w:t xml:space="preserve"> of the jet in Model A was</w:t>
      </w:r>
      <w:r w:rsidR="00D037FE">
        <w:t xml:space="preserve"> </w:t>
      </w:r>
      <m:oMath>
        <m:sSup>
          <m:sSupPr>
            <m:ctrlPr>
              <w:rPr>
                <w:rFonts w:ascii="Cambria Math" w:hAnsi="Cambria Math"/>
                <w:iCs/>
              </w:rPr>
            </m:ctrlPr>
          </m:sSupPr>
          <m:e>
            <m:r>
              <m:rPr>
                <m:sty m:val="p"/>
              </m:rPr>
              <w:rPr>
                <w:rFonts w:ascii="Cambria Math" w:hAnsi="Cambria Math"/>
              </w:rPr>
              <m:t>4.748x10</m:t>
            </m:r>
          </m:e>
          <m:sup>
            <m:r>
              <m:rPr>
                <m:sty m:val="p"/>
              </m:rPr>
              <w:rPr>
                <w:rFonts w:ascii="Cambria Math" w:hAnsi="Cambria Math"/>
              </w:rPr>
              <m:t>3</m:t>
            </m:r>
          </m:sup>
        </m:sSup>
        <m:sSup>
          <m:sSupPr>
            <m:ctrlPr>
              <w:rPr>
                <w:rFonts w:ascii="Cambria Math" w:hAnsi="Cambria Math"/>
                <w:iCs/>
              </w:rPr>
            </m:ctrlPr>
          </m:sSupPr>
          <m:e>
            <m:r>
              <m:rPr>
                <m:sty m:val="p"/>
              </m:rPr>
              <w:rPr>
                <w:rFonts w:ascii="Cambria Math" w:hAnsi="Cambria Math"/>
              </w:rPr>
              <m:t>ms</m:t>
            </m:r>
          </m:e>
          <m:sup>
            <m:r>
              <m:rPr>
                <m:sty m:val="p"/>
              </m:rPr>
              <w:rPr>
                <w:rFonts w:ascii="Cambria Math" w:hAnsi="Cambria Math"/>
              </w:rPr>
              <m:t>-1</m:t>
            </m:r>
          </m:sup>
        </m:sSup>
      </m:oMath>
      <w:r w:rsidR="00D037FE">
        <w:rPr>
          <w:iCs/>
        </w:rPr>
        <w:t>,</w:t>
      </w:r>
      <w:r w:rsidR="00253CEE">
        <w:t xml:space="preserve"> while the maximum velocity in Model B only reached </w:t>
      </w:r>
      <m:oMath>
        <m:sSup>
          <m:sSupPr>
            <m:ctrlPr>
              <w:rPr>
                <w:rFonts w:ascii="Cambria Math" w:hAnsi="Cambria Math"/>
                <w:iCs/>
              </w:rPr>
            </m:ctrlPr>
          </m:sSupPr>
          <m:e>
            <m:r>
              <m:rPr>
                <m:sty m:val="p"/>
              </m:rPr>
              <w:rPr>
                <w:rFonts w:ascii="Cambria Math" w:hAnsi="Cambria Math"/>
              </w:rPr>
              <m:t>4.596x10</m:t>
            </m:r>
          </m:e>
          <m:sup>
            <m:r>
              <m:rPr>
                <m:sty m:val="p"/>
              </m:rPr>
              <w:rPr>
                <w:rFonts w:ascii="Cambria Math" w:hAnsi="Cambria Math"/>
              </w:rPr>
              <m:t>3</m:t>
            </m:r>
          </m:sup>
        </m:sSup>
        <m:sSup>
          <m:sSupPr>
            <m:ctrlPr>
              <w:rPr>
                <w:rFonts w:ascii="Cambria Math" w:hAnsi="Cambria Math"/>
                <w:iCs/>
              </w:rPr>
            </m:ctrlPr>
          </m:sSupPr>
          <m:e>
            <m:r>
              <m:rPr>
                <m:sty m:val="p"/>
              </m:rPr>
              <w:rPr>
                <w:rFonts w:ascii="Cambria Math" w:hAnsi="Cambria Math"/>
              </w:rPr>
              <m:t>ms</m:t>
            </m:r>
          </m:e>
          <m:sup>
            <m:r>
              <m:rPr>
                <m:sty m:val="p"/>
              </m:rPr>
              <w:rPr>
                <w:rFonts w:ascii="Cambria Math" w:hAnsi="Cambria Math"/>
              </w:rPr>
              <m:t>-1</m:t>
            </m:r>
          </m:sup>
        </m:sSup>
      </m:oMath>
      <w:r w:rsidR="00253CEE">
        <w:rPr>
          <w:iCs/>
        </w:rPr>
        <w:t>. This</w:t>
      </w:r>
      <w:r w:rsidR="00D037FE">
        <w:rPr>
          <w:iCs/>
        </w:rPr>
        <w:t xml:space="preserve"> higher tip velocity</w:t>
      </w:r>
      <w:r w:rsidR="00253CEE">
        <w:rPr>
          <w:iCs/>
        </w:rPr>
        <w:t xml:space="preserve"> indicates that the </w:t>
      </w:r>
      <w:r w:rsidR="00D037FE">
        <w:rPr>
          <w:iCs/>
        </w:rPr>
        <w:t>jet simulated in Model A would have had a higher penetration.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27"/>
        <w:gridCol w:w="4277"/>
      </w:tblGrid>
      <w:tr w:rsidR="00BE3A25" w14:paraId="1CCAECF2" w14:textId="77777777" w:rsidTr="00D037FE">
        <w:tc>
          <w:tcPr>
            <w:tcW w:w="4222" w:type="dxa"/>
          </w:tcPr>
          <w:p w14:paraId="76225AA4" w14:textId="77777777" w:rsidR="00BE3A25" w:rsidRDefault="00BE3A25" w:rsidP="00BE3A25">
            <w:pPr>
              <w:keepNext/>
            </w:pPr>
            <w:r>
              <w:rPr>
                <w:noProof/>
              </w:rPr>
              <w:drawing>
                <wp:inline distT="0" distB="0" distL="0" distR="0" wp14:anchorId="4D5C1034" wp14:editId="7FCAACDE">
                  <wp:extent cx="2560393" cy="3005593"/>
                  <wp:effectExtent l="0" t="0" r="0" b="4445"/>
                  <wp:docPr id="9" name="Picture 8" descr="A screenshot of a computer&#10;&#10;Description automatically generated">
                    <a:extLst xmlns:a="http://schemas.openxmlformats.org/drawingml/2006/main">
                      <a:ext uri="{FF2B5EF4-FFF2-40B4-BE49-F238E27FC236}">
                        <a16:creationId xmlns:a16="http://schemas.microsoft.com/office/drawing/2014/main" id="{4CADA658-FC03-72D5-3A3A-24672FE3E0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4CADA658-FC03-72D5-3A3A-24672FE3E05B}"/>
                              </a:ext>
                            </a:extLst>
                          </pic:cNvPr>
                          <pic:cNvPicPr>
                            <a:picLocks noChangeAspect="1"/>
                          </pic:cNvPicPr>
                        </pic:nvPicPr>
                        <pic:blipFill>
                          <a:blip r:embed="rId48"/>
                          <a:srcRect l="50515" t="3318" r="2551" b="3572"/>
                          <a:stretch>
                            <a:fillRect/>
                          </a:stretch>
                        </pic:blipFill>
                        <pic:spPr>
                          <a:xfrm>
                            <a:off x="0" y="0"/>
                            <a:ext cx="2563326" cy="3009036"/>
                          </a:xfrm>
                          <a:prstGeom prst="rect">
                            <a:avLst/>
                          </a:prstGeom>
                        </pic:spPr>
                      </pic:pic>
                    </a:graphicData>
                  </a:graphic>
                </wp:inline>
              </w:drawing>
            </w:r>
          </w:p>
          <w:p w14:paraId="7191E84F" w14:textId="3344883E" w:rsidR="00BE3A25" w:rsidRPr="00BE3A25" w:rsidRDefault="00BE3A25" w:rsidP="00BE3A25">
            <w:pPr>
              <w:pStyle w:val="Caption"/>
              <w:rPr>
                <w:sz w:val="20"/>
              </w:rPr>
            </w:pPr>
            <w:bookmarkStart w:id="106" w:name="_Ref230095785"/>
            <w:bookmarkStart w:id="107" w:name="_Toc230468781"/>
            <w:r w:rsidRPr="00BE3A25">
              <w:rPr>
                <w:sz w:val="20"/>
              </w:rPr>
              <w:t xml:space="preserve">Figure </w:t>
            </w:r>
            <w:r w:rsidRPr="00BE3A25">
              <w:rPr>
                <w:sz w:val="20"/>
              </w:rPr>
              <w:fldChar w:fldCharType="begin"/>
            </w:r>
            <w:r w:rsidRPr="00BE3A25">
              <w:rPr>
                <w:sz w:val="20"/>
              </w:rPr>
              <w:instrText xml:space="preserve"> SEQ Figure \* ARABIC </w:instrText>
            </w:r>
            <w:r w:rsidRPr="00BE3A25">
              <w:rPr>
                <w:sz w:val="20"/>
              </w:rPr>
              <w:fldChar w:fldCharType="separate"/>
            </w:r>
            <w:r w:rsidR="00BA4FBF">
              <w:rPr>
                <w:noProof/>
                <w:sz w:val="20"/>
              </w:rPr>
              <w:t>15</w:t>
            </w:r>
            <w:r w:rsidRPr="00BE3A25">
              <w:rPr>
                <w:sz w:val="20"/>
              </w:rPr>
              <w:fldChar w:fldCharType="end"/>
            </w:r>
            <w:bookmarkEnd w:id="106"/>
            <w:r>
              <w:rPr>
                <w:sz w:val="20"/>
              </w:rPr>
              <w:t xml:space="preserve"> – </w:t>
            </w:r>
            <w:r w:rsidR="00D01333">
              <w:rPr>
                <w:sz w:val="20"/>
              </w:rPr>
              <w:t>Magnitude of velocity result for the isolated liner of Model A.</w:t>
            </w:r>
            <w:bookmarkEnd w:id="107"/>
          </w:p>
        </w:tc>
        <w:tc>
          <w:tcPr>
            <w:tcW w:w="4272" w:type="dxa"/>
          </w:tcPr>
          <w:p w14:paraId="19D81A14" w14:textId="77777777" w:rsidR="00BE3A25" w:rsidRDefault="00BE3A25" w:rsidP="00BE3A25">
            <w:pPr>
              <w:keepNext/>
            </w:pPr>
            <w:r>
              <w:rPr>
                <w:noProof/>
              </w:rPr>
              <w:drawing>
                <wp:inline distT="0" distB="0" distL="0" distR="0" wp14:anchorId="0C3D61F6" wp14:editId="506B15DD">
                  <wp:extent cx="2593137" cy="3013545"/>
                  <wp:effectExtent l="0" t="0" r="0" b="0"/>
                  <wp:docPr id="8" name="Picture 7" descr="A screenshot of a computer&#10;&#10;Description automatically generated">
                    <a:extLst xmlns:a="http://schemas.openxmlformats.org/drawingml/2006/main">
                      <a:ext uri="{FF2B5EF4-FFF2-40B4-BE49-F238E27FC236}">
                        <a16:creationId xmlns:a16="http://schemas.microsoft.com/office/drawing/2014/main" id="{F16C82CB-6698-D96B-458C-3801F99C8F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Description automatically generated">
                            <a:extLst>
                              <a:ext uri="{FF2B5EF4-FFF2-40B4-BE49-F238E27FC236}">
                                <a16:creationId xmlns:a16="http://schemas.microsoft.com/office/drawing/2014/main" id="{F16C82CB-6698-D96B-458C-3801F99C8F9F}"/>
                              </a:ext>
                            </a:extLst>
                          </pic:cNvPr>
                          <pic:cNvPicPr>
                            <a:picLocks noChangeAspect="1"/>
                          </pic:cNvPicPr>
                        </pic:nvPicPr>
                        <pic:blipFill>
                          <a:blip r:embed="rId48"/>
                          <a:srcRect l="781" t="3198" r="51943" b="3953"/>
                          <a:stretch>
                            <a:fillRect/>
                          </a:stretch>
                        </pic:blipFill>
                        <pic:spPr>
                          <a:xfrm>
                            <a:off x="0" y="0"/>
                            <a:ext cx="2593137" cy="3013545"/>
                          </a:xfrm>
                          <a:prstGeom prst="rect">
                            <a:avLst/>
                          </a:prstGeom>
                        </pic:spPr>
                      </pic:pic>
                    </a:graphicData>
                  </a:graphic>
                </wp:inline>
              </w:drawing>
            </w:r>
          </w:p>
          <w:p w14:paraId="058A116B" w14:textId="18CD9533" w:rsidR="00BE3A25" w:rsidRPr="00BE3A25" w:rsidRDefault="00BE3A25" w:rsidP="00BE3A25">
            <w:pPr>
              <w:pStyle w:val="Caption"/>
              <w:rPr>
                <w:b w:val="0"/>
                <w:bCs w:val="0"/>
                <w:sz w:val="20"/>
              </w:rPr>
            </w:pPr>
            <w:bookmarkStart w:id="108" w:name="_Ref230095786"/>
            <w:bookmarkStart w:id="109" w:name="_Toc230468782"/>
            <w:r w:rsidRPr="00BE3A25">
              <w:rPr>
                <w:sz w:val="20"/>
              </w:rPr>
              <w:t xml:space="preserve">Figure </w:t>
            </w:r>
            <w:r w:rsidRPr="00BE3A25">
              <w:rPr>
                <w:sz w:val="20"/>
              </w:rPr>
              <w:fldChar w:fldCharType="begin"/>
            </w:r>
            <w:r w:rsidRPr="00BE3A25">
              <w:rPr>
                <w:sz w:val="20"/>
              </w:rPr>
              <w:instrText xml:space="preserve"> SEQ Figure \* ARABIC </w:instrText>
            </w:r>
            <w:r w:rsidRPr="00BE3A25">
              <w:rPr>
                <w:sz w:val="20"/>
              </w:rPr>
              <w:fldChar w:fldCharType="separate"/>
            </w:r>
            <w:r w:rsidR="00BA4FBF">
              <w:rPr>
                <w:noProof/>
                <w:sz w:val="20"/>
              </w:rPr>
              <w:t>16</w:t>
            </w:r>
            <w:r w:rsidRPr="00BE3A25">
              <w:rPr>
                <w:sz w:val="20"/>
              </w:rPr>
              <w:fldChar w:fldCharType="end"/>
            </w:r>
            <w:bookmarkEnd w:id="108"/>
            <w:r>
              <w:rPr>
                <w:sz w:val="20"/>
              </w:rPr>
              <w:t xml:space="preserve"> – </w:t>
            </w:r>
            <w:r w:rsidR="00D01333">
              <w:rPr>
                <w:sz w:val="20"/>
              </w:rPr>
              <w:t>Magnitude of velocity result for the isolated liner of Model B.</w:t>
            </w:r>
            <w:bookmarkEnd w:id="109"/>
          </w:p>
        </w:tc>
      </w:tr>
    </w:tbl>
    <w:p w14:paraId="599CA011" w14:textId="0BD16D00" w:rsidR="00BE3A25" w:rsidRDefault="00BE3A25" w:rsidP="00BE3A2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D037FE" w14:paraId="297FC35A" w14:textId="77777777" w:rsidTr="00D037FE">
        <w:tc>
          <w:tcPr>
            <w:tcW w:w="4247" w:type="dxa"/>
          </w:tcPr>
          <w:p w14:paraId="21C0CD15" w14:textId="77777777" w:rsidR="00D037FE" w:rsidRDefault="00253CEE" w:rsidP="00D037FE">
            <w:pPr>
              <w:keepNext/>
            </w:pPr>
            <w:r>
              <w:rPr>
                <w:noProof/>
              </w:rPr>
              <w:lastRenderedPageBreak/>
              <w:drawing>
                <wp:inline distT="0" distB="0" distL="0" distR="0" wp14:anchorId="24EFC6B4" wp14:editId="3862D099">
                  <wp:extent cx="2439236" cy="2409245"/>
                  <wp:effectExtent l="0" t="0" r="0" b="0"/>
                  <wp:docPr id="10" name="Picture 9" descr="A screenshot of a graph&#10;&#10;Description automatically generated">
                    <a:extLst xmlns:a="http://schemas.openxmlformats.org/drawingml/2006/main">
                      <a:ext uri="{FF2B5EF4-FFF2-40B4-BE49-F238E27FC236}">
                        <a16:creationId xmlns:a16="http://schemas.microsoft.com/office/drawing/2014/main" id="{29EF8CFE-FD4D-F5FB-A8B2-F864A7EA3D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graph&#10;&#10;Description automatically generated">
                            <a:extLst>
                              <a:ext uri="{FF2B5EF4-FFF2-40B4-BE49-F238E27FC236}">
                                <a16:creationId xmlns:a16="http://schemas.microsoft.com/office/drawing/2014/main" id="{29EF8CFE-FD4D-F5FB-A8B2-F864A7EA3D45}"/>
                              </a:ext>
                            </a:extLst>
                          </pic:cNvPr>
                          <pic:cNvPicPr>
                            <a:picLocks noChangeAspect="1"/>
                          </pic:cNvPicPr>
                        </pic:nvPicPr>
                        <pic:blipFill>
                          <a:blip r:embed="rId49"/>
                          <a:srcRect l="50586" t="3808" r="609" b="988"/>
                          <a:stretch>
                            <a:fillRect/>
                          </a:stretch>
                        </pic:blipFill>
                        <pic:spPr>
                          <a:xfrm>
                            <a:off x="0" y="0"/>
                            <a:ext cx="2487567" cy="2456982"/>
                          </a:xfrm>
                          <a:prstGeom prst="rect">
                            <a:avLst/>
                          </a:prstGeom>
                        </pic:spPr>
                      </pic:pic>
                    </a:graphicData>
                  </a:graphic>
                </wp:inline>
              </w:drawing>
            </w:r>
          </w:p>
          <w:p w14:paraId="7B18562E" w14:textId="3F23C5E0" w:rsidR="00253CEE" w:rsidRPr="00D037FE" w:rsidRDefault="00D037FE" w:rsidP="00D037FE">
            <w:pPr>
              <w:pStyle w:val="Caption"/>
              <w:rPr>
                <w:sz w:val="20"/>
              </w:rPr>
            </w:pPr>
            <w:bookmarkStart w:id="110" w:name="_Ref230097231"/>
            <w:bookmarkStart w:id="111" w:name="_Toc230468783"/>
            <w:r w:rsidRPr="00D037FE">
              <w:rPr>
                <w:sz w:val="20"/>
              </w:rPr>
              <w:t xml:space="preserve">Figure </w:t>
            </w:r>
            <w:r w:rsidRPr="00D037FE">
              <w:rPr>
                <w:sz w:val="20"/>
              </w:rPr>
              <w:fldChar w:fldCharType="begin"/>
            </w:r>
            <w:r w:rsidRPr="00D037FE">
              <w:rPr>
                <w:sz w:val="20"/>
              </w:rPr>
              <w:instrText xml:space="preserve"> SEQ Figure \* ARABIC </w:instrText>
            </w:r>
            <w:r w:rsidRPr="00D037FE">
              <w:rPr>
                <w:sz w:val="20"/>
              </w:rPr>
              <w:fldChar w:fldCharType="separate"/>
            </w:r>
            <w:r w:rsidR="00BA4FBF">
              <w:rPr>
                <w:noProof/>
                <w:sz w:val="20"/>
              </w:rPr>
              <w:t>17</w:t>
            </w:r>
            <w:r w:rsidRPr="00D037FE">
              <w:rPr>
                <w:sz w:val="20"/>
              </w:rPr>
              <w:fldChar w:fldCharType="end"/>
            </w:r>
            <w:bookmarkEnd w:id="110"/>
            <w:r>
              <w:rPr>
                <w:sz w:val="20"/>
              </w:rPr>
              <w:t xml:space="preserve"> – Velocity-time graph of nodes at the tip of the liner in Model A.</w:t>
            </w:r>
            <w:bookmarkEnd w:id="111"/>
          </w:p>
        </w:tc>
        <w:tc>
          <w:tcPr>
            <w:tcW w:w="4247" w:type="dxa"/>
          </w:tcPr>
          <w:p w14:paraId="1EA1DCC6" w14:textId="77777777" w:rsidR="00D037FE" w:rsidRDefault="00D037FE" w:rsidP="00D037FE">
            <w:pPr>
              <w:keepNext/>
            </w:pPr>
            <w:r>
              <w:rPr>
                <w:noProof/>
              </w:rPr>
              <w:drawing>
                <wp:inline distT="0" distB="0" distL="0" distR="0" wp14:anchorId="3365C941" wp14:editId="04F22906">
                  <wp:extent cx="2432350" cy="2385391"/>
                  <wp:effectExtent l="0" t="0" r="6350" b="0"/>
                  <wp:docPr id="11" name="Picture 10" descr="A screenshot of a graph&#10;&#10;Description automatically generated">
                    <a:extLst xmlns:a="http://schemas.openxmlformats.org/drawingml/2006/main">
                      <a:ext uri="{FF2B5EF4-FFF2-40B4-BE49-F238E27FC236}">
                        <a16:creationId xmlns:a16="http://schemas.microsoft.com/office/drawing/2014/main" id="{262ED648-A75A-F6E5-37EE-8F5CD361F3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graph&#10;&#10;Description automatically generated">
                            <a:extLst>
                              <a:ext uri="{FF2B5EF4-FFF2-40B4-BE49-F238E27FC236}">
                                <a16:creationId xmlns:a16="http://schemas.microsoft.com/office/drawing/2014/main" id="{262ED648-A75A-F6E5-37EE-8F5CD361F3DD}"/>
                              </a:ext>
                            </a:extLst>
                          </pic:cNvPr>
                          <pic:cNvPicPr>
                            <a:picLocks noChangeAspect="1"/>
                          </pic:cNvPicPr>
                        </pic:nvPicPr>
                        <pic:blipFill>
                          <a:blip r:embed="rId49"/>
                          <a:srcRect l="624" t="3593" r="50272" b="1301"/>
                          <a:stretch>
                            <a:fillRect/>
                          </a:stretch>
                        </pic:blipFill>
                        <pic:spPr>
                          <a:xfrm>
                            <a:off x="0" y="0"/>
                            <a:ext cx="2477230" cy="2429404"/>
                          </a:xfrm>
                          <a:prstGeom prst="rect">
                            <a:avLst/>
                          </a:prstGeom>
                        </pic:spPr>
                      </pic:pic>
                    </a:graphicData>
                  </a:graphic>
                </wp:inline>
              </w:drawing>
            </w:r>
          </w:p>
          <w:p w14:paraId="6FAF0C82" w14:textId="55079C90" w:rsidR="00253CEE" w:rsidRPr="00D037FE" w:rsidRDefault="00D037FE" w:rsidP="00D037FE">
            <w:pPr>
              <w:pStyle w:val="Caption"/>
              <w:rPr>
                <w:sz w:val="20"/>
              </w:rPr>
            </w:pPr>
            <w:bookmarkStart w:id="112" w:name="_Ref230097232"/>
            <w:bookmarkStart w:id="113" w:name="_Toc230468784"/>
            <w:r w:rsidRPr="00D037FE">
              <w:rPr>
                <w:sz w:val="20"/>
              </w:rPr>
              <w:t xml:space="preserve">Figure </w:t>
            </w:r>
            <w:r w:rsidRPr="00D037FE">
              <w:rPr>
                <w:sz w:val="20"/>
              </w:rPr>
              <w:fldChar w:fldCharType="begin"/>
            </w:r>
            <w:r w:rsidRPr="00D037FE">
              <w:rPr>
                <w:sz w:val="20"/>
              </w:rPr>
              <w:instrText xml:space="preserve"> SEQ Figure \* ARABIC </w:instrText>
            </w:r>
            <w:r w:rsidRPr="00D037FE">
              <w:rPr>
                <w:sz w:val="20"/>
              </w:rPr>
              <w:fldChar w:fldCharType="separate"/>
            </w:r>
            <w:r w:rsidR="00BA4FBF">
              <w:rPr>
                <w:noProof/>
                <w:sz w:val="20"/>
              </w:rPr>
              <w:t>18</w:t>
            </w:r>
            <w:r w:rsidRPr="00D037FE">
              <w:rPr>
                <w:sz w:val="20"/>
              </w:rPr>
              <w:fldChar w:fldCharType="end"/>
            </w:r>
            <w:bookmarkEnd w:id="112"/>
            <w:r>
              <w:rPr>
                <w:sz w:val="20"/>
              </w:rPr>
              <w:t xml:space="preserve"> – Velocity-time graph of nodes at the tip of the liner in Model B.</w:t>
            </w:r>
            <w:bookmarkEnd w:id="113"/>
          </w:p>
        </w:tc>
      </w:tr>
    </w:tbl>
    <w:p w14:paraId="77F4E20A" w14:textId="41E12551" w:rsidR="00181A72" w:rsidRDefault="00254FE4" w:rsidP="00E54B3B">
      <w:r>
        <w:t xml:space="preserve">Another point of consideration from the results of the </w:t>
      </w:r>
      <w:r w:rsidR="00D01333">
        <w:t xml:space="preserve">2D </w:t>
      </w:r>
      <w:r>
        <w:t>simulation</w:t>
      </w:r>
      <w:r w:rsidR="00D01333">
        <w:t>s</w:t>
      </w:r>
      <w:r>
        <w:t xml:space="preserve"> is the plastic strain experienced by the liner. </w:t>
      </w:r>
      <w:r w:rsidR="00D01333">
        <w:t xml:space="preserve">In </w:t>
      </w:r>
      <w:r w:rsidR="00D01333" w:rsidRPr="00D01333">
        <w:rPr>
          <w:sz w:val="22"/>
          <w:szCs w:val="22"/>
        </w:rPr>
        <w:fldChar w:fldCharType="begin"/>
      </w:r>
      <w:r w:rsidR="00D01333" w:rsidRPr="00D01333">
        <w:rPr>
          <w:sz w:val="22"/>
          <w:szCs w:val="22"/>
        </w:rPr>
        <w:instrText xml:space="preserve"> REF _Ref230098539 \h </w:instrText>
      </w:r>
      <w:r w:rsidR="00D01333">
        <w:rPr>
          <w:sz w:val="22"/>
          <w:szCs w:val="22"/>
        </w:rPr>
        <w:instrText xml:space="preserve"> \* MERGEFORMAT </w:instrText>
      </w:r>
      <w:r w:rsidR="00D01333" w:rsidRPr="00D01333">
        <w:rPr>
          <w:sz w:val="22"/>
          <w:szCs w:val="22"/>
        </w:rPr>
      </w:r>
      <w:r w:rsidR="00D01333" w:rsidRPr="00D01333">
        <w:rPr>
          <w:sz w:val="22"/>
          <w:szCs w:val="22"/>
        </w:rPr>
        <w:fldChar w:fldCharType="separate"/>
      </w:r>
      <w:r w:rsidR="00D01333" w:rsidRPr="00D01333">
        <w:rPr>
          <w:sz w:val="22"/>
          <w:szCs w:val="22"/>
        </w:rPr>
        <w:t xml:space="preserve">Figure </w:t>
      </w:r>
      <w:r w:rsidR="00D01333" w:rsidRPr="00D01333">
        <w:rPr>
          <w:noProof/>
          <w:sz w:val="22"/>
          <w:szCs w:val="22"/>
        </w:rPr>
        <w:t>19</w:t>
      </w:r>
      <w:r w:rsidR="00D01333" w:rsidRPr="00D01333">
        <w:rPr>
          <w:sz w:val="22"/>
          <w:szCs w:val="22"/>
        </w:rPr>
        <w:fldChar w:fldCharType="end"/>
      </w:r>
      <w:r w:rsidR="00D01333" w:rsidRPr="00D01333">
        <w:rPr>
          <w:sz w:val="22"/>
          <w:szCs w:val="22"/>
        </w:rPr>
        <w:t xml:space="preserve"> and </w:t>
      </w:r>
      <w:r w:rsidR="00D01333" w:rsidRPr="00D01333">
        <w:rPr>
          <w:sz w:val="22"/>
          <w:szCs w:val="22"/>
        </w:rPr>
        <w:fldChar w:fldCharType="begin"/>
      </w:r>
      <w:r w:rsidR="00D01333" w:rsidRPr="00D01333">
        <w:rPr>
          <w:sz w:val="22"/>
          <w:szCs w:val="22"/>
        </w:rPr>
        <w:instrText xml:space="preserve"> REF _Ref230098541 \h </w:instrText>
      </w:r>
      <w:r w:rsidR="00D01333">
        <w:rPr>
          <w:sz w:val="22"/>
          <w:szCs w:val="22"/>
        </w:rPr>
        <w:instrText xml:space="preserve"> \* MERGEFORMAT </w:instrText>
      </w:r>
      <w:r w:rsidR="00D01333" w:rsidRPr="00D01333">
        <w:rPr>
          <w:sz w:val="22"/>
          <w:szCs w:val="22"/>
        </w:rPr>
      </w:r>
      <w:r w:rsidR="00D01333" w:rsidRPr="00D01333">
        <w:rPr>
          <w:sz w:val="22"/>
          <w:szCs w:val="22"/>
        </w:rPr>
        <w:fldChar w:fldCharType="separate"/>
      </w:r>
      <w:r w:rsidR="00D01333" w:rsidRPr="00D01333">
        <w:rPr>
          <w:sz w:val="22"/>
          <w:szCs w:val="22"/>
        </w:rPr>
        <w:t xml:space="preserve">Figure </w:t>
      </w:r>
      <w:r w:rsidR="00D01333" w:rsidRPr="00D01333">
        <w:rPr>
          <w:noProof/>
          <w:sz w:val="22"/>
          <w:szCs w:val="22"/>
        </w:rPr>
        <w:t>20</w:t>
      </w:r>
      <w:r w:rsidR="00D01333" w:rsidRPr="00D01333">
        <w:rPr>
          <w:sz w:val="22"/>
          <w:szCs w:val="22"/>
        </w:rPr>
        <w:fldChar w:fldCharType="end"/>
      </w:r>
      <w:r w:rsidR="00D01333">
        <w:t xml:space="preserve"> it can be seen </w:t>
      </w:r>
      <w:r w:rsidR="008858C3">
        <w:t>that the liner experiences an average plastic strain of 2.5 across both models, with a maximum of greater than 4. This means that the material is experiencing 250-400% strain, which is an excessive level of distortion</w:t>
      </w:r>
      <w:r w:rsidR="000D6E27">
        <w:t xml:space="preserve">, but is accurate to other simulations run by validated software and sources </w:t>
      </w:r>
      <w:sdt>
        <w:sdtPr>
          <w:id w:val="1925446394"/>
          <w:citation/>
        </w:sdtPr>
        <w:sdtEndPr/>
        <w:sdtContent>
          <w:r w:rsidR="000D6E27">
            <w:fldChar w:fldCharType="begin"/>
          </w:r>
          <w:r w:rsidR="000D6E27">
            <w:instrText xml:space="preserve"> CITATION Tam211 \l 2057 </w:instrText>
          </w:r>
          <w:r w:rsidR="000D6E27">
            <w:fldChar w:fldCharType="separate"/>
          </w:r>
          <w:r w:rsidR="000D6E27">
            <w:rPr>
              <w:noProof/>
            </w:rPr>
            <w:t>[61]</w:t>
          </w:r>
          <w:r w:rsidR="000D6E27">
            <w:fldChar w:fldCharType="end"/>
          </w:r>
        </w:sdtContent>
      </w:sdt>
      <w:r w:rsidR="000D6E27">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7"/>
        <w:gridCol w:w="4247"/>
      </w:tblGrid>
      <w:tr w:rsidR="00D01333" w14:paraId="3659127F" w14:textId="77777777" w:rsidTr="000D6E27">
        <w:tc>
          <w:tcPr>
            <w:tcW w:w="4247" w:type="dxa"/>
          </w:tcPr>
          <w:p w14:paraId="16A02AAE" w14:textId="77777777" w:rsidR="00D01333" w:rsidRDefault="00D01333" w:rsidP="00D01333">
            <w:pPr>
              <w:keepNext/>
            </w:pPr>
            <w:r>
              <w:rPr>
                <w:noProof/>
              </w:rPr>
              <w:drawing>
                <wp:inline distT="0" distB="0" distL="0" distR="0" wp14:anchorId="7A286D91" wp14:editId="52D75F81">
                  <wp:extent cx="2324721" cy="2329732"/>
                  <wp:effectExtent l="0" t="0" r="0" b="0"/>
                  <wp:docPr id="13" name="Picture 12" descr="A screenshot of a computer&#10;&#10;Description automatically generated">
                    <a:extLst xmlns:a="http://schemas.openxmlformats.org/drawingml/2006/main">
                      <a:ext uri="{FF2B5EF4-FFF2-40B4-BE49-F238E27FC236}">
                        <a16:creationId xmlns:a16="http://schemas.microsoft.com/office/drawing/2014/main" id="{5B025EAA-764E-5FCB-EFB0-7B382FBC47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computer&#10;&#10;Description automatically generated">
                            <a:extLst>
                              <a:ext uri="{FF2B5EF4-FFF2-40B4-BE49-F238E27FC236}">
                                <a16:creationId xmlns:a16="http://schemas.microsoft.com/office/drawing/2014/main" id="{5B025EAA-764E-5FCB-EFB0-7B382FBC47F4}"/>
                              </a:ext>
                            </a:extLst>
                          </pic:cNvPr>
                          <pic:cNvPicPr>
                            <a:picLocks noChangeAspect="1"/>
                          </pic:cNvPicPr>
                        </pic:nvPicPr>
                        <pic:blipFill>
                          <a:blip r:embed="rId50"/>
                          <a:srcRect l="50983" t="4066" r="2506" b="4222"/>
                          <a:stretch>
                            <a:fillRect/>
                          </a:stretch>
                        </pic:blipFill>
                        <pic:spPr>
                          <a:xfrm>
                            <a:off x="0" y="0"/>
                            <a:ext cx="2324721" cy="2329732"/>
                          </a:xfrm>
                          <a:prstGeom prst="rect">
                            <a:avLst/>
                          </a:prstGeom>
                        </pic:spPr>
                      </pic:pic>
                    </a:graphicData>
                  </a:graphic>
                </wp:inline>
              </w:drawing>
            </w:r>
          </w:p>
          <w:p w14:paraId="3130E5A9" w14:textId="584F3DAE" w:rsidR="00D01333" w:rsidRPr="00D01333" w:rsidRDefault="00D01333" w:rsidP="00D01333">
            <w:pPr>
              <w:pStyle w:val="Caption"/>
              <w:rPr>
                <w:sz w:val="20"/>
              </w:rPr>
            </w:pPr>
            <w:bookmarkStart w:id="114" w:name="_Ref230098539"/>
            <w:bookmarkStart w:id="115" w:name="_Toc230468785"/>
            <w:r w:rsidRPr="00D01333">
              <w:rPr>
                <w:sz w:val="20"/>
              </w:rPr>
              <w:t xml:space="preserve">Figure </w:t>
            </w:r>
            <w:r w:rsidRPr="00D01333">
              <w:rPr>
                <w:sz w:val="20"/>
              </w:rPr>
              <w:fldChar w:fldCharType="begin"/>
            </w:r>
            <w:r w:rsidRPr="00D01333">
              <w:rPr>
                <w:sz w:val="20"/>
              </w:rPr>
              <w:instrText xml:space="preserve"> SEQ Figure \* ARABIC </w:instrText>
            </w:r>
            <w:r w:rsidRPr="00D01333">
              <w:rPr>
                <w:sz w:val="20"/>
              </w:rPr>
              <w:fldChar w:fldCharType="separate"/>
            </w:r>
            <w:r w:rsidR="00BA4FBF">
              <w:rPr>
                <w:noProof/>
                <w:sz w:val="20"/>
              </w:rPr>
              <w:t>19</w:t>
            </w:r>
            <w:r w:rsidRPr="00D01333">
              <w:rPr>
                <w:sz w:val="20"/>
              </w:rPr>
              <w:fldChar w:fldCharType="end"/>
            </w:r>
            <w:bookmarkEnd w:id="114"/>
            <w:r>
              <w:rPr>
                <w:sz w:val="20"/>
              </w:rPr>
              <w:t xml:space="preserve"> – Plastic strain result for the isolated liner of Model A.</w:t>
            </w:r>
            <w:bookmarkEnd w:id="115"/>
          </w:p>
        </w:tc>
        <w:tc>
          <w:tcPr>
            <w:tcW w:w="4247" w:type="dxa"/>
          </w:tcPr>
          <w:p w14:paraId="4EEB1589" w14:textId="77777777" w:rsidR="00D01333" w:rsidRDefault="00D01333" w:rsidP="00D01333">
            <w:pPr>
              <w:keepNext/>
            </w:pPr>
            <w:r>
              <w:rPr>
                <w:noProof/>
              </w:rPr>
              <w:drawing>
                <wp:inline distT="0" distB="0" distL="0" distR="0" wp14:anchorId="5F448DDC" wp14:editId="79F52619">
                  <wp:extent cx="2361538" cy="2337835"/>
                  <wp:effectExtent l="0" t="0" r="1270" b="5715"/>
                  <wp:docPr id="12" name="Picture 11" descr="A screenshot of a computer&#10;&#10;Description automatically generated">
                    <a:extLst xmlns:a="http://schemas.openxmlformats.org/drawingml/2006/main">
                      <a:ext uri="{FF2B5EF4-FFF2-40B4-BE49-F238E27FC236}">
                        <a16:creationId xmlns:a16="http://schemas.microsoft.com/office/drawing/2014/main" id="{D5DCAE30-63AD-38EE-2229-20C7CD6E0E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Description automatically generated">
                            <a:extLst>
                              <a:ext uri="{FF2B5EF4-FFF2-40B4-BE49-F238E27FC236}">
                                <a16:creationId xmlns:a16="http://schemas.microsoft.com/office/drawing/2014/main" id="{D5DCAE30-63AD-38EE-2229-20C7CD6E0E53}"/>
                              </a:ext>
                            </a:extLst>
                          </pic:cNvPr>
                          <pic:cNvPicPr>
                            <a:picLocks noChangeAspect="1"/>
                          </pic:cNvPicPr>
                        </pic:nvPicPr>
                        <pic:blipFill>
                          <a:blip r:embed="rId50"/>
                          <a:srcRect l="882" t="4228" r="52290" b="4558"/>
                          <a:stretch>
                            <a:fillRect/>
                          </a:stretch>
                        </pic:blipFill>
                        <pic:spPr>
                          <a:xfrm>
                            <a:off x="0" y="0"/>
                            <a:ext cx="2361538" cy="2337835"/>
                          </a:xfrm>
                          <a:prstGeom prst="rect">
                            <a:avLst/>
                          </a:prstGeom>
                        </pic:spPr>
                      </pic:pic>
                    </a:graphicData>
                  </a:graphic>
                </wp:inline>
              </w:drawing>
            </w:r>
          </w:p>
          <w:p w14:paraId="3BE75FF5" w14:textId="5FB7E9A2" w:rsidR="00D01333" w:rsidRPr="00D01333" w:rsidRDefault="00D01333" w:rsidP="00D01333">
            <w:pPr>
              <w:pStyle w:val="Caption"/>
              <w:rPr>
                <w:sz w:val="20"/>
              </w:rPr>
            </w:pPr>
            <w:bookmarkStart w:id="116" w:name="_Ref230098541"/>
            <w:bookmarkStart w:id="117" w:name="_Toc230468786"/>
            <w:r w:rsidRPr="00D01333">
              <w:rPr>
                <w:sz w:val="20"/>
              </w:rPr>
              <w:t xml:space="preserve">Figure </w:t>
            </w:r>
            <w:r w:rsidRPr="00D01333">
              <w:rPr>
                <w:sz w:val="20"/>
              </w:rPr>
              <w:fldChar w:fldCharType="begin"/>
            </w:r>
            <w:r w:rsidRPr="00D01333">
              <w:rPr>
                <w:sz w:val="20"/>
              </w:rPr>
              <w:instrText xml:space="preserve"> SEQ Figure \* ARABIC </w:instrText>
            </w:r>
            <w:r w:rsidRPr="00D01333">
              <w:rPr>
                <w:sz w:val="20"/>
              </w:rPr>
              <w:fldChar w:fldCharType="separate"/>
            </w:r>
            <w:r w:rsidR="00BA4FBF">
              <w:rPr>
                <w:noProof/>
                <w:sz w:val="20"/>
              </w:rPr>
              <w:t>20</w:t>
            </w:r>
            <w:r w:rsidRPr="00D01333">
              <w:rPr>
                <w:sz w:val="20"/>
              </w:rPr>
              <w:fldChar w:fldCharType="end"/>
            </w:r>
            <w:bookmarkEnd w:id="116"/>
            <w:r>
              <w:rPr>
                <w:sz w:val="20"/>
              </w:rPr>
              <w:t xml:space="preserve"> – Plastic strain result for the isolated liner of Model B.</w:t>
            </w:r>
            <w:bookmarkEnd w:id="117"/>
          </w:p>
        </w:tc>
      </w:tr>
    </w:tbl>
    <w:p w14:paraId="4F36F179" w14:textId="77777777" w:rsidR="00383D11" w:rsidRDefault="00383D11" w:rsidP="00E54B3B"/>
    <w:p w14:paraId="3901E829" w14:textId="5A63B629" w:rsidR="00D01333" w:rsidRDefault="00383D11" w:rsidP="00E54B3B">
      <w:r>
        <w:lastRenderedPageBreak/>
        <w:t>Model B has a slightly lower maximum strain experienced with a value of 4.073, while Model A has a maximum of 4.097. Model B also experience</w:t>
      </w:r>
      <w:r w:rsidR="00E6692D">
        <w:t>d</w:t>
      </w:r>
      <w:r>
        <w:t xml:space="preserve"> a negative strain, </w:t>
      </w:r>
      <w:r w:rsidR="00C80AB8">
        <w:t>which represents the compression from the force of the explosion.</w:t>
      </w:r>
    </w:p>
    <w:p w14:paraId="1628C4D7" w14:textId="6535E5FE" w:rsidR="00E4426D" w:rsidRDefault="00E4426D" w:rsidP="00E54B3B">
      <w:r>
        <w:t xml:space="preserve">For further images of the 2D Model results, see </w:t>
      </w:r>
      <w:r w:rsidR="00EC1FD2">
        <w:fldChar w:fldCharType="begin"/>
      </w:r>
      <w:r w:rsidR="00EC1FD2">
        <w:instrText xml:space="preserve"> REF _Ref230162441 \r \h </w:instrText>
      </w:r>
      <w:r w:rsidR="00EC1FD2">
        <w:fldChar w:fldCharType="separate"/>
      </w:r>
      <w:r w:rsidR="00EC1FD2">
        <w:rPr>
          <w:cs/>
        </w:rPr>
        <w:t>‎</w:t>
      </w:r>
      <w:r w:rsidR="00EC1FD2">
        <w:t>Appendix A</w:t>
      </w:r>
      <w:r w:rsidR="00EC1FD2">
        <w:fldChar w:fldCharType="end"/>
      </w:r>
      <w:r w:rsidR="00EC1FD2">
        <w:t>.</w:t>
      </w:r>
    </w:p>
    <w:p w14:paraId="0E8EA38C" w14:textId="1C5F601F" w:rsidR="000D6E27" w:rsidRDefault="00D8202F" w:rsidP="00A97156">
      <w:pPr>
        <w:pStyle w:val="Heading2"/>
      </w:pPr>
      <w:bookmarkStart w:id="118" w:name="_Ref230165960"/>
      <w:bookmarkStart w:id="119" w:name="_Toc230468756"/>
      <w:r>
        <w:t>Discussion</w:t>
      </w:r>
      <w:bookmarkEnd w:id="118"/>
      <w:bookmarkEnd w:id="119"/>
    </w:p>
    <w:p w14:paraId="7F94067A" w14:textId="3C9D5C3B" w:rsidR="00383D11" w:rsidRDefault="00383D11" w:rsidP="00161A5F">
      <w:r>
        <w:t>The results of the simulations of the 2D models suggest that the proposed design of the shaped charges are successfully penetrating due to their high tip velocities. Their high plastic strain is to be expected with the level of physical deformation of the liner, though it may generat</w:t>
      </w:r>
      <w:r w:rsidR="00161A5F">
        <w:t>e</w:t>
      </w:r>
      <w:r>
        <w:t xml:space="preserve"> less penetration and a larger slug. </w:t>
      </w:r>
      <w:r w:rsidR="00161A5F">
        <w:t xml:space="preserve">In a shaped charge ballistic scenario, C10100 has a plastic strain limit that ranges from 1000-2000% </w:t>
      </w:r>
      <w:sdt>
        <w:sdtPr>
          <w:id w:val="-270550149"/>
          <w:citation/>
        </w:sdtPr>
        <w:sdtEndPr/>
        <w:sdtContent>
          <w:r w:rsidR="00161A5F">
            <w:fldChar w:fldCharType="begin"/>
          </w:r>
          <w:r w:rsidR="00161A5F">
            <w:instrText xml:space="preserve"> CITATION Ala23 \l 2057 </w:instrText>
          </w:r>
          <w:r w:rsidR="00161A5F">
            <w:fldChar w:fldCharType="separate"/>
          </w:r>
          <w:r w:rsidR="00161A5F">
            <w:rPr>
              <w:noProof/>
            </w:rPr>
            <w:t>[46]</w:t>
          </w:r>
          <w:r w:rsidR="00161A5F">
            <w:fldChar w:fldCharType="end"/>
          </w:r>
        </w:sdtContent>
      </w:sdt>
      <w:r w:rsidR="00161A5F">
        <w:t>, significantly higher than the maximum strains experienced in the simulation. This shows that it is unlikely the simulated jets would experience break-up before penetration.</w:t>
      </w:r>
    </w:p>
    <w:p w14:paraId="15FBAD5C" w14:textId="5278C71C" w:rsidR="0033098C" w:rsidRDefault="00383D11" w:rsidP="00C80AB8">
      <w:r>
        <w:t>Model A was a more successful shaped charge in terms of tip velocity</w:t>
      </w:r>
      <w:r w:rsidR="00C80AB8">
        <w:t xml:space="preserve"> and aerodynamic profile, but Model B experienced a lower plastic strain. As a simulation, Model B was significantly more successful; it ran the entirety of the 200 frames, whereas Model A aborted after 169. Because of this, the selected model to simulate in 3D was Model B, with the intent of running a more complex simulation at less of a computational cost.</w:t>
      </w:r>
      <w:r w:rsidR="0033098C">
        <w:br w:type="page"/>
      </w:r>
    </w:p>
    <w:p w14:paraId="056D9709" w14:textId="35FD9E1E" w:rsidR="0033098C" w:rsidRDefault="00D8202F" w:rsidP="0033098C">
      <w:pPr>
        <w:pStyle w:val="Heading1"/>
      </w:pPr>
      <w:bookmarkStart w:id="120" w:name="_Toc230468757"/>
      <w:r>
        <w:lastRenderedPageBreak/>
        <w:t>Analysis of</w:t>
      </w:r>
      <w:r w:rsidR="0033098C">
        <w:t xml:space="preserve"> the 3D Model</w:t>
      </w:r>
      <w:bookmarkEnd w:id="120"/>
    </w:p>
    <w:p w14:paraId="67F11C94" w14:textId="7D624B6D" w:rsidR="00D8202F" w:rsidRDefault="00D8202F" w:rsidP="00D8202F">
      <w:pPr>
        <w:pStyle w:val="Heading2"/>
      </w:pPr>
      <w:bookmarkStart w:id="121" w:name="_Toc230468758"/>
      <w:r>
        <w:t>Design</w:t>
      </w:r>
      <w:bookmarkEnd w:id="121"/>
    </w:p>
    <w:p w14:paraId="4F511CD8" w14:textId="776C841F" w:rsidR="007B2137" w:rsidRPr="007B2137" w:rsidRDefault="007B2137" w:rsidP="007B2137">
      <w:r>
        <w:t xml:space="preserve">To convert Model B into a 3D design, the 2D sketch was taken and revolved </w:t>
      </w:r>
      <w:r w:rsidR="003358A8">
        <w:t xml:space="preserve">180 degrees </w:t>
      </w:r>
      <w:r>
        <w:t xml:space="preserve">around the axis. Instances and parts were created and assembled, and all consequent modules were completed </w:t>
      </w:r>
      <w:r w:rsidR="003358A8">
        <w:t xml:space="preserve">as they were in </w:t>
      </w:r>
      <w:r>
        <w:t>the 2D models.</w:t>
      </w:r>
    </w:p>
    <w:p w14:paraId="608CE24E" w14:textId="77777777" w:rsidR="007B2137" w:rsidRDefault="007B2137" w:rsidP="007B2137">
      <w:pPr>
        <w:keepNext/>
      </w:pPr>
      <w:r>
        <w:rPr>
          <w:noProof/>
        </w:rPr>
        <w:drawing>
          <wp:inline distT="0" distB="0" distL="0" distR="0" wp14:anchorId="0CB6AC25" wp14:editId="682AF134">
            <wp:extent cx="4508331" cy="4237990"/>
            <wp:effectExtent l="0" t="0" r="6985" b="0"/>
            <wp:docPr id="1" name="Picture 1" descr="A blue rectangular object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rectangular object with yellow lines&#10;&#10;Description automatically generated"/>
                    <pic:cNvPicPr/>
                  </pic:nvPicPr>
                  <pic:blipFill rotWithShape="1">
                    <a:blip r:embed="rId51"/>
                    <a:srcRect l="8541" t="7060" r="7970" b="11140"/>
                    <a:stretch>
                      <a:fillRect/>
                    </a:stretch>
                  </pic:blipFill>
                  <pic:spPr bwMode="auto">
                    <a:xfrm>
                      <a:off x="0" y="0"/>
                      <a:ext cx="4508477" cy="4238127"/>
                    </a:xfrm>
                    <a:prstGeom prst="rect">
                      <a:avLst/>
                    </a:prstGeom>
                    <a:ln>
                      <a:noFill/>
                    </a:ln>
                    <a:extLst>
                      <a:ext uri="{53640926-AAD7-44D8-BBD7-CCE9431645EC}">
                        <a14:shadowObscured xmlns:a14="http://schemas.microsoft.com/office/drawing/2010/main"/>
                      </a:ext>
                    </a:extLst>
                  </pic:spPr>
                </pic:pic>
              </a:graphicData>
            </a:graphic>
          </wp:inline>
        </w:drawing>
      </w:r>
    </w:p>
    <w:p w14:paraId="5D193C03" w14:textId="04DF9A62" w:rsidR="00C80AB8" w:rsidRPr="007B2137" w:rsidRDefault="007B2137" w:rsidP="007B2137">
      <w:pPr>
        <w:pStyle w:val="Caption"/>
        <w:rPr>
          <w:sz w:val="20"/>
        </w:rPr>
      </w:pPr>
      <w:bookmarkStart w:id="122" w:name="_Toc230468787"/>
      <w:r w:rsidRPr="007B2137">
        <w:rPr>
          <w:sz w:val="20"/>
        </w:rPr>
        <w:t xml:space="preserve">Figure </w:t>
      </w:r>
      <w:r w:rsidRPr="007B2137">
        <w:rPr>
          <w:sz w:val="20"/>
        </w:rPr>
        <w:fldChar w:fldCharType="begin"/>
      </w:r>
      <w:r w:rsidRPr="007B2137">
        <w:rPr>
          <w:sz w:val="20"/>
        </w:rPr>
        <w:instrText xml:space="preserve"> SEQ Figure \* ARABIC </w:instrText>
      </w:r>
      <w:r w:rsidRPr="007B2137">
        <w:rPr>
          <w:sz w:val="20"/>
        </w:rPr>
        <w:fldChar w:fldCharType="separate"/>
      </w:r>
      <w:r w:rsidR="00BA4FBF">
        <w:rPr>
          <w:noProof/>
          <w:sz w:val="20"/>
        </w:rPr>
        <w:t>21</w:t>
      </w:r>
      <w:r w:rsidRPr="007B2137">
        <w:rPr>
          <w:sz w:val="20"/>
        </w:rPr>
        <w:fldChar w:fldCharType="end"/>
      </w:r>
      <w:r>
        <w:rPr>
          <w:sz w:val="20"/>
        </w:rPr>
        <w:t xml:space="preserve"> – Assembly of the 3D Model.</w:t>
      </w:r>
      <w:bookmarkEnd w:id="122"/>
    </w:p>
    <w:p w14:paraId="40369CDC" w14:textId="39E0DE05" w:rsidR="00792D51" w:rsidRDefault="00792D51" w:rsidP="00792D51">
      <w:pPr>
        <w:pStyle w:val="Heading2"/>
      </w:pPr>
      <w:bookmarkStart w:id="123" w:name="_Toc230468759"/>
      <w:r>
        <w:t>Mesh</w:t>
      </w:r>
      <w:bookmarkEnd w:id="123"/>
    </w:p>
    <w:p w14:paraId="0679FEAF" w14:textId="4A639B1D" w:rsidR="007B2137" w:rsidRDefault="007B2137" w:rsidP="007B2137">
      <w:r>
        <w:t>Each element size remained the same as the 2D Model, with the addition of a graduating mesh of 0.003m to 0.0015m along the central axis, growing finer towards the apex of the cone.</w:t>
      </w:r>
    </w:p>
    <w:p w14:paraId="5887BA08" w14:textId="77777777" w:rsidR="007B2137" w:rsidRDefault="007B2137" w:rsidP="007B2137">
      <w:pPr>
        <w:keepNext/>
      </w:pPr>
      <w:r>
        <w:rPr>
          <w:noProof/>
        </w:rPr>
        <w:lastRenderedPageBreak/>
        <w:drawing>
          <wp:inline distT="0" distB="0" distL="0" distR="0" wp14:anchorId="7333AC06" wp14:editId="2EF861BE">
            <wp:extent cx="4574203" cy="4277802"/>
            <wp:effectExtent l="0" t="0" r="0" b="8890"/>
            <wp:docPr id="2" name="Picture 2" descr="A blue triangle shaped object with yellow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triangle shaped object with yellow lines&#10;&#10;Description automatically generated with medium confidence"/>
                    <pic:cNvPicPr/>
                  </pic:nvPicPr>
                  <pic:blipFill rotWithShape="1">
                    <a:blip r:embed="rId52"/>
                    <a:srcRect l="4565" t="4249" r="11352" b="8493"/>
                    <a:stretch>
                      <a:fillRect/>
                    </a:stretch>
                  </pic:blipFill>
                  <pic:spPr bwMode="auto">
                    <a:xfrm>
                      <a:off x="0" y="0"/>
                      <a:ext cx="4575605" cy="4279113"/>
                    </a:xfrm>
                    <a:prstGeom prst="rect">
                      <a:avLst/>
                    </a:prstGeom>
                    <a:ln>
                      <a:noFill/>
                    </a:ln>
                    <a:extLst>
                      <a:ext uri="{53640926-AAD7-44D8-BBD7-CCE9431645EC}">
                        <a14:shadowObscured xmlns:a14="http://schemas.microsoft.com/office/drawing/2010/main"/>
                      </a:ext>
                    </a:extLst>
                  </pic:spPr>
                </pic:pic>
              </a:graphicData>
            </a:graphic>
          </wp:inline>
        </w:drawing>
      </w:r>
    </w:p>
    <w:p w14:paraId="6C23C77D" w14:textId="651D1A14" w:rsidR="007B2137" w:rsidRPr="007B2137" w:rsidRDefault="007B2137" w:rsidP="007B2137">
      <w:pPr>
        <w:pStyle w:val="Caption"/>
        <w:rPr>
          <w:sz w:val="20"/>
        </w:rPr>
      </w:pPr>
      <w:bookmarkStart w:id="124" w:name="_Toc230468788"/>
      <w:r w:rsidRPr="007B2137">
        <w:rPr>
          <w:sz w:val="20"/>
        </w:rPr>
        <w:t xml:space="preserve">Figure </w:t>
      </w:r>
      <w:r w:rsidRPr="007B2137">
        <w:rPr>
          <w:sz w:val="20"/>
        </w:rPr>
        <w:fldChar w:fldCharType="begin"/>
      </w:r>
      <w:r w:rsidRPr="007B2137">
        <w:rPr>
          <w:sz w:val="20"/>
        </w:rPr>
        <w:instrText xml:space="preserve"> SEQ Figure \* ARABIC </w:instrText>
      </w:r>
      <w:r w:rsidRPr="007B2137">
        <w:rPr>
          <w:sz w:val="20"/>
        </w:rPr>
        <w:fldChar w:fldCharType="separate"/>
      </w:r>
      <w:r w:rsidR="00BA4FBF">
        <w:rPr>
          <w:noProof/>
          <w:sz w:val="20"/>
        </w:rPr>
        <w:t>22</w:t>
      </w:r>
      <w:r w:rsidRPr="007B2137">
        <w:rPr>
          <w:sz w:val="20"/>
        </w:rPr>
        <w:fldChar w:fldCharType="end"/>
      </w:r>
      <w:r>
        <w:rPr>
          <w:sz w:val="20"/>
        </w:rPr>
        <w:t xml:space="preserve"> – The 3D Model meshed.</w:t>
      </w:r>
      <w:bookmarkEnd w:id="124"/>
    </w:p>
    <w:p w14:paraId="3A521C44" w14:textId="3922E6D5" w:rsidR="00C25272" w:rsidRPr="00E6692D" w:rsidRDefault="009E7C7A" w:rsidP="00E6692D">
      <w:pPr>
        <w:pStyle w:val="Heading2"/>
      </w:pPr>
      <w:bookmarkStart w:id="125" w:name="_Toc230468760"/>
      <w:r>
        <w:t>Results</w:t>
      </w:r>
      <w:bookmarkEnd w:id="125"/>
    </w:p>
    <w:p w14:paraId="2F26F55B" w14:textId="6813370C" w:rsidR="00C25272" w:rsidRPr="00C25272" w:rsidRDefault="009E7C7A" w:rsidP="00C25272">
      <w:pPr>
        <w:rPr>
          <w:sz w:val="22"/>
          <w:szCs w:val="22"/>
        </w:rPr>
      </w:pPr>
      <w:r>
        <w:t xml:space="preserve">The simulation </w:t>
      </w:r>
      <w:r w:rsidR="00111F43">
        <w:t xml:space="preserve">did not complete, aborting after the time step of </w:t>
      </w:r>
      <m:oMath>
        <m:sSup>
          <m:sSupPr>
            <m:ctrlPr>
              <w:rPr>
                <w:rFonts w:ascii="Cambria Math" w:hAnsi="Cambria Math"/>
                <w:iCs/>
              </w:rPr>
            </m:ctrlPr>
          </m:sSupPr>
          <m:e>
            <m:r>
              <m:rPr>
                <m:sty m:val="p"/>
              </m:rPr>
              <w:rPr>
                <w:rFonts w:ascii="Cambria Math" w:hAnsi="Cambria Math"/>
              </w:rPr>
              <m:t>4.6x10</m:t>
            </m:r>
          </m:e>
          <m:sup>
            <m:r>
              <m:rPr>
                <m:sty m:val="p"/>
              </m:rPr>
              <w:rPr>
                <w:rFonts w:ascii="Cambria Math" w:hAnsi="Cambria Math"/>
              </w:rPr>
              <m:t>-5</m:t>
            </m:r>
          </m:sup>
        </m:sSup>
        <m:r>
          <m:rPr>
            <m:sty m:val="p"/>
          </m:rPr>
          <w:rPr>
            <w:rFonts w:ascii="Cambria Math" w:hAnsi="Cambria Math"/>
          </w:rPr>
          <m:t>s</m:t>
        </m:r>
      </m:oMath>
      <w:r w:rsidR="00111F43">
        <w:t xml:space="preserve">, but this granted enough time for the jet to form to a suitable length for analysis. The termination was caused by excessive element distortion, which is unsurprising given the hair-like formation of the tip in </w:t>
      </w:r>
      <w:r w:rsidR="00111F43" w:rsidRPr="00111F43">
        <w:rPr>
          <w:sz w:val="22"/>
          <w:szCs w:val="22"/>
        </w:rPr>
        <w:fldChar w:fldCharType="begin"/>
      </w:r>
      <w:r w:rsidR="00111F43" w:rsidRPr="00111F43">
        <w:rPr>
          <w:sz w:val="22"/>
          <w:szCs w:val="22"/>
        </w:rPr>
        <w:instrText xml:space="preserve"> REF _Ref230159529 \h </w:instrText>
      </w:r>
      <w:r w:rsidR="00111F43">
        <w:rPr>
          <w:sz w:val="22"/>
          <w:szCs w:val="22"/>
        </w:rPr>
        <w:instrText xml:space="preserve"> \* MERGEFORMAT </w:instrText>
      </w:r>
      <w:r w:rsidR="00111F43" w:rsidRPr="00111F43">
        <w:rPr>
          <w:sz w:val="22"/>
          <w:szCs w:val="22"/>
        </w:rPr>
      </w:r>
      <w:r w:rsidR="00111F43" w:rsidRPr="00111F43">
        <w:rPr>
          <w:sz w:val="22"/>
          <w:szCs w:val="22"/>
        </w:rPr>
        <w:fldChar w:fldCharType="separate"/>
      </w:r>
      <w:r w:rsidR="00111F43" w:rsidRPr="00111F43">
        <w:rPr>
          <w:sz w:val="22"/>
          <w:szCs w:val="22"/>
        </w:rPr>
        <w:t xml:space="preserve">Figure </w:t>
      </w:r>
      <w:r w:rsidR="00111F43" w:rsidRPr="00111F43">
        <w:rPr>
          <w:noProof/>
          <w:sz w:val="22"/>
          <w:szCs w:val="22"/>
        </w:rPr>
        <w:t>23</w:t>
      </w:r>
      <w:r w:rsidR="00111F43" w:rsidRPr="00111F43">
        <w:rPr>
          <w:sz w:val="22"/>
          <w:szCs w:val="22"/>
        </w:rPr>
        <w:fldChar w:fldCharType="end"/>
      </w:r>
      <w:r w:rsidR="00111F43">
        <w:rPr>
          <w:sz w:val="22"/>
          <w:szCs w:val="22"/>
        </w:rPr>
        <w:t>.</w:t>
      </w:r>
    </w:p>
    <w:p w14:paraId="624C4C9E" w14:textId="77777777" w:rsidR="00111F43" w:rsidRDefault="00111F43" w:rsidP="00111F43">
      <w:pPr>
        <w:keepNext/>
      </w:pPr>
      <w:r>
        <w:rPr>
          <w:noProof/>
        </w:rPr>
        <w:lastRenderedPageBreak/>
        <w:drawing>
          <wp:inline distT="0" distB="0" distL="0" distR="0" wp14:anchorId="56EC8F6C" wp14:editId="1F29111A">
            <wp:extent cx="5399323" cy="3260035"/>
            <wp:effectExtent l="0" t="0" r="0" b="0"/>
            <wp:docPr id="965010033" name="Picture 965010033" descr="A computer screen shot of a blue and gree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blue and green diagram&#10;&#10;Description automatically generated"/>
                    <pic:cNvPicPr/>
                  </pic:nvPicPr>
                  <pic:blipFill rotWithShape="1">
                    <a:blip r:embed="rId53"/>
                    <a:srcRect b="20968"/>
                    <a:stretch>
                      <a:fillRect/>
                    </a:stretch>
                  </pic:blipFill>
                  <pic:spPr bwMode="auto">
                    <a:xfrm>
                      <a:off x="0" y="0"/>
                      <a:ext cx="5400040" cy="3260468"/>
                    </a:xfrm>
                    <a:prstGeom prst="rect">
                      <a:avLst/>
                    </a:prstGeom>
                    <a:ln>
                      <a:noFill/>
                    </a:ln>
                    <a:extLst>
                      <a:ext uri="{53640926-AAD7-44D8-BBD7-CCE9431645EC}">
                        <a14:shadowObscured xmlns:a14="http://schemas.microsoft.com/office/drawing/2010/main"/>
                      </a:ext>
                    </a:extLst>
                  </pic:spPr>
                </pic:pic>
              </a:graphicData>
            </a:graphic>
          </wp:inline>
        </w:drawing>
      </w:r>
    </w:p>
    <w:p w14:paraId="2D1403E3" w14:textId="07B0940E" w:rsidR="00111F43" w:rsidRDefault="00111F43" w:rsidP="00111F43">
      <w:pPr>
        <w:pStyle w:val="Caption"/>
        <w:rPr>
          <w:sz w:val="20"/>
        </w:rPr>
      </w:pPr>
      <w:bookmarkStart w:id="126" w:name="_Ref230159529"/>
      <w:bookmarkStart w:id="127" w:name="_Toc230468789"/>
      <w:r w:rsidRPr="00111F43">
        <w:rPr>
          <w:sz w:val="20"/>
        </w:rPr>
        <w:t xml:space="preserve">Figure </w:t>
      </w:r>
      <w:r w:rsidRPr="00111F43">
        <w:rPr>
          <w:sz w:val="20"/>
        </w:rPr>
        <w:fldChar w:fldCharType="begin"/>
      </w:r>
      <w:r w:rsidRPr="00111F43">
        <w:rPr>
          <w:sz w:val="20"/>
        </w:rPr>
        <w:instrText xml:space="preserve"> SEQ Figure \* ARABIC </w:instrText>
      </w:r>
      <w:r w:rsidRPr="00111F43">
        <w:rPr>
          <w:sz w:val="20"/>
        </w:rPr>
        <w:fldChar w:fldCharType="separate"/>
      </w:r>
      <w:r w:rsidR="00BA4FBF">
        <w:rPr>
          <w:noProof/>
          <w:sz w:val="20"/>
        </w:rPr>
        <w:t>23</w:t>
      </w:r>
      <w:r w:rsidRPr="00111F43">
        <w:rPr>
          <w:sz w:val="20"/>
        </w:rPr>
        <w:fldChar w:fldCharType="end"/>
      </w:r>
      <w:bookmarkEnd w:id="126"/>
      <w:r>
        <w:rPr>
          <w:sz w:val="20"/>
        </w:rPr>
        <w:t xml:space="preserve"> – Magnitude of velocity result for the full assembly of the 3D model.</w:t>
      </w:r>
      <w:bookmarkEnd w:id="127"/>
    </w:p>
    <w:p w14:paraId="5CFADD0F" w14:textId="5909A68A" w:rsidR="00111F43" w:rsidRDefault="00111F43" w:rsidP="00111F43">
      <w:r w:rsidRPr="00111F43">
        <w:rPr>
          <w:sz w:val="22"/>
          <w:szCs w:val="22"/>
        </w:rPr>
        <w:fldChar w:fldCharType="begin"/>
      </w:r>
      <w:r w:rsidRPr="00111F43">
        <w:rPr>
          <w:sz w:val="22"/>
          <w:szCs w:val="22"/>
        </w:rPr>
        <w:instrText xml:space="preserve"> REF _Ref230159529 \h </w:instrText>
      </w:r>
      <w:r>
        <w:rPr>
          <w:sz w:val="22"/>
          <w:szCs w:val="22"/>
        </w:rPr>
        <w:instrText xml:space="preserve"> \* MERGEFORMAT </w:instrText>
      </w:r>
      <w:r w:rsidRPr="00111F43">
        <w:rPr>
          <w:sz w:val="22"/>
          <w:szCs w:val="22"/>
        </w:rPr>
      </w:r>
      <w:r w:rsidRPr="00111F43">
        <w:rPr>
          <w:sz w:val="22"/>
          <w:szCs w:val="22"/>
        </w:rPr>
        <w:fldChar w:fldCharType="separate"/>
      </w:r>
      <w:r w:rsidRPr="00111F43">
        <w:rPr>
          <w:sz w:val="22"/>
          <w:szCs w:val="22"/>
        </w:rPr>
        <w:t xml:space="preserve">Figure </w:t>
      </w:r>
      <w:r w:rsidRPr="00111F43">
        <w:rPr>
          <w:noProof/>
          <w:sz w:val="22"/>
          <w:szCs w:val="22"/>
        </w:rPr>
        <w:t>23</w:t>
      </w:r>
      <w:r w:rsidRPr="00111F43">
        <w:rPr>
          <w:sz w:val="22"/>
          <w:szCs w:val="22"/>
        </w:rPr>
        <w:fldChar w:fldCharType="end"/>
      </w:r>
      <w:r>
        <w:rPr>
          <w:sz w:val="22"/>
          <w:szCs w:val="22"/>
        </w:rPr>
        <w:t xml:space="preserve"> </w:t>
      </w:r>
      <w:r>
        <w:t>shows the expansion of the HE before the case breaks and a clear formation of the jet can be seen. The non-uniform shape of the tip of the jet is caused by the individual distortion of the elements at different stages.</w:t>
      </w:r>
    </w:p>
    <w:p w14:paraId="1ACCADE6" w14:textId="77777777" w:rsidR="00111F43" w:rsidRDefault="00111F43" w:rsidP="00111F43">
      <w:pPr>
        <w:keepNext/>
      </w:pPr>
      <w:r>
        <w:rPr>
          <w:noProof/>
        </w:rPr>
        <w:drawing>
          <wp:inline distT="0" distB="0" distL="0" distR="0" wp14:anchorId="7612B880" wp14:editId="5BE361AE">
            <wp:extent cx="5367131" cy="3339548"/>
            <wp:effectExtent l="0" t="0" r="5080" b="0"/>
            <wp:docPr id="176823468" name="Picture 176823468" descr="A computer screen shot of a colorful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lorful star&#10;&#10;Description automatically generated"/>
                    <pic:cNvPicPr/>
                  </pic:nvPicPr>
                  <pic:blipFill rotWithShape="1">
                    <a:blip r:embed="rId54"/>
                    <a:srcRect r="596" b="25265"/>
                    <a:stretch>
                      <a:fillRect/>
                    </a:stretch>
                  </pic:blipFill>
                  <pic:spPr bwMode="auto">
                    <a:xfrm>
                      <a:off x="0" y="0"/>
                      <a:ext cx="5367884" cy="3340017"/>
                    </a:xfrm>
                    <a:prstGeom prst="rect">
                      <a:avLst/>
                    </a:prstGeom>
                    <a:ln>
                      <a:noFill/>
                    </a:ln>
                    <a:extLst>
                      <a:ext uri="{53640926-AAD7-44D8-BBD7-CCE9431645EC}">
                        <a14:shadowObscured xmlns:a14="http://schemas.microsoft.com/office/drawing/2010/main"/>
                      </a:ext>
                    </a:extLst>
                  </pic:spPr>
                </pic:pic>
              </a:graphicData>
            </a:graphic>
          </wp:inline>
        </w:drawing>
      </w:r>
    </w:p>
    <w:p w14:paraId="5257DC75" w14:textId="6CAB644F" w:rsidR="00111F43" w:rsidRDefault="00111F43" w:rsidP="00111F43">
      <w:pPr>
        <w:pStyle w:val="Caption"/>
        <w:rPr>
          <w:sz w:val="20"/>
        </w:rPr>
      </w:pPr>
      <w:bookmarkStart w:id="128" w:name="_Toc230468790"/>
      <w:r w:rsidRPr="00111F43">
        <w:rPr>
          <w:sz w:val="20"/>
        </w:rPr>
        <w:t xml:space="preserve">Figure </w:t>
      </w:r>
      <w:r w:rsidRPr="00111F43">
        <w:rPr>
          <w:sz w:val="20"/>
        </w:rPr>
        <w:fldChar w:fldCharType="begin"/>
      </w:r>
      <w:r w:rsidRPr="00111F43">
        <w:rPr>
          <w:sz w:val="20"/>
        </w:rPr>
        <w:instrText xml:space="preserve"> SEQ Figure \* ARABIC </w:instrText>
      </w:r>
      <w:r w:rsidRPr="00111F43">
        <w:rPr>
          <w:sz w:val="20"/>
        </w:rPr>
        <w:fldChar w:fldCharType="separate"/>
      </w:r>
      <w:r w:rsidR="00BA4FBF">
        <w:rPr>
          <w:noProof/>
          <w:sz w:val="20"/>
        </w:rPr>
        <w:t>24</w:t>
      </w:r>
      <w:r w:rsidRPr="00111F43">
        <w:rPr>
          <w:sz w:val="20"/>
        </w:rPr>
        <w:fldChar w:fldCharType="end"/>
      </w:r>
      <w:r>
        <w:rPr>
          <w:sz w:val="20"/>
        </w:rPr>
        <w:t xml:space="preserve"> – Magnitude of velocity for the isolated liner of the 3D model.</w:t>
      </w:r>
      <w:bookmarkEnd w:id="128"/>
    </w:p>
    <w:p w14:paraId="4E1FEE63" w14:textId="090031BE" w:rsidR="00111F43" w:rsidRDefault="00111F43" w:rsidP="00111F43">
      <w:pPr>
        <w:rPr>
          <w:iCs/>
        </w:rPr>
      </w:pPr>
      <w:r>
        <w:lastRenderedPageBreak/>
        <w:t xml:space="preserve">The maximum velocity reached </w:t>
      </w:r>
      <w:r w:rsidR="008506AE">
        <w:t xml:space="preserve">by the jet in 3D was </w:t>
      </w:r>
      <m:oMath>
        <m:sSup>
          <m:sSupPr>
            <m:ctrlPr>
              <w:rPr>
                <w:rFonts w:ascii="Cambria Math" w:hAnsi="Cambria Math"/>
                <w:iCs/>
              </w:rPr>
            </m:ctrlPr>
          </m:sSupPr>
          <m:e>
            <m:r>
              <m:rPr>
                <m:sty m:val="p"/>
              </m:rPr>
              <w:rPr>
                <w:rFonts w:ascii="Cambria Math" w:hAnsi="Cambria Math"/>
              </w:rPr>
              <m:t>4.677x10</m:t>
            </m:r>
          </m:e>
          <m:sup>
            <m:r>
              <m:rPr>
                <m:sty m:val="p"/>
              </m:rPr>
              <w:rPr>
                <w:rFonts w:ascii="Cambria Math" w:hAnsi="Cambria Math"/>
              </w:rPr>
              <m:t>-3</m:t>
            </m:r>
          </m:sup>
        </m:sSup>
        <m:r>
          <m:rPr>
            <m:sty m:val="p"/>
          </m:rPr>
          <w:rPr>
            <w:rFonts w:ascii="Cambria Math" w:hAnsi="Cambria Math"/>
          </w:rPr>
          <m:t>s</m:t>
        </m:r>
      </m:oMath>
      <w:r w:rsidR="008506AE">
        <w:rPr>
          <w:iCs/>
        </w:rPr>
        <w:t xml:space="preserve">, which was higher than the same design reached in its 2D simulation. </w:t>
      </w:r>
      <w:r w:rsidR="006B597D">
        <w:rPr>
          <w:iCs/>
        </w:rPr>
        <w:t>This means that the shaped charge would have</w:t>
      </w:r>
      <w:r w:rsidR="00E4426D">
        <w:rPr>
          <w:iCs/>
        </w:rPr>
        <w:t xml:space="preserve"> had a</w:t>
      </w:r>
      <w:r w:rsidR="006B597D">
        <w:rPr>
          <w:iCs/>
        </w:rPr>
        <w:t xml:space="preserve"> good penetration performance for the design</w:t>
      </w:r>
      <w:r w:rsidR="00E4426D">
        <w:rPr>
          <w:iCs/>
        </w:rPr>
        <w:t xml:space="preserve"> it has</w:t>
      </w:r>
      <w:r w:rsidR="006B597D">
        <w:rPr>
          <w:iCs/>
        </w:rPr>
        <w:t xml:space="preserve">, given that a 90 degree cone is </w:t>
      </w:r>
      <w:r w:rsidR="00E4426D">
        <w:rPr>
          <w:iCs/>
        </w:rPr>
        <w:t>not particularly penetrative compared to a 60 or 30 degree cone, for example.</w:t>
      </w:r>
    </w:p>
    <w:p w14:paraId="7A3769E6" w14:textId="77777777" w:rsidR="006B597D" w:rsidRDefault="006B597D" w:rsidP="006B597D">
      <w:pPr>
        <w:keepNext/>
      </w:pPr>
      <w:r>
        <w:rPr>
          <w:noProof/>
        </w:rPr>
        <w:drawing>
          <wp:inline distT="0" distB="0" distL="0" distR="0" wp14:anchorId="66407A0C" wp14:editId="6C896703">
            <wp:extent cx="5400040" cy="2941125"/>
            <wp:effectExtent l="0" t="0" r="0" b="0"/>
            <wp:docPr id="19" name="Picture 19" descr="A computer screen shot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lorful object&#10;&#10;Description automatically generated"/>
                    <pic:cNvPicPr/>
                  </pic:nvPicPr>
                  <pic:blipFill>
                    <a:blip r:embed="rId55"/>
                    <a:stretch>
                      <a:fillRect/>
                    </a:stretch>
                  </pic:blipFill>
                  <pic:spPr>
                    <a:xfrm>
                      <a:off x="0" y="0"/>
                      <a:ext cx="5400040" cy="2941125"/>
                    </a:xfrm>
                    <a:prstGeom prst="rect">
                      <a:avLst/>
                    </a:prstGeom>
                  </pic:spPr>
                </pic:pic>
              </a:graphicData>
            </a:graphic>
          </wp:inline>
        </w:drawing>
      </w:r>
    </w:p>
    <w:p w14:paraId="663487DE" w14:textId="3DAB8AAD" w:rsidR="006B597D" w:rsidRPr="006B597D" w:rsidRDefault="006B597D" w:rsidP="006B597D">
      <w:pPr>
        <w:pStyle w:val="Caption"/>
        <w:rPr>
          <w:sz w:val="20"/>
        </w:rPr>
      </w:pPr>
      <w:bookmarkStart w:id="129" w:name="_Ref230160988"/>
      <w:bookmarkStart w:id="130" w:name="_Toc230468791"/>
      <w:r w:rsidRPr="006B597D">
        <w:rPr>
          <w:sz w:val="20"/>
        </w:rPr>
        <w:t xml:space="preserve">Figure </w:t>
      </w:r>
      <w:r w:rsidRPr="006B597D">
        <w:rPr>
          <w:sz w:val="20"/>
        </w:rPr>
        <w:fldChar w:fldCharType="begin"/>
      </w:r>
      <w:r w:rsidRPr="006B597D">
        <w:rPr>
          <w:sz w:val="20"/>
        </w:rPr>
        <w:instrText xml:space="preserve"> SEQ Figure \* ARABIC </w:instrText>
      </w:r>
      <w:r w:rsidRPr="006B597D">
        <w:rPr>
          <w:sz w:val="20"/>
        </w:rPr>
        <w:fldChar w:fldCharType="separate"/>
      </w:r>
      <w:r w:rsidR="00BA4FBF">
        <w:rPr>
          <w:noProof/>
          <w:sz w:val="20"/>
        </w:rPr>
        <w:t>25</w:t>
      </w:r>
      <w:r w:rsidRPr="006B597D">
        <w:rPr>
          <w:sz w:val="20"/>
        </w:rPr>
        <w:fldChar w:fldCharType="end"/>
      </w:r>
      <w:bookmarkEnd w:id="129"/>
      <w:r>
        <w:rPr>
          <w:sz w:val="20"/>
        </w:rPr>
        <w:t xml:space="preserve"> – Selected nodes for the velocity-time graph of the 3D model.</w:t>
      </w:r>
      <w:bookmarkEnd w:id="130"/>
    </w:p>
    <w:p w14:paraId="05D4BC44" w14:textId="77777777" w:rsidR="006B597D" w:rsidRDefault="006B597D" w:rsidP="006B597D">
      <w:pPr>
        <w:keepNext/>
      </w:pPr>
      <w:r>
        <w:rPr>
          <w:noProof/>
        </w:rPr>
        <w:drawing>
          <wp:inline distT="0" distB="0" distL="0" distR="0" wp14:anchorId="7F76DA35" wp14:editId="763FC51A">
            <wp:extent cx="5400040" cy="2754463"/>
            <wp:effectExtent l="0" t="0" r="0" b="8255"/>
            <wp:docPr id="20" name="Picture 20"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showing different colored lines&#10;&#10;Description automatically generated"/>
                    <pic:cNvPicPr/>
                  </pic:nvPicPr>
                  <pic:blipFill>
                    <a:blip r:embed="rId56"/>
                    <a:stretch>
                      <a:fillRect/>
                    </a:stretch>
                  </pic:blipFill>
                  <pic:spPr>
                    <a:xfrm>
                      <a:off x="0" y="0"/>
                      <a:ext cx="5400040" cy="2754463"/>
                    </a:xfrm>
                    <a:prstGeom prst="rect">
                      <a:avLst/>
                    </a:prstGeom>
                  </pic:spPr>
                </pic:pic>
              </a:graphicData>
            </a:graphic>
          </wp:inline>
        </w:drawing>
      </w:r>
    </w:p>
    <w:p w14:paraId="6C4ADF69" w14:textId="698AB8FD" w:rsidR="006B597D" w:rsidRDefault="006B597D" w:rsidP="006B597D">
      <w:pPr>
        <w:pStyle w:val="Caption"/>
        <w:rPr>
          <w:sz w:val="20"/>
        </w:rPr>
      </w:pPr>
      <w:bookmarkStart w:id="131" w:name="_Ref230160989"/>
      <w:bookmarkStart w:id="132" w:name="_Toc230468792"/>
      <w:r w:rsidRPr="006B597D">
        <w:rPr>
          <w:sz w:val="20"/>
        </w:rPr>
        <w:t xml:space="preserve">Figure </w:t>
      </w:r>
      <w:r w:rsidRPr="006B597D">
        <w:rPr>
          <w:sz w:val="20"/>
        </w:rPr>
        <w:fldChar w:fldCharType="begin"/>
      </w:r>
      <w:r w:rsidRPr="006B597D">
        <w:rPr>
          <w:sz w:val="20"/>
        </w:rPr>
        <w:instrText xml:space="preserve"> SEQ Figure \* ARABIC </w:instrText>
      </w:r>
      <w:r w:rsidRPr="006B597D">
        <w:rPr>
          <w:sz w:val="20"/>
        </w:rPr>
        <w:fldChar w:fldCharType="separate"/>
      </w:r>
      <w:r w:rsidR="00BA4FBF">
        <w:rPr>
          <w:noProof/>
          <w:sz w:val="20"/>
        </w:rPr>
        <w:t>26</w:t>
      </w:r>
      <w:r w:rsidRPr="006B597D">
        <w:rPr>
          <w:sz w:val="20"/>
        </w:rPr>
        <w:fldChar w:fldCharType="end"/>
      </w:r>
      <w:bookmarkEnd w:id="131"/>
      <w:r>
        <w:rPr>
          <w:sz w:val="20"/>
        </w:rPr>
        <w:t xml:space="preserve"> – Velocity-time graph for the 3D model.</w:t>
      </w:r>
      <w:bookmarkEnd w:id="132"/>
    </w:p>
    <w:p w14:paraId="7B340F08" w14:textId="48E8F046" w:rsidR="006B597D" w:rsidRDefault="006B597D" w:rsidP="006B597D">
      <w:pPr>
        <w:rPr>
          <w:iCs/>
        </w:rPr>
      </w:pPr>
      <w:r w:rsidRPr="006B597D">
        <w:rPr>
          <w:sz w:val="22"/>
          <w:szCs w:val="22"/>
        </w:rPr>
        <w:lastRenderedPageBreak/>
        <w:fldChar w:fldCharType="begin"/>
      </w:r>
      <w:r w:rsidRPr="006B597D">
        <w:rPr>
          <w:sz w:val="22"/>
          <w:szCs w:val="22"/>
        </w:rPr>
        <w:instrText xml:space="preserve"> REF _Ref230160988 \h </w:instrText>
      </w:r>
      <w:r>
        <w:rPr>
          <w:sz w:val="22"/>
          <w:szCs w:val="22"/>
        </w:rPr>
        <w:instrText xml:space="preserve"> \* MERGEFORMAT </w:instrText>
      </w:r>
      <w:r w:rsidRPr="006B597D">
        <w:rPr>
          <w:sz w:val="22"/>
          <w:szCs w:val="22"/>
        </w:rPr>
      </w:r>
      <w:r w:rsidRPr="006B597D">
        <w:rPr>
          <w:sz w:val="22"/>
          <w:szCs w:val="22"/>
        </w:rPr>
        <w:fldChar w:fldCharType="separate"/>
      </w:r>
      <w:r w:rsidRPr="006B597D">
        <w:rPr>
          <w:sz w:val="22"/>
          <w:szCs w:val="22"/>
        </w:rPr>
        <w:t xml:space="preserve">Figure </w:t>
      </w:r>
      <w:r w:rsidRPr="006B597D">
        <w:rPr>
          <w:noProof/>
          <w:sz w:val="22"/>
          <w:szCs w:val="22"/>
        </w:rPr>
        <w:t>25</w:t>
      </w:r>
      <w:r w:rsidRPr="006B597D">
        <w:rPr>
          <w:sz w:val="22"/>
          <w:szCs w:val="22"/>
        </w:rPr>
        <w:fldChar w:fldCharType="end"/>
      </w:r>
      <w:r w:rsidRPr="006B597D">
        <w:rPr>
          <w:sz w:val="22"/>
          <w:szCs w:val="22"/>
        </w:rPr>
        <w:t xml:space="preserve"> and </w:t>
      </w:r>
      <w:r w:rsidRPr="006B597D">
        <w:rPr>
          <w:sz w:val="22"/>
          <w:szCs w:val="22"/>
        </w:rPr>
        <w:fldChar w:fldCharType="begin"/>
      </w:r>
      <w:r w:rsidRPr="006B597D">
        <w:rPr>
          <w:sz w:val="22"/>
          <w:szCs w:val="22"/>
        </w:rPr>
        <w:instrText xml:space="preserve"> REF _Ref230160989 \h </w:instrText>
      </w:r>
      <w:r>
        <w:rPr>
          <w:sz w:val="22"/>
          <w:szCs w:val="22"/>
        </w:rPr>
        <w:instrText xml:space="preserve"> \* MERGEFORMAT </w:instrText>
      </w:r>
      <w:r w:rsidRPr="006B597D">
        <w:rPr>
          <w:sz w:val="22"/>
          <w:szCs w:val="22"/>
        </w:rPr>
      </w:r>
      <w:r w:rsidRPr="006B597D">
        <w:rPr>
          <w:sz w:val="22"/>
          <w:szCs w:val="22"/>
        </w:rPr>
        <w:fldChar w:fldCharType="separate"/>
      </w:r>
      <w:r w:rsidRPr="006B597D">
        <w:rPr>
          <w:sz w:val="22"/>
          <w:szCs w:val="22"/>
        </w:rPr>
        <w:t xml:space="preserve">Figure </w:t>
      </w:r>
      <w:r w:rsidRPr="006B597D">
        <w:rPr>
          <w:noProof/>
          <w:sz w:val="22"/>
          <w:szCs w:val="22"/>
        </w:rPr>
        <w:t>26</w:t>
      </w:r>
      <w:r w:rsidRPr="006B597D">
        <w:rPr>
          <w:sz w:val="22"/>
          <w:szCs w:val="22"/>
        </w:rPr>
        <w:fldChar w:fldCharType="end"/>
      </w:r>
      <w:r>
        <w:t xml:space="preserve"> show that </w:t>
      </w:r>
      <w:r w:rsidR="003358A8">
        <w:t xml:space="preserve">the different sections of the jet were travelling at varying velocities, with a distinct difference in magnitude at the tip. This suggests that if the simulation were to have run until the </w:t>
      </w:r>
      <m:oMath>
        <m:sSub>
          <m:sSubPr>
            <m:ctrlPr>
              <w:rPr>
                <w:rFonts w:ascii="Cambria Math" w:hAnsi="Cambria Math"/>
                <w:i/>
              </w:rPr>
            </m:ctrlPr>
          </m:sSubPr>
          <m:e>
            <m:r>
              <w:rPr>
                <w:rFonts w:ascii="Cambria Math" w:hAnsi="Cambria Math"/>
              </w:rPr>
              <m:t>T</m:t>
            </m:r>
          </m:e>
          <m:sub>
            <m:r>
              <w:rPr>
                <w:rFonts w:ascii="Cambria Math" w:hAnsi="Cambria Math"/>
              </w:rPr>
              <m:t>max</m:t>
            </m:r>
          </m:sub>
        </m:sSub>
      </m:oMath>
      <w:r w:rsidR="003358A8">
        <w:t xml:space="preserve"> of </w:t>
      </w:r>
      <m:oMath>
        <m:sSup>
          <m:sSupPr>
            <m:ctrlPr>
              <w:rPr>
                <w:rFonts w:ascii="Cambria Math" w:hAnsi="Cambria Math"/>
                <w:iCs/>
              </w:rPr>
            </m:ctrlPr>
          </m:sSupPr>
          <m:e>
            <m:r>
              <m:rPr>
                <m:sty m:val="p"/>
              </m:rPr>
              <w:rPr>
                <w:rFonts w:ascii="Cambria Math" w:hAnsi="Cambria Math"/>
              </w:rPr>
              <m:t>1x10</m:t>
            </m:r>
          </m:e>
          <m:sup>
            <m:r>
              <m:rPr>
                <m:sty m:val="p"/>
              </m:rPr>
              <w:rPr>
                <w:rFonts w:ascii="Cambria Math" w:hAnsi="Cambria Math"/>
              </w:rPr>
              <m:t>-4</m:t>
            </m:r>
          </m:sup>
        </m:sSup>
        <m:r>
          <m:rPr>
            <m:sty m:val="p"/>
          </m:rPr>
          <w:rPr>
            <w:rFonts w:ascii="Cambria Math" w:hAnsi="Cambria Math"/>
          </w:rPr>
          <m:t>s</m:t>
        </m:r>
      </m:oMath>
      <w:r w:rsidR="003358A8">
        <w:rPr>
          <w:iCs/>
        </w:rPr>
        <w:t xml:space="preserve">, </w:t>
      </w:r>
      <w:r w:rsidR="00E4426D">
        <w:rPr>
          <w:iCs/>
        </w:rPr>
        <w:t xml:space="preserve">which was </w:t>
      </w:r>
      <w:r w:rsidR="003358A8">
        <w:rPr>
          <w:iCs/>
        </w:rPr>
        <w:t xml:space="preserve">over double the time step of termination, the jet would have </w:t>
      </w:r>
      <w:r w:rsidR="00E4426D">
        <w:rPr>
          <w:iCs/>
        </w:rPr>
        <w:t>continued to elongate and grow more defined.</w:t>
      </w:r>
    </w:p>
    <w:p w14:paraId="048ED6B3" w14:textId="1F24750A" w:rsidR="00161A5F" w:rsidRDefault="00024BF4" w:rsidP="006B597D">
      <w:pPr>
        <w:rPr>
          <w:iCs/>
        </w:rPr>
      </w:pPr>
      <w:r>
        <w:rPr>
          <w:iCs/>
        </w:rPr>
        <w:t xml:space="preserve">The </w:t>
      </w:r>
      <w:r w:rsidR="00923CD2">
        <w:rPr>
          <w:iCs/>
        </w:rPr>
        <w:t xml:space="preserve">maximum </w:t>
      </w:r>
      <w:r>
        <w:rPr>
          <w:iCs/>
        </w:rPr>
        <w:t xml:space="preserve">plastic strain </w:t>
      </w:r>
      <w:r w:rsidR="00923CD2">
        <w:rPr>
          <w:iCs/>
        </w:rPr>
        <w:t xml:space="preserve">experienced by the 3D model was also lower than its 2D counterpart, at a value of 3.941. </w:t>
      </w:r>
      <w:r w:rsidR="00161A5F">
        <w:rPr>
          <w:iCs/>
        </w:rPr>
        <w:t xml:space="preserve">As discussed in </w:t>
      </w:r>
      <w:r w:rsidR="00161A5F">
        <w:rPr>
          <w:iCs/>
        </w:rPr>
        <w:fldChar w:fldCharType="begin"/>
      </w:r>
      <w:r w:rsidR="00161A5F">
        <w:rPr>
          <w:iCs/>
        </w:rPr>
        <w:instrText xml:space="preserve"> REF _Ref230165960 \r \h </w:instrText>
      </w:r>
      <w:r w:rsidR="00161A5F">
        <w:rPr>
          <w:iCs/>
        </w:rPr>
      </w:r>
      <w:r w:rsidR="00161A5F">
        <w:rPr>
          <w:iCs/>
        </w:rPr>
        <w:fldChar w:fldCharType="separate"/>
      </w:r>
      <w:r w:rsidR="00161A5F">
        <w:rPr>
          <w:iCs/>
          <w:cs/>
        </w:rPr>
        <w:t>‎</w:t>
      </w:r>
      <w:r w:rsidR="00161A5F">
        <w:rPr>
          <w:iCs/>
        </w:rPr>
        <w:t>section 3.4</w:t>
      </w:r>
      <w:r w:rsidR="00161A5F">
        <w:rPr>
          <w:iCs/>
        </w:rPr>
        <w:fldChar w:fldCharType="end"/>
      </w:r>
      <w:r w:rsidR="00161A5F">
        <w:rPr>
          <w:iCs/>
        </w:rPr>
        <w:t>, the low limit for plastic strain before jet break-up occurs is 1000%, so it is unlikely that the 3D shaped charge would encounter this issue, indicating that there would be potential for higher penetration.</w:t>
      </w:r>
    </w:p>
    <w:p w14:paraId="368EB461" w14:textId="77777777" w:rsidR="00923CD2" w:rsidRDefault="00024BF4" w:rsidP="00923CD2">
      <w:pPr>
        <w:keepNext/>
      </w:pPr>
      <w:r>
        <w:rPr>
          <w:noProof/>
        </w:rPr>
        <w:drawing>
          <wp:inline distT="0" distB="0" distL="0" distR="0" wp14:anchorId="74E63EA2" wp14:editId="2FFFDC1C">
            <wp:extent cx="5399141" cy="4397071"/>
            <wp:effectExtent l="0" t="0" r="0" b="3810"/>
            <wp:docPr id="18" name="Picture 18"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computer screen&#10;&#10;Description automatically generated"/>
                    <pic:cNvPicPr/>
                  </pic:nvPicPr>
                  <pic:blipFill rotWithShape="1">
                    <a:blip r:embed="rId57"/>
                    <a:srcRect b="1754"/>
                    <a:stretch>
                      <a:fillRect/>
                    </a:stretch>
                  </pic:blipFill>
                  <pic:spPr bwMode="auto">
                    <a:xfrm>
                      <a:off x="0" y="0"/>
                      <a:ext cx="5400040" cy="4397803"/>
                    </a:xfrm>
                    <a:prstGeom prst="rect">
                      <a:avLst/>
                    </a:prstGeom>
                    <a:ln>
                      <a:noFill/>
                    </a:ln>
                    <a:extLst>
                      <a:ext uri="{53640926-AAD7-44D8-BBD7-CCE9431645EC}">
                        <a14:shadowObscured xmlns:a14="http://schemas.microsoft.com/office/drawing/2010/main"/>
                      </a:ext>
                    </a:extLst>
                  </pic:spPr>
                </pic:pic>
              </a:graphicData>
            </a:graphic>
          </wp:inline>
        </w:drawing>
      </w:r>
    </w:p>
    <w:p w14:paraId="3634BFA1" w14:textId="33632AE3" w:rsidR="00024BF4" w:rsidRDefault="00923CD2" w:rsidP="00923CD2">
      <w:pPr>
        <w:pStyle w:val="Caption"/>
        <w:rPr>
          <w:sz w:val="20"/>
        </w:rPr>
      </w:pPr>
      <w:bookmarkStart w:id="133" w:name="_Toc230468793"/>
      <w:r w:rsidRPr="00923CD2">
        <w:rPr>
          <w:sz w:val="20"/>
        </w:rPr>
        <w:t xml:space="preserve">Figure </w:t>
      </w:r>
      <w:r w:rsidRPr="00923CD2">
        <w:rPr>
          <w:sz w:val="20"/>
        </w:rPr>
        <w:fldChar w:fldCharType="begin"/>
      </w:r>
      <w:r w:rsidRPr="00923CD2">
        <w:rPr>
          <w:sz w:val="20"/>
        </w:rPr>
        <w:instrText xml:space="preserve"> SEQ Figure \* ARABIC </w:instrText>
      </w:r>
      <w:r w:rsidRPr="00923CD2">
        <w:rPr>
          <w:sz w:val="20"/>
        </w:rPr>
        <w:fldChar w:fldCharType="separate"/>
      </w:r>
      <w:r w:rsidR="00BA4FBF">
        <w:rPr>
          <w:noProof/>
          <w:sz w:val="20"/>
        </w:rPr>
        <w:t>27</w:t>
      </w:r>
      <w:r w:rsidRPr="00923CD2">
        <w:rPr>
          <w:sz w:val="20"/>
        </w:rPr>
        <w:fldChar w:fldCharType="end"/>
      </w:r>
      <w:r>
        <w:rPr>
          <w:sz w:val="20"/>
        </w:rPr>
        <w:t xml:space="preserve"> – Plastic strain of the isolated liner for the 3D model.</w:t>
      </w:r>
      <w:bookmarkEnd w:id="133"/>
    </w:p>
    <w:p w14:paraId="3DBB3EB7" w14:textId="17B32479" w:rsidR="00923CD2" w:rsidRPr="00923CD2" w:rsidRDefault="00923CD2" w:rsidP="00923CD2">
      <w:r>
        <w:t xml:space="preserve">For further images of the results for the 3D model, see </w:t>
      </w:r>
      <w:r>
        <w:fldChar w:fldCharType="begin"/>
      </w:r>
      <w:r>
        <w:instrText xml:space="preserve"> REF _Ref230163969 \r \h </w:instrText>
      </w:r>
      <w:r>
        <w:fldChar w:fldCharType="separate"/>
      </w:r>
      <w:r>
        <w:rPr>
          <w:cs/>
        </w:rPr>
        <w:t>‎</w:t>
      </w:r>
      <w:r>
        <w:t>Appendix B</w:t>
      </w:r>
      <w:r>
        <w:fldChar w:fldCharType="end"/>
      </w:r>
      <w:r>
        <w:t>.</w:t>
      </w:r>
    </w:p>
    <w:p w14:paraId="095837B1" w14:textId="46327E47" w:rsidR="00792D51" w:rsidRDefault="00792D51" w:rsidP="00792D51">
      <w:pPr>
        <w:pStyle w:val="Heading2"/>
      </w:pPr>
      <w:bookmarkStart w:id="134" w:name="_Toc230468761"/>
      <w:r>
        <w:lastRenderedPageBreak/>
        <w:t>S</w:t>
      </w:r>
      <w:r w:rsidR="00BA4FBF">
        <w:t xml:space="preserve">moothed </w:t>
      </w:r>
      <w:r>
        <w:t>P</w:t>
      </w:r>
      <w:r w:rsidR="00BA4FBF">
        <w:t xml:space="preserve">article </w:t>
      </w:r>
      <w:r>
        <w:t>H</w:t>
      </w:r>
      <w:r w:rsidR="00BA4FBF">
        <w:t>ydrodynamics</w:t>
      </w:r>
      <w:bookmarkEnd w:id="134"/>
    </w:p>
    <w:p w14:paraId="4BB240A3" w14:textId="26F33868" w:rsidR="00923CD2" w:rsidRDefault="00923CD2" w:rsidP="00B810FE">
      <w:r>
        <w:t>As the 3D model</w:t>
      </w:r>
      <w:r w:rsidR="000D4470">
        <w:t xml:space="preserve"> aborted before it could fully solve, the results obtained were not representative of a fully formed shaped charge jet.</w:t>
      </w:r>
      <w:r w:rsidR="009032C7">
        <w:t xml:space="preserve"> To solve this, an advanced meshing technique needed to be applied.</w:t>
      </w:r>
    </w:p>
    <w:p w14:paraId="7DF31146" w14:textId="4866B320" w:rsidR="009032C7" w:rsidRDefault="009032C7" w:rsidP="009032C7">
      <w:r>
        <w:t xml:space="preserve">The most appropriate approach was to use a smoothed particle hydrodynamic (SPH) method, due to its suitability for explosive scenarios. SPH methods use a Lagrangian framework, which is more relevant to a shaped charge simulation, given that Eulerian methods are unable to accurately compute moving boundary conditions </w:t>
      </w:r>
      <w:sdt>
        <w:sdtPr>
          <w:id w:val="302663792"/>
          <w:citation/>
        </w:sdtPr>
        <w:sdtEndPr/>
        <w:sdtContent>
          <w:r w:rsidR="0036291B">
            <w:fldChar w:fldCharType="begin"/>
          </w:r>
          <w:r w:rsidR="0036291B">
            <w:instrText xml:space="preserve"> CITATION Bao11 \l 2057 </w:instrText>
          </w:r>
          <w:r w:rsidR="0036291B">
            <w:fldChar w:fldCharType="separate"/>
          </w:r>
          <w:r>
            <w:rPr>
              <w:noProof/>
            </w:rPr>
            <w:t>[62]</w:t>
          </w:r>
          <w:r w:rsidR="0036291B">
            <w:fldChar w:fldCharType="end"/>
          </w:r>
        </w:sdtContent>
      </w:sdt>
      <w:r>
        <w:t>.</w:t>
      </w:r>
    </w:p>
    <w:p w14:paraId="1BB6DD9B" w14:textId="77777777" w:rsidR="00E81093" w:rsidRDefault="00F10C8B" w:rsidP="00E81093">
      <w:pPr>
        <w:keepNext/>
      </w:pPr>
      <w:r>
        <w:rPr>
          <w:noProof/>
        </w:rPr>
        <w:drawing>
          <wp:inline distT="0" distB="0" distL="0" distR="0" wp14:anchorId="023879A9" wp14:editId="2818027F">
            <wp:extent cx="5805297" cy="3442915"/>
            <wp:effectExtent l="0" t="0" r="5080" b="5715"/>
            <wp:docPr id="24" name="Picture 24"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with a white box&#10;&#10;Description automatically generated"/>
                    <pic:cNvPicPr/>
                  </pic:nvPicPr>
                  <pic:blipFill>
                    <a:blip r:embed="rId58"/>
                    <a:stretch>
                      <a:fillRect/>
                    </a:stretch>
                  </pic:blipFill>
                  <pic:spPr>
                    <a:xfrm>
                      <a:off x="0" y="0"/>
                      <a:ext cx="5841125" cy="3464164"/>
                    </a:xfrm>
                    <a:prstGeom prst="rect">
                      <a:avLst/>
                    </a:prstGeom>
                  </pic:spPr>
                </pic:pic>
              </a:graphicData>
            </a:graphic>
          </wp:inline>
        </w:drawing>
      </w:r>
    </w:p>
    <w:p w14:paraId="066CFBFC" w14:textId="5DB2842A" w:rsidR="00F10C8B" w:rsidRDefault="00E81093" w:rsidP="00E81093">
      <w:pPr>
        <w:pStyle w:val="Caption"/>
        <w:rPr>
          <w:sz w:val="20"/>
        </w:rPr>
      </w:pPr>
      <w:bookmarkStart w:id="135" w:name="_Toc230468794"/>
      <w:r w:rsidRPr="00E81093">
        <w:rPr>
          <w:sz w:val="20"/>
        </w:rPr>
        <w:t xml:space="preserve">Figure </w:t>
      </w:r>
      <w:r w:rsidRPr="00E81093">
        <w:rPr>
          <w:sz w:val="20"/>
        </w:rPr>
        <w:fldChar w:fldCharType="begin"/>
      </w:r>
      <w:r w:rsidRPr="00E81093">
        <w:rPr>
          <w:sz w:val="20"/>
        </w:rPr>
        <w:instrText xml:space="preserve"> SEQ Figure \* ARABIC </w:instrText>
      </w:r>
      <w:r w:rsidRPr="00E81093">
        <w:rPr>
          <w:sz w:val="20"/>
        </w:rPr>
        <w:fldChar w:fldCharType="separate"/>
      </w:r>
      <w:r w:rsidR="00BA4FBF">
        <w:rPr>
          <w:noProof/>
          <w:sz w:val="20"/>
        </w:rPr>
        <w:t>28</w:t>
      </w:r>
      <w:r w:rsidRPr="00E81093">
        <w:rPr>
          <w:sz w:val="20"/>
        </w:rPr>
        <w:fldChar w:fldCharType="end"/>
      </w:r>
      <w:r>
        <w:rPr>
          <w:sz w:val="20"/>
        </w:rPr>
        <w:t xml:space="preserve"> – SPH controls.</w:t>
      </w:r>
      <w:bookmarkEnd w:id="135"/>
    </w:p>
    <w:p w14:paraId="74B619E3" w14:textId="01F3BF27" w:rsidR="00E81093" w:rsidRDefault="00E81093" w:rsidP="00E81093">
      <w:r>
        <w:t xml:space="preserve">The SPH was initiated by turning on the </w:t>
      </w:r>
      <w:r w:rsidR="00F60661">
        <w:t>“</w:t>
      </w:r>
      <w:r>
        <w:t>conversion to particle</w:t>
      </w:r>
      <w:r w:rsidR="00F60661">
        <w:t>s”</w:t>
      </w:r>
      <w:r>
        <w:t xml:space="preserve"> setting and then the </w:t>
      </w:r>
      <w:r w:rsidR="00F60661">
        <w:t>job was set to run</w:t>
      </w:r>
      <w:r>
        <w:t xml:space="preserve"> with no additional changes. The simulation aborted before progressing to the first time step.</w:t>
      </w:r>
    </w:p>
    <w:p w14:paraId="0C28C7A4" w14:textId="00DB1AD5" w:rsidR="00BE64AC" w:rsidRDefault="00BE64AC" w:rsidP="00E81093">
      <w:r>
        <w:t xml:space="preserve">To attempt to combat this, the viscosity settings of the system were altered. The artificial bulk viscosity was increased, </w:t>
      </w:r>
      <w:r w:rsidR="002B2E13">
        <w:t>to</w:t>
      </w:r>
      <w:r>
        <w:t xml:space="preserve"> stabilise the fluid damping of the system and control the particles. When this also failed, the error message was assessed.</w:t>
      </w:r>
    </w:p>
    <w:p w14:paraId="07D29E06" w14:textId="77777777" w:rsidR="00F60661" w:rsidRDefault="00E81093" w:rsidP="00F60661">
      <w:pPr>
        <w:keepNext/>
      </w:pPr>
      <w:r>
        <w:rPr>
          <w:noProof/>
        </w:rPr>
        <w:lastRenderedPageBreak/>
        <w:drawing>
          <wp:inline distT="0" distB="0" distL="0" distR="0" wp14:anchorId="28B9CA8D" wp14:editId="10CD4975">
            <wp:extent cx="5112219" cy="4770345"/>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rotWithShape="1">
                    <a:blip r:embed="rId59"/>
                    <a:srcRect l="1767" t="1588" r="3542" b="3117"/>
                    <a:stretch>
                      <a:fillRect/>
                    </a:stretch>
                  </pic:blipFill>
                  <pic:spPr bwMode="auto">
                    <a:xfrm>
                      <a:off x="0" y="0"/>
                      <a:ext cx="5113327" cy="4771379"/>
                    </a:xfrm>
                    <a:prstGeom prst="rect">
                      <a:avLst/>
                    </a:prstGeom>
                    <a:ln>
                      <a:noFill/>
                    </a:ln>
                    <a:extLst>
                      <a:ext uri="{53640926-AAD7-44D8-BBD7-CCE9431645EC}">
                        <a14:shadowObscured xmlns:a14="http://schemas.microsoft.com/office/drawing/2010/main"/>
                      </a:ext>
                    </a:extLst>
                  </pic:spPr>
                </pic:pic>
              </a:graphicData>
            </a:graphic>
          </wp:inline>
        </w:drawing>
      </w:r>
    </w:p>
    <w:p w14:paraId="6F0B0F24" w14:textId="0CD17357" w:rsidR="00E81093" w:rsidRPr="00F60661" w:rsidRDefault="00F60661" w:rsidP="00F60661">
      <w:pPr>
        <w:pStyle w:val="Caption"/>
        <w:rPr>
          <w:sz w:val="20"/>
        </w:rPr>
      </w:pPr>
      <w:bookmarkStart w:id="136" w:name="_Toc230468795"/>
      <w:r w:rsidRPr="00F60661">
        <w:rPr>
          <w:sz w:val="20"/>
        </w:rPr>
        <w:t xml:space="preserve">Figure </w:t>
      </w:r>
      <w:r w:rsidRPr="00F60661">
        <w:rPr>
          <w:sz w:val="20"/>
        </w:rPr>
        <w:fldChar w:fldCharType="begin"/>
      </w:r>
      <w:r w:rsidRPr="00F60661">
        <w:rPr>
          <w:sz w:val="20"/>
        </w:rPr>
        <w:instrText xml:space="preserve"> SEQ Figure \* ARABIC </w:instrText>
      </w:r>
      <w:r w:rsidRPr="00F60661">
        <w:rPr>
          <w:sz w:val="20"/>
        </w:rPr>
        <w:fldChar w:fldCharType="separate"/>
      </w:r>
      <w:r w:rsidR="00BA4FBF">
        <w:rPr>
          <w:noProof/>
          <w:sz w:val="20"/>
        </w:rPr>
        <w:t>29</w:t>
      </w:r>
      <w:r w:rsidRPr="00F60661">
        <w:rPr>
          <w:sz w:val="20"/>
        </w:rPr>
        <w:fldChar w:fldCharType="end"/>
      </w:r>
      <w:r>
        <w:rPr>
          <w:sz w:val="20"/>
        </w:rPr>
        <w:t xml:space="preserve"> – Error message obtained on first</w:t>
      </w:r>
      <w:r w:rsidR="002B2E13">
        <w:rPr>
          <w:sz w:val="20"/>
        </w:rPr>
        <w:t xml:space="preserve"> and second</w:t>
      </w:r>
      <w:r>
        <w:rPr>
          <w:sz w:val="20"/>
        </w:rPr>
        <w:t xml:space="preserve"> SPH attempt.</w:t>
      </w:r>
      <w:bookmarkEnd w:id="136"/>
    </w:p>
    <w:p w14:paraId="041E9FD2" w14:textId="196DF95B" w:rsidR="002B2E13" w:rsidRDefault="002B2E13" w:rsidP="002B2E13">
      <w:r>
        <w:t>The error stated that the “smoothing length [was] too large” and that it was “recommended to use more uniformly distributed particles”. This indicated that there was an issue with the meshing of the part. Following the advice of the system, the graduating meshes were removed, a uniform global seed was applied, and the simulation was run again.</w:t>
      </w:r>
    </w:p>
    <w:p w14:paraId="3C41D9DD" w14:textId="06301589" w:rsidR="002B2E13" w:rsidRDefault="002B2E13" w:rsidP="007723DC">
      <w:r>
        <w:t xml:space="preserve">The simulation ran successfully, but at stable time increments of </w:t>
      </w:r>
      <m:oMath>
        <m:sSup>
          <m:sSupPr>
            <m:ctrlPr>
              <w:rPr>
                <w:rFonts w:ascii="Cambria Math" w:hAnsi="Cambria Math"/>
                <w:iCs/>
              </w:rPr>
            </m:ctrlPr>
          </m:sSupPr>
          <m:e>
            <m:r>
              <m:rPr>
                <m:sty m:val="p"/>
              </m:rPr>
              <w:rPr>
                <w:rFonts w:ascii="Cambria Math" w:hAnsi="Cambria Math"/>
              </w:rPr>
              <m:t>10</m:t>
            </m:r>
          </m:e>
          <m:sup>
            <m:r>
              <m:rPr>
                <m:sty m:val="p"/>
              </m:rPr>
              <w:rPr>
                <w:rFonts w:ascii="Cambria Math" w:hAnsi="Cambria Math"/>
              </w:rPr>
              <m:t>-9</m:t>
            </m:r>
          </m:sup>
        </m:sSup>
        <m:r>
          <m:rPr>
            <m:sty m:val="p"/>
          </m:rPr>
          <w:rPr>
            <w:rFonts w:ascii="Cambria Math" w:hAnsi="Cambria Math"/>
          </w:rPr>
          <m:t>s</m:t>
        </m:r>
      </m:oMath>
      <w:r>
        <w:rPr>
          <w:iCs/>
        </w:rPr>
        <w:t>, which resulted in the simulation running for two hours and making no visible progress. The job was manually aborted, and the settings were reevaluated.</w:t>
      </w:r>
    </w:p>
    <w:p w14:paraId="19DD4FAA" w14:textId="77777777" w:rsidR="007723DC" w:rsidRDefault="007723DC" w:rsidP="007723DC">
      <w:pPr>
        <w:keepNext/>
      </w:pPr>
      <w:r>
        <w:rPr>
          <w:noProof/>
        </w:rPr>
        <w:lastRenderedPageBreak/>
        <w:drawing>
          <wp:inline distT="0" distB="0" distL="0" distR="0" wp14:anchorId="69D866B6" wp14:editId="7C959EB2">
            <wp:extent cx="4015084" cy="1868556"/>
            <wp:effectExtent l="0" t="0" r="508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rotWithShape="1">
                    <a:blip r:embed="rId60"/>
                    <a:srcRect l="10968" t="4466" r="62051" b="73211"/>
                    <a:stretch>
                      <a:fillRect/>
                    </a:stretch>
                  </pic:blipFill>
                  <pic:spPr bwMode="auto">
                    <a:xfrm>
                      <a:off x="0" y="0"/>
                      <a:ext cx="4026380" cy="1873813"/>
                    </a:xfrm>
                    <a:prstGeom prst="rect">
                      <a:avLst/>
                    </a:prstGeom>
                    <a:ln>
                      <a:noFill/>
                    </a:ln>
                    <a:extLst>
                      <a:ext uri="{53640926-AAD7-44D8-BBD7-CCE9431645EC}">
                        <a14:shadowObscured xmlns:a14="http://schemas.microsoft.com/office/drawing/2010/main"/>
                      </a:ext>
                    </a:extLst>
                  </pic:spPr>
                </pic:pic>
              </a:graphicData>
            </a:graphic>
          </wp:inline>
        </w:drawing>
      </w:r>
    </w:p>
    <w:p w14:paraId="4A880781" w14:textId="5C9CBE89" w:rsidR="007723DC" w:rsidRPr="007723DC" w:rsidRDefault="007723DC" w:rsidP="007723DC">
      <w:pPr>
        <w:pStyle w:val="Caption"/>
        <w:rPr>
          <w:sz w:val="20"/>
        </w:rPr>
      </w:pPr>
      <w:bookmarkStart w:id="137" w:name="_Toc230468796"/>
      <w:r w:rsidRPr="007723DC">
        <w:rPr>
          <w:sz w:val="20"/>
        </w:rPr>
        <w:t xml:space="preserve">Figure </w:t>
      </w:r>
      <w:r w:rsidRPr="007723DC">
        <w:rPr>
          <w:sz w:val="20"/>
        </w:rPr>
        <w:fldChar w:fldCharType="begin"/>
      </w:r>
      <w:r w:rsidRPr="007723DC">
        <w:rPr>
          <w:sz w:val="20"/>
        </w:rPr>
        <w:instrText xml:space="preserve"> SEQ Figure \* ARABIC </w:instrText>
      </w:r>
      <w:r w:rsidRPr="007723DC">
        <w:rPr>
          <w:sz w:val="20"/>
        </w:rPr>
        <w:fldChar w:fldCharType="separate"/>
      </w:r>
      <w:r w:rsidR="00BA4FBF">
        <w:rPr>
          <w:noProof/>
          <w:sz w:val="20"/>
        </w:rPr>
        <w:t>30</w:t>
      </w:r>
      <w:r w:rsidRPr="007723DC">
        <w:rPr>
          <w:sz w:val="20"/>
        </w:rPr>
        <w:fldChar w:fldCharType="end"/>
      </w:r>
      <w:r>
        <w:rPr>
          <w:sz w:val="20"/>
        </w:rPr>
        <w:t xml:space="preserve"> – Job monitor of the SPH simulation with the uniform mesh.</w:t>
      </w:r>
      <w:bookmarkEnd w:id="137"/>
    </w:p>
    <w:p w14:paraId="0FBDC15E" w14:textId="23430150" w:rsidR="007723DC" w:rsidRDefault="002B2E13" w:rsidP="007723DC">
      <w:r>
        <w:t xml:space="preserve">Every module within the model was </w:t>
      </w:r>
      <w:r w:rsidR="00832EC9">
        <w:t xml:space="preserve">analysed, and there were no complications that could have caused this. </w:t>
      </w:r>
      <w:r w:rsidR="007723DC">
        <w:t xml:space="preserve">Because of size of the time steps, it was hypothesised that the cause of the errors could be an abnormally small element. This is because all explicit dynamic solvers contain the Courant-Friedrichs-Lewy (CFL) condition, which </w:t>
      </w:r>
      <w:r w:rsidR="001222EB">
        <w:t xml:space="preserve">states that within a single time step, information must not travel further than the distance between neighbouring grid points </w:t>
      </w:r>
      <w:sdt>
        <w:sdtPr>
          <w:id w:val="1856461521"/>
          <w:citation/>
        </w:sdtPr>
        <w:sdtEndPr/>
        <w:sdtContent>
          <w:r w:rsidR="001222EB">
            <w:fldChar w:fldCharType="begin"/>
          </w:r>
          <w:r w:rsidR="001222EB">
            <w:instrText xml:space="preserve"> CITATION Tes26 \l 2057 </w:instrText>
          </w:r>
          <w:r w:rsidR="001222EB">
            <w:fldChar w:fldCharType="separate"/>
          </w:r>
          <w:r w:rsidR="001222EB">
            <w:rPr>
              <w:noProof/>
            </w:rPr>
            <w:t>[63]</w:t>
          </w:r>
          <w:r w:rsidR="001222EB">
            <w:fldChar w:fldCharType="end"/>
          </w:r>
        </w:sdtContent>
      </w:sdt>
      <w:r w:rsidR="001222EB">
        <w:t xml:space="preserve">. This means that, when elements excessively distort the time step grows smaller and smaller to try and accommodate that specific element until the simulation aborts. </w:t>
      </w:r>
    </w:p>
    <w:p w14:paraId="59143CF9" w14:textId="56D0EFA4" w:rsidR="002B2E13" w:rsidRDefault="00832EC9" w:rsidP="002B2E13">
      <w:r>
        <w:t xml:space="preserve">The original mesh was reapplied to the part, and an in-depth investigation showed a tiny element at the apex of the liner. This element was likely causing the </w:t>
      </w:r>
      <w:r w:rsidR="001222EB">
        <w:t xml:space="preserve">small time increments and </w:t>
      </w:r>
      <w:r>
        <w:t>terminations of the simulation.</w:t>
      </w:r>
    </w:p>
    <w:p w14:paraId="343455E6" w14:textId="77777777" w:rsidR="00832EC9" w:rsidRDefault="00832EC9" w:rsidP="00832EC9">
      <w:pPr>
        <w:keepNext/>
      </w:pPr>
      <w:r>
        <w:rPr>
          <w:noProof/>
        </w:rPr>
        <w:lastRenderedPageBreak/>
        <w:drawing>
          <wp:inline distT="0" distB="0" distL="0" distR="0" wp14:anchorId="45FF67AA" wp14:editId="19A6B760">
            <wp:extent cx="5400040" cy="3173855"/>
            <wp:effectExtent l="0" t="0" r="0" b="7620"/>
            <wp:docPr id="928539103" name="Picture 928539103" descr="A blue and yellow triangle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ue and yellow triangle structure&#10;&#10;Description automatically generated with medium confidence"/>
                    <pic:cNvPicPr/>
                  </pic:nvPicPr>
                  <pic:blipFill>
                    <a:blip r:embed="rId61"/>
                    <a:stretch>
                      <a:fillRect/>
                    </a:stretch>
                  </pic:blipFill>
                  <pic:spPr>
                    <a:xfrm>
                      <a:off x="0" y="0"/>
                      <a:ext cx="5400040" cy="3173855"/>
                    </a:xfrm>
                    <a:prstGeom prst="rect">
                      <a:avLst/>
                    </a:prstGeom>
                  </pic:spPr>
                </pic:pic>
              </a:graphicData>
            </a:graphic>
          </wp:inline>
        </w:drawing>
      </w:r>
    </w:p>
    <w:p w14:paraId="5F028550" w14:textId="6549D584" w:rsidR="00832EC9" w:rsidRPr="00832EC9" w:rsidRDefault="00832EC9" w:rsidP="00832EC9">
      <w:pPr>
        <w:pStyle w:val="Caption"/>
        <w:rPr>
          <w:sz w:val="20"/>
        </w:rPr>
      </w:pPr>
      <w:bookmarkStart w:id="138" w:name="_Toc230468797"/>
      <w:r w:rsidRPr="00832EC9">
        <w:rPr>
          <w:sz w:val="20"/>
        </w:rPr>
        <w:t xml:space="preserve">Figure </w:t>
      </w:r>
      <w:r w:rsidRPr="00832EC9">
        <w:rPr>
          <w:sz w:val="20"/>
        </w:rPr>
        <w:fldChar w:fldCharType="begin"/>
      </w:r>
      <w:r w:rsidRPr="00832EC9">
        <w:rPr>
          <w:sz w:val="20"/>
        </w:rPr>
        <w:instrText xml:space="preserve"> SEQ Figure \* ARABIC </w:instrText>
      </w:r>
      <w:r w:rsidRPr="00832EC9">
        <w:rPr>
          <w:sz w:val="20"/>
        </w:rPr>
        <w:fldChar w:fldCharType="separate"/>
      </w:r>
      <w:r w:rsidR="00BA4FBF">
        <w:rPr>
          <w:noProof/>
          <w:sz w:val="20"/>
        </w:rPr>
        <w:t>31</w:t>
      </w:r>
      <w:r w:rsidRPr="00832EC9">
        <w:rPr>
          <w:sz w:val="20"/>
        </w:rPr>
        <w:fldChar w:fldCharType="end"/>
      </w:r>
      <w:r>
        <w:rPr>
          <w:sz w:val="20"/>
        </w:rPr>
        <w:t xml:space="preserve"> – Element at the apex of the liner.</w:t>
      </w:r>
      <w:bookmarkEnd w:id="138"/>
    </w:p>
    <w:p w14:paraId="0E2344C7" w14:textId="77777777" w:rsidR="00832EC9" w:rsidRDefault="00832EC9" w:rsidP="00832EC9">
      <w:pPr>
        <w:keepNext/>
      </w:pPr>
      <w:r>
        <w:rPr>
          <w:noProof/>
        </w:rPr>
        <w:drawing>
          <wp:inline distT="0" distB="0" distL="0" distR="0" wp14:anchorId="004AC7CB" wp14:editId="06AEFD03">
            <wp:extent cx="5400040" cy="3126591"/>
            <wp:effectExtent l="0" t="0" r="0" b="0"/>
            <wp:docPr id="30" name="Picture 30" descr="A blue and yellow triangle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blue and yellow triangle pattern&#10;&#10;Description automatically generated with medium confidence"/>
                    <pic:cNvPicPr/>
                  </pic:nvPicPr>
                  <pic:blipFill>
                    <a:blip r:embed="rId62"/>
                    <a:stretch>
                      <a:fillRect/>
                    </a:stretch>
                  </pic:blipFill>
                  <pic:spPr>
                    <a:xfrm>
                      <a:off x="0" y="0"/>
                      <a:ext cx="5400040" cy="3126591"/>
                    </a:xfrm>
                    <a:prstGeom prst="rect">
                      <a:avLst/>
                    </a:prstGeom>
                  </pic:spPr>
                </pic:pic>
              </a:graphicData>
            </a:graphic>
          </wp:inline>
        </w:drawing>
      </w:r>
    </w:p>
    <w:p w14:paraId="4FF49A3E" w14:textId="73B003AA" w:rsidR="00832EC9" w:rsidRDefault="00832EC9" w:rsidP="00832EC9">
      <w:pPr>
        <w:pStyle w:val="Caption"/>
        <w:rPr>
          <w:sz w:val="20"/>
        </w:rPr>
      </w:pPr>
      <w:bookmarkStart w:id="139" w:name="_Toc230468798"/>
      <w:r w:rsidRPr="00832EC9">
        <w:rPr>
          <w:sz w:val="20"/>
        </w:rPr>
        <w:t xml:space="preserve">Figure </w:t>
      </w:r>
      <w:r w:rsidRPr="00832EC9">
        <w:rPr>
          <w:sz w:val="20"/>
        </w:rPr>
        <w:fldChar w:fldCharType="begin"/>
      </w:r>
      <w:r w:rsidRPr="00832EC9">
        <w:rPr>
          <w:sz w:val="20"/>
        </w:rPr>
        <w:instrText xml:space="preserve"> SEQ Figure \* ARABIC </w:instrText>
      </w:r>
      <w:r w:rsidRPr="00832EC9">
        <w:rPr>
          <w:sz w:val="20"/>
        </w:rPr>
        <w:fldChar w:fldCharType="separate"/>
      </w:r>
      <w:r w:rsidR="00BA4FBF">
        <w:rPr>
          <w:noProof/>
          <w:sz w:val="20"/>
        </w:rPr>
        <w:t>32</w:t>
      </w:r>
      <w:r w:rsidRPr="00832EC9">
        <w:rPr>
          <w:sz w:val="20"/>
        </w:rPr>
        <w:fldChar w:fldCharType="end"/>
      </w:r>
      <w:r>
        <w:rPr>
          <w:sz w:val="20"/>
        </w:rPr>
        <w:t xml:space="preserve"> – Element at the apex of the liner (zoomed in).</w:t>
      </w:r>
      <w:bookmarkEnd w:id="139"/>
    </w:p>
    <w:p w14:paraId="59CBF58A" w14:textId="0F5DB8DC" w:rsidR="00832EC9" w:rsidRPr="00832EC9" w:rsidRDefault="00832EC9" w:rsidP="00832EC9">
      <w:r>
        <w:t xml:space="preserve">This element was created as a result of the CAD sketch of the part. Where the curve plateaus as it reaches the axis of symmetry, the horizontally flat section was drawn as its own line. Abaqus needs there to be a node at the start and end of every line drawn on the shape, so as the input element size was being altered, </w:t>
      </w:r>
      <w:r>
        <w:lastRenderedPageBreak/>
        <w:t>this particular element was not altering. This was rectified within the sketch module, and the simulation was run again.</w:t>
      </w:r>
    </w:p>
    <w:p w14:paraId="4958C5AD" w14:textId="5C5F1129" w:rsidR="009032C7" w:rsidRDefault="009032C7" w:rsidP="009032C7">
      <w:pPr>
        <w:pStyle w:val="Heading3"/>
      </w:pPr>
      <w:bookmarkStart w:id="140" w:name="_Toc230468762"/>
      <w:r>
        <w:t>Results</w:t>
      </w:r>
      <w:bookmarkEnd w:id="140"/>
    </w:p>
    <w:p w14:paraId="272B6606" w14:textId="3BA8ECBC" w:rsidR="009032C7" w:rsidRDefault="00832EC9" w:rsidP="009032C7">
      <w:pPr>
        <w:rPr>
          <w:iCs/>
        </w:rPr>
      </w:pPr>
      <w:r>
        <w:t xml:space="preserve">Rectifying the issue of the tiny element allowed for the simulation to run successfully and with a stable time increment of </w:t>
      </w:r>
      <m:oMath>
        <m:sSup>
          <m:sSupPr>
            <m:ctrlPr>
              <w:rPr>
                <w:rFonts w:ascii="Cambria Math" w:hAnsi="Cambria Math"/>
                <w:iCs/>
              </w:rPr>
            </m:ctrlPr>
          </m:sSupPr>
          <m:e>
            <m:r>
              <m:rPr>
                <m:sty m:val="p"/>
              </m:rPr>
              <w:rPr>
                <w:rFonts w:ascii="Cambria Math" w:hAnsi="Cambria Math"/>
              </w:rPr>
              <m:t>10</m:t>
            </m:r>
          </m:e>
          <m:sup>
            <m:r>
              <m:rPr>
                <m:sty m:val="p"/>
              </m:rPr>
              <w:rPr>
                <w:rFonts w:ascii="Cambria Math" w:hAnsi="Cambria Math"/>
              </w:rPr>
              <m:t>-6</m:t>
            </m:r>
          </m:sup>
        </m:sSup>
        <m:r>
          <m:rPr>
            <m:sty m:val="p"/>
          </m:rPr>
          <w:rPr>
            <w:rFonts w:ascii="Cambria Math" w:hAnsi="Cambria Math"/>
          </w:rPr>
          <m:t>s</m:t>
        </m:r>
      </m:oMath>
      <w:r w:rsidR="007723DC">
        <w:rPr>
          <w:iCs/>
        </w:rPr>
        <w:t xml:space="preserve">, </w:t>
      </w:r>
      <w:r>
        <w:rPr>
          <w:iCs/>
        </w:rPr>
        <w:t xml:space="preserve">making it much more time-efficient that using the </w:t>
      </w:r>
      <w:r w:rsidR="007723DC">
        <w:rPr>
          <w:iCs/>
        </w:rPr>
        <w:t>uniform mesh.</w:t>
      </w:r>
    </w:p>
    <w:p w14:paraId="3A898B0B" w14:textId="2491AE43" w:rsidR="00BA4FBF" w:rsidRDefault="00BA4FBF" w:rsidP="009032C7">
      <w:pPr>
        <w:rPr>
          <w:iCs/>
        </w:rPr>
      </w:pPr>
      <w:r>
        <w:rPr>
          <w:iCs/>
        </w:rPr>
        <w:t xml:space="preserve">The part converted to particles at </w:t>
      </w:r>
      <m:oMath>
        <m:sSup>
          <m:sSupPr>
            <m:ctrlPr>
              <w:rPr>
                <w:rFonts w:ascii="Cambria Math" w:hAnsi="Cambria Math"/>
                <w:iCs/>
              </w:rPr>
            </m:ctrlPr>
          </m:sSupPr>
          <m:e>
            <m:r>
              <m:rPr>
                <m:sty m:val="p"/>
              </m:rPr>
              <w:rPr>
                <w:rFonts w:ascii="Cambria Math" w:hAnsi="Cambria Math"/>
              </w:rPr>
              <m:t>1.05x10</m:t>
            </m:r>
          </m:e>
          <m:sup>
            <m:r>
              <m:rPr>
                <m:sty m:val="p"/>
              </m:rPr>
              <w:rPr>
                <w:rFonts w:ascii="Cambria Math" w:hAnsi="Cambria Math"/>
              </w:rPr>
              <m:t>-5</m:t>
            </m:r>
          </m:sup>
        </m:sSup>
        <m:r>
          <m:rPr>
            <m:sty m:val="p"/>
          </m:rPr>
          <w:rPr>
            <w:rFonts w:ascii="Cambria Math" w:hAnsi="Cambria Math"/>
          </w:rPr>
          <m:t>s</m:t>
        </m:r>
      </m:oMath>
      <w:r>
        <w:rPr>
          <w:iCs/>
        </w:rPr>
        <w:t>, almost immediately as the liner began to deform.</w:t>
      </w:r>
    </w:p>
    <w:p w14:paraId="7E5284B0" w14:textId="77777777" w:rsidR="00BA4FBF" w:rsidRDefault="00BA4FBF" w:rsidP="00BA4FBF">
      <w:pPr>
        <w:keepNext/>
      </w:pPr>
      <w:r>
        <w:rPr>
          <w:noProof/>
        </w:rPr>
        <w:drawing>
          <wp:inline distT="0" distB="0" distL="0" distR="0" wp14:anchorId="5FDF3642" wp14:editId="42463B35">
            <wp:extent cx="5400040" cy="4032979"/>
            <wp:effectExtent l="0" t="0" r="0" b="5715"/>
            <wp:docPr id="914957381" name="Picture 91495738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computer screen&#10;&#10;Description automatically generated"/>
                    <pic:cNvPicPr/>
                  </pic:nvPicPr>
                  <pic:blipFill>
                    <a:blip r:embed="rId63"/>
                    <a:stretch>
                      <a:fillRect/>
                    </a:stretch>
                  </pic:blipFill>
                  <pic:spPr>
                    <a:xfrm>
                      <a:off x="0" y="0"/>
                      <a:ext cx="5400040" cy="4032979"/>
                    </a:xfrm>
                    <a:prstGeom prst="rect">
                      <a:avLst/>
                    </a:prstGeom>
                  </pic:spPr>
                </pic:pic>
              </a:graphicData>
            </a:graphic>
          </wp:inline>
        </w:drawing>
      </w:r>
    </w:p>
    <w:p w14:paraId="6C597C4C" w14:textId="1E6EABE2" w:rsidR="00BA4FBF" w:rsidRDefault="00BA4FBF" w:rsidP="00BA4FBF">
      <w:pPr>
        <w:pStyle w:val="Caption"/>
        <w:rPr>
          <w:sz w:val="20"/>
          <w:szCs w:val="18"/>
        </w:rPr>
      </w:pPr>
      <w:bookmarkStart w:id="141" w:name="_Toc230468799"/>
      <w:r w:rsidRPr="00BA4FBF">
        <w:rPr>
          <w:sz w:val="20"/>
          <w:szCs w:val="18"/>
        </w:rPr>
        <w:t xml:space="preserve">Figure </w:t>
      </w:r>
      <w:r w:rsidRPr="00BA4FBF">
        <w:rPr>
          <w:sz w:val="20"/>
          <w:szCs w:val="18"/>
        </w:rPr>
        <w:fldChar w:fldCharType="begin"/>
      </w:r>
      <w:r w:rsidRPr="00BA4FBF">
        <w:rPr>
          <w:sz w:val="20"/>
          <w:szCs w:val="18"/>
        </w:rPr>
        <w:instrText xml:space="preserve"> SEQ Figure \* ARABIC </w:instrText>
      </w:r>
      <w:r w:rsidRPr="00BA4FBF">
        <w:rPr>
          <w:sz w:val="20"/>
          <w:szCs w:val="18"/>
        </w:rPr>
        <w:fldChar w:fldCharType="separate"/>
      </w:r>
      <w:r>
        <w:rPr>
          <w:noProof/>
          <w:sz w:val="20"/>
          <w:szCs w:val="18"/>
        </w:rPr>
        <w:t>33</w:t>
      </w:r>
      <w:r w:rsidRPr="00BA4FBF">
        <w:rPr>
          <w:sz w:val="20"/>
          <w:szCs w:val="18"/>
        </w:rPr>
        <w:fldChar w:fldCharType="end"/>
      </w:r>
      <w:r>
        <w:rPr>
          <w:sz w:val="20"/>
          <w:szCs w:val="18"/>
        </w:rPr>
        <w:t xml:space="preserve"> – Isolated liner of the 3D model in the time step prior to particle conversion.</w:t>
      </w:r>
      <w:bookmarkEnd w:id="141"/>
    </w:p>
    <w:p w14:paraId="4B4F0F11" w14:textId="77777777" w:rsidR="00BA4FBF" w:rsidRDefault="00BA4FBF" w:rsidP="00BA4FBF">
      <w:pPr>
        <w:keepNext/>
      </w:pPr>
      <w:r>
        <w:rPr>
          <w:noProof/>
        </w:rPr>
        <w:lastRenderedPageBreak/>
        <w:drawing>
          <wp:inline distT="0" distB="0" distL="0" distR="0" wp14:anchorId="3306B7EB" wp14:editId="1536EFAE">
            <wp:extent cx="5400040" cy="4192121"/>
            <wp:effectExtent l="0" t="0" r="0" b="0"/>
            <wp:docPr id="892807228" name="Picture 892807228" descr="A computer screen shot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shot of a triangle&#10;&#10;Description automatically generated"/>
                    <pic:cNvPicPr/>
                  </pic:nvPicPr>
                  <pic:blipFill>
                    <a:blip r:embed="rId64"/>
                    <a:stretch>
                      <a:fillRect/>
                    </a:stretch>
                  </pic:blipFill>
                  <pic:spPr>
                    <a:xfrm>
                      <a:off x="0" y="0"/>
                      <a:ext cx="5400040" cy="4192121"/>
                    </a:xfrm>
                    <a:prstGeom prst="rect">
                      <a:avLst/>
                    </a:prstGeom>
                  </pic:spPr>
                </pic:pic>
              </a:graphicData>
            </a:graphic>
          </wp:inline>
        </w:drawing>
      </w:r>
    </w:p>
    <w:p w14:paraId="0C316C69" w14:textId="2726B97B" w:rsidR="00BA4FBF" w:rsidRPr="00BA4FBF" w:rsidRDefault="00BA4FBF" w:rsidP="00BA4FBF">
      <w:pPr>
        <w:pStyle w:val="Caption"/>
        <w:rPr>
          <w:sz w:val="20"/>
          <w:szCs w:val="18"/>
        </w:rPr>
      </w:pPr>
      <w:bookmarkStart w:id="142" w:name="_Toc230468800"/>
      <w:r w:rsidRPr="00BA4FBF">
        <w:rPr>
          <w:sz w:val="20"/>
          <w:szCs w:val="18"/>
        </w:rPr>
        <w:t xml:space="preserve">Figure </w:t>
      </w:r>
      <w:r w:rsidRPr="00BA4FBF">
        <w:rPr>
          <w:sz w:val="20"/>
          <w:szCs w:val="18"/>
        </w:rPr>
        <w:fldChar w:fldCharType="begin"/>
      </w:r>
      <w:r w:rsidRPr="00BA4FBF">
        <w:rPr>
          <w:sz w:val="20"/>
          <w:szCs w:val="18"/>
        </w:rPr>
        <w:instrText xml:space="preserve"> SEQ Figure \* ARABIC </w:instrText>
      </w:r>
      <w:r w:rsidRPr="00BA4FBF">
        <w:rPr>
          <w:sz w:val="20"/>
          <w:szCs w:val="18"/>
        </w:rPr>
        <w:fldChar w:fldCharType="separate"/>
      </w:r>
      <w:r>
        <w:rPr>
          <w:noProof/>
          <w:sz w:val="20"/>
          <w:szCs w:val="18"/>
        </w:rPr>
        <w:t>34</w:t>
      </w:r>
      <w:r w:rsidRPr="00BA4FBF">
        <w:rPr>
          <w:sz w:val="20"/>
          <w:szCs w:val="18"/>
        </w:rPr>
        <w:fldChar w:fldCharType="end"/>
      </w:r>
      <w:r>
        <w:rPr>
          <w:sz w:val="20"/>
          <w:szCs w:val="18"/>
        </w:rPr>
        <w:t xml:space="preserve"> – Isolated liner of the 3D model at the point of particle conversion.</w:t>
      </w:r>
      <w:bookmarkEnd w:id="142"/>
    </w:p>
    <w:p w14:paraId="48C1F677" w14:textId="55545C18" w:rsidR="00BA4FBF" w:rsidRDefault="00BA4FBF" w:rsidP="009032C7">
      <w:pPr>
        <w:rPr>
          <w:iCs/>
        </w:rPr>
      </w:pPr>
      <w:r>
        <w:rPr>
          <w:iCs/>
        </w:rPr>
        <w:t xml:space="preserve">The </w:t>
      </w:r>
      <w:r w:rsidR="000A444E">
        <w:rPr>
          <w:iCs/>
        </w:rPr>
        <w:t>liner</w:t>
      </w:r>
      <w:r>
        <w:rPr>
          <w:iCs/>
        </w:rPr>
        <w:t xml:space="preserve"> then continued to form </w:t>
      </w:r>
      <w:r w:rsidR="000A444E">
        <w:rPr>
          <w:iCs/>
        </w:rPr>
        <w:t xml:space="preserve">into a jet </w:t>
      </w:r>
      <w:r>
        <w:rPr>
          <w:iCs/>
        </w:rPr>
        <w:t>as it had previously, but the elements were represented by particles instead.</w:t>
      </w:r>
    </w:p>
    <w:p w14:paraId="4BB4E978" w14:textId="77777777" w:rsidR="00BA4FBF" w:rsidRDefault="00BA4FBF" w:rsidP="00BA4FBF">
      <w:pPr>
        <w:keepNext/>
      </w:pPr>
      <w:r>
        <w:rPr>
          <w:noProof/>
        </w:rPr>
        <w:lastRenderedPageBreak/>
        <w:drawing>
          <wp:inline distT="0" distB="0" distL="0" distR="0" wp14:anchorId="12000E44" wp14:editId="49E60228">
            <wp:extent cx="5399949" cy="3379305"/>
            <wp:effectExtent l="0" t="0" r="0" b="0"/>
            <wp:docPr id="38" name="Picture 38" descr="A computer screen shot of a rainbow colo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shot of a rainbow colored object&#10;&#10;Description automatically generated"/>
                    <pic:cNvPicPr/>
                  </pic:nvPicPr>
                  <pic:blipFill rotWithShape="1">
                    <a:blip r:embed="rId65"/>
                    <a:srcRect b="20689"/>
                    <a:stretch>
                      <a:fillRect/>
                    </a:stretch>
                  </pic:blipFill>
                  <pic:spPr bwMode="auto">
                    <a:xfrm>
                      <a:off x="0" y="0"/>
                      <a:ext cx="5400040" cy="3379362"/>
                    </a:xfrm>
                    <a:prstGeom prst="rect">
                      <a:avLst/>
                    </a:prstGeom>
                    <a:ln>
                      <a:noFill/>
                    </a:ln>
                    <a:extLst>
                      <a:ext uri="{53640926-AAD7-44D8-BBD7-CCE9431645EC}">
                        <a14:shadowObscured xmlns:a14="http://schemas.microsoft.com/office/drawing/2010/main"/>
                      </a:ext>
                    </a:extLst>
                  </pic:spPr>
                </pic:pic>
              </a:graphicData>
            </a:graphic>
          </wp:inline>
        </w:drawing>
      </w:r>
    </w:p>
    <w:p w14:paraId="53C219C4" w14:textId="3265288D" w:rsidR="00BA4FBF" w:rsidRDefault="00BA4FBF" w:rsidP="00BA4FBF">
      <w:pPr>
        <w:pStyle w:val="Caption"/>
        <w:rPr>
          <w:sz w:val="20"/>
          <w:szCs w:val="18"/>
        </w:rPr>
      </w:pPr>
      <w:bookmarkStart w:id="143" w:name="_Toc230468801"/>
      <w:r w:rsidRPr="00BA4FBF">
        <w:rPr>
          <w:sz w:val="20"/>
          <w:szCs w:val="18"/>
        </w:rPr>
        <w:t xml:space="preserve">Figure </w:t>
      </w:r>
      <w:r w:rsidRPr="00BA4FBF">
        <w:rPr>
          <w:sz w:val="20"/>
          <w:szCs w:val="18"/>
        </w:rPr>
        <w:fldChar w:fldCharType="begin"/>
      </w:r>
      <w:r w:rsidRPr="00BA4FBF">
        <w:rPr>
          <w:sz w:val="20"/>
          <w:szCs w:val="18"/>
        </w:rPr>
        <w:instrText xml:space="preserve"> SEQ Figure \* ARABIC </w:instrText>
      </w:r>
      <w:r w:rsidRPr="00BA4FBF">
        <w:rPr>
          <w:sz w:val="20"/>
          <w:szCs w:val="18"/>
        </w:rPr>
        <w:fldChar w:fldCharType="separate"/>
      </w:r>
      <w:r w:rsidRPr="00BA4FBF">
        <w:rPr>
          <w:noProof/>
          <w:sz w:val="20"/>
          <w:szCs w:val="18"/>
        </w:rPr>
        <w:t>35</w:t>
      </w:r>
      <w:r w:rsidRPr="00BA4FBF">
        <w:rPr>
          <w:sz w:val="20"/>
          <w:szCs w:val="18"/>
        </w:rPr>
        <w:fldChar w:fldCharType="end"/>
      </w:r>
      <w:r>
        <w:rPr>
          <w:sz w:val="20"/>
          <w:szCs w:val="18"/>
        </w:rPr>
        <w:t xml:space="preserve"> – SPH result for the isolated liner of the 3D model.</w:t>
      </w:r>
      <w:bookmarkEnd w:id="143"/>
    </w:p>
    <w:p w14:paraId="27FD4832" w14:textId="0222CBEA" w:rsidR="00DA28B2" w:rsidRDefault="000A444E" w:rsidP="003F1094">
      <w:pPr>
        <w:sectPr w:rsidR="00DA28B2" w:rsidSect="00623A81">
          <w:headerReference w:type="even" r:id="rId66"/>
          <w:headerReference w:type="default" r:id="rId67"/>
          <w:footerReference w:type="even" r:id="rId68"/>
          <w:footerReference w:type="default" r:id="rId69"/>
          <w:headerReference w:type="first" r:id="rId70"/>
          <w:footerReference w:type="first" r:id="rId71"/>
          <w:pgSz w:w="11906" w:h="16838" w:code="9"/>
          <w:pgMar w:top="1701" w:right="1701" w:bottom="1701" w:left="1701" w:header="709" w:footer="851" w:gutter="0"/>
          <w:cols w:space="708"/>
          <w:docGrid w:linePitch="360"/>
        </w:sectPr>
      </w:pPr>
      <w:r>
        <w:t xml:space="preserve">With the use of SPH, the simulation ran to full completion. This was a massive advantage </w:t>
      </w:r>
      <w:r w:rsidR="003F1094">
        <w:t>over the previous simulation, as full jet length could be visually represented. There was however, a much lower maximum velocity. This could be an inaccuracy of the material properties through their behaviour as particles, but more variations of the simulation would need to be run to determine this.</w:t>
      </w:r>
    </w:p>
    <w:p w14:paraId="17440DE4" w14:textId="6A1BDA99" w:rsidR="00DA28B2" w:rsidRDefault="004C2C9C" w:rsidP="009B3DE0">
      <w:pPr>
        <w:pStyle w:val="Heading1"/>
      </w:pPr>
      <w:bookmarkStart w:id="144" w:name="_Toc290554242"/>
      <w:bookmarkStart w:id="145" w:name="_Toc299621207"/>
      <w:bookmarkStart w:id="146" w:name="_Toc299631432"/>
      <w:bookmarkStart w:id="147" w:name="_Toc299631494"/>
      <w:bookmarkStart w:id="148" w:name="_Toc299631584"/>
      <w:bookmarkStart w:id="149" w:name="_Toc299631660"/>
      <w:bookmarkStart w:id="150" w:name="_Toc230468763"/>
      <w:r>
        <w:lastRenderedPageBreak/>
        <w:t>C</w:t>
      </w:r>
      <w:bookmarkEnd w:id="144"/>
      <w:bookmarkEnd w:id="145"/>
      <w:bookmarkEnd w:id="146"/>
      <w:bookmarkEnd w:id="147"/>
      <w:bookmarkEnd w:id="148"/>
      <w:bookmarkEnd w:id="149"/>
      <w:r w:rsidR="009B3DE0">
        <w:t>onclusion</w:t>
      </w:r>
      <w:bookmarkEnd w:id="150"/>
    </w:p>
    <w:p w14:paraId="26E3311F" w14:textId="10CAC794" w:rsidR="00864D38" w:rsidRDefault="003F1094" w:rsidP="00864D38">
      <w:bookmarkStart w:id="151" w:name="_Toc51833419"/>
      <w:r>
        <w:t xml:space="preserve">In conclusion, </w:t>
      </w:r>
      <w:r w:rsidR="00864D38">
        <w:t>the shaped charges simulated in the report all displayed results that suggested their adequacy if they were to be manufactured within the real world. Out of the 2D models, Model A was deemed more successful due to its higher tip velocity and therefore higher penetration; it was considered that the slightly higher plastic strain experienced was negligible as the values for both charges were far below the limit for C10100. This shows that when considering the geometry of the interface between the liner and the case, it is more favourable for the case to encapsulate the liner, rather than having the liner attach to the surface. This change negates the energy loss in the premature separation of the liner, accelerating the jet with a higher force and producing higher penetration.</w:t>
      </w:r>
    </w:p>
    <w:p w14:paraId="7F488829" w14:textId="1B742087" w:rsidR="00DA28B2" w:rsidRDefault="00864D38" w:rsidP="00864D38">
      <w:r>
        <w:t>Despite the results stating that Model A was more successful, Model B was selected to be continued as the 3D design. This was because it completed to the full run time, whereas Model A terminated at 169 frames out of the 200 instructed.</w:t>
      </w:r>
    </w:p>
    <w:p w14:paraId="14DF3E44" w14:textId="484AE2A6" w:rsidR="00142DE6" w:rsidRDefault="00864D38" w:rsidP="00864D38">
      <w:r>
        <w:t>The 3D model had a higher computational cost, meaning there was less lenience with improper meshing. This caused</w:t>
      </w:r>
      <w:r w:rsidR="00142DE6">
        <w:t xml:space="preserve"> an</w:t>
      </w:r>
      <w:r>
        <w:t xml:space="preserve"> excessive run-time</w:t>
      </w:r>
      <w:r w:rsidR="00142DE6">
        <w:t xml:space="preserve"> of the simulation and a termination before it completed, however the results produced up to the point of abortion successfully showed a higher velocity than both of the 2D models, suggesting both the increased performance of the shaped charge and the use of a 3D model to its 2D counterpart.</w:t>
      </w:r>
    </w:p>
    <w:p w14:paraId="58AA2CC9" w14:textId="39661D39" w:rsidR="00142DE6" w:rsidRDefault="00142DE6" w:rsidP="00142DE6">
      <w:r>
        <w:t>W</w:t>
      </w:r>
      <w:r w:rsidR="00864D38">
        <w:t xml:space="preserve">hen the design was analysed, it was found </w:t>
      </w:r>
      <w:r>
        <w:t xml:space="preserve">that the cause of the termination of the model and its excessive run-time was </w:t>
      </w:r>
      <w:r w:rsidR="00864D38">
        <w:t xml:space="preserve">an incredibly small element </w:t>
      </w:r>
      <w:r>
        <w:t xml:space="preserve">created </w:t>
      </w:r>
      <w:r w:rsidR="00864D38">
        <w:t xml:space="preserve">as a result of the method </w:t>
      </w:r>
      <w:r>
        <w:t>used to</w:t>
      </w:r>
      <w:r w:rsidR="00864D38">
        <w:t xml:space="preserve"> draw</w:t>
      </w:r>
      <w:r>
        <w:t xml:space="preserve"> </w:t>
      </w:r>
      <w:r w:rsidR="00864D38">
        <w:t>the parts in the sketch module.</w:t>
      </w:r>
    </w:p>
    <w:p w14:paraId="06AC0647" w14:textId="3A28ABCA" w:rsidR="003F1094" w:rsidRDefault="00864D38" w:rsidP="00F93C16">
      <w:pPr>
        <w:sectPr w:rsidR="003F1094" w:rsidSect="00623A81">
          <w:headerReference w:type="even" r:id="rId72"/>
          <w:headerReference w:type="default" r:id="rId73"/>
          <w:footerReference w:type="even" r:id="rId74"/>
          <w:footerReference w:type="default" r:id="rId75"/>
          <w:headerReference w:type="first" r:id="rId76"/>
          <w:footerReference w:type="first" r:id="rId77"/>
          <w:pgSz w:w="11906" w:h="16838" w:code="9"/>
          <w:pgMar w:top="1701" w:right="1701" w:bottom="1701" w:left="1701" w:header="709" w:footer="851" w:gutter="0"/>
          <w:cols w:space="708"/>
          <w:docGrid w:linePitch="360"/>
        </w:sectPr>
      </w:pPr>
      <w:r>
        <w:t xml:space="preserve">This was rectified, and </w:t>
      </w:r>
      <w:r w:rsidR="00142DE6">
        <w:t xml:space="preserve">the simulation was re-run with an SPH advanced meshing technique to eradicate another potential cause of the errors. The velocity results for the SPH simulation, however, were significantly lower than all of the previous simulations. This may have been due to the behaviour of the particles </w:t>
      </w:r>
      <w:r w:rsidR="00F93C16">
        <w:t>poorly representing the materials, but in</w:t>
      </w:r>
      <w:r w:rsidR="00142DE6">
        <w:t xml:space="preserve"> order to determine whether </w:t>
      </w:r>
      <w:r w:rsidR="00F93C16">
        <w:t>the</w:t>
      </w:r>
      <w:r w:rsidR="00142DE6">
        <w:t xml:space="preserve"> result was an inaccuracy, more runs would need to be completed.</w:t>
      </w:r>
    </w:p>
    <w:bookmarkEnd w:id="151" w:displacedByCustomXml="next"/>
    <w:bookmarkStart w:id="152" w:name="_Toc230468764" w:displacedByCustomXml="next"/>
    <w:sdt>
      <w:sdtPr>
        <w:rPr>
          <w:rFonts w:cs="Times New Roman"/>
          <w:b w:val="0"/>
          <w:bCs w:val="0"/>
          <w:kern w:val="0"/>
          <w:sz w:val="24"/>
          <w:szCs w:val="24"/>
        </w:rPr>
        <w:id w:val="811291157"/>
        <w:docPartObj>
          <w:docPartGallery w:val="Bibliographies"/>
          <w:docPartUnique/>
        </w:docPartObj>
      </w:sdtPr>
      <w:sdtEndPr/>
      <w:sdtContent>
        <w:p w14:paraId="2D62A53A" w14:textId="63B0FED8" w:rsidR="00B8607F" w:rsidRDefault="00B8607F">
          <w:pPr>
            <w:pStyle w:val="Heading1"/>
          </w:pPr>
          <w:r>
            <w:t>References</w:t>
          </w:r>
          <w:bookmarkEnd w:id="152"/>
        </w:p>
        <w:sdt>
          <w:sdtPr>
            <w:id w:val="-573587230"/>
            <w:bibliography/>
          </w:sdtPr>
          <w:sdtEndPr/>
          <w:sdtContent>
            <w:p w14:paraId="358ACCD8" w14:textId="77777777" w:rsidR="00343854" w:rsidRDefault="00B8607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8"/>
                <w:gridCol w:w="7796"/>
              </w:tblGrid>
              <w:tr w:rsidR="00343854" w14:paraId="573A75E0" w14:textId="77777777" w:rsidTr="00343854">
                <w:trPr>
                  <w:divId w:val="1646859113"/>
                  <w:tblCellSpacing w:w="15" w:type="dxa"/>
                </w:trPr>
                <w:tc>
                  <w:tcPr>
                    <w:tcW w:w="390" w:type="pct"/>
                    <w:hideMark/>
                  </w:tcPr>
                  <w:p w14:paraId="2A046756" w14:textId="522A22ED" w:rsidR="00343854" w:rsidRDefault="00343854">
                    <w:pPr>
                      <w:pStyle w:val="Bibliography"/>
                      <w:rPr>
                        <w:noProof/>
                      </w:rPr>
                    </w:pPr>
                    <w:r>
                      <w:rPr>
                        <w:noProof/>
                      </w:rPr>
                      <w:t xml:space="preserve">[1] </w:t>
                    </w:r>
                  </w:p>
                </w:tc>
                <w:tc>
                  <w:tcPr>
                    <w:tcW w:w="4557" w:type="pct"/>
                    <w:hideMark/>
                  </w:tcPr>
                  <w:p w14:paraId="05FD0877" w14:textId="77777777" w:rsidR="00343854" w:rsidRDefault="00343854">
                    <w:pPr>
                      <w:pStyle w:val="Bibliography"/>
                      <w:rPr>
                        <w:noProof/>
                      </w:rPr>
                    </w:pPr>
                    <w:r>
                      <w:rPr>
                        <w:noProof/>
                      </w:rPr>
                      <w:t xml:space="preserve">D. Grady, Physics of Shock and Impact Volume 1: Fundamentals and dynamic failure, Albuquerque: IOP Publishing, 2017. </w:t>
                    </w:r>
                  </w:p>
                </w:tc>
              </w:tr>
              <w:tr w:rsidR="00343854" w14:paraId="771F7546" w14:textId="77777777" w:rsidTr="00343854">
                <w:trPr>
                  <w:divId w:val="1646859113"/>
                  <w:tblCellSpacing w:w="15" w:type="dxa"/>
                </w:trPr>
                <w:tc>
                  <w:tcPr>
                    <w:tcW w:w="390" w:type="pct"/>
                    <w:hideMark/>
                  </w:tcPr>
                  <w:p w14:paraId="78C8F880" w14:textId="77777777" w:rsidR="00343854" w:rsidRDefault="00343854">
                    <w:pPr>
                      <w:pStyle w:val="Bibliography"/>
                      <w:rPr>
                        <w:noProof/>
                      </w:rPr>
                    </w:pPr>
                    <w:r>
                      <w:rPr>
                        <w:noProof/>
                      </w:rPr>
                      <w:t xml:space="preserve">[2] </w:t>
                    </w:r>
                  </w:p>
                </w:tc>
                <w:tc>
                  <w:tcPr>
                    <w:tcW w:w="4557" w:type="pct"/>
                    <w:hideMark/>
                  </w:tcPr>
                  <w:p w14:paraId="50F23671" w14:textId="77777777" w:rsidR="00343854" w:rsidRDefault="00343854">
                    <w:pPr>
                      <w:pStyle w:val="Bibliography"/>
                      <w:rPr>
                        <w:noProof/>
                      </w:rPr>
                    </w:pPr>
                    <w:r>
                      <w:rPr>
                        <w:noProof/>
                      </w:rPr>
                      <w:t xml:space="preserve">E. A. Silber, “Physics of meteor generated shock waves in the Earth’s atmosphere – A review,” </w:t>
                    </w:r>
                    <w:r>
                      <w:rPr>
                        <w:i/>
                        <w:iCs/>
                        <w:noProof/>
                      </w:rPr>
                      <w:t xml:space="preserve">Advances in Space Research, </w:t>
                    </w:r>
                    <w:r>
                      <w:rPr>
                        <w:noProof/>
                      </w:rPr>
                      <w:t xml:space="preserve">vol. 62, no. 3, pp. 489-532, 2018. </w:t>
                    </w:r>
                  </w:p>
                </w:tc>
              </w:tr>
              <w:tr w:rsidR="00343854" w14:paraId="295A44BA" w14:textId="77777777" w:rsidTr="00343854">
                <w:trPr>
                  <w:divId w:val="1646859113"/>
                  <w:tblCellSpacing w:w="15" w:type="dxa"/>
                </w:trPr>
                <w:tc>
                  <w:tcPr>
                    <w:tcW w:w="390" w:type="pct"/>
                    <w:hideMark/>
                  </w:tcPr>
                  <w:p w14:paraId="0CE2F1AC" w14:textId="77777777" w:rsidR="00343854" w:rsidRDefault="00343854">
                    <w:pPr>
                      <w:pStyle w:val="Bibliography"/>
                      <w:rPr>
                        <w:noProof/>
                      </w:rPr>
                    </w:pPr>
                    <w:r>
                      <w:rPr>
                        <w:noProof/>
                      </w:rPr>
                      <w:t xml:space="preserve">[3] </w:t>
                    </w:r>
                  </w:p>
                </w:tc>
                <w:tc>
                  <w:tcPr>
                    <w:tcW w:w="4557" w:type="pct"/>
                    <w:hideMark/>
                  </w:tcPr>
                  <w:p w14:paraId="795E150B" w14:textId="77777777" w:rsidR="00343854" w:rsidRDefault="00343854">
                    <w:pPr>
                      <w:pStyle w:val="Bibliography"/>
                      <w:rPr>
                        <w:noProof/>
                      </w:rPr>
                    </w:pPr>
                    <w:r>
                      <w:rPr>
                        <w:noProof/>
                      </w:rPr>
                      <w:t xml:space="preserve">L. M. Lopez-Marin, “Shock wave-induced permeabilization of mammalian cells,” </w:t>
                    </w:r>
                    <w:r>
                      <w:rPr>
                        <w:i/>
                        <w:iCs/>
                        <w:noProof/>
                      </w:rPr>
                      <w:t xml:space="preserve">Physics of Life Reviews, </w:t>
                    </w:r>
                    <w:r>
                      <w:rPr>
                        <w:noProof/>
                      </w:rPr>
                      <w:t xml:space="preserve">Vols. 26-27, no. 1, pp. 1-38, 2018. </w:t>
                    </w:r>
                  </w:p>
                </w:tc>
              </w:tr>
              <w:tr w:rsidR="00343854" w14:paraId="2F4FF4B0" w14:textId="77777777" w:rsidTr="00343854">
                <w:trPr>
                  <w:divId w:val="1646859113"/>
                  <w:tblCellSpacing w:w="15" w:type="dxa"/>
                </w:trPr>
                <w:tc>
                  <w:tcPr>
                    <w:tcW w:w="390" w:type="pct"/>
                    <w:hideMark/>
                  </w:tcPr>
                  <w:p w14:paraId="070B659F" w14:textId="77777777" w:rsidR="00343854" w:rsidRDefault="00343854">
                    <w:pPr>
                      <w:pStyle w:val="Bibliography"/>
                      <w:rPr>
                        <w:noProof/>
                      </w:rPr>
                    </w:pPr>
                    <w:r>
                      <w:rPr>
                        <w:noProof/>
                      </w:rPr>
                      <w:t xml:space="preserve">[4] </w:t>
                    </w:r>
                  </w:p>
                </w:tc>
                <w:tc>
                  <w:tcPr>
                    <w:tcW w:w="4557" w:type="pct"/>
                    <w:hideMark/>
                  </w:tcPr>
                  <w:p w14:paraId="5B463444" w14:textId="77777777" w:rsidR="00343854" w:rsidRDefault="00343854">
                    <w:pPr>
                      <w:pStyle w:val="Bibliography"/>
                      <w:rPr>
                        <w:noProof/>
                      </w:rPr>
                    </w:pPr>
                    <w:r>
                      <w:rPr>
                        <w:noProof/>
                      </w:rPr>
                      <w:t xml:space="preserve">G. Livadiotis, “Rankine–Hugoniot Shock Conditions for Space and Astrophysical Plasmas Described by Kappa Distributions,” </w:t>
                    </w:r>
                    <w:r>
                      <w:rPr>
                        <w:i/>
                        <w:iCs/>
                        <w:noProof/>
                      </w:rPr>
                      <w:t xml:space="preserve">The Astrophysical Journal, </w:t>
                    </w:r>
                    <w:r>
                      <w:rPr>
                        <w:noProof/>
                      </w:rPr>
                      <w:t xml:space="preserve">vol. 886, no. 3, 2019. </w:t>
                    </w:r>
                  </w:p>
                </w:tc>
              </w:tr>
              <w:tr w:rsidR="00343854" w14:paraId="641C2CF1" w14:textId="77777777" w:rsidTr="00343854">
                <w:trPr>
                  <w:divId w:val="1646859113"/>
                  <w:tblCellSpacing w:w="15" w:type="dxa"/>
                </w:trPr>
                <w:tc>
                  <w:tcPr>
                    <w:tcW w:w="390" w:type="pct"/>
                    <w:hideMark/>
                  </w:tcPr>
                  <w:p w14:paraId="296AD191" w14:textId="77777777" w:rsidR="00343854" w:rsidRDefault="00343854">
                    <w:pPr>
                      <w:pStyle w:val="Bibliography"/>
                      <w:rPr>
                        <w:noProof/>
                      </w:rPr>
                    </w:pPr>
                    <w:r>
                      <w:rPr>
                        <w:noProof/>
                      </w:rPr>
                      <w:t xml:space="preserve">[5] </w:t>
                    </w:r>
                  </w:p>
                </w:tc>
                <w:tc>
                  <w:tcPr>
                    <w:tcW w:w="4557" w:type="pct"/>
                    <w:hideMark/>
                  </w:tcPr>
                  <w:p w14:paraId="01F6620D" w14:textId="77777777" w:rsidR="00343854" w:rsidRDefault="00343854">
                    <w:pPr>
                      <w:pStyle w:val="Bibliography"/>
                      <w:rPr>
                        <w:noProof/>
                      </w:rPr>
                    </w:pPr>
                    <w:r>
                      <w:rPr>
                        <w:noProof/>
                      </w:rPr>
                      <w:t xml:space="preserve">J. S. Wilkins, “An ab initio approach to the Hugoniot,” </w:t>
                    </w:r>
                    <w:r>
                      <w:rPr>
                        <w:i/>
                        <w:iCs/>
                        <w:noProof/>
                      </w:rPr>
                      <w:t xml:space="preserve">The Journal of Chemical Physics, </w:t>
                    </w:r>
                    <w:r>
                      <w:rPr>
                        <w:noProof/>
                      </w:rPr>
                      <w:t xml:space="preserve">vol. 161, 2024. </w:t>
                    </w:r>
                  </w:p>
                </w:tc>
              </w:tr>
              <w:tr w:rsidR="00343854" w14:paraId="5EC148C8" w14:textId="77777777" w:rsidTr="00343854">
                <w:trPr>
                  <w:divId w:val="1646859113"/>
                  <w:tblCellSpacing w:w="15" w:type="dxa"/>
                </w:trPr>
                <w:tc>
                  <w:tcPr>
                    <w:tcW w:w="390" w:type="pct"/>
                    <w:hideMark/>
                  </w:tcPr>
                  <w:p w14:paraId="27F4F771" w14:textId="77777777" w:rsidR="00343854" w:rsidRDefault="00343854">
                    <w:pPr>
                      <w:pStyle w:val="Bibliography"/>
                      <w:rPr>
                        <w:noProof/>
                      </w:rPr>
                    </w:pPr>
                    <w:r>
                      <w:rPr>
                        <w:noProof/>
                      </w:rPr>
                      <w:t xml:space="preserve">[6] </w:t>
                    </w:r>
                  </w:p>
                </w:tc>
                <w:tc>
                  <w:tcPr>
                    <w:tcW w:w="4557" w:type="pct"/>
                    <w:hideMark/>
                  </w:tcPr>
                  <w:p w14:paraId="7BC56504" w14:textId="77777777" w:rsidR="00343854" w:rsidRDefault="00343854">
                    <w:pPr>
                      <w:pStyle w:val="Bibliography"/>
                      <w:rPr>
                        <w:noProof/>
                      </w:rPr>
                    </w:pPr>
                    <w:r>
                      <w:rPr>
                        <w:noProof/>
                      </w:rPr>
                      <w:t xml:space="preserve">J. M. Dewey, “The Rankine–Hugoniot Equations: Their Extensions and Inversions Related to Blast Waves,” in </w:t>
                    </w:r>
                    <w:r>
                      <w:rPr>
                        <w:i/>
                        <w:iCs/>
                        <w:noProof/>
                      </w:rPr>
                      <w:t>Blast Effects</w:t>
                    </w:r>
                    <w:r>
                      <w:rPr>
                        <w:noProof/>
                      </w:rPr>
                      <w:t>, Springer, 2018, pp. 17-35.</w:t>
                    </w:r>
                  </w:p>
                </w:tc>
              </w:tr>
              <w:tr w:rsidR="00343854" w14:paraId="24D7EF98" w14:textId="77777777" w:rsidTr="00343854">
                <w:trPr>
                  <w:divId w:val="1646859113"/>
                  <w:tblCellSpacing w:w="15" w:type="dxa"/>
                </w:trPr>
                <w:tc>
                  <w:tcPr>
                    <w:tcW w:w="390" w:type="pct"/>
                    <w:hideMark/>
                  </w:tcPr>
                  <w:p w14:paraId="38120416" w14:textId="77777777" w:rsidR="00343854" w:rsidRDefault="00343854">
                    <w:pPr>
                      <w:pStyle w:val="Bibliography"/>
                      <w:rPr>
                        <w:noProof/>
                      </w:rPr>
                    </w:pPr>
                    <w:r>
                      <w:rPr>
                        <w:noProof/>
                      </w:rPr>
                      <w:t xml:space="preserve">[7] </w:t>
                    </w:r>
                  </w:p>
                </w:tc>
                <w:tc>
                  <w:tcPr>
                    <w:tcW w:w="4557" w:type="pct"/>
                    <w:hideMark/>
                  </w:tcPr>
                  <w:p w14:paraId="26339B42" w14:textId="77777777" w:rsidR="00343854" w:rsidRDefault="00343854">
                    <w:pPr>
                      <w:pStyle w:val="Bibliography"/>
                      <w:rPr>
                        <w:noProof/>
                      </w:rPr>
                    </w:pPr>
                    <w:r>
                      <w:rPr>
                        <w:noProof/>
                      </w:rPr>
                      <w:t xml:space="preserve">R. G. S. Barsoum, “Molecular Dynamics (MD) and Coarse Grain Simulation of High Strain-Rate Elastomeric Polymers (HSREP),” in </w:t>
                    </w:r>
                    <w:r>
                      <w:rPr>
                        <w:i/>
                        <w:iCs/>
                        <w:noProof/>
                      </w:rPr>
                      <w:t>Elastomeric Polymers with High Rate Sensitivity: Applications in Blast, Shockwave, and Penetration Mechanics</w:t>
                    </w:r>
                    <w:r>
                      <w:rPr>
                        <w:noProof/>
                      </w:rPr>
                      <w:t>, William Andrew, 2015, pp. 187-232.</w:t>
                    </w:r>
                  </w:p>
                </w:tc>
              </w:tr>
              <w:tr w:rsidR="00343854" w14:paraId="2E69949B" w14:textId="77777777" w:rsidTr="00343854">
                <w:trPr>
                  <w:divId w:val="1646859113"/>
                  <w:tblCellSpacing w:w="15" w:type="dxa"/>
                </w:trPr>
                <w:tc>
                  <w:tcPr>
                    <w:tcW w:w="390" w:type="pct"/>
                    <w:hideMark/>
                  </w:tcPr>
                  <w:p w14:paraId="0B0F720A" w14:textId="77777777" w:rsidR="00343854" w:rsidRDefault="00343854">
                    <w:pPr>
                      <w:pStyle w:val="Bibliography"/>
                      <w:rPr>
                        <w:noProof/>
                      </w:rPr>
                    </w:pPr>
                    <w:r>
                      <w:rPr>
                        <w:noProof/>
                      </w:rPr>
                      <w:t xml:space="preserve">[8] </w:t>
                    </w:r>
                  </w:p>
                </w:tc>
                <w:tc>
                  <w:tcPr>
                    <w:tcW w:w="4557" w:type="pct"/>
                    <w:hideMark/>
                  </w:tcPr>
                  <w:p w14:paraId="6A96989C" w14:textId="77777777" w:rsidR="00343854" w:rsidRDefault="00343854">
                    <w:pPr>
                      <w:pStyle w:val="Bibliography"/>
                      <w:rPr>
                        <w:noProof/>
                      </w:rPr>
                    </w:pPr>
                    <w:r>
                      <w:rPr>
                        <w:noProof/>
                      </w:rPr>
                      <w:t xml:space="preserve">F. Svingala, “Optical techniques for measuring the shock Hugoniot using ballistic projectile and high-explosive shock initiation,” </w:t>
                    </w:r>
                    <w:r>
                      <w:rPr>
                        <w:i/>
                        <w:iCs/>
                        <w:noProof/>
                      </w:rPr>
                      <w:t xml:space="preserve">International Journal of Impact Engineering, </w:t>
                    </w:r>
                    <w:r>
                      <w:rPr>
                        <w:noProof/>
                      </w:rPr>
                      <w:t xml:space="preserve">vol. 50, pp. 76-82, 2012. </w:t>
                    </w:r>
                  </w:p>
                </w:tc>
              </w:tr>
              <w:tr w:rsidR="00343854" w14:paraId="024E5C6C" w14:textId="77777777" w:rsidTr="00343854">
                <w:trPr>
                  <w:divId w:val="1646859113"/>
                  <w:tblCellSpacing w:w="15" w:type="dxa"/>
                </w:trPr>
                <w:tc>
                  <w:tcPr>
                    <w:tcW w:w="390" w:type="pct"/>
                    <w:hideMark/>
                  </w:tcPr>
                  <w:p w14:paraId="2376C26C" w14:textId="77777777" w:rsidR="00343854" w:rsidRDefault="00343854">
                    <w:pPr>
                      <w:pStyle w:val="Bibliography"/>
                      <w:rPr>
                        <w:noProof/>
                      </w:rPr>
                    </w:pPr>
                    <w:r>
                      <w:rPr>
                        <w:noProof/>
                      </w:rPr>
                      <w:lastRenderedPageBreak/>
                      <w:t xml:space="preserve">[9] </w:t>
                    </w:r>
                  </w:p>
                </w:tc>
                <w:tc>
                  <w:tcPr>
                    <w:tcW w:w="4557" w:type="pct"/>
                    <w:hideMark/>
                  </w:tcPr>
                  <w:p w14:paraId="1E0D60FC" w14:textId="77777777" w:rsidR="00343854" w:rsidRDefault="00343854">
                    <w:pPr>
                      <w:pStyle w:val="Bibliography"/>
                      <w:rPr>
                        <w:noProof/>
                      </w:rPr>
                    </w:pPr>
                    <w:r>
                      <w:rPr>
                        <w:noProof/>
                      </w:rPr>
                      <w:t xml:space="preserve">Z.-X. Zhang, “2.7.2 Hugoniot Relations,” in </w:t>
                    </w:r>
                    <w:r>
                      <w:rPr>
                        <w:i/>
                        <w:iCs/>
                        <w:noProof/>
                      </w:rPr>
                      <w:t>Rock Fracture and Blasting: Theory and Applications</w:t>
                    </w:r>
                    <w:r>
                      <w:rPr>
                        <w:noProof/>
                      </w:rPr>
                      <w:t xml:space="preserve">, Butterworth-Heinemann, 2016. </w:t>
                    </w:r>
                  </w:p>
                </w:tc>
              </w:tr>
              <w:tr w:rsidR="00343854" w14:paraId="051A4453" w14:textId="77777777" w:rsidTr="00343854">
                <w:trPr>
                  <w:divId w:val="1646859113"/>
                  <w:tblCellSpacing w:w="15" w:type="dxa"/>
                </w:trPr>
                <w:tc>
                  <w:tcPr>
                    <w:tcW w:w="390" w:type="pct"/>
                    <w:hideMark/>
                  </w:tcPr>
                  <w:p w14:paraId="133C498B" w14:textId="77777777" w:rsidR="00343854" w:rsidRDefault="00343854">
                    <w:pPr>
                      <w:pStyle w:val="Bibliography"/>
                      <w:rPr>
                        <w:noProof/>
                      </w:rPr>
                    </w:pPr>
                    <w:r>
                      <w:rPr>
                        <w:noProof/>
                      </w:rPr>
                      <w:t xml:space="preserve">[10] </w:t>
                    </w:r>
                  </w:p>
                </w:tc>
                <w:tc>
                  <w:tcPr>
                    <w:tcW w:w="4557" w:type="pct"/>
                    <w:hideMark/>
                  </w:tcPr>
                  <w:p w14:paraId="0ADE16B8" w14:textId="77777777" w:rsidR="00343854" w:rsidRDefault="00343854">
                    <w:pPr>
                      <w:pStyle w:val="Bibliography"/>
                      <w:rPr>
                        <w:noProof/>
                      </w:rPr>
                    </w:pPr>
                    <w:r>
                      <w:rPr>
                        <w:noProof/>
                      </w:rPr>
                      <w:t xml:space="preserve">N. Sirmas, “Evolution and stability of shock waves in dissipative gases characterized by activated inelastic collisions,” </w:t>
                    </w:r>
                    <w:r>
                      <w:rPr>
                        <w:i/>
                        <w:iCs/>
                        <w:noProof/>
                      </w:rPr>
                      <w:t xml:space="preserve">APS Journals, </w:t>
                    </w:r>
                    <w:r>
                      <w:rPr>
                        <w:noProof/>
                      </w:rPr>
                      <w:t xml:space="preserve">vol. 91, 2015. </w:t>
                    </w:r>
                  </w:p>
                </w:tc>
              </w:tr>
              <w:tr w:rsidR="00343854" w14:paraId="1CA6A134" w14:textId="77777777" w:rsidTr="00343854">
                <w:trPr>
                  <w:divId w:val="1646859113"/>
                  <w:tblCellSpacing w:w="15" w:type="dxa"/>
                </w:trPr>
                <w:tc>
                  <w:tcPr>
                    <w:tcW w:w="390" w:type="pct"/>
                    <w:hideMark/>
                  </w:tcPr>
                  <w:p w14:paraId="5BBBCF76" w14:textId="77777777" w:rsidR="00343854" w:rsidRDefault="00343854">
                    <w:pPr>
                      <w:pStyle w:val="Bibliography"/>
                      <w:rPr>
                        <w:noProof/>
                      </w:rPr>
                    </w:pPr>
                    <w:r>
                      <w:rPr>
                        <w:noProof/>
                      </w:rPr>
                      <w:t xml:space="preserve">[11] </w:t>
                    </w:r>
                  </w:p>
                </w:tc>
                <w:tc>
                  <w:tcPr>
                    <w:tcW w:w="4557" w:type="pct"/>
                    <w:hideMark/>
                  </w:tcPr>
                  <w:p w14:paraId="4F12BB42" w14:textId="77777777" w:rsidR="00343854" w:rsidRDefault="00343854">
                    <w:pPr>
                      <w:pStyle w:val="Bibliography"/>
                      <w:rPr>
                        <w:noProof/>
                      </w:rPr>
                    </w:pPr>
                    <w:r>
                      <w:rPr>
                        <w:noProof/>
                      </w:rPr>
                      <w:t>M. S. Rountree, “Final Report of the RTO Human Factors and Medicine Panel (HFM), Task Group TG-024: Test Methodologies for Personal Protective Equipment Against Anti-Personnel Mine Blast,” NORTH ATLANTIC TREATY ORGANISATION, 2004.</w:t>
                    </w:r>
                  </w:p>
                </w:tc>
              </w:tr>
              <w:tr w:rsidR="00343854" w14:paraId="59805441" w14:textId="77777777" w:rsidTr="00343854">
                <w:trPr>
                  <w:divId w:val="1646859113"/>
                  <w:tblCellSpacing w:w="15" w:type="dxa"/>
                </w:trPr>
                <w:tc>
                  <w:tcPr>
                    <w:tcW w:w="390" w:type="pct"/>
                    <w:hideMark/>
                  </w:tcPr>
                  <w:p w14:paraId="3F8313A5" w14:textId="77777777" w:rsidR="00343854" w:rsidRDefault="00343854">
                    <w:pPr>
                      <w:pStyle w:val="Bibliography"/>
                      <w:rPr>
                        <w:noProof/>
                      </w:rPr>
                    </w:pPr>
                    <w:r>
                      <w:rPr>
                        <w:noProof/>
                      </w:rPr>
                      <w:t xml:space="preserve">[12] </w:t>
                    </w:r>
                  </w:p>
                </w:tc>
                <w:tc>
                  <w:tcPr>
                    <w:tcW w:w="4557" w:type="pct"/>
                    <w:hideMark/>
                  </w:tcPr>
                  <w:p w14:paraId="22956CEC" w14:textId="77777777" w:rsidR="00343854" w:rsidRDefault="00343854">
                    <w:pPr>
                      <w:pStyle w:val="Bibliography"/>
                      <w:rPr>
                        <w:noProof/>
                      </w:rPr>
                    </w:pPr>
                    <w:r>
                      <w:rPr>
                        <w:noProof/>
                      </w:rPr>
                      <w:t xml:space="preserve">H. Mehmannavaz, “A practical review study on shaped charge in the last two decades (2000–2020),” </w:t>
                    </w:r>
                    <w:r>
                      <w:rPr>
                        <w:i/>
                        <w:iCs/>
                        <w:noProof/>
                      </w:rPr>
                      <w:t xml:space="preserve">International Journal of Protective Structures, </w:t>
                    </w:r>
                    <w:r>
                      <w:rPr>
                        <w:noProof/>
                      </w:rPr>
                      <w:t xml:space="preserve">vol. 12, no. 4, 2021. </w:t>
                    </w:r>
                  </w:p>
                </w:tc>
              </w:tr>
              <w:tr w:rsidR="00343854" w14:paraId="338860B7" w14:textId="77777777" w:rsidTr="00343854">
                <w:trPr>
                  <w:divId w:val="1646859113"/>
                  <w:tblCellSpacing w:w="15" w:type="dxa"/>
                </w:trPr>
                <w:tc>
                  <w:tcPr>
                    <w:tcW w:w="390" w:type="pct"/>
                    <w:hideMark/>
                  </w:tcPr>
                  <w:p w14:paraId="2B2D1622" w14:textId="77777777" w:rsidR="00343854" w:rsidRDefault="00343854">
                    <w:pPr>
                      <w:pStyle w:val="Bibliography"/>
                      <w:rPr>
                        <w:noProof/>
                      </w:rPr>
                    </w:pPr>
                    <w:r>
                      <w:rPr>
                        <w:noProof/>
                      </w:rPr>
                      <w:t xml:space="preserve">[13] </w:t>
                    </w:r>
                  </w:p>
                </w:tc>
                <w:tc>
                  <w:tcPr>
                    <w:tcW w:w="4557" w:type="pct"/>
                    <w:hideMark/>
                  </w:tcPr>
                  <w:p w14:paraId="7BB6EBFE" w14:textId="77777777" w:rsidR="00343854" w:rsidRDefault="00343854">
                    <w:pPr>
                      <w:pStyle w:val="Bibliography"/>
                      <w:rPr>
                        <w:noProof/>
                      </w:rPr>
                    </w:pPr>
                    <w:r>
                      <w:rPr>
                        <w:noProof/>
                      </w:rPr>
                      <w:t xml:space="preserve">W. P. Walters and J. A. Zukas, Fundamentals of Shaped Charges, New York: Wiley-Interscience, 1989. </w:t>
                    </w:r>
                  </w:p>
                </w:tc>
              </w:tr>
              <w:tr w:rsidR="00343854" w14:paraId="5B4FD4D1" w14:textId="77777777" w:rsidTr="00343854">
                <w:trPr>
                  <w:divId w:val="1646859113"/>
                  <w:tblCellSpacing w:w="15" w:type="dxa"/>
                </w:trPr>
                <w:tc>
                  <w:tcPr>
                    <w:tcW w:w="390" w:type="pct"/>
                    <w:hideMark/>
                  </w:tcPr>
                  <w:p w14:paraId="11F3269F" w14:textId="77777777" w:rsidR="00343854" w:rsidRDefault="00343854">
                    <w:pPr>
                      <w:pStyle w:val="Bibliography"/>
                      <w:rPr>
                        <w:noProof/>
                      </w:rPr>
                    </w:pPr>
                    <w:r>
                      <w:rPr>
                        <w:noProof/>
                      </w:rPr>
                      <w:t xml:space="preserve">[14] </w:t>
                    </w:r>
                  </w:p>
                </w:tc>
                <w:tc>
                  <w:tcPr>
                    <w:tcW w:w="4557" w:type="pct"/>
                    <w:hideMark/>
                  </w:tcPr>
                  <w:p w14:paraId="381D68F2" w14:textId="77777777" w:rsidR="00343854" w:rsidRDefault="00343854">
                    <w:pPr>
                      <w:pStyle w:val="Bibliography"/>
                      <w:rPr>
                        <w:noProof/>
                      </w:rPr>
                    </w:pPr>
                    <w:r>
                      <w:rPr>
                        <w:noProof/>
                      </w:rPr>
                      <w:t xml:space="preserve">B. Esteban, “An Evaluation of Shaped Charge Experiments Using Concrete Components,” </w:t>
                    </w:r>
                    <w:r>
                      <w:rPr>
                        <w:i/>
                        <w:iCs/>
                        <w:noProof/>
                      </w:rPr>
                      <w:t xml:space="preserve">International Journal of Protective Structures , </w:t>
                    </w:r>
                    <w:r>
                      <w:rPr>
                        <w:noProof/>
                      </w:rPr>
                      <w:t xml:space="preserve">vol. 6, no. 3, pp. 493-455, 2015. </w:t>
                    </w:r>
                  </w:p>
                </w:tc>
              </w:tr>
              <w:tr w:rsidR="00343854" w14:paraId="0AEFB28C" w14:textId="77777777" w:rsidTr="00343854">
                <w:trPr>
                  <w:divId w:val="1646859113"/>
                  <w:tblCellSpacing w:w="15" w:type="dxa"/>
                </w:trPr>
                <w:tc>
                  <w:tcPr>
                    <w:tcW w:w="390" w:type="pct"/>
                    <w:hideMark/>
                  </w:tcPr>
                  <w:p w14:paraId="20A44C04" w14:textId="77777777" w:rsidR="00343854" w:rsidRDefault="00343854">
                    <w:pPr>
                      <w:pStyle w:val="Bibliography"/>
                      <w:rPr>
                        <w:noProof/>
                      </w:rPr>
                    </w:pPr>
                    <w:r>
                      <w:rPr>
                        <w:noProof/>
                      </w:rPr>
                      <w:t xml:space="preserve">[15] </w:t>
                    </w:r>
                  </w:p>
                </w:tc>
                <w:tc>
                  <w:tcPr>
                    <w:tcW w:w="4557" w:type="pct"/>
                    <w:hideMark/>
                  </w:tcPr>
                  <w:p w14:paraId="5A04F31E" w14:textId="77777777" w:rsidR="00343854" w:rsidRDefault="00343854">
                    <w:pPr>
                      <w:pStyle w:val="Bibliography"/>
                      <w:rPr>
                        <w:noProof/>
                      </w:rPr>
                    </w:pPr>
                    <w:r>
                      <w:rPr>
                        <w:noProof/>
                      </w:rPr>
                      <w:t xml:space="preserve">D. R. Kennedy, “HISTORY OF THE SHAPED CHARGE EFFECT: The First 100 Years,” in </w:t>
                    </w:r>
                    <w:r>
                      <w:rPr>
                        <w:i/>
                        <w:iCs/>
                        <w:noProof/>
                      </w:rPr>
                      <w:t>100th Anniversary of the Discovery of the Shaped Charge Effect</w:t>
                    </w:r>
                    <w:r>
                      <w:rPr>
                        <w:noProof/>
                      </w:rPr>
                      <w:t xml:space="preserve">, Schrobenhausen, 1983. </w:t>
                    </w:r>
                  </w:p>
                </w:tc>
              </w:tr>
              <w:tr w:rsidR="00343854" w14:paraId="0240A531" w14:textId="77777777" w:rsidTr="00343854">
                <w:trPr>
                  <w:divId w:val="1646859113"/>
                  <w:tblCellSpacing w:w="15" w:type="dxa"/>
                </w:trPr>
                <w:tc>
                  <w:tcPr>
                    <w:tcW w:w="390" w:type="pct"/>
                    <w:hideMark/>
                  </w:tcPr>
                  <w:p w14:paraId="28A166DF" w14:textId="77777777" w:rsidR="00343854" w:rsidRDefault="00343854">
                    <w:pPr>
                      <w:pStyle w:val="Bibliography"/>
                      <w:rPr>
                        <w:noProof/>
                      </w:rPr>
                    </w:pPr>
                    <w:r>
                      <w:rPr>
                        <w:noProof/>
                      </w:rPr>
                      <w:t xml:space="preserve">[16] </w:t>
                    </w:r>
                  </w:p>
                </w:tc>
                <w:tc>
                  <w:tcPr>
                    <w:tcW w:w="4557" w:type="pct"/>
                    <w:hideMark/>
                  </w:tcPr>
                  <w:p w14:paraId="52F453D3" w14:textId="77777777" w:rsidR="00343854" w:rsidRDefault="00343854">
                    <w:pPr>
                      <w:pStyle w:val="Bibliography"/>
                      <w:rPr>
                        <w:noProof/>
                      </w:rPr>
                    </w:pPr>
                    <w:r>
                      <w:rPr>
                        <w:noProof/>
                      </w:rPr>
                      <w:t xml:space="preserve">R. Moore, “Woolwich, Bruceton, Los Alamos: Munroe Jets and the Trinity Gadget,” </w:t>
                    </w:r>
                    <w:r>
                      <w:rPr>
                        <w:i/>
                        <w:iCs/>
                        <w:noProof/>
                      </w:rPr>
                      <w:t xml:space="preserve">Nuclear Technology, </w:t>
                    </w:r>
                    <w:r>
                      <w:rPr>
                        <w:noProof/>
                      </w:rPr>
                      <w:t xml:space="preserve">vol. 207, no. 1, pp. 223-230, 2021. </w:t>
                    </w:r>
                  </w:p>
                </w:tc>
              </w:tr>
              <w:tr w:rsidR="00343854" w14:paraId="358CAF77" w14:textId="77777777" w:rsidTr="00343854">
                <w:trPr>
                  <w:divId w:val="1646859113"/>
                  <w:tblCellSpacing w:w="15" w:type="dxa"/>
                </w:trPr>
                <w:tc>
                  <w:tcPr>
                    <w:tcW w:w="390" w:type="pct"/>
                    <w:hideMark/>
                  </w:tcPr>
                  <w:p w14:paraId="050DEC9F" w14:textId="77777777" w:rsidR="00343854" w:rsidRDefault="00343854">
                    <w:pPr>
                      <w:pStyle w:val="Bibliography"/>
                      <w:rPr>
                        <w:noProof/>
                      </w:rPr>
                    </w:pPr>
                    <w:r>
                      <w:rPr>
                        <w:noProof/>
                      </w:rPr>
                      <w:t xml:space="preserve">[17] </w:t>
                    </w:r>
                  </w:p>
                </w:tc>
                <w:tc>
                  <w:tcPr>
                    <w:tcW w:w="4557" w:type="pct"/>
                    <w:hideMark/>
                  </w:tcPr>
                  <w:p w14:paraId="023B3C80" w14:textId="77777777" w:rsidR="00343854" w:rsidRDefault="00343854">
                    <w:pPr>
                      <w:pStyle w:val="Bibliography"/>
                      <w:rPr>
                        <w:noProof/>
                      </w:rPr>
                    </w:pPr>
                    <w:r>
                      <w:rPr>
                        <w:noProof/>
                      </w:rPr>
                      <w:t>W. P. WALTERS, “THE SHAPED CHARGE CONCEPT, PART I. INTRODUCTION,” U.S. ARMY LABORATORY COMMAND, Maryland, 1990.</w:t>
                    </w:r>
                  </w:p>
                </w:tc>
              </w:tr>
              <w:tr w:rsidR="00343854" w14:paraId="5BE57FDE" w14:textId="77777777" w:rsidTr="00343854">
                <w:trPr>
                  <w:divId w:val="1646859113"/>
                  <w:tblCellSpacing w:w="15" w:type="dxa"/>
                </w:trPr>
                <w:tc>
                  <w:tcPr>
                    <w:tcW w:w="390" w:type="pct"/>
                    <w:hideMark/>
                  </w:tcPr>
                  <w:p w14:paraId="713442EC" w14:textId="77777777" w:rsidR="00343854" w:rsidRDefault="00343854">
                    <w:pPr>
                      <w:pStyle w:val="Bibliography"/>
                      <w:rPr>
                        <w:noProof/>
                      </w:rPr>
                    </w:pPr>
                    <w:r>
                      <w:rPr>
                        <w:noProof/>
                      </w:rPr>
                      <w:lastRenderedPageBreak/>
                      <w:t xml:space="preserve">[18] </w:t>
                    </w:r>
                  </w:p>
                </w:tc>
                <w:tc>
                  <w:tcPr>
                    <w:tcW w:w="4557" w:type="pct"/>
                    <w:hideMark/>
                  </w:tcPr>
                  <w:p w14:paraId="7CF847C0" w14:textId="77777777" w:rsidR="00343854" w:rsidRDefault="00343854">
                    <w:pPr>
                      <w:pStyle w:val="Bibliography"/>
                      <w:rPr>
                        <w:noProof/>
                      </w:rPr>
                    </w:pPr>
                    <w:r>
                      <w:rPr>
                        <w:noProof/>
                      </w:rPr>
                      <w:t xml:space="preserve">O. Ayisit, “Determination of Shaped Charge Jet Characteristics Using a Neural Networks Model Based on Hydrocode Simulations,” in </w:t>
                    </w:r>
                    <w:r>
                      <w:rPr>
                        <w:i/>
                        <w:iCs/>
                        <w:noProof/>
                      </w:rPr>
                      <w:t>10th ANKARA INTERNATIONAL AEROSPACE CONFERENCE</w:t>
                    </w:r>
                    <w:r>
                      <w:rPr>
                        <w:noProof/>
                      </w:rPr>
                      <w:t xml:space="preserve">, Ankara, 2019. </w:t>
                    </w:r>
                  </w:p>
                </w:tc>
              </w:tr>
              <w:tr w:rsidR="00343854" w14:paraId="6252AC06" w14:textId="77777777" w:rsidTr="00343854">
                <w:trPr>
                  <w:divId w:val="1646859113"/>
                  <w:tblCellSpacing w:w="15" w:type="dxa"/>
                </w:trPr>
                <w:tc>
                  <w:tcPr>
                    <w:tcW w:w="390" w:type="pct"/>
                    <w:hideMark/>
                  </w:tcPr>
                  <w:p w14:paraId="0E674FE1" w14:textId="77777777" w:rsidR="00343854" w:rsidRDefault="00343854">
                    <w:pPr>
                      <w:pStyle w:val="Bibliography"/>
                      <w:rPr>
                        <w:noProof/>
                      </w:rPr>
                    </w:pPr>
                    <w:r>
                      <w:rPr>
                        <w:noProof/>
                      </w:rPr>
                      <w:t xml:space="preserve">[19] </w:t>
                    </w:r>
                  </w:p>
                </w:tc>
                <w:tc>
                  <w:tcPr>
                    <w:tcW w:w="4557" w:type="pct"/>
                    <w:hideMark/>
                  </w:tcPr>
                  <w:p w14:paraId="2C701141" w14:textId="77777777" w:rsidR="00343854" w:rsidRDefault="00343854">
                    <w:pPr>
                      <w:pStyle w:val="Bibliography"/>
                      <w:rPr>
                        <w:noProof/>
                      </w:rPr>
                    </w:pPr>
                    <w:r>
                      <w:rPr>
                        <w:noProof/>
                      </w:rPr>
                      <w:t xml:space="preserve">A. A. Elhady, “Influence of the mass of energetic material and stand-off distance on the performance of perforator charges,” in </w:t>
                    </w:r>
                    <w:r>
                      <w:rPr>
                        <w:i/>
                        <w:iCs/>
                        <w:noProof/>
                      </w:rPr>
                      <w:t>Journal of Physics: Conference Series</w:t>
                    </w:r>
                    <w:r>
                      <w:rPr>
                        <w:noProof/>
                      </w:rPr>
                      <w:t xml:space="preserve">, Cairo, 2023. </w:t>
                    </w:r>
                  </w:p>
                </w:tc>
              </w:tr>
              <w:tr w:rsidR="00343854" w14:paraId="13B38FC4" w14:textId="77777777" w:rsidTr="00343854">
                <w:trPr>
                  <w:divId w:val="1646859113"/>
                  <w:tblCellSpacing w:w="15" w:type="dxa"/>
                </w:trPr>
                <w:tc>
                  <w:tcPr>
                    <w:tcW w:w="390" w:type="pct"/>
                    <w:hideMark/>
                  </w:tcPr>
                  <w:p w14:paraId="189E51FA" w14:textId="77777777" w:rsidR="00343854" w:rsidRDefault="00343854">
                    <w:pPr>
                      <w:pStyle w:val="Bibliography"/>
                      <w:rPr>
                        <w:noProof/>
                      </w:rPr>
                    </w:pPr>
                    <w:r>
                      <w:rPr>
                        <w:noProof/>
                      </w:rPr>
                      <w:t xml:space="preserve">[20] </w:t>
                    </w:r>
                  </w:p>
                </w:tc>
                <w:tc>
                  <w:tcPr>
                    <w:tcW w:w="4557" w:type="pct"/>
                    <w:hideMark/>
                  </w:tcPr>
                  <w:p w14:paraId="0CBB9799" w14:textId="77777777" w:rsidR="00343854" w:rsidRDefault="00343854">
                    <w:pPr>
                      <w:pStyle w:val="Bibliography"/>
                      <w:rPr>
                        <w:noProof/>
                      </w:rPr>
                    </w:pPr>
                    <w:r>
                      <w:rPr>
                        <w:noProof/>
                      </w:rPr>
                      <w:t xml:space="preserve">G. E. Duvall, “Hydrodynamic Theory of Shock Waves in Solids,” </w:t>
                    </w:r>
                    <w:r>
                      <w:rPr>
                        <w:i/>
                        <w:iCs/>
                        <w:noProof/>
                      </w:rPr>
                      <w:t xml:space="preserve">The Journal of the Acoustical Society of America, </w:t>
                    </w:r>
                    <w:r>
                      <w:rPr>
                        <w:noProof/>
                      </w:rPr>
                      <w:t xml:space="preserve">vol. 28, no. 4, p. 793, 1956. </w:t>
                    </w:r>
                  </w:p>
                </w:tc>
              </w:tr>
              <w:tr w:rsidR="00343854" w14:paraId="495DC538" w14:textId="77777777" w:rsidTr="00343854">
                <w:trPr>
                  <w:divId w:val="1646859113"/>
                  <w:tblCellSpacing w:w="15" w:type="dxa"/>
                </w:trPr>
                <w:tc>
                  <w:tcPr>
                    <w:tcW w:w="390" w:type="pct"/>
                    <w:hideMark/>
                  </w:tcPr>
                  <w:p w14:paraId="6A9F1B1B" w14:textId="77777777" w:rsidR="00343854" w:rsidRDefault="00343854">
                    <w:pPr>
                      <w:pStyle w:val="Bibliography"/>
                      <w:rPr>
                        <w:noProof/>
                      </w:rPr>
                    </w:pPr>
                    <w:r>
                      <w:rPr>
                        <w:noProof/>
                      </w:rPr>
                      <w:t xml:space="preserve">[21] </w:t>
                    </w:r>
                  </w:p>
                </w:tc>
                <w:tc>
                  <w:tcPr>
                    <w:tcW w:w="4557" w:type="pct"/>
                    <w:hideMark/>
                  </w:tcPr>
                  <w:p w14:paraId="74DFD0E5" w14:textId="77777777" w:rsidR="00343854" w:rsidRDefault="00343854">
                    <w:pPr>
                      <w:pStyle w:val="Bibliography"/>
                      <w:rPr>
                        <w:noProof/>
                      </w:rPr>
                    </w:pPr>
                    <w:r>
                      <w:rPr>
                        <w:noProof/>
                      </w:rPr>
                      <w:t xml:space="preserve">J. Guo, “Simulation and experimental study on the use of shaped charge jet as transient antennas for radiating electromagnetic pulses,” </w:t>
                    </w:r>
                    <w:r>
                      <w:rPr>
                        <w:i/>
                        <w:iCs/>
                        <w:noProof/>
                      </w:rPr>
                      <w:t xml:space="preserve">Defence Technology, </w:t>
                    </w:r>
                    <w:r>
                      <w:rPr>
                        <w:noProof/>
                      </w:rPr>
                      <w:t xml:space="preserve">vol. 47, no. 1, pp. 260-274, 2025. </w:t>
                    </w:r>
                  </w:p>
                </w:tc>
              </w:tr>
              <w:tr w:rsidR="00343854" w14:paraId="35892839" w14:textId="77777777" w:rsidTr="00343854">
                <w:trPr>
                  <w:divId w:val="1646859113"/>
                  <w:tblCellSpacing w:w="15" w:type="dxa"/>
                </w:trPr>
                <w:tc>
                  <w:tcPr>
                    <w:tcW w:w="390" w:type="pct"/>
                    <w:hideMark/>
                  </w:tcPr>
                  <w:p w14:paraId="2D63E211" w14:textId="77777777" w:rsidR="00343854" w:rsidRDefault="00343854">
                    <w:pPr>
                      <w:pStyle w:val="Bibliography"/>
                      <w:rPr>
                        <w:noProof/>
                      </w:rPr>
                    </w:pPr>
                    <w:r>
                      <w:rPr>
                        <w:noProof/>
                      </w:rPr>
                      <w:t xml:space="preserve">[22] </w:t>
                    </w:r>
                  </w:p>
                </w:tc>
                <w:tc>
                  <w:tcPr>
                    <w:tcW w:w="4557" w:type="pct"/>
                    <w:hideMark/>
                  </w:tcPr>
                  <w:p w14:paraId="6BE46F27" w14:textId="77777777" w:rsidR="00343854" w:rsidRDefault="00343854">
                    <w:pPr>
                      <w:pStyle w:val="Bibliography"/>
                      <w:rPr>
                        <w:noProof/>
                      </w:rPr>
                    </w:pPr>
                    <w:r>
                      <w:rPr>
                        <w:noProof/>
                      </w:rPr>
                      <w:t xml:space="preserve">V. I. Kolpakov, “Selection of shaped charges parameters for producing aluminum particles with velocities in the range of 2.5–16 km/s,” </w:t>
                    </w:r>
                    <w:r>
                      <w:rPr>
                        <w:i/>
                        <w:iCs/>
                        <w:noProof/>
                      </w:rPr>
                      <w:t xml:space="preserve">Defence Technology, </w:t>
                    </w:r>
                    <w:r>
                      <w:rPr>
                        <w:noProof/>
                      </w:rPr>
                      <w:t xml:space="preserve">vol. 38, no. 1, pp. 126-135, 2024. </w:t>
                    </w:r>
                  </w:p>
                </w:tc>
              </w:tr>
              <w:tr w:rsidR="00343854" w14:paraId="22CB8DD5" w14:textId="77777777" w:rsidTr="00343854">
                <w:trPr>
                  <w:divId w:val="1646859113"/>
                  <w:tblCellSpacing w:w="15" w:type="dxa"/>
                </w:trPr>
                <w:tc>
                  <w:tcPr>
                    <w:tcW w:w="390" w:type="pct"/>
                    <w:hideMark/>
                  </w:tcPr>
                  <w:p w14:paraId="69D8F2B0" w14:textId="77777777" w:rsidR="00343854" w:rsidRDefault="00343854">
                    <w:pPr>
                      <w:pStyle w:val="Bibliography"/>
                      <w:rPr>
                        <w:noProof/>
                      </w:rPr>
                    </w:pPr>
                    <w:r>
                      <w:rPr>
                        <w:noProof/>
                      </w:rPr>
                      <w:t xml:space="preserve">[23] </w:t>
                    </w:r>
                  </w:p>
                </w:tc>
                <w:tc>
                  <w:tcPr>
                    <w:tcW w:w="4557" w:type="pct"/>
                    <w:hideMark/>
                  </w:tcPr>
                  <w:p w14:paraId="42E33DED" w14:textId="77777777" w:rsidR="00343854" w:rsidRDefault="00343854">
                    <w:pPr>
                      <w:pStyle w:val="Bibliography"/>
                      <w:rPr>
                        <w:noProof/>
                      </w:rPr>
                    </w:pPr>
                    <w:r>
                      <w:rPr>
                        <w:noProof/>
                      </w:rPr>
                      <w:t xml:space="preserve">P. Elek, “Modeling of shaped charge jet penetration depth: Analytical and numerical approach,” </w:t>
                    </w:r>
                    <w:r>
                      <w:rPr>
                        <w:i/>
                        <w:iCs/>
                        <w:noProof/>
                      </w:rPr>
                      <w:t xml:space="preserve">Scientific Technical Review, </w:t>
                    </w:r>
                    <w:r>
                      <w:rPr>
                        <w:noProof/>
                      </w:rPr>
                      <w:t xml:space="preserve">vol. 74, no. 2, pp. 17-22, 2024. </w:t>
                    </w:r>
                  </w:p>
                </w:tc>
              </w:tr>
              <w:tr w:rsidR="00343854" w14:paraId="2CCF3105" w14:textId="77777777" w:rsidTr="00343854">
                <w:trPr>
                  <w:divId w:val="1646859113"/>
                  <w:tblCellSpacing w:w="15" w:type="dxa"/>
                </w:trPr>
                <w:tc>
                  <w:tcPr>
                    <w:tcW w:w="390" w:type="pct"/>
                    <w:hideMark/>
                  </w:tcPr>
                  <w:p w14:paraId="760CEAF5" w14:textId="77777777" w:rsidR="00343854" w:rsidRDefault="00343854">
                    <w:pPr>
                      <w:pStyle w:val="Bibliography"/>
                      <w:rPr>
                        <w:noProof/>
                      </w:rPr>
                    </w:pPr>
                    <w:r>
                      <w:rPr>
                        <w:noProof/>
                      </w:rPr>
                      <w:t xml:space="preserve">[24] </w:t>
                    </w:r>
                  </w:p>
                </w:tc>
                <w:tc>
                  <w:tcPr>
                    <w:tcW w:w="4557" w:type="pct"/>
                    <w:hideMark/>
                  </w:tcPr>
                  <w:p w14:paraId="689EBD40" w14:textId="77777777" w:rsidR="00343854" w:rsidRDefault="00343854">
                    <w:pPr>
                      <w:pStyle w:val="Bibliography"/>
                      <w:rPr>
                        <w:noProof/>
                      </w:rPr>
                    </w:pPr>
                    <w:r>
                      <w:rPr>
                        <w:noProof/>
                      </w:rPr>
                      <w:t xml:space="preserve">X. Zeng, “A variational multiscale finite element method for monolithic ALE computations of shock hydrodynamics using nodal elements,” </w:t>
                    </w:r>
                    <w:r>
                      <w:rPr>
                        <w:i/>
                        <w:iCs/>
                        <w:noProof/>
                      </w:rPr>
                      <w:t xml:space="preserve">Journal of Computational Physics, </w:t>
                    </w:r>
                    <w:r>
                      <w:rPr>
                        <w:noProof/>
                      </w:rPr>
                      <w:t xml:space="preserve">vol. 315, pp. 577-608, 2016. </w:t>
                    </w:r>
                  </w:p>
                </w:tc>
              </w:tr>
              <w:tr w:rsidR="00343854" w14:paraId="08C79419" w14:textId="77777777" w:rsidTr="00343854">
                <w:trPr>
                  <w:divId w:val="1646859113"/>
                  <w:tblCellSpacing w:w="15" w:type="dxa"/>
                </w:trPr>
                <w:tc>
                  <w:tcPr>
                    <w:tcW w:w="390" w:type="pct"/>
                    <w:hideMark/>
                  </w:tcPr>
                  <w:p w14:paraId="23984E75" w14:textId="77777777" w:rsidR="00343854" w:rsidRDefault="00343854">
                    <w:pPr>
                      <w:pStyle w:val="Bibliography"/>
                      <w:rPr>
                        <w:noProof/>
                      </w:rPr>
                    </w:pPr>
                    <w:r>
                      <w:rPr>
                        <w:noProof/>
                      </w:rPr>
                      <w:t xml:space="preserve">[25] </w:t>
                    </w:r>
                  </w:p>
                </w:tc>
                <w:tc>
                  <w:tcPr>
                    <w:tcW w:w="4557" w:type="pct"/>
                    <w:hideMark/>
                  </w:tcPr>
                  <w:p w14:paraId="2506967A" w14:textId="77777777" w:rsidR="00343854" w:rsidRDefault="00343854">
                    <w:pPr>
                      <w:pStyle w:val="Bibliography"/>
                      <w:rPr>
                        <w:noProof/>
                      </w:rPr>
                    </w:pPr>
                    <w:r>
                      <w:rPr>
                        <w:noProof/>
                      </w:rPr>
                      <w:t xml:space="preserve">D. D. Padova, “Comparison between the Lagrangian and Eulerian Approach for Simulating Regular and Solitary Waves Propagation, Breaking and Run-Up,” </w:t>
                    </w:r>
                    <w:r>
                      <w:rPr>
                        <w:i/>
                        <w:iCs/>
                        <w:noProof/>
                      </w:rPr>
                      <w:t xml:space="preserve">MDPI Applied Sciences Special Issue "Element-Based Methods for the Solution of Engineering Problems" , </w:t>
                    </w:r>
                    <w:r>
                      <w:rPr>
                        <w:noProof/>
                      </w:rPr>
                      <w:t xml:space="preserve">vol. 11, no. 20, 2021. </w:t>
                    </w:r>
                  </w:p>
                </w:tc>
              </w:tr>
              <w:tr w:rsidR="00343854" w14:paraId="51FFF3C1" w14:textId="77777777" w:rsidTr="00343854">
                <w:trPr>
                  <w:divId w:val="1646859113"/>
                  <w:tblCellSpacing w:w="15" w:type="dxa"/>
                </w:trPr>
                <w:tc>
                  <w:tcPr>
                    <w:tcW w:w="390" w:type="pct"/>
                    <w:hideMark/>
                  </w:tcPr>
                  <w:p w14:paraId="6B894B63" w14:textId="77777777" w:rsidR="00343854" w:rsidRDefault="00343854">
                    <w:pPr>
                      <w:pStyle w:val="Bibliography"/>
                      <w:rPr>
                        <w:noProof/>
                      </w:rPr>
                    </w:pPr>
                    <w:r>
                      <w:rPr>
                        <w:noProof/>
                      </w:rPr>
                      <w:lastRenderedPageBreak/>
                      <w:t xml:space="preserve">[26] </w:t>
                    </w:r>
                  </w:p>
                </w:tc>
                <w:tc>
                  <w:tcPr>
                    <w:tcW w:w="4557" w:type="pct"/>
                    <w:hideMark/>
                  </w:tcPr>
                  <w:p w14:paraId="0D1DF9AC" w14:textId="77777777" w:rsidR="00343854" w:rsidRDefault="00343854">
                    <w:pPr>
                      <w:pStyle w:val="Bibliography"/>
                      <w:rPr>
                        <w:noProof/>
                      </w:rPr>
                    </w:pPr>
                    <w:r>
                      <w:rPr>
                        <w:noProof/>
                      </w:rPr>
                      <w:t xml:space="preserve">D. Giuliano, “On Eulerian-Lagrangian methods to investigate the blast response of composite plates,” </w:t>
                    </w:r>
                    <w:r>
                      <w:rPr>
                        <w:i/>
                        <w:iCs/>
                        <w:noProof/>
                      </w:rPr>
                      <w:t xml:space="preserve">International Journal of Impact Engineering, </w:t>
                    </w:r>
                    <w:r>
                      <w:rPr>
                        <w:noProof/>
                      </w:rPr>
                      <w:t xml:space="preserve">vol. 173, 2023. </w:t>
                    </w:r>
                  </w:p>
                </w:tc>
              </w:tr>
              <w:tr w:rsidR="00343854" w14:paraId="32B32362" w14:textId="77777777" w:rsidTr="00343854">
                <w:trPr>
                  <w:divId w:val="1646859113"/>
                  <w:tblCellSpacing w:w="15" w:type="dxa"/>
                </w:trPr>
                <w:tc>
                  <w:tcPr>
                    <w:tcW w:w="390" w:type="pct"/>
                    <w:hideMark/>
                  </w:tcPr>
                  <w:p w14:paraId="63371CC3" w14:textId="77777777" w:rsidR="00343854" w:rsidRDefault="00343854">
                    <w:pPr>
                      <w:pStyle w:val="Bibliography"/>
                      <w:rPr>
                        <w:noProof/>
                      </w:rPr>
                    </w:pPr>
                    <w:r>
                      <w:rPr>
                        <w:noProof/>
                      </w:rPr>
                      <w:t xml:space="preserve">[27] </w:t>
                    </w:r>
                  </w:p>
                </w:tc>
                <w:tc>
                  <w:tcPr>
                    <w:tcW w:w="4557" w:type="pct"/>
                    <w:hideMark/>
                  </w:tcPr>
                  <w:p w14:paraId="54574306" w14:textId="77777777" w:rsidR="00343854" w:rsidRDefault="00343854">
                    <w:pPr>
                      <w:pStyle w:val="Bibliography"/>
                      <w:rPr>
                        <w:noProof/>
                      </w:rPr>
                    </w:pPr>
                    <w:r>
                      <w:rPr>
                        <w:noProof/>
                      </w:rPr>
                      <w:t xml:space="preserve">G. S. Walia, “A filtered Rankine–Hugoniot method for consistent stochastic particle LES-FDF modelling of combustion in high-speed flows,” </w:t>
                    </w:r>
                    <w:r>
                      <w:rPr>
                        <w:i/>
                        <w:iCs/>
                        <w:noProof/>
                      </w:rPr>
                      <w:t xml:space="preserve">Combustion and Flame, </w:t>
                    </w:r>
                    <w:r>
                      <w:rPr>
                        <w:noProof/>
                      </w:rPr>
                      <w:t xml:space="preserve">vol. 269, 2024. </w:t>
                    </w:r>
                  </w:p>
                </w:tc>
              </w:tr>
              <w:tr w:rsidR="00343854" w14:paraId="12F74828" w14:textId="77777777" w:rsidTr="00343854">
                <w:trPr>
                  <w:divId w:val="1646859113"/>
                  <w:tblCellSpacing w:w="15" w:type="dxa"/>
                </w:trPr>
                <w:tc>
                  <w:tcPr>
                    <w:tcW w:w="390" w:type="pct"/>
                    <w:hideMark/>
                  </w:tcPr>
                  <w:p w14:paraId="1D613727" w14:textId="77777777" w:rsidR="00343854" w:rsidRDefault="00343854">
                    <w:pPr>
                      <w:pStyle w:val="Bibliography"/>
                      <w:rPr>
                        <w:noProof/>
                      </w:rPr>
                    </w:pPr>
                    <w:r>
                      <w:rPr>
                        <w:noProof/>
                      </w:rPr>
                      <w:t xml:space="preserve">[28] </w:t>
                    </w:r>
                  </w:p>
                </w:tc>
                <w:tc>
                  <w:tcPr>
                    <w:tcW w:w="4557" w:type="pct"/>
                    <w:hideMark/>
                  </w:tcPr>
                  <w:p w14:paraId="358D90C3" w14:textId="77777777" w:rsidR="00343854" w:rsidRDefault="00343854">
                    <w:pPr>
                      <w:pStyle w:val="Bibliography"/>
                      <w:rPr>
                        <w:noProof/>
                      </w:rPr>
                    </w:pPr>
                    <w:r>
                      <w:rPr>
                        <w:noProof/>
                      </w:rPr>
                      <w:t xml:space="preserve">V. K. R. Sirigiri, “A review on Johnson Cook material model,” </w:t>
                    </w:r>
                    <w:r>
                      <w:rPr>
                        <w:i/>
                        <w:iCs/>
                        <w:noProof/>
                      </w:rPr>
                      <w:t xml:space="preserve">Materials today: Proceedings, </w:t>
                    </w:r>
                    <w:r>
                      <w:rPr>
                        <w:noProof/>
                      </w:rPr>
                      <w:t xml:space="preserve">vol. 62, no. 6, pp. 3450-3456, 2022. </w:t>
                    </w:r>
                  </w:p>
                </w:tc>
              </w:tr>
              <w:tr w:rsidR="00343854" w14:paraId="67FD3138" w14:textId="77777777" w:rsidTr="00343854">
                <w:trPr>
                  <w:divId w:val="1646859113"/>
                  <w:tblCellSpacing w:w="15" w:type="dxa"/>
                </w:trPr>
                <w:tc>
                  <w:tcPr>
                    <w:tcW w:w="390" w:type="pct"/>
                    <w:hideMark/>
                  </w:tcPr>
                  <w:p w14:paraId="3397ECAA" w14:textId="77777777" w:rsidR="00343854" w:rsidRDefault="00343854">
                    <w:pPr>
                      <w:pStyle w:val="Bibliography"/>
                      <w:rPr>
                        <w:noProof/>
                      </w:rPr>
                    </w:pPr>
                    <w:r>
                      <w:rPr>
                        <w:noProof/>
                      </w:rPr>
                      <w:t xml:space="preserve">[29] </w:t>
                    </w:r>
                  </w:p>
                </w:tc>
                <w:tc>
                  <w:tcPr>
                    <w:tcW w:w="4557" w:type="pct"/>
                    <w:hideMark/>
                  </w:tcPr>
                  <w:p w14:paraId="665F1032" w14:textId="77777777" w:rsidR="00343854" w:rsidRDefault="00343854">
                    <w:pPr>
                      <w:pStyle w:val="Bibliography"/>
                      <w:rPr>
                        <w:noProof/>
                      </w:rPr>
                    </w:pPr>
                    <w:r>
                      <w:rPr>
                        <w:noProof/>
                      </w:rPr>
                      <w:t xml:space="preserve">M. Burley, “Johnson-Cook parameter evaluation from ballistic impact data via iterative FEM modelling,” </w:t>
                    </w:r>
                    <w:r>
                      <w:rPr>
                        <w:i/>
                        <w:iCs/>
                        <w:noProof/>
                      </w:rPr>
                      <w:t xml:space="preserve">International Journal of Impact Engineering, </w:t>
                    </w:r>
                    <w:r>
                      <w:rPr>
                        <w:noProof/>
                      </w:rPr>
                      <w:t xml:space="preserve">vol. 112, no. 1, pp. 180-192, 2018. </w:t>
                    </w:r>
                  </w:p>
                </w:tc>
              </w:tr>
              <w:tr w:rsidR="00343854" w14:paraId="3FDD548F" w14:textId="77777777" w:rsidTr="00343854">
                <w:trPr>
                  <w:divId w:val="1646859113"/>
                  <w:tblCellSpacing w:w="15" w:type="dxa"/>
                </w:trPr>
                <w:tc>
                  <w:tcPr>
                    <w:tcW w:w="390" w:type="pct"/>
                    <w:hideMark/>
                  </w:tcPr>
                  <w:p w14:paraId="77561020" w14:textId="77777777" w:rsidR="00343854" w:rsidRDefault="00343854">
                    <w:pPr>
                      <w:pStyle w:val="Bibliography"/>
                      <w:rPr>
                        <w:noProof/>
                      </w:rPr>
                    </w:pPr>
                    <w:r>
                      <w:rPr>
                        <w:noProof/>
                      </w:rPr>
                      <w:t xml:space="preserve">[30] </w:t>
                    </w:r>
                  </w:p>
                </w:tc>
                <w:tc>
                  <w:tcPr>
                    <w:tcW w:w="4557" w:type="pct"/>
                    <w:hideMark/>
                  </w:tcPr>
                  <w:p w14:paraId="3BB59336" w14:textId="77777777" w:rsidR="00343854" w:rsidRDefault="00343854">
                    <w:pPr>
                      <w:pStyle w:val="Bibliography"/>
                      <w:rPr>
                        <w:noProof/>
                      </w:rPr>
                    </w:pPr>
                    <w:r>
                      <w:rPr>
                        <w:noProof/>
                      </w:rPr>
                      <w:t xml:space="preserve">C. Mareau, “A thermodynamically consistent formulation of the Johnson–Cook model,” </w:t>
                    </w:r>
                    <w:r>
                      <w:rPr>
                        <w:i/>
                        <w:iCs/>
                        <w:noProof/>
                      </w:rPr>
                      <w:t xml:space="preserve">Mechanics of Materials, </w:t>
                    </w:r>
                    <w:r>
                      <w:rPr>
                        <w:noProof/>
                      </w:rPr>
                      <w:t xml:space="preserve">vol. 143, no. 1, 2020. </w:t>
                    </w:r>
                  </w:p>
                </w:tc>
              </w:tr>
              <w:tr w:rsidR="00343854" w14:paraId="3B8A1358" w14:textId="77777777" w:rsidTr="00343854">
                <w:trPr>
                  <w:divId w:val="1646859113"/>
                  <w:tblCellSpacing w:w="15" w:type="dxa"/>
                </w:trPr>
                <w:tc>
                  <w:tcPr>
                    <w:tcW w:w="390" w:type="pct"/>
                    <w:hideMark/>
                  </w:tcPr>
                  <w:p w14:paraId="2901D8E7" w14:textId="77777777" w:rsidR="00343854" w:rsidRDefault="00343854">
                    <w:pPr>
                      <w:pStyle w:val="Bibliography"/>
                      <w:rPr>
                        <w:noProof/>
                      </w:rPr>
                    </w:pPr>
                    <w:r>
                      <w:rPr>
                        <w:noProof/>
                      </w:rPr>
                      <w:t xml:space="preserve">[31] </w:t>
                    </w:r>
                  </w:p>
                </w:tc>
                <w:tc>
                  <w:tcPr>
                    <w:tcW w:w="4557" w:type="pct"/>
                    <w:hideMark/>
                  </w:tcPr>
                  <w:p w14:paraId="46EADF6C" w14:textId="77777777" w:rsidR="00343854" w:rsidRDefault="00343854">
                    <w:pPr>
                      <w:pStyle w:val="Bibliography"/>
                      <w:rPr>
                        <w:noProof/>
                      </w:rPr>
                    </w:pPr>
                    <w:r>
                      <w:rPr>
                        <w:noProof/>
                      </w:rPr>
                      <w:t xml:space="preserve">G. University, “Determination of Johnson Cook Strength and Failure Parameters of EN-GJS-400 Spheroidal Graphite Cast Iron,” </w:t>
                    </w:r>
                    <w:r>
                      <w:rPr>
                        <w:i/>
                        <w:iCs/>
                        <w:noProof/>
                      </w:rPr>
                      <w:t xml:space="preserve">Journal of Institue Of Science and Technology, </w:t>
                    </w:r>
                    <w:r>
                      <w:rPr>
                        <w:noProof/>
                      </w:rPr>
                      <w:t xml:space="preserve">vol. 40, no. 2, p. 259, 2024. </w:t>
                    </w:r>
                  </w:p>
                </w:tc>
              </w:tr>
              <w:tr w:rsidR="00343854" w14:paraId="70E1B3A3" w14:textId="77777777" w:rsidTr="00343854">
                <w:trPr>
                  <w:divId w:val="1646859113"/>
                  <w:tblCellSpacing w:w="15" w:type="dxa"/>
                </w:trPr>
                <w:tc>
                  <w:tcPr>
                    <w:tcW w:w="390" w:type="pct"/>
                    <w:hideMark/>
                  </w:tcPr>
                  <w:p w14:paraId="3B14DA08" w14:textId="77777777" w:rsidR="00343854" w:rsidRDefault="00343854">
                    <w:pPr>
                      <w:pStyle w:val="Bibliography"/>
                      <w:rPr>
                        <w:noProof/>
                      </w:rPr>
                    </w:pPr>
                    <w:r>
                      <w:rPr>
                        <w:noProof/>
                      </w:rPr>
                      <w:t xml:space="preserve">[32] </w:t>
                    </w:r>
                  </w:p>
                </w:tc>
                <w:tc>
                  <w:tcPr>
                    <w:tcW w:w="4557" w:type="pct"/>
                    <w:hideMark/>
                  </w:tcPr>
                  <w:p w14:paraId="29FD2E30" w14:textId="77777777" w:rsidR="00343854" w:rsidRDefault="00343854">
                    <w:pPr>
                      <w:pStyle w:val="Bibliography"/>
                      <w:rPr>
                        <w:noProof/>
                      </w:rPr>
                    </w:pPr>
                    <w:r>
                      <w:rPr>
                        <w:noProof/>
                      </w:rPr>
                      <w:t xml:space="preserve">H. S. Nam, “Ductile fracture simulation for A106 Gr.B carbon steel under high strain rate loading condition,” </w:t>
                    </w:r>
                    <w:r>
                      <w:rPr>
                        <w:i/>
                        <w:iCs/>
                        <w:noProof/>
                      </w:rPr>
                      <w:t xml:space="preserve">Recent Advances in Structural Integrity Analysis - Proceedings of the International Congress (APCF/SIF-2014), </w:t>
                    </w:r>
                    <w:r>
                      <w:rPr>
                        <w:noProof/>
                      </w:rPr>
                      <w:t xml:space="preserve">pp. 37-41, 2014. </w:t>
                    </w:r>
                  </w:p>
                </w:tc>
              </w:tr>
              <w:tr w:rsidR="00343854" w14:paraId="32D97516" w14:textId="77777777" w:rsidTr="00343854">
                <w:trPr>
                  <w:divId w:val="1646859113"/>
                  <w:tblCellSpacing w:w="15" w:type="dxa"/>
                </w:trPr>
                <w:tc>
                  <w:tcPr>
                    <w:tcW w:w="390" w:type="pct"/>
                    <w:hideMark/>
                  </w:tcPr>
                  <w:p w14:paraId="1DB56A01" w14:textId="77777777" w:rsidR="00343854" w:rsidRDefault="00343854">
                    <w:pPr>
                      <w:pStyle w:val="Bibliography"/>
                      <w:rPr>
                        <w:noProof/>
                      </w:rPr>
                    </w:pPr>
                    <w:r>
                      <w:rPr>
                        <w:noProof/>
                      </w:rPr>
                      <w:t xml:space="preserve">[33] </w:t>
                    </w:r>
                  </w:p>
                </w:tc>
                <w:tc>
                  <w:tcPr>
                    <w:tcW w:w="4557" w:type="pct"/>
                    <w:hideMark/>
                  </w:tcPr>
                  <w:p w14:paraId="53B07085" w14:textId="77777777" w:rsidR="00343854" w:rsidRDefault="00343854">
                    <w:pPr>
                      <w:pStyle w:val="Bibliography"/>
                      <w:rPr>
                        <w:noProof/>
                      </w:rPr>
                    </w:pPr>
                    <w:r>
                      <w:rPr>
                        <w:noProof/>
                      </w:rPr>
                      <w:t>M. Viedth, “Introduction to Abaqus Johnson-Cook Model: Accurately Model High-Strain rate Events,” CAE Assistant, 17 May 2024. [Online]. Available: https://caeassistant.com/blog/abaqus-johnson-cook-model-video/. [Accessed 13 May 2025].</w:t>
                    </w:r>
                  </w:p>
                </w:tc>
              </w:tr>
              <w:tr w:rsidR="00343854" w14:paraId="1C0AFC12" w14:textId="77777777" w:rsidTr="00343854">
                <w:trPr>
                  <w:divId w:val="1646859113"/>
                  <w:tblCellSpacing w:w="15" w:type="dxa"/>
                </w:trPr>
                <w:tc>
                  <w:tcPr>
                    <w:tcW w:w="390" w:type="pct"/>
                    <w:hideMark/>
                  </w:tcPr>
                  <w:p w14:paraId="5B6D8D81" w14:textId="77777777" w:rsidR="00343854" w:rsidRDefault="00343854">
                    <w:pPr>
                      <w:pStyle w:val="Bibliography"/>
                      <w:rPr>
                        <w:noProof/>
                      </w:rPr>
                    </w:pPr>
                    <w:r>
                      <w:rPr>
                        <w:noProof/>
                      </w:rPr>
                      <w:lastRenderedPageBreak/>
                      <w:t xml:space="preserve">[34] </w:t>
                    </w:r>
                  </w:p>
                </w:tc>
                <w:tc>
                  <w:tcPr>
                    <w:tcW w:w="4557" w:type="pct"/>
                    <w:hideMark/>
                  </w:tcPr>
                  <w:p w14:paraId="14DA76C4" w14:textId="77777777" w:rsidR="00343854" w:rsidRDefault="00343854">
                    <w:pPr>
                      <w:pStyle w:val="Bibliography"/>
                      <w:rPr>
                        <w:noProof/>
                      </w:rPr>
                    </w:pPr>
                    <w:r>
                      <w:rPr>
                        <w:noProof/>
                      </w:rPr>
                      <w:t xml:space="preserve">J. A. Gaffney, “A Review of Equation-of-State Models for Inertial Confinement Fusion Materials,” </w:t>
                    </w:r>
                    <w:r>
                      <w:rPr>
                        <w:i/>
                        <w:iCs/>
                        <w:noProof/>
                      </w:rPr>
                      <w:t xml:space="preserve">High Energy Density Physics, </w:t>
                    </w:r>
                    <w:r>
                      <w:rPr>
                        <w:noProof/>
                      </w:rPr>
                      <w:t xml:space="preserve">vol. 28, no. 1, pp. 7-24, 2018. </w:t>
                    </w:r>
                  </w:p>
                </w:tc>
              </w:tr>
              <w:tr w:rsidR="00343854" w14:paraId="6B257DE4" w14:textId="77777777" w:rsidTr="00343854">
                <w:trPr>
                  <w:divId w:val="1646859113"/>
                  <w:tblCellSpacing w:w="15" w:type="dxa"/>
                </w:trPr>
                <w:tc>
                  <w:tcPr>
                    <w:tcW w:w="390" w:type="pct"/>
                    <w:hideMark/>
                  </w:tcPr>
                  <w:p w14:paraId="6C750139" w14:textId="77777777" w:rsidR="00343854" w:rsidRDefault="00343854">
                    <w:pPr>
                      <w:pStyle w:val="Bibliography"/>
                      <w:rPr>
                        <w:noProof/>
                      </w:rPr>
                    </w:pPr>
                    <w:r>
                      <w:rPr>
                        <w:noProof/>
                      </w:rPr>
                      <w:t xml:space="preserve">[35] </w:t>
                    </w:r>
                  </w:p>
                </w:tc>
                <w:tc>
                  <w:tcPr>
                    <w:tcW w:w="4557" w:type="pct"/>
                    <w:hideMark/>
                  </w:tcPr>
                  <w:p w14:paraId="5FBCDADF" w14:textId="77777777" w:rsidR="00343854" w:rsidRDefault="00343854">
                    <w:pPr>
                      <w:pStyle w:val="Bibliography"/>
                      <w:rPr>
                        <w:noProof/>
                      </w:rPr>
                    </w:pPr>
                    <w:r>
                      <w:rPr>
                        <w:noProof/>
                      </w:rPr>
                      <w:t xml:space="preserve">D. Ryu, “Equation Of State In Numerical Relativistic Hydrodynamics,” </w:t>
                    </w:r>
                    <w:r>
                      <w:rPr>
                        <w:i/>
                        <w:iCs/>
                        <w:noProof/>
                      </w:rPr>
                      <w:t xml:space="preserve">The Astrophysical Journal Supplement Series, </w:t>
                    </w:r>
                    <w:r>
                      <w:rPr>
                        <w:noProof/>
                      </w:rPr>
                      <w:t xml:space="preserve">vol. 166, no. 1, pp. 410-420, 2006. </w:t>
                    </w:r>
                  </w:p>
                </w:tc>
              </w:tr>
              <w:tr w:rsidR="00343854" w14:paraId="167650EC" w14:textId="77777777" w:rsidTr="00343854">
                <w:trPr>
                  <w:divId w:val="1646859113"/>
                  <w:tblCellSpacing w:w="15" w:type="dxa"/>
                </w:trPr>
                <w:tc>
                  <w:tcPr>
                    <w:tcW w:w="390" w:type="pct"/>
                    <w:hideMark/>
                  </w:tcPr>
                  <w:p w14:paraId="185B8EB7" w14:textId="77777777" w:rsidR="00343854" w:rsidRDefault="00343854">
                    <w:pPr>
                      <w:pStyle w:val="Bibliography"/>
                      <w:rPr>
                        <w:noProof/>
                      </w:rPr>
                    </w:pPr>
                    <w:r>
                      <w:rPr>
                        <w:noProof/>
                      </w:rPr>
                      <w:t xml:space="preserve">[36] </w:t>
                    </w:r>
                  </w:p>
                </w:tc>
                <w:tc>
                  <w:tcPr>
                    <w:tcW w:w="4557" w:type="pct"/>
                    <w:hideMark/>
                  </w:tcPr>
                  <w:p w14:paraId="0B7EB1C4" w14:textId="77777777" w:rsidR="00343854" w:rsidRDefault="00343854">
                    <w:pPr>
                      <w:pStyle w:val="Bibliography"/>
                      <w:rPr>
                        <w:noProof/>
                      </w:rPr>
                    </w:pPr>
                    <w:r>
                      <w:rPr>
                        <w:noProof/>
                      </w:rPr>
                      <w:t xml:space="preserve">L. Yang, “Molecular Dynamics Study on Hugoniot State and Mie–Grüneisen Equation of State of 316 Stainless Steel for Hydrogen Storage Tank,” </w:t>
                    </w:r>
                    <w:r>
                      <w:rPr>
                        <w:i/>
                        <w:iCs/>
                        <w:noProof/>
                      </w:rPr>
                      <w:t xml:space="preserve">Materials, </w:t>
                    </w:r>
                    <w:r>
                      <w:rPr>
                        <w:noProof/>
                      </w:rPr>
                      <w:t xml:space="preserve">vol. 16, no. 2, 2023. </w:t>
                    </w:r>
                  </w:p>
                </w:tc>
              </w:tr>
              <w:tr w:rsidR="00343854" w14:paraId="3BED520E" w14:textId="77777777" w:rsidTr="00343854">
                <w:trPr>
                  <w:divId w:val="1646859113"/>
                  <w:tblCellSpacing w:w="15" w:type="dxa"/>
                </w:trPr>
                <w:tc>
                  <w:tcPr>
                    <w:tcW w:w="390" w:type="pct"/>
                    <w:hideMark/>
                  </w:tcPr>
                  <w:p w14:paraId="540B215C" w14:textId="77777777" w:rsidR="00343854" w:rsidRDefault="00343854">
                    <w:pPr>
                      <w:pStyle w:val="Bibliography"/>
                      <w:rPr>
                        <w:noProof/>
                      </w:rPr>
                    </w:pPr>
                    <w:r>
                      <w:rPr>
                        <w:noProof/>
                      </w:rPr>
                      <w:t xml:space="preserve">[37] </w:t>
                    </w:r>
                  </w:p>
                </w:tc>
                <w:tc>
                  <w:tcPr>
                    <w:tcW w:w="4557" w:type="pct"/>
                    <w:hideMark/>
                  </w:tcPr>
                  <w:p w14:paraId="4A0BA608" w14:textId="77777777" w:rsidR="00343854" w:rsidRDefault="00343854">
                    <w:pPr>
                      <w:pStyle w:val="Bibliography"/>
                      <w:rPr>
                        <w:noProof/>
                      </w:rPr>
                    </w:pPr>
                    <w:r>
                      <w:rPr>
                        <w:noProof/>
                      </w:rPr>
                      <w:t xml:space="preserve">I. Rapp-Kindner, “The ideal gas law: derivations and intellectual background,” </w:t>
                    </w:r>
                    <w:r>
                      <w:rPr>
                        <w:i/>
                        <w:iCs/>
                        <w:noProof/>
                      </w:rPr>
                      <w:t xml:space="preserve">ChemTexts, </w:t>
                    </w:r>
                    <w:r>
                      <w:rPr>
                        <w:noProof/>
                      </w:rPr>
                      <w:t xml:space="preserve">vol. 11, no. 1, 2024. </w:t>
                    </w:r>
                  </w:p>
                </w:tc>
              </w:tr>
              <w:tr w:rsidR="00343854" w14:paraId="318DE1D0" w14:textId="77777777" w:rsidTr="00343854">
                <w:trPr>
                  <w:divId w:val="1646859113"/>
                  <w:tblCellSpacing w:w="15" w:type="dxa"/>
                </w:trPr>
                <w:tc>
                  <w:tcPr>
                    <w:tcW w:w="390" w:type="pct"/>
                    <w:hideMark/>
                  </w:tcPr>
                  <w:p w14:paraId="1A71B210" w14:textId="77777777" w:rsidR="00343854" w:rsidRDefault="00343854">
                    <w:pPr>
                      <w:pStyle w:val="Bibliography"/>
                      <w:rPr>
                        <w:noProof/>
                      </w:rPr>
                    </w:pPr>
                    <w:r>
                      <w:rPr>
                        <w:noProof/>
                      </w:rPr>
                      <w:t xml:space="preserve">[38] </w:t>
                    </w:r>
                  </w:p>
                </w:tc>
                <w:tc>
                  <w:tcPr>
                    <w:tcW w:w="4557" w:type="pct"/>
                    <w:hideMark/>
                  </w:tcPr>
                  <w:p w14:paraId="16C8D486" w14:textId="77777777" w:rsidR="00343854" w:rsidRDefault="00343854">
                    <w:pPr>
                      <w:pStyle w:val="Bibliography"/>
                      <w:rPr>
                        <w:noProof/>
                      </w:rPr>
                    </w:pPr>
                    <w:r>
                      <w:rPr>
                        <w:noProof/>
                      </w:rPr>
                      <w:t xml:space="preserve">G. Baudin, “Review of Jones-Wilkins-Lee equation of state,” </w:t>
                    </w:r>
                    <w:r>
                      <w:rPr>
                        <w:i/>
                        <w:iCs/>
                        <w:noProof/>
                      </w:rPr>
                      <w:t xml:space="preserve">The European Physical Journal Conferences, </w:t>
                    </w:r>
                    <w:r>
                      <w:rPr>
                        <w:noProof/>
                      </w:rPr>
                      <w:t xml:space="preserve">vol. 10, no. 21, 2011. </w:t>
                    </w:r>
                  </w:p>
                </w:tc>
              </w:tr>
              <w:tr w:rsidR="00343854" w14:paraId="739002FA" w14:textId="77777777" w:rsidTr="00343854">
                <w:trPr>
                  <w:divId w:val="1646859113"/>
                  <w:tblCellSpacing w:w="15" w:type="dxa"/>
                </w:trPr>
                <w:tc>
                  <w:tcPr>
                    <w:tcW w:w="390" w:type="pct"/>
                    <w:hideMark/>
                  </w:tcPr>
                  <w:p w14:paraId="2B1CA6D4" w14:textId="77777777" w:rsidR="00343854" w:rsidRDefault="00343854">
                    <w:pPr>
                      <w:pStyle w:val="Bibliography"/>
                      <w:rPr>
                        <w:noProof/>
                      </w:rPr>
                    </w:pPr>
                    <w:r>
                      <w:rPr>
                        <w:noProof/>
                      </w:rPr>
                      <w:t xml:space="preserve">[39] </w:t>
                    </w:r>
                  </w:p>
                </w:tc>
                <w:tc>
                  <w:tcPr>
                    <w:tcW w:w="4557" w:type="pct"/>
                    <w:hideMark/>
                  </w:tcPr>
                  <w:p w14:paraId="0538EAB0" w14:textId="77777777" w:rsidR="00343854" w:rsidRDefault="00343854">
                    <w:pPr>
                      <w:pStyle w:val="Bibliography"/>
                      <w:rPr>
                        <w:noProof/>
                      </w:rPr>
                    </w:pPr>
                    <w:r>
                      <w:rPr>
                        <w:noProof/>
                      </w:rPr>
                      <w:t xml:space="preserve">K. Naeem, “A Review of Shaped Charge Variables for its Optimum Performance,” </w:t>
                    </w:r>
                    <w:r>
                      <w:rPr>
                        <w:i/>
                        <w:iCs/>
                        <w:noProof/>
                      </w:rPr>
                      <w:t xml:space="preserve">Engineering, Technology &amp; Applied Science Research, </w:t>
                    </w:r>
                    <w:r>
                      <w:rPr>
                        <w:noProof/>
                      </w:rPr>
                      <w:t xml:space="preserve">vol. 9, no. 6, pp. 4917-4924, 2019. </w:t>
                    </w:r>
                  </w:p>
                </w:tc>
              </w:tr>
              <w:tr w:rsidR="00343854" w14:paraId="1BC164DE" w14:textId="77777777" w:rsidTr="00343854">
                <w:trPr>
                  <w:divId w:val="1646859113"/>
                  <w:tblCellSpacing w:w="15" w:type="dxa"/>
                </w:trPr>
                <w:tc>
                  <w:tcPr>
                    <w:tcW w:w="390" w:type="pct"/>
                    <w:hideMark/>
                  </w:tcPr>
                  <w:p w14:paraId="76CF34FE" w14:textId="77777777" w:rsidR="00343854" w:rsidRDefault="00343854">
                    <w:pPr>
                      <w:pStyle w:val="Bibliography"/>
                      <w:rPr>
                        <w:noProof/>
                      </w:rPr>
                    </w:pPr>
                    <w:r>
                      <w:rPr>
                        <w:noProof/>
                      </w:rPr>
                      <w:t xml:space="preserve">[40] </w:t>
                    </w:r>
                  </w:p>
                </w:tc>
                <w:tc>
                  <w:tcPr>
                    <w:tcW w:w="4557" w:type="pct"/>
                    <w:hideMark/>
                  </w:tcPr>
                  <w:p w14:paraId="0630DE00" w14:textId="77777777" w:rsidR="00343854" w:rsidRDefault="00343854">
                    <w:pPr>
                      <w:pStyle w:val="Bibliography"/>
                      <w:rPr>
                        <w:noProof/>
                      </w:rPr>
                    </w:pPr>
                    <w:r>
                      <w:rPr>
                        <w:noProof/>
                      </w:rPr>
                      <w:t xml:space="preserve">T. Elshenawy, “Influence of Liner Wall Thickness on the Penetration Performance of PETN-HTPB PBX-based Shaped Charges into Steel Targets,” </w:t>
                    </w:r>
                    <w:r>
                      <w:rPr>
                        <w:i/>
                        <w:iCs/>
                        <w:noProof/>
                      </w:rPr>
                      <w:t xml:space="preserve">Central European Journal of Energetic Materials, </w:t>
                    </w:r>
                    <w:r>
                      <w:rPr>
                        <w:noProof/>
                      </w:rPr>
                      <w:t xml:space="preserve">vol. 19, no. 1, pp. 63-90, 2022. </w:t>
                    </w:r>
                  </w:p>
                </w:tc>
              </w:tr>
              <w:tr w:rsidR="00343854" w14:paraId="5BB8E9CD" w14:textId="77777777" w:rsidTr="00343854">
                <w:trPr>
                  <w:divId w:val="1646859113"/>
                  <w:tblCellSpacing w:w="15" w:type="dxa"/>
                </w:trPr>
                <w:tc>
                  <w:tcPr>
                    <w:tcW w:w="390" w:type="pct"/>
                    <w:hideMark/>
                  </w:tcPr>
                  <w:p w14:paraId="65475B55" w14:textId="77777777" w:rsidR="00343854" w:rsidRDefault="00343854">
                    <w:pPr>
                      <w:pStyle w:val="Bibliography"/>
                      <w:rPr>
                        <w:noProof/>
                      </w:rPr>
                    </w:pPr>
                    <w:r>
                      <w:rPr>
                        <w:noProof/>
                      </w:rPr>
                      <w:t xml:space="preserve">[41] </w:t>
                    </w:r>
                  </w:p>
                </w:tc>
                <w:tc>
                  <w:tcPr>
                    <w:tcW w:w="4557" w:type="pct"/>
                    <w:hideMark/>
                  </w:tcPr>
                  <w:p w14:paraId="7D87BF0A" w14:textId="77777777" w:rsidR="00343854" w:rsidRDefault="00343854">
                    <w:pPr>
                      <w:pStyle w:val="Bibliography"/>
                      <w:rPr>
                        <w:noProof/>
                      </w:rPr>
                    </w:pPr>
                    <w:r>
                      <w:rPr>
                        <w:noProof/>
                      </w:rPr>
                      <w:t>C. L. Aseltine, “ANALYTICAL PREDICTIONS OF THE EFFECT OF WARHEAD ASYMMETRIES ON SHAPED CHARGE JETS,” US ARMY ARMAMENT RESEARCH AND DEVELOPMENT COMMAND, Maryland, 1980.</w:t>
                    </w:r>
                  </w:p>
                </w:tc>
              </w:tr>
              <w:tr w:rsidR="00343854" w14:paraId="431BFCA3" w14:textId="77777777" w:rsidTr="00343854">
                <w:trPr>
                  <w:divId w:val="1646859113"/>
                  <w:tblCellSpacing w:w="15" w:type="dxa"/>
                </w:trPr>
                <w:tc>
                  <w:tcPr>
                    <w:tcW w:w="390" w:type="pct"/>
                    <w:hideMark/>
                  </w:tcPr>
                  <w:p w14:paraId="5FEE5163" w14:textId="77777777" w:rsidR="00343854" w:rsidRDefault="00343854">
                    <w:pPr>
                      <w:pStyle w:val="Bibliography"/>
                      <w:rPr>
                        <w:noProof/>
                      </w:rPr>
                    </w:pPr>
                    <w:r>
                      <w:rPr>
                        <w:noProof/>
                      </w:rPr>
                      <w:t xml:space="preserve">[42] </w:t>
                    </w:r>
                  </w:p>
                </w:tc>
                <w:tc>
                  <w:tcPr>
                    <w:tcW w:w="4557" w:type="pct"/>
                    <w:hideMark/>
                  </w:tcPr>
                  <w:p w14:paraId="54B51CBA" w14:textId="77777777" w:rsidR="00343854" w:rsidRDefault="00343854">
                    <w:pPr>
                      <w:pStyle w:val="Bibliography"/>
                      <w:rPr>
                        <w:noProof/>
                      </w:rPr>
                    </w:pPr>
                    <w:r>
                      <w:rPr>
                        <w:noProof/>
                      </w:rPr>
                      <w:t>W. P. Walters, “A Brief History of Shaped Charges,” Army Research Laboratory, New Orleans, 2008.</w:t>
                    </w:r>
                  </w:p>
                </w:tc>
              </w:tr>
              <w:tr w:rsidR="00343854" w14:paraId="70E6DD81" w14:textId="77777777" w:rsidTr="00343854">
                <w:trPr>
                  <w:divId w:val="1646859113"/>
                  <w:tblCellSpacing w:w="15" w:type="dxa"/>
                </w:trPr>
                <w:tc>
                  <w:tcPr>
                    <w:tcW w:w="390" w:type="pct"/>
                    <w:hideMark/>
                  </w:tcPr>
                  <w:p w14:paraId="23B7D6BA" w14:textId="77777777" w:rsidR="00343854" w:rsidRDefault="00343854">
                    <w:pPr>
                      <w:pStyle w:val="Bibliography"/>
                      <w:rPr>
                        <w:noProof/>
                      </w:rPr>
                    </w:pPr>
                    <w:r>
                      <w:rPr>
                        <w:noProof/>
                      </w:rPr>
                      <w:lastRenderedPageBreak/>
                      <w:t xml:space="preserve">[43] </w:t>
                    </w:r>
                  </w:p>
                </w:tc>
                <w:tc>
                  <w:tcPr>
                    <w:tcW w:w="4557" w:type="pct"/>
                    <w:hideMark/>
                  </w:tcPr>
                  <w:p w14:paraId="5EB56B6B" w14:textId="77777777" w:rsidR="00343854" w:rsidRDefault="00343854">
                    <w:pPr>
                      <w:pStyle w:val="Bibliography"/>
                      <w:rPr>
                        <w:noProof/>
                      </w:rPr>
                    </w:pPr>
                    <w:r>
                      <w:rPr>
                        <w:noProof/>
                      </w:rPr>
                      <w:t>W. P. Walters, “THE SHAPED CHARGE CONCEPT PART III. APPLICATIONS OF SHAPED CHARGES,” U.S. ARMY LABORATORY COMMAND, Maryland, 1990.</w:t>
                    </w:r>
                  </w:p>
                </w:tc>
              </w:tr>
              <w:tr w:rsidR="00343854" w14:paraId="4AA24F40" w14:textId="77777777" w:rsidTr="00343854">
                <w:trPr>
                  <w:divId w:val="1646859113"/>
                  <w:tblCellSpacing w:w="15" w:type="dxa"/>
                </w:trPr>
                <w:tc>
                  <w:tcPr>
                    <w:tcW w:w="390" w:type="pct"/>
                    <w:hideMark/>
                  </w:tcPr>
                  <w:p w14:paraId="63CCA4CF" w14:textId="77777777" w:rsidR="00343854" w:rsidRDefault="00343854">
                    <w:pPr>
                      <w:pStyle w:val="Bibliography"/>
                      <w:rPr>
                        <w:noProof/>
                      </w:rPr>
                    </w:pPr>
                    <w:r>
                      <w:rPr>
                        <w:noProof/>
                      </w:rPr>
                      <w:t xml:space="preserve">[44] </w:t>
                    </w:r>
                  </w:p>
                </w:tc>
                <w:tc>
                  <w:tcPr>
                    <w:tcW w:w="4557" w:type="pct"/>
                    <w:hideMark/>
                  </w:tcPr>
                  <w:p w14:paraId="3CDB7849" w14:textId="77777777" w:rsidR="00343854" w:rsidRDefault="00343854">
                    <w:pPr>
                      <w:pStyle w:val="Bibliography"/>
                      <w:rPr>
                        <w:noProof/>
                      </w:rPr>
                    </w:pPr>
                    <w:r>
                      <w:rPr>
                        <w:noProof/>
                      </w:rPr>
                      <w:t xml:space="preserve">J. Park, “Study on the Penetration Performance of a Double-Angle Linear Shaped Charge: Performance Improvement and Miniaturization,” </w:t>
                    </w:r>
                    <w:r>
                      <w:rPr>
                        <w:i/>
                        <w:iCs/>
                        <w:noProof/>
                      </w:rPr>
                      <w:t xml:space="preserve">Aerospace, </w:t>
                    </w:r>
                    <w:r>
                      <w:rPr>
                        <w:noProof/>
                      </w:rPr>
                      <w:t xml:space="preserve">vol. 11, no. 4, pp. 1-15, 2024. </w:t>
                    </w:r>
                  </w:p>
                </w:tc>
              </w:tr>
              <w:tr w:rsidR="00343854" w14:paraId="410123B1" w14:textId="77777777" w:rsidTr="00343854">
                <w:trPr>
                  <w:divId w:val="1646859113"/>
                  <w:tblCellSpacing w:w="15" w:type="dxa"/>
                </w:trPr>
                <w:tc>
                  <w:tcPr>
                    <w:tcW w:w="390" w:type="pct"/>
                    <w:hideMark/>
                  </w:tcPr>
                  <w:p w14:paraId="4FC73612" w14:textId="77777777" w:rsidR="00343854" w:rsidRDefault="00343854">
                    <w:pPr>
                      <w:pStyle w:val="Bibliography"/>
                      <w:rPr>
                        <w:noProof/>
                      </w:rPr>
                    </w:pPr>
                    <w:r>
                      <w:rPr>
                        <w:noProof/>
                      </w:rPr>
                      <w:t xml:space="preserve">[45] </w:t>
                    </w:r>
                  </w:p>
                </w:tc>
                <w:tc>
                  <w:tcPr>
                    <w:tcW w:w="4557" w:type="pct"/>
                    <w:hideMark/>
                  </w:tcPr>
                  <w:p w14:paraId="287238FE" w14:textId="77777777" w:rsidR="00343854" w:rsidRDefault="00343854">
                    <w:pPr>
                      <w:pStyle w:val="Bibliography"/>
                      <w:rPr>
                        <w:noProof/>
                      </w:rPr>
                    </w:pPr>
                    <w:r>
                      <w:rPr>
                        <w:noProof/>
                      </w:rPr>
                      <w:t xml:space="preserve">Y. Li, “Study on the performance of shaped charge jet of multi-proportion tungsten matrix composites based on selective laser melting technology,” </w:t>
                    </w:r>
                    <w:r>
                      <w:rPr>
                        <w:i/>
                        <w:iCs/>
                        <w:noProof/>
                      </w:rPr>
                      <w:t xml:space="preserve">Defence Technology, </w:t>
                    </w:r>
                    <w:r>
                      <w:rPr>
                        <w:noProof/>
                      </w:rPr>
                      <w:t xml:space="preserve">vol. 58, no. 1, pp. 294-313, 2026. </w:t>
                    </w:r>
                  </w:p>
                </w:tc>
              </w:tr>
              <w:tr w:rsidR="00343854" w14:paraId="35B9FBD8" w14:textId="77777777" w:rsidTr="00343854">
                <w:trPr>
                  <w:divId w:val="1646859113"/>
                  <w:tblCellSpacing w:w="15" w:type="dxa"/>
                </w:trPr>
                <w:tc>
                  <w:tcPr>
                    <w:tcW w:w="390" w:type="pct"/>
                    <w:hideMark/>
                  </w:tcPr>
                  <w:p w14:paraId="63C318B6" w14:textId="77777777" w:rsidR="00343854" w:rsidRDefault="00343854">
                    <w:pPr>
                      <w:pStyle w:val="Bibliography"/>
                      <w:rPr>
                        <w:noProof/>
                      </w:rPr>
                    </w:pPr>
                    <w:r>
                      <w:rPr>
                        <w:noProof/>
                      </w:rPr>
                      <w:t xml:space="preserve">[46] </w:t>
                    </w:r>
                  </w:p>
                </w:tc>
                <w:tc>
                  <w:tcPr>
                    <w:tcW w:w="4557" w:type="pct"/>
                    <w:hideMark/>
                  </w:tcPr>
                  <w:p w14:paraId="4E97EF09" w14:textId="77777777" w:rsidR="00343854" w:rsidRDefault="00343854">
                    <w:pPr>
                      <w:pStyle w:val="Bibliography"/>
                      <w:rPr>
                        <w:noProof/>
                      </w:rPr>
                    </w:pPr>
                    <w:r>
                      <w:rPr>
                        <w:noProof/>
                      </w:rPr>
                      <w:t xml:space="preserve">A. Catovic, “Research of influence of different shaped charge liner materials on penetration depth using numerical simulations,” </w:t>
                    </w:r>
                    <w:r>
                      <w:rPr>
                        <w:i/>
                        <w:iCs/>
                        <w:noProof/>
                      </w:rPr>
                      <w:t xml:space="preserve">Periodicals of Engineering and Natural Sciences, </w:t>
                    </w:r>
                    <w:r>
                      <w:rPr>
                        <w:noProof/>
                      </w:rPr>
                      <w:t xml:space="preserve">vol. 11, no. 4, pp. 1-26, 2023. </w:t>
                    </w:r>
                  </w:p>
                </w:tc>
              </w:tr>
              <w:tr w:rsidR="00343854" w14:paraId="4CD24E5E" w14:textId="77777777" w:rsidTr="00343854">
                <w:trPr>
                  <w:divId w:val="1646859113"/>
                  <w:tblCellSpacing w:w="15" w:type="dxa"/>
                </w:trPr>
                <w:tc>
                  <w:tcPr>
                    <w:tcW w:w="390" w:type="pct"/>
                    <w:hideMark/>
                  </w:tcPr>
                  <w:p w14:paraId="3AFF6390" w14:textId="77777777" w:rsidR="00343854" w:rsidRDefault="00343854">
                    <w:pPr>
                      <w:pStyle w:val="Bibliography"/>
                      <w:rPr>
                        <w:noProof/>
                      </w:rPr>
                    </w:pPr>
                    <w:r>
                      <w:rPr>
                        <w:noProof/>
                      </w:rPr>
                      <w:t xml:space="preserve">[47] </w:t>
                    </w:r>
                  </w:p>
                </w:tc>
                <w:tc>
                  <w:tcPr>
                    <w:tcW w:w="4557" w:type="pct"/>
                    <w:hideMark/>
                  </w:tcPr>
                  <w:p w14:paraId="729B59D6" w14:textId="77777777" w:rsidR="00343854" w:rsidRDefault="00343854">
                    <w:pPr>
                      <w:pStyle w:val="Bibliography"/>
                      <w:rPr>
                        <w:noProof/>
                      </w:rPr>
                    </w:pPr>
                    <w:r>
                      <w:rPr>
                        <w:noProof/>
                      </w:rPr>
                      <w:t xml:space="preserve">E. L. Baker, “Shaped Charge Jet Characterization and Initiation Test Configuration for IM Threat Testing,” </w:t>
                    </w:r>
                    <w:r>
                      <w:rPr>
                        <w:i/>
                        <w:iCs/>
                        <w:noProof/>
                      </w:rPr>
                      <w:t xml:space="preserve">Procedia Engineering, </w:t>
                    </w:r>
                    <w:r>
                      <w:rPr>
                        <w:noProof/>
                      </w:rPr>
                      <w:t xml:space="preserve">vol. 58, no. 1, pp. 58-67, 2013. </w:t>
                    </w:r>
                  </w:p>
                </w:tc>
              </w:tr>
              <w:tr w:rsidR="00343854" w14:paraId="1CABF5B6" w14:textId="77777777" w:rsidTr="00343854">
                <w:trPr>
                  <w:divId w:val="1646859113"/>
                  <w:tblCellSpacing w:w="15" w:type="dxa"/>
                </w:trPr>
                <w:tc>
                  <w:tcPr>
                    <w:tcW w:w="390" w:type="pct"/>
                    <w:hideMark/>
                  </w:tcPr>
                  <w:p w14:paraId="3B154E15" w14:textId="77777777" w:rsidR="00343854" w:rsidRDefault="00343854">
                    <w:pPr>
                      <w:pStyle w:val="Bibliography"/>
                      <w:rPr>
                        <w:noProof/>
                      </w:rPr>
                    </w:pPr>
                    <w:r>
                      <w:rPr>
                        <w:noProof/>
                      </w:rPr>
                      <w:t xml:space="preserve">[48] </w:t>
                    </w:r>
                  </w:p>
                </w:tc>
                <w:tc>
                  <w:tcPr>
                    <w:tcW w:w="4557" w:type="pct"/>
                    <w:hideMark/>
                  </w:tcPr>
                  <w:p w14:paraId="3B613E9E" w14:textId="77777777" w:rsidR="00343854" w:rsidRDefault="00343854">
                    <w:pPr>
                      <w:pStyle w:val="Bibliography"/>
                      <w:rPr>
                        <w:noProof/>
                      </w:rPr>
                    </w:pPr>
                    <w:r>
                      <w:rPr>
                        <w:noProof/>
                      </w:rPr>
                      <w:t xml:space="preserve">V. Leus, “Examination of shaped charge performance with ECAP produced liners,” </w:t>
                    </w:r>
                    <w:r>
                      <w:rPr>
                        <w:i/>
                        <w:iCs/>
                        <w:noProof/>
                      </w:rPr>
                      <w:t xml:space="preserve">AIP Conference Proceedings, </w:t>
                    </w:r>
                    <w:r>
                      <w:rPr>
                        <w:noProof/>
                      </w:rPr>
                      <w:t xml:space="preserve">vol. 2272, no. 1, pp. 1-5, 2020. </w:t>
                    </w:r>
                  </w:p>
                </w:tc>
              </w:tr>
              <w:tr w:rsidR="00343854" w14:paraId="098DC620" w14:textId="77777777" w:rsidTr="00343854">
                <w:trPr>
                  <w:divId w:val="1646859113"/>
                  <w:tblCellSpacing w:w="15" w:type="dxa"/>
                </w:trPr>
                <w:tc>
                  <w:tcPr>
                    <w:tcW w:w="390" w:type="pct"/>
                    <w:hideMark/>
                  </w:tcPr>
                  <w:p w14:paraId="0BFE1772" w14:textId="77777777" w:rsidR="00343854" w:rsidRDefault="00343854">
                    <w:pPr>
                      <w:pStyle w:val="Bibliography"/>
                      <w:rPr>
                        <w:noProof/>
                      </w:rPr>
                    </w:pPr>
                    <w:r>
                      <w:rPr>
                        <w:noProof/>
                      </w:rPr>
                      <w:t xml:space="preserve">[49] </w:t>
                    </w:r>
                  </w:p>
                </w:tc>
                <w:tc>
                  <w:tcPr>
                    <w:tcW w:w="4557" w:type="pct"/>
                    <w:hideMark/>
                  </w:tcPr>
                  <w:p w14:paraId="2DD6191A" w14:textId="77777777" w:rsidR="00343854" w:rsidRDefault="00343854">
                    <w:pPr>
                      <w:pStyle w:val="Bibliography"/>
                      <w:rPr>
                        <w:noProof/>
                      </w:rPr>
                    </w:pPr>
                    <w:r>
                      <w:rPr>
                        <w:noProof/>
                      </w:rPr>
                      <w:t>Matweb, “Oxygen-free electronic Copper, UNS C10100,” MatWeb Material Property Data, [Online]. Available: https://www.matweb.com/search/DataSheet.aspx?MatGUID=25cdd9bd3ebb4941be91cb0bee4cc661&amp;ckck=1. [Accessed 18 February 2026].</w:t>
                    </w:r>
                  </w:p>
                </w:tc>
              </w:tr>
              <w:tr w:rsidR="00343854" w14:paraId="489F32B4" w14:textId="77777777" w:rsidTr="00343854">
                <w:trPr>
                  <w:divId w:val="1646859113"/>
                  <w:tblCellSpacing w:w="15" w:type="dxa"/>
                </w:trPr>
                <w:tc>
                  <w:tcPr>
                    <w:tcW w:w="390" w:type="pct"/>
                    <w:hideMark/>
                  </w:tcPr>
                  <w:p w14:paraId="1EF67EA3" w14:textId="77777777" w:rsidR="00343854" w:rsidRDefault="00343854">
                    <w:pPr>
                      <w:pStyle w:val="Bibliography"/>
                      <w:rPr>
                        <w:noProof/>
                      </w:rPr>
                    </w:pPr>
                    <w:r>
                      <w:rPr>
                        <w:noProof/>
                      </w:rPr>
                      <w:t xml:space="preserve">[50] </w:t>
                    </w:r>
                  </w:p>
                </w:tc>
                <w:tc>
                  <w:tcPr>
                    <w:tcW w:w="4557" w:type="pct"/>
                    <w:hideMark/>
                  </w:tcPr>
                  <w:p w14:paraId="7164F1DA" w14:textId="77777777" w:rsidR="00343854" w:rsidRDefault="00343854">
                    <w:pPr>
                      <w:pStyle w:val="Bibliography"/>
                      <w:rPr>
                        <w:noProof/>
                      </w:rPr>
                    </w:pPr>
                    <w:r>
                      <w:rPr>
                        <w:noProof/>
                      </w:rPr>
                      <w:t xml:space="preserve">J. A. Hawreliak, “Sound speed determination in copper shock compressed to 190 GPa,” </w:t>
                    </w:r>
                    <w:r>
                      <w:rPr>
                        <w:i/>
                        <w:iCs/>
                        <w:noProof/>
                      </w:rPr>
                      <w:t xml:space="preserve">Journal of Applied Physics, </w:t>
                    </w:r>
                    <w:r>
                      <w:rPr>
                        <w:noProof/>
                      </w:rPr>
                      <w:t xml:space="preserve">vol. 136, no. 16, 2024. </w:t>
                    </w:r>
                  </w:p>
                </w:tc>
              </w:tr>
              <w:tr w:rsidR="00343854" w14:paraId="5D09A012" w14:textId="77777777" w:rsidTr="00343854">
                <w:trPr>
                  <w:divId w:val="1646859113"/>
                  <w:tblCellSpacing w:w="15" w:type="dxa"/>
                </w:trPr>
                <w:tc>
                  <w:tcPr>
                    <w:tcW w:w="390" w:type="pct"/>
                    <w:hideMark/>
                  </w:tcPr>
                  <w:p w14:paraId="1E68FCA2" w14:textId="77777777" w:rsidR="00343854" w:rsidRDefault="00343854">
                    <w:pPr>
                      <w:pStyle w:val="Bibliography"/>
                      <w:rPr>
                        <w:noProof/>
                      </w:rPr>
                    </w:pPr>
                    <w:r>
                      <w:rPr>
                        <w:noProof/>
                      </w:rPr>
                      <w:lastRenderedPageBreak/>
                      <w:t xml:space="preserve">[51] </w:t>
                    </w:r>
                  </w:p>
                </w:tc>
                <w:tc>
                  <w:tcPr>
                    <w:tcW w:w="4557" w:type="pct"/>
                    <w:hideMark/>
                  </w:tcPr>
                  <w:p w14:paraId="3CB09324" w14:textId="77777777" w:rsidR="00343854" w:rsidRDefault="00343854">
                    <w:pPr>
                      <w:pStyle w:val="Bibliography"/>
                      <w:rPr>
                        <w:noProof/>
                      </w:rPr>
                    </w:pPr>
                    <w:r>
                      <w:rPr>
                        <w:noProof/>
                      </w:rPr>
                      <w:t>M. P. Hennessey, “Modification of Jet Velocities in an Explosively Loaded Copper Target with a Conical Defect,” Lawrence Livermore National Laboratory, Livermore, 2024.</w:t>
                    </w:r>
                  </w:p>
                </w:tc>
              </w:tr>
              <w:tr w:rsidR="00343854" w14:paraId="746DA15F" w14:textId="77777777" w:rsidTr="00343854">
                <w:trPr>
                  <w:divId w:val="1646859113"/>
                  <w:tblCellSpacing w:w="15" w:type="dxa"/>
                </w:trPr>
                <w:tc>
                  <w:tcPr>
                    <w:tcW w:w="390" w:type="pct"/>
                    <w:hideMark/>
                  </w:tcPr>
                  <w:p w14:paraId="554EC421" w14:textId="77777777" w:rsidR="00343854" w:rsidRDefault="00343854">
                    <w:pPr>
                      <w:pStyle w:val="Bibliography"/>
                      <w:rPr>
                        <w:noProof/>
                      </w:rPr>
                    </w:pPr>
                    <w:r>
                      <w:rPr>
                        <w:noProof/>
                      </w:rPr>
                      <w:t xml:space="preserve">[52] </w:t>
                    </w:r>
                  </w:p>
                </w:tc>
                <w:tc>
                  <w:tcPr>
                    <w:tcW w:w="4557" w:type="pct"/>
                    <w:hideMark/>
                  </w:tcPr>
                  <w:p w14:paraId="49C70DEA" w14:textId="77777777" w:rsidR="00343854" w:rsidRDefault="00343854">
                    <w:pPr>
                      <w:pStyle w:val="Bibliography"/>
                      <w:rPr>
                        <w:noProof/>
                      </w:rPr>
                    </w:pPr>
                    <w:r>
                      <w:rPr>
                        <w:noProof/>
                      </w:rPr>
                      <w:t xml:space="preserve">Y. Ding, “Correlation Characteristic Research on Orthogonal Cutting the Plastic Metal Material-C10100 with Negative Rake Angle Tool,” in </w:t>
                    </w:r>
                    <w:r>
                      <w:rPr>
                        <w:i/>
                        <w:iCs/>
                        <w:noProof/>
                      </w:rPr>
                      <w:t xml:space="preserve">Journal of Physics: Conference Series </w:t>
                    </w:r>
                    <w:r>
                      <w:rPr>
                        <w:noProof/>
                      </w:rPr>
                      <w:t xml:space="preserve">, Changchun, 2020. </w:t>
                    </w:r>
                  </w:p>
                </w:tc>
              </w:tr>
              <w:tr w:rsidR="00343854" w14:paraId="0F5A8005" w14:textId="77777777" w:rsidTr="00343854">
                <w:trPr>
                  <w:divId w:val="1646859113"/>
                  <w:tblCellSpacing w:w="15" w:type="dxa"/>
                </w:trPr>
                <w:tc>
                  <w:tcPr>
                    <w:tcW w:w="390" w:type="pct"/>
                    <w:hideMark/>
                  </w:tcPr>
                  <w:p w14:paraId="2CD4B1C6" w14:textId="77777777" w:rsidR="00343854" w:rsidRDefault="00343854">
                    <w:pPr>
                      <w:pStyle w:val="Bibliography"/>
                      <w:rPr>
                        <w:noProof/>
                      </w:rPr>
                    </w:pPr>
                    <w:r>
                      <w:rPr>
                        <w:noProof/>
                      </w:rPr>
                      <w:t xml:space="preserve">[53] </w:t>
                    </w:r>
                  </w:p>
                </w:tc>
                <w:tc>
                  <w:tcPr>
                    <w:tcW w:w="4557" w:type="pct"/>
                    <w:hideMark/>
                  </w:tcPr>
                  <w:p w14:paraId="76B4C0EF" w14:textId="77777777" w:rsidR="00343854" w:rsidRDefault="00343854">
                    <w:pPr>
                      <w:pStyle w:val="Bibliography"/>
                      <w:rPr>
                        <w:noProof/>
                      </w:rPr>
                    </w:pPr>
                    <w:r>
                      <w:rPr>
                        <w:noProof/>
                      </w:rPr>
                      <w:t xml:space="preserve">A. Odeshi, “Deformation and failure mechanism in AISI 4340 steel under ballistic impact,” </w:t>
                    </w:r>
                    <w:r>
                      <w:rPr>
                        <w:i/>
                        <w:iCs/>
                        <w:noProof/>
                      </w:rPr>
                      <w:t xml:space="preserve">Theoretical and Applied Fracture Mechanics, </w:t>
                    </w:r>
                    <w:r>
                      <w:rPr>
                        <w:noProof/>
                      </w:rPr>
                      <w:t xml:space="preserve">vol. 45, no. 1, pp. 18-24, 2006. </w:t>
                    </w:r>
                  </w:p>
                </w:tc>
              </w:tr>
              <w:tr w:rsidR="00343854" w14:paraId="54596AB5" w14:textId="77777777" w:rsidTr="00343854">
                <w:trPr>
                  <w:divId w:val="1646859113"/>
                  <w:tblCellSpacing w:w="15" w:type="dxa"/>
                </w:trPr>
                <w:tc>
                  <w:tcPr>
                    <w:tcW w:w="390" w:type="pct"/>
                    <w:hideMark/>
                  </w:tcPr>
                  <w:p w14:paraId="1DEE0893" w14:textId="77777777" w:rsidR="00343854" w:rsidRDefault="00343854">
                    <w:pPr>
                      <w:pStyle w:val="Bibliography"/>
                      <w:rPr>
                        <w:noProof/>
                      </w:rPr>
                    </w:pPr>
                    <w:r>
                      <w:rPr>
                        <w:noProof/>
                      </w:rPr>
                      <w:t xml:space="preserve">[54] </w:t>
                    </w:r>
                  </w:p>
                </w:tc>
                <w:tc>
                  <w:tcPr>
                    <w:tcW w:w="4557" w:type="pct"/>
                    <w:hideMark/>
                  </w:tcPr>
                  <w:p w14:paraId="4FCBB130" w14:textId="77777777" w:rsidR="00343854" w:rsidRDefault="00343854">
                    <w:pPr>
                      <w:pStyle w:val="Bibliography"/>
                      <w:rPr>
                        <w:noProof/>
                      </w:rPr>
                    </w:pPr>
                    <w:r>
                      <w:rPr>
                        <w:noProof/>
                      </w:rPr>
                      <w:t xml:space="preserve">G.-q. Deng, “Numerical study on the case effect of a bomb air explosion,” </w:t>
                    </w:r>
                    <w:r>
                      <w:rPr>
                        <w:i/>
                        <w:iCs/>
                        <w:noProof/>
                      </w:rPr>
                      <w:t xml:space="preserve">Defence Technology, </w:t>
                    </w:r>
                    <w:r>
                      <w:rPr>
                        <w:noProof/>
                      </w:rPr>
                      <w:t xml:space="preserve">vol. 17, no. 4, pp. 1461-1470, 2021. </w:t>
                    </w:r>
                  </w:p>
                </w:tc>
              </w:tr>
              <w:tr w:rsidR="00343854" w14:paraId="0ABD7EDF" w14:textId="77777777" w:rsidTr="00343854">
                <w:trPr>
                  <w:divId w:val="1646859113"/>
                  <w:tblCellSpacing w:w="15" w:type="dxa"/>
                </w:trPr>
                <w:tc>
                  <w:tcPr>
                    <w:tcW w:w="390" w:type="pct"/>
                    <w:hideMark/>
                  </w:tcPr>
                  <w:p w14:paraId="055F8DA8" w14:textId="77777777" w:rsidR="00343854" w:rsidRDefault="00343854">
                    <w:pPr>
                      <w:pStyle w:val="Bibliography"/>
                      <w:rPr>
                        <w:noProof/>
                      </w:rPr>
                    </w:pPr>
                    <w:r>
                      <w:rPr>
                        <w:noProof/>
                      </w:rPr>
                      <w:t xml:space="preserve">[55] </w:t>
                    </w:r>
                  </w:p>
                </w:tc>
                <w:tc>
                  <w:tcPr>
                    <w:tcW w:w="4557" w:type="pct"/>
                    <w:hideMark/>
                  </w:tcPr>
                  <w:p w14:paraId="3DCA08B9" w14:textId="77777777" w:rsidR="00343854" w:rsidRDefault="00343854">
                    <w:pPr>
                      <w:pStyle w:val="Bibliography"/>
                      <w:rPr>
                        <w:noProof/>
                      </w:rPr>
                    </w:pPr>
                    <w:r>
                      <w:rPr>
                        <w:noProof/>
                      </w:rPr>
                      <w:t>MatWeb, “AISI 4340 Steel, annealed, 25 mm round,” MatWeb Material Property Data, 2026. [Online]. Available: https://www.matweb.com/search/DataSheet.aspx?MatGUID=fd1b43a97a8a44129b32b9de0d7d6c1a. [Accessed 18 February 2026].</w:t>
                    </w:r>
                  </w:p>
                </w:tc>
              </w:tr>
              <w:tr w:rsidR="00343854" w14:paraId="3719FD2D" w14:textId="77777777" w:rsidTr="00343854">
                <w:trPr>
                  <w:divId w:val="1646859113"/>
                  <w:tblCellSpacing w:w="15" w:type="dxa"/>
                </w:trPr>
                <w:tc>
                  <w:tcPr>
                    <w:tcW w:w="390" w:type="pct"/>
                    <w:hideMark/>
                  </w:tcPr>
                  <w:p w14:paraId="22B8E670" w14:textId="77777777" w:rsidR="00343854" w:rsidRDefault="00343854">
                    <w:pPr>
                      <w:pStyle w:val="Bibliography"/>
                      <w:rPr>
                        <w:noProof/>
                      </w:rPr>
                    </w:pPr>
                    <w:r>
                      <w:rPr>
                        <w:noProof/>
                      </w:rPr>
                      <w:t xml:space="preserve">[56] </w:t>
                    </w:r>
                  </w:p>
                </w:tc>
                <w:tc>
                  <w:tcPr>
                    <w:tcW w:w="4557" w:type="pct"/>
                    <w:hideMark/>
                  </w:tcPr>
                  <w:p w14:paraId="2A6D1DB9" w14:textId="77777777" w:rsidR="00343854" w:rsidRDefault="00343854">
                    <w:pPr>
                      <w:pStyle w:val="Bibliography"/>
                      <w:rPr>
                        <w:noProof/>
                      </w:rPr>
                    </w:pPr>
                    <w:r>
                      <w:rPr>
                        <w:noProof/>
                      </w:rPr>
                      <w:t>A. Materials, “AISI 4340 Alloy Steel (UNS G43400),” AZO Materials, [Online]. Available: https://www.azom.com/article.aspx?ArticleID=6772. [Accessed 18 February 2026].</w:t>
                    </w:r>
                  </w:p>
                </w:tc>
              </w:tr>
              <w:tr w:rsidR="00343854" w14:paraId="2EAC145F" w14:textId="77777777" w:rsidTr="00343854">
                <w:trPr>
                  <w:divId w:val="1646859113"/>
                  <w:tblCellSpacing w:w="15" w:type="dxa"/>
                </w:trPr>
                <w:tc>
                  <w:tcPr>
                    <w:tcW w:w="390" w:type="pct"/>
                    <w:hideMark/>
                  </w:tcPr>
                  <w:p w14:paraId="7B127F4F" w14:textId="77777777" w:rsidR="00343854" w:rsidRDefault="00343854">
                    <w:pPr>
                      <w:pStyle w:val="Bibliography"/>
                      <w:rPr>
                        <w:noProof/>
                      </w:rPr>
                    </w:pPr>
                    <w:r>
                      <w:rPr>
                        <w:noProof/>
                      </w:rPr>
                      <w:t xml:space="preserve">[57] </w:t>
                    </w:r>
                  </w:p>
                </w:tc>
                <w:tc>
                  <w:tcPr>
                    <w:tcW w:w="4557" w:type="pct"/>
                    <w:hideMark/>
                  </w:tcPr>
                  <w:p w14:paraId="0FAB0359" w14:textId="77777777" w:rsidR="00343854" w:rsidRDefault="00343854">
                    <w:pPr>
                      <w:pStyle w:val="Bibliography"/>
                      <w:rPr>
                        <w:noProof/>
                      </w:rPr>
                    </w:pPr>
                    <w:r>
                      <w:rPr>
                        <w:noProof/>
                      </w:rPr>
                      <w:t xml:space="preserve">E. Mohan, “Comparative design analysis on turning of AISI 4340 using finite element model,” </w:t>
                    </w:r>
                    <w:r>
                      <w:rPr>
                        <w:i/>
                        <w:iCs/>
                        <w:noProof/>
                      </w:rPr>
                      <w:t xml:space="preserve">Materials Today: Proceedings, </w:t>
                    </w:r>
                    <w:r>
                      <w:rPr>
                        <w:noProof/>
                      </w:rPr>
                      <w:t xml:space="preserve">vol. 33, no. 7, pp. 2761-2766, 2020. </w:t>
                    </w:r>
                  </w:p>
                </w:tc>
              </w:tr>
              <w:tr w:rsidR="00343854" w14:paraId="544C95FC" w14:textId="77777777" w:rsidTr="00343854">
                <w:trPr>
                  <w:divId w:val="1646859113"/>
                  <w:tblCellSpacing w:w="15" w:type="dxa"/>
                </w:trPr>
                <w:tc>
                  <w:tcPr>
                    <w:tcW w:w="390" w:type="pct"/>
                    <w:hideMark/>
                  </w:tcPr>
                  <w:p w14:paraId="1A964C57" w14:textId="77777777" w:rsidR="00343854" w:rsidRDefault="00343854">
                    <w:pPr>
                      <w:pStyle w:val="Bibliography"/>
                      <w:rPr>
                        <w:noProof/>
                      </w:rPr>
                    </w:pPr>
                    <w:r>
                      <w:rPr>
                        <w:noProof/>
                      </w:rPr>
                      <w:t xml:space="preserve">[58] </w:t>
                    </w:r>
                  </w:p>
                </w:tc>
                <w:tc>
                  <w:tcPr>
                    <w:tcW w:w="4557" w:type="pct"/>
                    <w:hideMark/>
                  </w:tcPr>
                  <w:p w14:paraId="12FB788E" w14:textId="77777777" w:rsidR="00343854" w:rsidRDefault="00343854">
                    <w:pPr>
                      <w:pStyle w:val="Bibliography"/>
                      <w:rPr>
                        <w:noProof/>
                      </w:rPr>
                    </w:pPr>
                    <w:r>
                      <w:rPr>
                        <w:noProof/>
                      </w:rPr>
                      <w:t xml:space="preserve">J. Shin, “Effects of Entrance Shape and Blast Pocket on Internal Overpressure Mitigation for Protective Tunnels Exposed to External Detonation on the Ground,” </w:t>
                    </w:r>
                    <w:r>
                      <w:rPr>
                        <w:i/>
                        <w:iCs/>
                        <w:noProof/>
                      </w:rPr>
                      <w:t xml:space="preserve">Applied Sciences, </w:t>
                    </w:r>
                    <w:r>
                      <w:rPr>
                        <w:noProof/>
                      </w:rPr>
                      <w:t xml:space="preserve">vol. 13, no. 3, 2023. </w:t>
                    </w:r>
                  </w:p>
                </w:tc>
              </w:tr>
              <w:tr w:rsidR="00343854" w14:paraId="4560D2D2" w14:textId="77777777" w:rsidTr="00343854">
                <w:trPr>
                  <w:divId w:val="1646859113"/>
                  <w:tblCellSpacing w:w="15" w:type="dxa"/>
                </w:trPr>
                <w:tc>
                  <w:tcPr>
                    <w:tcW w:w="390" w:type="pct"/>
                    <w:hideMark/>
                  </w:tcPr>
                  <w:p w14:paraId="1922B971" w14:textId="77777777" w:rsidR="00343854" w:rsidRDefault="00343854">
                    <w:pPr>
                      <w:pStyle w:val="Bibliography"/>
                      <w:rPr>
                        <w:noProof/>
                      </w:rPr>
                    </w:pPr>
                    <w:r>
                      <w:rPr>
                        <w:noProof/>
                      </w:rPr>
                      <w:lastRenderedPageBreak/>
                      <w:t xml:space="preserve">[59] </w:t>
                    </w:r>
                  </w:p>
                </w:tc>
                <w:tc>
                  <w:tcPr>
                    <w:tcW w:w="4557" w:type="pct"/>
                    <w:hideMark/>
                  </w:tcPr>
                  <w:p w14:paraId="6430F62C" w14:textId="77777777" w:rsidR="00343854" w:rsidRDefault="00343854">
                    <w:pPr>
                      <w:pStyle w:val="Bibliography"/>
                      <w:rPr>
                        <w:noProof/>
                      </w:rPr>
                    </w:pPr>
                    <w:r>
                      <w:rPr>
                        <w:noProof/>
                      </w:rPr>
                      <w:t xml:space="preserve">Y. Wang, “A high density and low sensitivity carrier explosive promising to replace TNT: 3-Bromo-5-fluoro-2,4,6-trinitroanisole,” </w:t>
                    </w:r>
                    <w:r>
                      <w:rPr>
                        <w:i/>
                        <w:iCs/>
                        <w:noProof/>
                      </w:rPr>
                      <w:t xml:space="preserve">Energetic Materials Frontiers, </w:t>
                    </w:r>
                    <w:r>
                      <w:rPr>
                        <w:noProof/>
                      </w:rPr>
                      <w:t xml:space="preserve">vol. 5, no. 2, pp. 131-140, 2024. </w:t>
                    </w:r>
                  </w:p>
                </w:tc>
              </w:tr>
              <w:tr w:rsidR="00343854" w14:paraId="0643AAD6" w14:textId="77777777" w:rsidTr="00343854">
                <w:trPr>
                  <w:divId w:val="1646859113"/>
                  <w:tblCellSpacing w:w="15" w:type="dxa"/>
                </w:trPr>
                <w:tc>
                  <w:tcPr>
                    <w:tcW w:w="390" w:type="pct"/>
                    <w:hideMark/>
                  </w:tcPr>
                  <w:p w14:paraId="2E849E27" w14:textId="77777777" w:rsidR="00343854" w:rsidRDefault="00343854">
                    <w:pPr>
                      <w:pStyle w:val="Bibliography"/>
                      <w:rPr>
                        <w:noProof/>
                      </w:rPr>
                    </w:pPr>
                    <w:r>
                      <w:rPr>
                        <w:noProof/>
                      </w:rPr>
                      <w:t xml:space="preserve">[60] </w:t>
                    </w:r>
                  </w:p>
                </w:tc>
                <w:tc>
                  <w:tcPr>
                    <w:tcW w:w="4557" w:type="pct"/>
                    <w:hideMark/>
                  </w:tcPr>
                  <w:p w14:paraId="30B40C2B" w14:textId="77777777" w:rsidR="00343854" w:rsidRDefault="00343854">
                    <w:pPr>
                      <w:pStyle w:val="Bibliography"/>
                      <w:rPr>
                        <w:noProof/>
                      </w:rPr>
                    </w:pPr>
                    <w:r>
                      <w:rPr>
                        <w:noProof/>
                      </w:rPr>
                      <w:t xml:space="preserve">L. L. Stevens, “The high-pressure phase behavior and compressibility of 2,4,6-trinitrotoluene,” </w:t>
                    </w:r>
                    <w:r>
                      <w:rPr>
                        <w:i/>
                        <w:iCs/>
                        <w:noProof/>
                      </w:rPr>
                      <w:t xml:space="preserve">Applied Physics Letters, </w:t>
                    </w:r>
                    <w:r>
                      <w:rPr>
                        <w:noProof/>
                      </w:rPr>
                      <w:t xml:space="preserve">vol. 93, no. 8, 2008. </w:t>
                    </w:r>
                  </w:p>
                </w:tc>
              </w:tr>
              <w:tr w:rsidR="00343854" w14:paraId="72FFCA2D" w14:textId="77777777" w:rsidTr="00343854">
                <w:trPr>
                  <w:divId w:val="1646859113"/>
                  <w:tblCellSpacing w:w="15" w:type="dxa"/>
                </w:trPr>
                <w:tc>
                  <w:tcPr>
                    <w:tcW w:w="390" w:type="pct"/>
                    <w:hideMark/>
                  </w:tcPr>
                  <w:p w14:paraId="6CFD85B8" w14:textId="77777777" w:rsidR="00343854" w:rsidRDefault="00343854">
                    <w:pPr>
                      <w:pStyle w:val="Bibliography"/>
                      <w:rPr>
                        <w:noProof/>
                      </w:rPr>
                    </w:pPr>
                    <w:r>
                      <w:rPr>
                        <w:noProof/>
                      </w:rPr>
                      <w:t xml:space="preserve">[61] </w:t>
                    </w:r>
                  </w:p>
                </w:tc>
                <w:tc>
                  <w:tcPr>
                    <w:tcW w:w="4557" w:type="pct"/>
                    <w:hideMark/>
                  </w:tcPr>
                  <w:p w14:paraId="54FFC39A" w14:textId="77777777" w:rsidR="00343854" w:rsidRDefault="00343854">
                    <w:pPr>
                      <w:pStyle w:val="Bibliography"/>
                      <w:rPr>
                        <w:noProof/>
                      </w:rPr>
                    </w:pPr>
                    <w:r>
                      <w:rPr>
                        <w:noProof/>
                      </w:rPr>
                      <w:t xml:space="preserve">T. Elshenawy, “Hemispherical Zirconium Liner for Advanced Shaped Charge with Enhanced Behind Armor Effect,” </w:t>
                    </w:r>
                    <w:r>
                      <w:rPr>
                        <w:i/>
                        <w:iCs/>
                        <w:noProof/>
                      </w:rPr>
                      <w:t xml:space="preserve">Central European Journal of Energetic Materials, </w:t>
                    </w:r>
                    <w:r>
                      <w:rPr>
                        <w:noProof/>
                      </w:rPr>
                      <w:t xml:space="preserve">vol. 18, no. 3, pp. 293-321, 2021. </w:t>
                    </w:r>
                  </w:p>
                </w:tc>
              </w:tr>
              <w:tr w:rsidR="00343854" w14:paraId="721069DD" w14:textId="77777777" w:rsidTr="00343854">
                <w:trPr>
                  <w:divId w:val="1646859113"/>
                  <w:tblCellSpacing w:w="15" w:type="dxa"/>
                </w:trPr>
                <w:tc>
                  <w:tcPr>
                    <w:tcW w:w="390" w:type="pct"/>
                    <w:hideMark/>
                  </w:tcPr>
                  <w:p w14:paraId="59FC1B61" w14:textId="77777777" w:rsidR="00343854" w:rsidRDefault="00343854">
                    <w:pPr>
                      <w:pStyle w:val="Bibliography"/>
                      <w:rPr>
                        <w:noProof/>
                      </w:rPr>
                    </w:pPr>
                    <w:r>
                      <w:rPr>
                        <w:noProof/>
                      </w:rPr>
                      <w:t xml:space="preserve">[62] </w:t>
                    </w:r>
                  </w:p>
                </w:tc>
                <w:tc>
                  <w:tcPr>
                    <w:tcW w:w="4557" w:type="pct"/>
                    <w:hideMark/>
                  </w:tcPr>
                  <w:p w14:paraId="37B33BF8" w14:textId="77777777" w:rsidR="00343854" w:rsidRDefault="00343854">
                    <w:pPr>
                      <w:pStyle w:val="Bibliography"/>
                      <w:rPr>
                        <w:noProof/>
                      </w:rPr>
                    </w:pPr>
                    <w:r>
                      <w:rPr>
                        <w:noProof/>
                      </w:rPr>
                      <w:t xml:space="preserve">B. Tian, “A global arbitrary Lagrangian–Eulerian method for stratified Richtmyer–Meshkov instability,” </w:t>
                    </w:r>
                    <w:r>
                      <w:rPr>
                        <w:i/>
                        <w:iCs/>
                        <w:noProof/>
                      </w:rPr>
                      <w:t xml:space="preserve">Computers &amp; Fluids, </w:t>
                    </w:r>
                    <w:r>
                      <w:rPr>
                        <w:noProof/>
                      </w:rPr>
                      <w:t xml:space="preserve">vol. 46, no. 1, pp. 113-121, 2011. </w:t>
                    </w:r>
                  </w:p>
                </w:tc>
              </w:tr>
              <w:tr w:rsidR="00343854" w14:paraId="4A3829AE" w14:textId="77777777" w:rsidTr="00343854">
                <w:trPr>
                  <w:divId w:val="1646859113"/>
                  <w:tblCellSpacing w:w="15" w:type="dxa"/>
                </w:trPr>
                <w:tc>
                  <w:tcPr>
                    <w:tcW w:w="390" w:type="pct"/>
                    <w:hideMark/>
                  </w:tcPr>
                  <w:p w14:paraId="7ABA3C24" w14:textId="77777777" w:rsidR="00343854" w:rsidRDefault="00343854">
                    <w:pPr>
                      <w:pStyle w:val="Bibliography"/>
                      <w:rPr>
                        <w:noProof/>
                      </w:rPr>
                    </w:pPr>
                    <w:r>
                      <w:rPr>
                        <w:noProof/>
                      </w:rPr>
                      <w:t xml:space="preserve">[63] </w:t>
                    </w:r>
                  </w:p>
                </w:tc>
                <w:tc>
                  <w:tcPr>
                    <w:tcW w:w="4557" w:type="pct"/>
                    <w:hideMark/>
                  </w:tcPr>
                  <w:p w14:paraId="55A230D4" w14:textId="77777777" w:rsidR="00343854" w:rsidRDefault="00343854">
                    <w:pPr>
                      <w:pStyle w:val="Bibliography"/>
                      <w:rPr>
                        <w:noProof/>
                      </w:rPr>
                    </w:pPr>
                    <w:r>
                      <w:rPr>
                        <w:noProof/>
                      </w:rPr>
                      <w:t>T.-R. Teschner, “Explicit vs. Implicit time integration and the CFL condition,” CFD University, 2026. [Online]. Available: https://cfd.university/learn/10-key-concepts-everyone-must-understand-in-cfd/explicit-vs-implicit-time-integration-and-the-cfl-condition/#aioseo-how-stability-relates-to-the-cfl. [Accessed 20 May 2026].</w:t>
                    </w:r>
                  </w:p>
                </w:tc>
              </w:tr>
              <w:tr w:rsidR="00343854" w14:paraId="3419C678" w14:textId="77777777" w:rsidTr="00343854">
                <w:trPr>
                  <w:divId w:val="1646859113"/>
                  <w:tblCellSpacing w:w="15" w:type="dxa"/>
                </w:trPr>
                <w:tc>
                  <w:tcPr>
                    <w:tcW w:w="390" w:type="pct"/>
                    <w:hideMark/>
                  </w:tcPr>
                  <w:p w14:paraId="67A3CAEE" w14:textId="77777777" w:rsidR="00343854" w:rsidRDefault="00343854">
                    <w:pPr>
                      <w:pStyle w:val="Bibliography"/>
                      <w:rPr>
                        <w:noProof/>
                      </w:rPr>
                    </w:pPr>
                    <w:r>
                      <w:rPr>
                        <w:noProof/>
                      </w:rPr>
                      <w:t xml:space="preserve">[64] </w:t>
                    </w:r>
                  </w:p>
                </w:tc>
                <w:tc>
                  <w:tcPr>
                    <w:tcW w:w="4557" w:type="pct"/>
                    <w:hideMark/>
                  </w:tcPr>
                  <w:p w14:paraId="11ACFAAF" w14:textId="77777777" w:rsidR="00343854" w:rsidRDefault="00343854">
                    <w:pPr>
                      <w:pStyle w:val="Bibliography"/>
                      <w:rPr>
                        <w:noProof/>
                      </w:rPr>
                    </w:pPr>
                    <w:r>
                      <w:rPr>
                        <w:noProof/>
                      </w:rPr>
                      <w:t xml:space="preserve">J. C. Tan, “Mechanical properties of hybrid inorganic–organic framework materials: establishing fundamental structure–property relationships,” </w:t>
                    </w:r>
                    <w:r>
                      <w:rPr>
                        <w:i/>
                        <w:iCs/>
                        <w:noProof/>
                      </w:rPr>
                      <w:t xml:space="preserve">Chemical Society Reviews, </w:t>
                    </w:r>
                    <w:r>
                      <w:rPr>
                        <w:noProof/>
                      </w:rPr>
                      <w:t xml:space="preserve">vol. 40, no. 2, pp. 1059-1080, 2011. </w:t>
                    </w:r>
                  </w:p>
                </w:tc>
              </w:tr>
            </w:tbl>
            <w:p w14:paraId="5BDFBA97" w14:textId="77777777" w:rsidR="00343854" w:rsidRDefault="00343854">
              <w:pPr>
                <w:divId w:val="1646859113"/>
                <w:rPr>
                  <w:noProof/>
                </w:rPr>
              </w:pPr>
            </w:p>
            <w:p w14:paraId="3C697F48" w14:textId="6823CDA1" w:rsidR="00B8607F" w:rsidRDefault="00B8607F">
              <w:r>
                <w:rPr>
                  <w:b/>
                  <w:bCs/>
                </w:rPr>
                <w:fldChar w:fldCharType="end"/>
              </w:r>
            </w:p>
          </w:sdtContent>
        </w:sdt>
      </w:sdtContent>
    </w:sdt>
    <w:p w14:paraId="6131CB69" w14:textId="6ED3A405" w:rsidR="00E4426D" w:rsidRDefault="00E4426D">
      <w:pPr>
        <w:spacing w:before="0" w:after="200" w:line="276" w:lineRule="auto"/>
        <w:jc w:val="left"/>
      </w:pPr>
      <w:r>
        <w:br w:type="page"/>
      </w:r>
    </w:p>
    <w:p w14:paraId="48483FA3" w14:textId="4D549A05" w:rsidR="004747AF" w:rsidRDefault="00E4426D" w:rsidP="00E4426D">
      <w:pPr>
        <w:pStyle w:val="Heading7"/>
      </w:pPr>
      <w:bookmarkStart w:id="153" w:name="_Ref230162441"/>
      <w:bookmarkStart w:id="154" w:name="_Toc230468765"/>
      <w:r>
        <w:lastRenderedPageBreak/>
        <w:t>– Further Results of the 2D Simulations</w:t>
      </w:r>
      <w:bookmarkEnd w:id="153"/>
      <w:bookmarkEnd w:id="154"/>
    </w:p>
    <w:p w14:paraId="3C6F2322" w14:textId="0EA3AFF0" w:rsidR="0014261B" w:rsidRDefault="0014261B" w:rsidP="0014261B">
      <w:r>
        <w:rPr>
          <w:noProof/>
        </w:rPr>
        <w:drawing>
          <wp:inline distT="0" distB="0" distL="0" distR="0" wp14:anchorId="38A142D6" wp14:editId="7F3BDFAD">
            <wp:extent cx="5400040" cy="2747882"/>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78"/>
                    <a:stretch>
                      <a:fillRect/>
                    </a:stretch>
                  </pic:blipFill>
                  <pic:spPr>
                    <a:xfrm>
                      <a:off x="0" y="0"/>
                      <a:ext cx="5400040" cy="2747882"/>
                    </a:xfrm>
                    <a:prstGeom prst="rect">
                      <a:avLst/>
                    </a:prstGeom>
                  </pic:spPr>
                </pic:pic>
              </a:graphicData>
            </a:graphic>
          </wp:inline>
        </w:drawing>
      </w:r>
    </w:p>
    <w:p w14:paraId="6448ADF1" w14:textId="5345D496" w:rsidR="0014261B" w:rsidRPr="0014261B" w:rsidRDefault="0014261B" w:rsidP="0014261B">
      <w:r>
        <w:rPr>
          <w:noProof/>
        </w:rPr>
        <w:drawing>
          <wp:inline distT="0" distB="0" distL="0" distR="0" wp14:anchorId="38F956C2" wp14:editId="4C1F1BE5">
            <wp:extent cx="5400040" cy="2749677"/>
            <wp:effectExtent l="0" t="0" r="0" b="0"/>
            <wp:docPr id="35" name="Picture 3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 screen&#10;&#10;Description automatically generated"/>
                    <pic:cNvPicPr/>
                  </pic:nvPicPr>
                  <pic:blipFill>
                    <a:blip r:embed="rId79"/>
                    <a:stretch>
                      <a:fillRect/>
                    </a:stretch>
                  </pic:blipFill>
                  <pic:spPr>
                    <a:xfrm>
                      <a:off x="0" y="0"/>
                      <a:ext cx="5400040" cy="2749677"/>
                    </a:xfrm>
                    <a:prstGeom prst="rect">
                      <a:avLst/>
                    </a:prstGeom>
                  </pic:spPr>
                </pic:pic>
              </a:graphicData>
            </a:graphic>
          </wp:inline>
        </w:drawing>
      </w:r>
    </w:p>
    <w:p w14:paraId="047E265D" w14:textId="31F5AA51" w:rsidR="00E4426D" w:rsidRDefault="0014261B" w:rsidP="00E4426D">
      <w:r w:rsidRPr="00704BE1">
        <w:rPr>
          <w:noProof/>
          <w:lang w:val="en-US"/>
        </w:rPr>
        <w:lastRenderedPageBreak/>
        <w:drawing>
          <wp:inline distT="0" distB="0" distL="0" distR="0" wp14:anchorId="3893BC45" wp14:editId="599B1C08">
            <wp:extent cx="5400040" cy="3204965"/>
            <wp:effectExtent l="0" t="0" r="0" b="0"/>
            <wp:docPr id="1923091308" name="Picture 19230913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80"/>
                    <a:stretch>
                      <a:fillRect/>
                    </a:stretch>
                  </pic:blipFill>
                  <pic:spPr>
                    <a:xfrm>
                      <a:off x="0" y="0"/>
                      <a:ext cx="5400040" cy="3204965"/>
                    </a:xfrm>
                    <a:prstGeom prst="rect">
                      <a:avLst/>
                    </a:prstGeom>
                  </pic:spPr>
                </pic:pic>
              </a:graphicData>
            </a:graphic>
          </wp:inline>
        </w:drawing>
      </w:r>
    </w:p>
    <w:p w14:paraId="618D8A19" w14:textId="77777777" w:rsidR="0014261B" w:rsidRDefault="0014261B">
      <w:pPr>
        <w:spacing w:before="0" w:after="200" w:line="276" w:lineRule="auto"/>
        <w:jc w:val="left"/>
      </w:pPr>
      <w:r>
        <w:rPr>
          <w:noProof/>
        </w:rPr>
        <w:drawing>
          <wp:inline distT="0" distB="0" distL="0" distR="0" wp14:anchorId="079C38F0" wp14:editId="00C9BEA0">
            <wp:extent cx="5400040" cy="2743096"/>
            <wp:effectExtent l="0" t="0" r="0" b="635"/>
            <wp:docPr id="159141133" name="Picture 1591411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81"/>
                    <a:stretch>
                      <a:fillRect/>
                    </a:stretch>
                  </pic:blipFill>
                  <pic:spPr>
                    <a:xfrm>
                      <a:off x="0" y="0"/>
                      <a:ext cx="5400040" cy="2743096"/>
                    </a:xfrm>
                    <a:prstGeom prst="rect">
                      <a:avLst/>
                    </a:prstGeom>
                  </pic:spPr>
                </pic:pic>
              </a:graphicData>
            </a:graphic>
          </wp:inline>
        </w:drawing>
      </w:r>
    </w:p>
    <w:p w14:paraId="297EDE16" w14:textId="77777777" w:rsidR="0014261B" w:rsidRDefault="0014261B">
      <w:pPr>
        <w:spacing w:before="0" w:after="200" w:line="276" w:lineRule="auto"/>
        <w:jc w:val="left"/>
      </w:pPr>
      <w:r w:rsidRPr="00075A36">
        <w:rPr>
          <w:noProof/>
          <w:lang w:val="en-US"/>
        </w:rPr>
        <w:lastRenderedPageBreak/>
        <w:drawing>
          <wp:inline distT="0" distB="0" distL="0" distR="0" wp14:anchorId="78540D28" wp14:editId="2087FDB1">
            <wp:extent cx="5400040" cy="3194794"/>
            <wp:effectExtent l="0" t="0" r="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82"/>
                    <a:stretch>
                      <a:fillRect/>
                    </a:stretch>
                  </pic:blipFill>
                  <pic:spPr>
                    <a:xfrm>
                      <a:off x="0" y="0"/>
                      <a:ext cx="5400040" cy="3194794"/>
                    </a:xfrm>
                    <a:prstGeom prst="rect">
                      <a:avLst/>
                    </a:prstGeom>
                  </pic:spPr>
                </pic:pic>
              </a:graphicData>
            </a:graphic>
          </wp:inline>
        </w:drawing>
      </w:r>
    </w:p>
    <w:p w14:paraId="6AEB6047" w14:textId="77777777" w:rsidR="0014261B" w:rsidRDefault="0014261B">
      <w:pPr>
        <w:spacing w:before="0" w:after="200" w:line="276" w:lineRule="auto"/>
        <w:jc w:val="left"/>
      </w:pPr>
      <w:r>
        <w:rPr>
          <w:noProof/>
        </w:rPr>
        <w:drawing>
          <wp:inline distT="0" distB="0" distL="0" distR="0" wp14:anchorId="30D1EF31" wp14:editId="334C91B6">
            <wp:extent cx="5400040" cy="2737711"/>
            <wp:effectExtent l="0" t="0" r="0" b="5715"/>
            <wp:docPr id="1821915132" name="Picture 18219151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83"/>
                    <a:stretch>
                      <a:fillRect/>
                    </a:stretch>
                  </pic:blipFill>
                  <pic:spPr>
                    <a:xfrm>
                      <a:off x="0" y="0"/>
                      <a:ext cx="5400040" cy="2737711"/>
                    </a:xfrm>
                    <a:prstGeom prst="rect">
                      <a:avLst/>
                    </a:prstGeom>
                  </pic:spPr>
                </pic:pic>
              </a:graphicData>
            </a:graphic>
          </wp:inline>
        </w:drawing>
      </w:r>
    </w:p>
    <w:p w14:paraId="357C0803" w14:textId="77777777" w:rsidR="0014261B" w:rsidRDefault="0014261B">
      <w:pPr>
        <w:spacing w:before="0" w:after="200" w:line="276" w:lineRule="auto"/>
        <w:jc w:val="left"/>
      </w:pPr>
      <w:r>
        <w:rPr>
          <w:noProof/>
        </w:rPr>
        <w:lastRenderedPageBreak/>
        <w:drawing>
          <wp:inline distT="0" distB="0" distL="0" distR="0" wp14:anchorId="72CC6741" wp14:editId="71ACE1E3">
            <wp:extent cx="5400040" cy="2752668"/>
            <wp:effectExtent l="0" t="0" r="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84"/>
                    <a:stretch>
                      <a:fillRect/>
                    </a:stretch>
                  </pic:blipFill>
                  <pic:spPr>
                    <a:xfrm>
                      <a:off x="0" y="0"/>
                      <a:ext cx="5400040" cy="2752668"/>
                    </a:xfrm>
                    <a:prstGeom prst="rect">
                      <a:avLst/>
                    </a:prstGeom>
                  </pic:spPr>
                </pic:pic>
              </a:graphicData>
            </a:graphic>
          </wp:inline>
        </w:drawing>
      </w:r>
    </w:p>
    <w:p w14:paraId="55516DB5" w14:textId="77777777" w:rsidR="00024BF4" w:rsidRDefault="0014261B">
      <w:pPr>
        <w:spacing w:before="0" w:after="200" w:line="276" w:lineRule="auto"/>
        <w:jc w:val="left"/>
      </w:pPr>
      <w:r>
        <w:rPr>
          <w:noProof/>
        </w:rPr>
        <w:drawing>
          <wp:inline distT="0" distB="0" distL="0" distR="0" wp14:anchorId="28EFD786" wp14:editId="0D1F906F">
            <wp:extent cx="5400040" cy="2734720"/>
            <wp:effectExtent l="0" t="0" r="0" b="8890"/>
            <wp:docPr id="37" name="Picture 3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graph&#10;&#10;Description automatically generated"/>
                    <pic:cNvPicPr/>
                  </pic:nvPicPr>
                  <pic:blipFill>
                    <a:blip r:embed="rId49"/>
                    <a:stretch>
                      <a:fillRect/>
                    </a:stretch>
                  </pic:blipFill>
                  <pic:spPr>
                    <a:xfrm>
                      <a:off x="0" y="0"/>
                      <a:ext cx="5400040" cy="2734720"/>
                    </a:xfrm>
                    <a:prstGeom prst="rect">
                      <a:avLst/>
                    </a:prstGeom>
                  </pic:spPr>
                </pic:pic>
              </a:graphicData>
            </a:graphic>
          </wp:inline>
        </w:drawing>
      </w:r>
    </w:p>
    <w:p w14:paraId="21320425" w14:textId="0A61644C" w:rsidR="00E4426D" w:rsidRDefault="00E4426D">
      <w:pPr>
        <w:spacing w:before="0" w:after="200" w:line="276" w:lineRule="auto"/>
        <w:jc w:val="left"/>
      </w:pPr>
      <w:r>
        <w:br w:type="page"/>
      </w:r>
    </w:p>
    <w:p w14:paraId="083A46E0" w14:textId="5FF4F421" w:rsidR="00E4426D" w:rsidRDefault="00E4426D" w:rsidP="00E4426D">
      <w:pPr>
        <w:pStyle w:val="Heading7"/>
      </w:pPr>
      <w:bookmarkStart w:id="155" w:name="_Ref230163969"/>
      <w:bookmarkStart w:id="156" w:name="_Toc230468766"/>
      <w:r>
        <w:lastRenderedPageBreak/>
        <w:t>– Further Results of the 3D Simulation</w:t>
      </w:r>
      <w:bookmarkEnd w:id="155"/>
      <w:bookmarkEnd w:id="156"/>
    </w:p>
    <w:p w14:paraId="14EAC851" w14:textId="0E1398D5" w:rsidR="00161A5F" w:rsidRDefault="00161A5F" w:rsidP="00161A5F">
      <w:r>
        <w:rPr>
          <w:noProof/>
        </w:rPr>
        <w:drawing>
          <wp:inline distT="0" distB="0" distL="0" distR="0" wp14:anchorId="20DAC8D8" wp14:editId="37E44690">
            <wp:extent cx="5400040" cy="4414081"/>
            <wp:effectExtent l="0" t="0" r="0" b="5715"/>
            <wp:docPr id="177501408" name="Picture 177501408" descr="A computer screen shot of a colorful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colorful plane&#10;&#10;Description automatically generated"/>
                    <pic:cNvPicPr/>
                  </pic:nvPicPr>
                  <pic:blipFill>
                    <a:blip r:embed="rId85"/>
                    <a:stretch>
                      <a:fillRect/>
                    </a:stretch>
                  </pic:blipFill>
                  <pic:spPr>
                    <a:xfrm>
                      <a:off x="0" y="0"/>
                      <a:ext cx="5400040" cy="4414081"/>
                    </a:xfrm>
                    <a:prstGeom prst="rect">
                      <a:avLst/>
                    </a:prstGeom>
                  </pic:spPr>
                </pic:pic>
              </a:graphicData>
            </a:graphic>
          </wp:inline>
        </w:drawing>
      </w:r>
    </w:p>
    <w:p w14:paraId="7FB8A380" w14:textId="6965707D" w:rsidR="00161A5F" w:rsidRDefault="00161A5F" w:rsidP="00161A5F">
      <w:r>
        <w:rPr>
          <w:noProof/>
        </w:rPr>
        <w:lastRenderedPageBreak/>
        <w:drawing>
          <wp:inline distT="0" distB="0" distL="0" distR="0" wp14:anchorId="73996983" wp14:editId="5F71BB54">
            <wp:extent cx="4908968" cy="3899001"/>
            <wp:effectExtent l="0" t="0" r="6350" b="6350"/>
            <wp:docPr id="381175491" name="Picture 381175491" descr="A blue and red circle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ue and red circle with numbers and lines&#10;&#10;Description automatically generated with medium confidence"/>
                    <pic:cNvPicPr/>
                  </pic:nvPicPr>
                  <pic:blipFill>
                    <a:blip r:embed="rId86"/>
                    <a:stretch>
                      <a:fillRect/>
                    </a:stretch>
                  </pic:blipFill>
                  <pic:spPr>
                    <a:xfrm>
                      <a:off x="0" y="0"/>
                      <a:ext cx="4911848" cy="3901289"/>
                    </a:xfrm>
                    <a:prstGeom prst="rect">
                      <a:avLst/>
                    </a:prstGeom>
                  </pic:spPr>
                </pic:pic>
              </a:graphicData>
            </a:graphic>
          </wp:inline>
        </w:drawing>
      </w:r>
    </w:p>
    <w:p w14:paraId="3E3C7814" w14:textId="19C9DB2A" w:rsidR="00161A5F" w:rsidRPr="00161A5F" w:rsidRDefault="00161A5F" w:rsidP="00161A5F">
      <w:r>
        <w:rPr>
          <w:noProof/>
        </w:rPr>
        <w:drawing>
          <wp:inline distT="0" distB="0" distL="0" distR="0" wp14:anchorId="13F2052A" wp14:editId="4420EA34">
            <wp:extent cx="4802588" cy="3910815"/>
            <wp:effectExtent l="0" t="0" r="0" b="0"/>
            <wp:docPr id="32" name="Picture 32" descr="A computer screen shot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computer screen shot of a colorful object&#10;&#10;Description automatically generated"/>
                    <pic:cNvPicPr/>
                  </pic:nvPicPr>
                  <pic:blipFill>
                    <a:blip r:embed="rId87"/>
                    <a:stretch>
                      <a:fillRect/>
                    </a:stretch>
                  </pic:blipFill>
                  <pic:spPr>
                    <a:xfrm>
                      <a:off x="0" y="0"/>
                      <a:ext cx="4806587" cy="3914071"/>
                    </a:xfrm>
                    <a:prstGeom prst="rect">
                      <a:avLst/>
                    </a:prstGeom>
                  </pic:spPr>
                </pic:pic>
              </a:graphicData>
            </a:graphic>
          </wp:inline>
        </w:drawing>
      </w:r>
    </w:p>
    <w:p w14:paraId="0E8EF460" w14:textId="77777777" w:rsidR="00024BF4" w:rsidRDefault="00024BF4" w:rsidP="00024BF4">
      <w:r>
        <w:rPr>
          <w:noProof/>
        </w:rPr>
        <w:lastRenderedPageBreak/>
        <w:drawing>
          <wp:inline distT="0" distB="0" distL="0" distR="0" wp14:anchorId="7F06CFCF" wp14:editId="435F418B">
            <wp:extent cx="5375744" cy="2647784"/>
            <wp:effectExtent l="0" t="0" r="0" b="635"/>
            <wp:docPr id="22" name="Picture 2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computer screen&#10;&#10;Description automatically generated"/>
                    <pic:cNvPicPr/>
                  </pic:nvPicPr>
                  <pic:blipFill rotWithShape="1">
                    <a:blip r:embed="rId88"/>
                    <a:srcRect t="6955"/>
                    <a:stretch>
                      <a:fillRect/>
                    </a:stretch>
                  </pic:blipFill>
                  <pic:spPr bwMode="auto">
                    <a:xfrm>
                      <a:off x="0" y="0"/>
                      <a:ext cx="5435707" cy="2677318"/>
                    </a:xfrm>
                    <a:prstGeom prst="rect">
                      <a:avLst/>
                    </a:prstGeom>
                    <a:ln>
                      <a:noFill/>
                    </a:ln>
                    <a:extLst>
                      <a:ext uri="{53640926-AAD7-44D8-BBD7-CCE9431645EC}">
                        <a14:shadowObscured xmlns:a14="http://schemas.microsoft.com/office/drawing/2010/main"/>
                      </a:ext>
                    </a:extLst>
                  </pic:spPr>
                </pic:pic>
              </a:graphicData>
            </a:graphic>
          </wp:inline>
        </w:drawing>
      </w:r>
    </w:p>
    <w:p w14:paraId="1D41C3F2" w14:textId="77777777" w:rsidR="00024BF4" w:rsidRPr="00111F43" w:rsidRDefault="00024BF4" w:rsidP="00024BF4">
      <w:r>
        <w:rPr>
          <w:noProof/>
        </w:rPr>
        <w:drawing>
          <wp:inline distT="0" distB="0" distL="0" distR="0" wp14:anchorId="38624963" wp14:editId="2DA63747">
            <wp:extent cx="5400040" cy="2764036"/>
            <wp:effectExtent l="0" t="0" r="0" b="0"/>
            <wp:docPr id="23" name="Picture 23"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aph showing different colored lines&#10;&#10;Description automatically generated"/>
                    <pic:cNvPicPr/>
                  </pic:nvPicPr>
                  <pic:blipFill>
                    <a:blip r:embed="rId89"/>
                    <a:stretch>
                      <a:fillRect/>
                    </a:stretch>
                  </pic:blipFill>
                  <pic:spPr>
                    <a:xfrm>
                      <a:off x="0" y="0"/>
                      <a:ext cx="5400040" cy="2764036"/>
                    </a:xfrm>
                    <a:prstGeom prst="rect">
                      <a:avLst/>
                    </a:prstGeom>
                  </pic:spPr>
                </pic:pic>
              </a:graphicData>
            </a:graphic>
          </wp:inline>
        </w:drawing>
      </w:r>
    </w:p>
    <w:p w14:paraId="53C6D966" w14:textId="6D9F0871" w:rsidR="00024BF4" w:rsidRDefault="00161A5F" w:rsidP="00024BF4">
      <w:r>
        <w:rPr>
          <w:noProof/>
        </w:rPr>
        <w:lastRenderedPageBreak/>
        <w:drawing>
          <wp:inline distT="0" distB="0" distL="0" distR="0" wp14:anchorId="0913CC8B" wp14:editId="729743F8">
            <wp:extent cx="5400040" cy="2726344"/>
            <wp:effectExtent l="0" t="0" r="0" b="0"/>
            <wp:docPr id="14" name="Picture 14" descr="A computer screen shot of a colorful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colorful bird&#10;&#10;Description automatically generated"/>
                    <pic:cNvPicPr/>
                  </pic:nvPicPr>
                  <pic:blipFill>
                    <a:blip r:embed="rId90"/>
                    <a:stretch>
                      <a:fillRect/>
                    </a:stretch>
                  </pic:blipFill>
                  <pic:spPr>
                    <a:xfrm>
                      <a:off x="0" y="0"/>
                      <a:ext cx="5400040" cy="2726344"/>
                    </a:xfrm>
                    <a:prstGeom prst="rect">
                      <a:avLst/>
                    </a:prstGeom>
                  </pic:spPr>
                </pic:pic>
              </a:graphicData>
            </a:graphic>
          </wp:inline>
        </w:drawing>
      </w:r>
    </w:p>
    <w:p w14:paraId="1E13150C" w14:textId="04CB05D8" w:rsidR="00161A5F" w:rsidRDefault="00161A5F" w:rsidP="00161A5F">
      <w:pPr>
        <w:tabs>
          <w:tab w:val="left" w:pos="2817"/>
        </w:tabs>
      </w:pPr>
      <w:r>
        <w:rPr>
          <w:noProof/>
        </w:rPr>
        <w:drawing>
          <wp:inline distT="0" distB="0" distL="0" distR="0" wp14:anchorId="422C4164" wp14:editId="694485B9">
            <wp:extent cx="5400040" cy="2747882"/>
            <wp:effectExtent l="0" t="0" r="0" b="0"/>
            <wp:docPr id="15" name="Picture 15"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showing different colored lines&#10;&#10;Description automatically generated"/>
                    <pic:cNvPicPr/>
                  </pic:nvPicPr>
                  <pic:blipFill>
                    <a:blip r:embed="rId91"/>
                    <a:stretch>
                      <a:fillRect/>
                    </a:stretch>
                  </pic:blipFill>
                  <pic:spPr>
                    <a:xfrm>
                      <a:off x="0" y="0"/>
                      <a:ext cx="5400040" cy="2747882"/>
                    </a:xfrm>
                    <a:prstGeom prst="rect">
                      <a:avLst/>
                    </a:prstGeom>
                  </pic:spPr>
                </pic:pic>
              </a:graphicData>
            </a:graphic>
          </wp:inline>
        </w:drawing>
      </w:r>
    </w:p>
    <w:p w14:paraId="5CB79314" w14:textId="0992462D" w:rsidR="00161A5F" w:rsidRPr="00161A5F" w:rsidRDefault="00161A5F" w:rsidP="00161A5F">
      <w:pPr>
        <w:tabs>
          <w:tab w:val="left" w:pos="2817"/>
        </w:tabs>
      </w:pPr>
      <w:r>
        <w:rPr>
          <w:noProof/>
        </w:rPr>
        <w:lastRenderedPageBreak/>
        <w:drawing>
          <wp:inline distT="0" distB="0" distL="0" distR="0" wp14:anchorId="4B9AF301" wp14:editId="554E40F0">
            <wp:extent cx="5400040" cy="2759249"/>
            <wp:effectExtent l="0" t="0" r="0" b="3175"/>
            <wp:docPr id="21" name="Picture 21" descr="A graph of colorful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aph of colorful lines&#10;&#10;Description automatically generated"/>
                    <pic:cNvPicPr/>
                  </pic:nvPicPr>
                  <pic:blipFill>
                    <a:blip r:embed="rId92"/>
                    <a:stretch>
                      <a:fillRect/>
                    </a:stretch>
                  </pic:blipFill>
                  <pic:spPr>
                    <a:xfrm>
                      <a:off x="0" y="0"/>
                      <a:ext cx="5400040" cy="2759249"/>
                    </a:xfrm>
                    <a:prstGeom prst="rect">
                      <a:avLst/>
                    </a:prstGeom>
                  </pic:spPr>
                </pic:pic>
              </a:graphicData>
            </a:graphic>
          </wp:inline>
        </w:drawing>
      </w:r>
    </w:p>
    <w:sectPr w:rsidR="00161A5F" w:rsidRPr="00161A5F" w:rsidSect="000D3AB7">
      <w:headerReference w:type="even" r:id="rId93"/>
      <w:headerReference w:type="default" r:id="rId94"/>
      <w:footerReference w:type="even" r:id="rId95"/>
      <w:footerReference w:type="default" r:id="rId96"/>
      <w:headerReference w:type="first" r:id="rId97"/>
      <w:footerReference w:type="first" r:id="rId98"/>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7EB4E" w14:textId="77777777" w:rsidR="00CA12EC" w:rsidRDefault="00CA12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41CAC5EB" w:rsidR="002B0693" w:rsidRDefault="002B0693" w:rsidP="005614A4">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DF4E0" w14:textId="77777777" w:rsidR="00CA12EC" w:rsidRDefault="00CA12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78BF" w14:textId="110119D1" w:rsidR="00F40B9D" w:rsidRDefault="00F40B9D" w:rsidP="005614A4">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4211A" w14:textId="508AEEB1" w:rsidR="00F40B9D" w:rsidRDefault="00F40B9D" w:rsidP="005614A4">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E333"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7C860" w14:textId="5559DFEE" w:rsidR="00F40B9D" w:rsidRDefault="00F40B9D" w:rsidP="005614A4">
    <w:pPr>
      <w:pStyle w:val="Footer"/>
      <w:spacing w:before="0"/>
      <w:jc w:val="center"/>
      <w:rPr>
        <w:rStyle w:val="PageNumber"/>
      </w:rPr>
    </w:pPr>
  </w:p>
  <w:p w14:paraId="7C2D5F0E" w14:textId="69940384"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2DB4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91C67"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4B9CB" w14:textId="4578A96A" w:rsidR="00F40B9D" w:rsidRDefault="00F40B9D" w:rsidP="005614A4">
    <w:pPr>
      <w:pStyle w:val="Footer"/>
      <w:spacing w:before="0"/>
      <w:jc w:val="center"/>
      <w:rPr>
        <w:rStyle w:val="PageNumber"/>
      </w:rPr>
    </w:pPr>
  </w:p>
  <w:p w14:paraId="148EB104" w14:textId="1CA92532"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211B3"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FCBF0"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65350" w14:textId="1C0353D7" w:rsidR="00F40B9D" w:rsidRDefault="00F40B9D" w:rsidP="005614A4">
    <w:pPr>
      <w:pStyle w:val="Footer"/>
      <w:spacing w:before="0"/>
      <w:jc w:val="center"/>
      <w:rPr>
        <w:rStyle w:val="PageNumber"/>
      </w:rPr>
    </w:pPr>
  </w:p>
  <w:p w14:paraId="509A2238" w14:textId="0E11EFB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7D935"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38BEC"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C5EFF" w14:textId="4C02D228" w:rsidR="00F40B9D" w:rsidRDefault="00F40B9D" w:rsidP="005614A4">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4DE27" w14:textId="77777777" w:rsidR="00CA12EC" w:rsidRDefault="00CA12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325EB" w14:textId="3CA4123C" w:rsidR="00CA12EC" w:rsidRDefault="00CA12EC" w:rsidP="005614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A8A15" w14:textId="77777777" w:rsidR="00CA12EC" w:rsidRDefault="00CA12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DF1E3" w14:textId="2E3576FA" w:rsidR="00F40B9D" w:rsidRDefault="00F40B9D" w:rsidP="005614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67F6B806" w:rsidR="002B0693" w:rsidRPr="00807CDF" w:rsidRDefault="002B0693" w:rsidP="005614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FF9AD"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6B4F5DFA" w:rsidR="002B0693" w:rsidRDefault="002B0693" w:rsidP="005614A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C7F1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18B0C"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6C62F75F" w:rsidR="002B0693" w:rsidRDefault="002B0693" w:rsidP="005614A4">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393E1"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7A455"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663FB683" w:rsidR="002B0693" w:rsidRDefault="002B0693" w:rsidP="005614A4">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0722D"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1E59D"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32D1" w14:textId="2EB987C9" w:rsidR="00F40B9D" w:rsidRDefault="00F40B9D" w:rsidP="005614A4">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A25EEE"/>
    <w:multiLevelType w:val="hybridMultilevel"/>
    <w:tmpl w:val="49F8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3C177A14"/>
    <w:multiLevelType w:val="hybridMultilevel"/>
    <w:tmpl w:val="14463BFE"/>
    <w:lvl w:ilvl="0" w:tplc="F5E05B6E">
      <w:start w:val="1"/>
      <w:numFmt w:val="bullet"/>
      <w:lvlText w:val="•"/>
      <w:lvlJc w:val="left"/>
      <w:pPr>
        <w:tabs>
          <w:tab w:val="num" w:pos="720"/>
        </w:tabs>
        <w:ind w:left="720" w:hanging="360"/>
      </w:pPr>
      <w:rPr>
        <w:rFonts w:ascii="Arial" w:hAnsi="Arial" w:hint="default"/>
      </w:rPr>
    </w:lvl>
    <w:lvl w:ilvl="1" w:tplc="26A85F9C">
      <w:start w:val="1"/>
      <w:numFmt w:val="bullet"/>
      <w:lvlText w:val="•"/>
      <w:lvlJc w:val="left"/>
      <w:pPr>
        <w:tabs>
          <w:tab w:val="num" w:pos="1440"/>
        </w:tabs>
        <w:ind w:left="1440" w:hanging="360"/>
      </w:pPr>
      <w:rPr>
        <w:rFonts w:ascii="Arial" w:hAnsi="Arial" w:hint="default"/>
      </w:rPr>
    </w:lvl>
    <w:lvl w:ilvl="2" w:tplc="3E26CBC0" w:tentative="1">
      <w:start w:val="1"/>
      <w:numFmt w:val="bullet"/>
      <w:lvlText w:val="•"/>
      <w:lvlJc w:val="left"/>
      <w:pPr>
        <w:tabs>
          <w:tab w:val="num" w:pos="2160"/>
        </w:tabs>
        <w:ind w:left="2160" w:hanging="360"/>
      </w:pPr>
      <w:rPr>
        <w:rFonts w:ascii="Arial" w:hAnsi="Arial" w:hint="default"/>
      </w:rPr>
    </w:lvl>
    <w:lvl w:ilvl="3" w:tplc="427294AC" w:tentative="1">
      <w:start w:val="1"/>
      <w:numFmt w:val="bullet"/>
      <w:lvlText w:val="•"/>
      <w:lvlJc w:val="left"/>
      <w:pPr>
        <w:tabs>
          <w:tab w:val="num" w:pos="2880"/>
        </w:tabs>
        <w:ind w:left="2880" w:hanging="360"/>
      </w:pPr>
      <w:rPr>
        <w:rFonts w:ascii="Arial" w:hAnsi="Arial" w:hint="default"/>
      </w:rPr>
    </w:lvl>
    <w:lvl w:ilvl="4" w:tplc="F6DAB106" w:tentative="1">
      <w:start w:val="1"/>
      <w:numFmt w:val="bullet"/>
      <w:lvlText w:val="•"/>
      <w:lvlJc w:val="left"/>
      <w:pPr>
        <w:tabs>
          <w:tab w:val="num" w:pos="3600"/>
        </w:tabs>
        <w:ind w:left="3600" w:hanging="360"/>
      </w:pPr>
      <w:rPr>
        <w:rFonts w:ascii="Arial" w:hAnsi="Arial" w:hint="default"/>
      </w:rPr>
    </w:lvl>
    <w:lvl w:ilvl="5" w:tplc="CC50D154" w:tentative="1">
      <w:start w:val="1"/>
      <w:numFmt w:val="bullet"/>
      <w:lvlText w:val="•"/>
      <w:lvlJc w:val="left"/>
      <w:pPr>
        <w:tabs>
          <w:tab w:val="num" w:pos="4320"/>
        </w:tabs>
        <w:ind w:left="4320" w:hanging="360"/>
      </w:pPr>
      <w:rPr>
        <w:rFonts w:ascii="Arial" w:hAnsi="Arial" w:hint="default"/>
      </w:rPr>
    </w:lvl>
    <w:lvl w:ilvl="6" w:tplc="2A3EE106" w:tentative="1">
      <w:start w:val="1"/>
      <w:numFmt w:val="bullet"/>
      <w:lvlText w:val="•"/>
      <w:lvlJc w:val="left"/>
      <w:pPr>
        <w:tabs>
          <w:tab w:val="num" w:pos="5040"/>
        </w:tabs>
        <w:ind w:left="5040" w:hanging="360"/>
      </w:pPr>
      <w:rPr>
        <w:rFonts w:ascii="Arial" w:hAnsi="Arial" w:hint="default"/>
      </w:rPr>
    </w:lvl>
    <w:lvl w:ilvl="7" w:tplc="37AE6BF0" w:tentative="1">
      <w:start w:val="1"/>
      <w:numFmt w:val="bullet"/>
      <w:lvlText w:val="•"/>
      <w:lvlJc w:val="left"/>
      <w:pPr>
        <w:tabs>
          <w:tab w:val="num" w:pos="5760"/>
        </w:tabs>
        <w:ind w:left="5760" w:hanging="360"/>
      </w:pPr>
      <w:rPr>
        <w:rFonts w:ascii="Arial" w:hAnsi="Arial" w:hint="default"/>
      </w:rPr>
    </w:lvl>
    <w:lvl w:ilvl="8" w:tplc="34342F2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C5C444E"/>
    <w:multiLevelType w:val="hybridMultilevel"/>
    <w:tmpl w:val="4882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F815EC"/>
    <w:multiLevelType w:val="hybridMultilevel"/>
    <w:tmpl w:val="80D28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6"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E3F197B"/>
    <w:multiLevelType w:val="hybridMultilevel"/>
    <w:tmpl w:val="6960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6B0B49"/>
    <w:multiLevelType w:val="hybridMultilevel"/>
    <w:tmpl w:val="32541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630348FA"/>
    <w:multiLevelType w:val="hybridMultilevel"/>
    <w:tmpl w:val="D6B43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8"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8"/>
  </w:num>
  <w:num w:numId="2" w16cid:durableId="1260599837">
    <w:abstractNumId w:val="19"/>
  </w:num>
  <w:num w:numId="3" w16cid:durableId="527135511">
    <w:abstractNumId w:val="15"/>
  </w:num>
  <w:num w:numId="4" w16cid:durableId="1296717857">
    <w:abstractNumId w:val="10"/>
  </w:num>
  <w:num w:numId="5" w16cid:durableId="1371762412">
    <w:abstractNumId w:val="37"/>
  </w:num>
  <w:num w:numId="6" w16cid:durableId="1757358634">
    <w:abstractNumId w:val="21"/>
  </w:num>
  <w:num w:numId="7" w16cid:durableId="595481347">
    <w:abstractNumId w:val="26"/>
  </w:num>
  <w:num w:numId="8" w16cid:durableId="231309248">
    <w:abstractNumId w:val="17"/>
  </w:num>
  <w:num w:numId="9" w16cid:durableId="78136777">
    <w:abstractNumId w:val="33"/>
  </w:num>
  <w:num w:numId="10" w16cid:durableId="1559784625">
    <w:abstractNumId w:val="39"/>
  </w:num>
  <w:num w:numId="11" w16cid:durableId="526066193">
    <w:abstractNumId w:val="14"/>
  </w:num>
  <w:num w:numId="12" w16cid:durableId="707877263">
    <w:abstractNumId w:val="25"/>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6"/>
  </w:num>
  <w:num w:numId="24" w16cid:durableId="1693219401">
    <w:abstractNumId w:val="11"/>
  </w:num>
  <w:num w:numId="25" w16cid:durableId="496072223">
    <w:abstractNumId w:val="27"/>
  </w:num>
  <w:num w:numId="26" w16cid:durableId="2079941380">
    <w:abstractNumId w:val="13"/>
  </w:num>
  <w:num w:numId="27" w16cid:durableId="725445986">
    <w:abstractNumId w:val="31"/>
  </w:num>
  <w:num w:numId="28" w16cid:durableId="1583415618">
    <w:abstractNumId w:val="16"/>
  </w:num>
  <w:num w:numId="29" w16cid:durableId="563488008">
    <w:abstractNumId w:val="35"/>
  </w:num>
  <w:num w:numId="30" w16cid:durableId="333799029">
    <w:abstractNumId w:val="32"/>
  </w:num>
  <w:num w:numId="31" w16cid:durableId="1441684132">
    <w:abstractNumId w:val="18"/>
  </w:num>
  <w:num w:numId="32" w16cid:durableId="1798182696">
    <w:abstractNumId w:val="28"/>
  </w:num>
  <w:num w:numId="33" w16cid:durableId="1194417012">
    <w:abstractNumId w:val="20"/>
  </w:num>
  <w:num w:numId="34" w16cid:durableId="574751146">
    <w:abstractNumId w:val="22"/>
  </w:num>
  <w:num w:numId="35" w16cid:durableId="1958095005">
    <w:abstractNumId w:val="24"/>
  </w:num>
  <w:num w:numId="36" w16cid:durableId="999847220">
    <w:abstractNumId w:val="12"/>
  </w:num>
  <w:num w:numId="37" w16cid:durableId="1006977897">
    <w:abstractNumId w:val="29"/>
  </w:num>
  <w:num w:numId="38" w16cid:durableId="1211503892">
    <w:abstractNumId w:val="30"/>
  </w:num>
  <w:num w:numId="39" w16cid:durableId="2047631474">
    <w:abstractNumId w:val="23"/>
  </w:num>
  <w:num w:numId="40" w16cid:durableId="38117339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A13"/>
    <w:rsid w:val="00016BC8"/>
    <w:rsid w:val="000210D6"/>
    <w:rsid w:val="00024BF4"/>
    <w:rsid w:val="00030A62"/>
    <w:rsid w:val="0003188E"/>
    <w:rsid w:val="00031A4B"/>
    <w:rsid w:val="0004526A"/>
    <w:rsid w:val="00045D6F"/>
    <w:rsid w:val="00046C70"/>
    <w:rsid w:val="00063CEE"/>
    <w:rsid w:val="00065259"/>
    <w:rsid w:val="00065A60"/>
    <w:rsid w:val="00067512"/>
    <w:rsid w:val="000679D6"/>
    <w:rsid w:val="00071CD5"/>
    <w:rsid w:val="00073722"/>
    <w:rsid w:val="0007389D"/>
    <w:rsid w:val="00086305"/>
    <w:rsid w:val="00086BFA"/>
    <w:rsid w:val="00090603"/>
    <w:rsid w:val="000929C0"/>
    <w:rsid w:val="00094CFA"/>
    <w:rsid w:val="000973D7"/>
    <w:rsid w:val="00097727"/>
    <w:rsid w:val="000A4407"/>
    <w:rsid w:val="000A444E"/>
    <w:rsid w:val="000A4F12"/>
    <w:rsid w:val="000B0019"/>
    <w:rsid w:val="000B6677"/>
    <w:rsid w:val="000C0398"/>
    <w:rsid w:val="000C6559"/>
    <w:rsid w:val="000D0710"/>
    <w:rsid w:val="000D3236"/>
    <w:rsid w:val="000D3AB7"/>
    <w:rsid w:val="000D4470"/>
    <w:rsid w:val="000D6E27"/>
    <w:rsid w:val="000E1E14"/>
    <w:rsid w:val="000E1F6F"/>
    <w:rsid w:val="000E5531"/>
    <w:rsid w:val="000F3FC7"/>
    <w:rsid w:val="000F5578"/>
    <w:rsid w:val="00111F43"/>
    <w:rsid w:val="001136FE"/>
    <w:rsid w:val="001222EB"/>
    <w:rsid w:val="00126903"/>
    <w:rsid w:val="00130109"/>
    <w:rsid w:val="00131A1F"/>
    <w:rsid w:val="00132B6A"/>
    <w:rsid w:val="00133A42"/>
    <w:rsid w:val="0014261B"/>
    <w:rsid w:val="00142DE6"/>
    <w:rsid w:val="00145332"/>
    <w:rsid w:val="001507DE"/>
    <w:rsid w:val="00161A5F"/>
    <w:rsid w:val="00164077"/>
    <w:rsid w:val="00171953"/>
    <w:rsid w:val="00181A72"/>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2B0D"/>
    <w:rsid w:val="00212B25"/>
    <w:rsid w:val="00213494"/>
    <w:rsid w:val="002149D5"/>
    <w:rsid w:val="00224C6D"/>
    <w:rsid w:val="00224E7F"/>
    <w:rsid w:val="00230B99"/>
    <w:rsid w:val="0023124E"/>
    <w:rsid w:val="00232B80"/>
    <w:rsid w:val="00243313"/>
    <w:rsid w:val="0024554F"/>
    <w:rsid w:val="00245DA7"/>
    <w:rsid w:val="00246995"/>
    <w:rsid w:val="0025099B"/>
    <w:rsid w:val="00251ABC"/>
    <w:rsid w:val="00253CEE"/>
    <w:rsid w:val="00254FE4"/>
    <w:rsid w:val="00267F4D"/>
    <w:rsid w:val="002710B1"/>
    <w:rsid w:val="00285034"/>
    <w:rsid w:val="00297265"/>
    <w:rsid w:val="002A153D"/>
    <w:rsid w:val="002A5491"/>
    <w:rsid w:val="002A7DD0"/>
    <w:rsid w:val="002B0693"/>
    <w:rsid w:val="002B133F"/>
    <w:rsid w:val="002B2E13"/>
    <w:rsid w:val="002B48C7"/>
    <w:rsid w:val="002B7456"/>
    <w:rsid w:val="002B7B28"/>
    <w:rsid w:val="002C64DD"/>
    <w:rsid w:val="002D05CE"/>
    <w:rsid w:val="002D461F"/>
    <w:rsid w:val="002D4A7B"/>
    <w:rsid w:val="002F7211"/>
    <w:rsid w:val="00304798"/>
    <w:rsid w:val="00311B0D"/>
    <w:rsid w:val="00311CD6"/>
    <w:rsid w:val="003141B2"/>
    <w:rsid w:val="00320ADA"/>
    <w:rsid w:val="0033098C"/>
    <w:rsid w:val="0033300C"/>
    <w:rsid w:val="003358A8"/>
    <w:rsid w:val="00342730"/>
    <w:rsid w:val="00343854"/>
    <w:rsid w:val="003500A4"/>
    <w:rsid w:val="00351E83"/>
    <w:rsid w:val="00353828"/>
    <w:rsid w:val="003550A0"/>
    <w:rsid w:val="00355BAC"/>
    <w:rsid w:val="0035720C"/>
    <w:rsid w:val="00361EFD"/>
    <w:rsid w:val="0036291B"/>
    <w:rsid w:val="0037068D"/>
    <w:rsid w:val="00372935"/>
    <w:rsid w:val="00372A20"/>
    <w:rsid w:val="00383D11"/>
    <w:rsid w:val="003851D5"/>
    <w:rsid w:val="00393F05"/>
    <w:rsid w:val="003978C0"/>
    <w:rsid w:val="003A5815"/>
    <w:rsid w:val="003A7410"/>
    <w:rsid w:val="003B075E"/>
    <w:rsid w:val="003B1C9F"/>
    <w:rsid w:val="003B2155"/>
    <w:rsid w:val="003B2A15"/>
    <w:rsid w:val="003C026B"/>
    <w:rsid w:val="003F1094"/>
    <w:rsid w:val="003F67A2"/>
    <w:rsid w:val="004015E2"/>
    <w:rsid w:val="00404309"/>
    <w:rsid w:val="0041685B"/>
    <w:rsid w:val="00422888"/>
    <w:rsid w:val="00422919"/>
    <w:rsid w:val="00423DB3"/>
    <w:rsid w:val="00445061"/>
    <w:rsid w:val="00445556"/>
    <w:rsid w:val="00451D23"/>
    <w:rsid w:val="004534AC"/>
    <w:rsid w:val="00456794"/>
    <w:rsid w:val="00460314"/>
    <w:rsid w:val="0046152D"/>
    <w:rsid w:val="00470C03"/>
    <w:rsid w:val="004747AF"/>
    <w:rsid w:val="004778B1"/>
    <w:rsid w:val="00481C7C"/>
    <w:rsid w:val="0049076B"/>
    <w:rsid w:val="00497CFF"/>
    <w:rsid w:val="004A1164"/>
    <w:rsid w:val="004A133A"/>
    <w:rsid w:val="004B284A"/>
    <w:rsid w:val="004B5597"/>
    <w:rsid w:val="004B5D2E"/>
    <w:rsid w:val="004C03F0"/>
    <w:rsid w:val="004C2C9C"/>
    <w:rsid w:val="004C4D04"/>
    <w:rsid w:val="004D265B"/>
    <w:rsid w:val="004D5EBD"/>
    <w:rsid w:val="004D74E5"/>
    <w:rsid w:val="004E12BC"/>
    <w:rsid w:val="004E7AF1"/>
    <w:rsid w:val="004F17DE"/>
    <w:rsid w:val="004F77B3"/>
    <w:rsid w:val="00506452"/>
    <w:rsid w:val="005064F6"/>
    <w:rsid w:val="005104F8"/>
    <w:rsid w:val="005125CD"/>
    <w:rsid w:val="005134B3"/>
    <w:rsid w:val="00513E75"/>
    <w:rsid w:val="0052247A"/>
    <w:rsid w:val="005244BB"/>
    <w:rsid w:val="00524E57"/>
    <w:rsid w:val="005304A9"/>
    <w:rsid w:val="005353F0"/>
    <w:rsid w:val="00541950"/>
    <w:rsid w:val="00543179"/>
    <w:rsid w:val="00545C5E"/>
    <w:rsid w:val="00545FE0"/>
    <w:rsid w:val="00546974"/>
    <w:rsid w:val="00547EA4"/>
    <w:rsid w:val="00552299"/>
    <w:rsid w:val="005528A4"/>
    <w:rsid w:val="005614A4"/>
    <w:rsid w:val="00565D1B"/>
    <w:rsid w:val="005664A4"/>
    <w:rsid w:val="00571D27"/>
    <w:rsid w:val="005800F4"/>
    <w:rsid w:val="005A29B0"/>
    <w:rsid w:val="005B2923"/>
    <w:rsid w:val="005C0AF1"/>
    <w:rsid w:val="005C651A"/>
    <w:rsid w:val="005C66D4"/>
    <w:rsid w:val="005C6FA2"/>
    <w:rsid w:val="005D4968"/>
    <w:rsid w:val="005D68D1"/>
    <w:rsid w:val="005D6D6E"/>
    <w:rsid w:val="005D7AEA"/>
    <w:rsid w:val="005E3ACA"/>
    <w:rsid w:val="005E4B39"/>
    <w:rsid w:val="00600F1E"/>
    <w:rsid w:val="00602B67"/>
    <w:rsid w:val="006052BA"/>
    <w:rsid w:val="006159AA"/>
    <w:rsid w:val="00620197"/>
    <w:rsid w:val="00623A81"/>
    <w:rsid w:val="00626744"/>
    <w:rsid w:val="0062728E"/>
    <w:rsid w:val="006308D9"/>
    <w:rsid w:val="006342AB"/>
    <w:rsid w:val="0063586F"/>
    <w:rsid w:val="00642FD6"/>
    <w:rsid w:val="006454D8"/>
    <w:rsid w:val="00647A6C"/>
    <w:rsid w:val="00651DA4"/>
    <w:rsid w:val="00653932"/>
    <w:rsid w:val="006554CF"/>
    <w:rsid w:val="0065601E"/>
    <w:rsid w:val="006573D9"/>
    <w:rsid w:val="006575E8"/>
    <w:rsid w:val="006614C3"/>
    <w:rsid w:val="00661FFC"/>
    <w:rsid w:val="00671FA2"/>
    <w:rsid w:val="00674FB9"/>
    <w:rsid w:val="00684F95"/>
    <w:rsid w:val="00685088"/>
    <w:rsid w:val="00692E1F"/>
    <w:rsid w:val="00693975"/>
    <w:rsid w:val="006A19EC"/>
    <w:rsid w:val="006A3182"/>
    <w:rsid w:val="006A57E9"/>
    <w:rsid w:val="006A797F"/>
    <w:rsid w:val="006B597D"/>
    <w:rsid w:val="006C1F12"/>
    <w:rsid w:val="006C4724"/>
    <w:rsid w:val="006C6C98"/>
    <w:rsid w:val="006D680A"/>
    <w:rsid w:val="006E7473"/>
    <w:rsid w:val="006F2830"/>
    <w:rsid w:val="006F48A8"/>
    <w:rsid w:val="006F6F09"/>
    <w:rsid w:val="00700D30"/>
    <w:rsid w:val="0070144B"/>
    <w:rsid w:val="00704B6F"/>
    <w:rsid w:val="0070544E"/>
    <w:rsid w:val="00706FC0"/>
    <w:rsid w:val="007116E0"/>
    <w:rsid w:val="00716A1C"/>
    <w:rsid w:val="00720589"/>
    <w:rsid w:val="007240B6"/>
    <w:rsid w:val="00724C88"/>
    <w:rsid w:val="007271F2"/>
    <w:rsid w:val="007347EE"/>
    <w:rsid w:val="00735256"/>
    <w:rsid w:val="00747900"/>
    <w:rsid w:val="0075020C"/>
    <w:rsid w:val="00751BC0"/>
    <w:rsid w:val="007603EE"/>
    <w:rsid w:val="00764D2A"/>
    <w:rsid w:val="007723DC"/>
    <w:rsid w:val="00777316"/>
    <w:rsid w:val="00792A54"/>
    <w:rsid w:val="00792D51"/>
    <w:rsid w:val="00795AC0"/>
    <w:rsid w:val="00795B0C"/>
    <w:rsid w:val="007A541C"/>
    <w:rsid w:val="007A5657"/>
    <w:rsid w:val="007B2137"/>
    <w:rsid w:val="007B26BD"/>
    <w:rsid w:val="007D20BE"/>
    <w:rsid w:val="007D48F0"/>
    <w:rsid w:val="007E30B5"/>
    <w:rsid w:val="007F0255"/>
    <w:rsid w:val="007F186D"/>
    <w:rsid w:val="007F5C55"/>
    <w:rsid w:val="00801843"/>
    <w:rsid w:val="008035D7"/>
    <w:rsid w:val="00806B8E"/>
    <w:rsid w:val="00807610"/>
    <w:rsid w:val="00807CDF"/>
    <w:rsid w:val="00814CA0"/>
    <w:rsid w:val="008201B9"/>
    <w:rsid w:val="008269DF"/>
    <w:rsid w:val="00830238"/>
    <w:rsid w:val="00832EC9"/>
    <w:rsid w:val="00833618"/>
    <w:rsid w:val="00835E1B"/>
    <w:rsid w:val="00837448"/>
    <w:rsid w:val="0084141A"/>
    <w:rsid w:val="008428F4"/>
    <w:rsid w:val="008462C0"/>
    <w:rsid w:val="008506AE"/>
    <w:rsid w:val="008513CC"/>
    <w:rsid w:val="00851ADB"/>
    <w:rsid w:val="00864D38"/>
    <w:rsid w:val="00875B58"/>
    <w:rsid w:val="00876ECB"/>
    <w:rsid w:val="0088087A"/>
    <w:rsid w:val="00884ECE"/>
    <w:rsid w:val="008858C3"/>
    <w:rsid w:val="008906BD"/>
    <w:rsid w:val="008A5009"/>
    <w:rsid w:val="008A7271"/>
    <w:rsid w:val="008B63B6"/>
    <w:rsid w:val="008B72AE"/>
    <w:rsid w:val="008B731F"/>
    <w:rsid w:val="008C2EC1"/>
    <w:rsid w:val="008C56B9"/>
    <w:rsid w:val="008D00C5"/>
    <w:rsid w:val="008D0F71"/>
    <w:rsid w:val="008D1F23"/>
    <w:rsid w:val="008D49BC"/>
    <w:rsid w:val="008D5D60"/>
    <w:rsid w:val="008D5DD7"/>
    <w:rsid w:val="008D5E4C"/>
    <w:rsid w:val="008D778A"/>
    <w:rsid w:val="008E04FB"/>
    <w:rsid w:val="008E5A35"/>
    <w:rsid w:val="008E5F8E"/>
    <w:rsid w:val="008E7822"/>
    <w:rsid w:val="008E7E89"/>
    <w:rsid w:val="008F0A2B"/>
    <w:rsid w:val="008F2598"/>
    <w:rsid w:val="008F6E89"/>
    <w:rsid w:val="008F6F31"/>
    <w:rsid w:val="009026A8"/>
    <w:rsid w:val="009032C7"/>
    <w:rsid w:val="009039C0"/>
    <w:rsid w:val="009112F2"/>
    <w:rsid w:val="00922BCA"/>
    <w:rsid w:val="00923C87"/>
    <w:rsid w:val="00923CD2"/>
    <w:rsid w:val="00925B40"/>
    <w:rsid w:val="0093381A"/>
    <w:rsid w:val="009360FC"/>
    <w:rsid w:val="00936AC5"/>
    <w:rsid w:val="009404A4"/>
    <w:rsid w:val="0094060A"/>
    <w:rsid w:val="00941379"/>
    <w:rsid w:val="00941D35"/>
    <w:rsid w:val="009504C2"/>
    <w:rsid w:val="009616E1"/>
    <w:rsid w:val="00963D73"/>
    <w:rsid w:val="00963D78"/>
    <w:rsid w:val="0096443D"/>
    <w:rsid w:val="00974BD2"/>
    <w:rsid w:val="00975939"/>
    <w:rsid w:val="00975FE6"/>
    <w:rsid w:val="00991F05"/>
    <w:rsid w:val="0099422B"/>
    <w:rsid w:val="00995B4F"/>
    <w:rsid w:val="00996FFA"/>
    <w:rsid w:val="009A0128"/>
    <w:rsid w:val="009A2B0C"/>
    <w:rsid w:val="009B266C"/>
    <w:rsid w:val="009B3DE0"/>
    <w:rsid w:val="009B52E2"/>
    <w:rsid w:val="009B67C0"/>
    <w:rsid w:val="009B68EF"/>
    <w:rsid w:val="009B7734"/>
    <w:rsid w:val="009C0044"/>
    <w:rsid w:val="009D3CCB"/>
    <w:rsid w:val="009E1377"/>
    <w:rsid w:val="009E6D02"/>
    <w:rsid w:val="009E7C7A"/>
    <w:rsid w:val="009F42D6"/>
    <w:rsid w:val="009F4F9E"/>
    <w:rsid w:val="00A023A5"/>
    <w:rsid w:val="00A02425"/>
    <w:rsid w:val="00A0329E"/>
    <w:rsid w:val="00A059B2"/>
    <w:rsid w:val="00A060BD"/>
    <w:rsid w:val="00A128AB"/>
    <w:rsid w:val="00A226AF"/>
    <w:rsid w:val="00A23155"/>
    <w:rsid w:val="00A259D4"/>
    <w:rsid w:val="00A25E3F"/>
    <w:rsid w:val="00A33D5D"/>
    <w:rsid w:val="00A36F61"/>
    <w:rsid w:val="00A410EE"/>
    <w:rsid w:val="00A426C4"/>
    <w:rsid w:val="00A51427"/>
    <w:rsid w:val="00A633BD"/>
    <w:rsid w:val="00A651C5"/>
    <w:rsid w:val="00A66351"/>
    <w:rsid w:val="00A66D52"/>
    <w:rsid w:val="00A70E0A"/>
    <w:rsid w:val="00A71FCF"/>
    <w:rsid w:val="00A916EE"/>
    <w:rsid w:val="00A952B8"/>
    <w:rsid w:val="00A95671"/>
    <w:rsid w:val="00A97156"/>
    <w:rsid w:val="00AA1E42"/>
    <w:rsid w:val="00AA2009"/>
    <w:rsid w:val="00AA4D83"/>
    <w:rsid w:val="00AA61F1"/>
    <w:rsid w:val="00AB75AE"/>
    <w:rsid w:val="00AC10A8"/>
    <w:rsid w:val="00AD1848"/>
    <w:rsid w:val="00AD1A00"/>
    <w:rsid w:val="00AD2C37"/>
    <w:rsid w:val="00AD3A7C"/>
    <w:rsid w:val="00AD4D3A"/>
    <w:rsid w:val="00AD6D75"/>
    <w:rsid w:val="00AE4422"/>
    <w:rsid w:val="00AE480E"/>
    <w:rsid w:val="00AF719A"/>
    <w:rsid w:val="00B03D9F"/>
    <w:rsid w:val="00B124A9"/>
    <w:rsid w:val="00B1530F"/>
    <w:rsid w:val="00B16BE0"/>
    <w:rsid w:val="00B17824"/>
    <w:rsid w:val="00B20072"/>
    <w:rsid w:val="00B20B2C"/>
    <w:rsid w:val="00B20C7E"/>
    <w:rsid w:val="00B221E7"/>
    <w:rsid w:val="00B2492B"/>
    <w:rsid w:val="00B30745"/>
    <w:rsid w:val="00B3474C"/>
    <w:rsid w:val="00B40908"/>
    <w:rsid w:val="00B411C3"/>
    <w:rsid w:val="00B516D8"/>
    <w:rsid w:val="00B53E08"/>
    <w:rsid w:val="00B62048"/>
    <w:rsid w:val="00B623CB"/>
    <w:rsid w:val="00B67E55"/>
    <w:rsid w:val="00B765F2"/>
    <w:rsid w:val="00B76B51"/>
    <w:rsid w:val="00B77263"/>
    <w:rsid w:val="00B77D61"/>
    <w:rsid w:val="00B810FE"/>
    <w:rsid w:val="00B847CA"/>
    <w:rsid w:val="00B8607F"/>
    <w:rsid w:val="00B86CF8"/>
    <w:rsid w:val="00B8752D"/>
    <w:rsid w:val="00B87FF9"/>
    <w:rsid w:val="00B91D40"/>
    <w:rsid w:val="00B95F90"/>
    <w:rsid w:val="00B96699"/>
    <w:rsid w:val="00B9798F"/>
    <w:rsid w:val="00BA0D4C"/>
    <w:rsid w:val="00BA279E"/>
    <w:rsid w:val="00BA4FBF"/>
    <w:rsid w:val="00BA5321"/>
    <w:rsid w:val="00BA55C6"/>
    <w:rsid w:val="00BA5BAC"/>
    <w:rsid w:val="00BC00B2"/>
    <w:rsid w:val="00BC0C18"/>
    <w:rsid w:val="00BC1B64"/>
    <w:rsid w:val="00BC4978"/>
    <w:rsid w:val="00BC598F"/>
    <w:rsid w:val="00BD2A70"/>
    <w:rsid w:val="00BD2D2D"/>
    <w:rsid w:val="00BE1C94"/>
    <w:rsid w:val="00BE3A25"/>
    <w:rsid w:val="00BE64AC"/>
    <w:rsid w:val="00BE77DE"/>
    <w:rsid w:val="00BF4B1B"/>
    <w:rsid w:val="00BF5355"/>
    <w:rsid w:val="00BF5778"/>
    <w:rsid w:val="00C04DD4"/>
    <w:rsid w:val="00C0731C"/>
    <w:rsid w:val="00C10332"/>
    <w:rsid w:val="00C23009"/>
    <w:rsid w:val="00C25272"/>
    <w:rsid w:val="00C25A75"/>
    <w:rsid w:val="00C26D65"/>
    <w:rsid w:val="00C27103"/>
    <w:rsid w:val="00C30FE2"/>
    <w:rsid w:val="00C35712"/>
    <w:rsid w:val="00C4482E"/>
    <w:rsid w:val="00C44DF7"/>
    <w:rsid w:val="00C46B55"/>
    <w:rsid w:val="00C473DF"/>
    <w:rsid w:val="00C52E65"/>
    <w:rsid w:val="00C52F9C"/>
    <w:rsid w:val="00C53236"/>
    <w:rsid w:val="00C532E6"/>
    <w:rsid w:val="00C55DAB"/>
    <w:rsid w:val="00C5756B"/>
    <w:rsid w:val="00C60FFD"/>
    <w:rsid w:val="00C618C9"/>
    <w:rsid w:val="00C626AF"/>
    <w:rsid w:val="00C62DD8"/>
    <w:rsid w:val="00C658CA"/>
    <w:rsid w:val="00C67742"/>
    <w:rsid w:val="00C71D1F"/>
    <w:rsid w:val="00C80AB8"/>
    <w:rsid w:val="00C8189F"/>
    <w:rsid w:val="00C82E8D"/>
    <w:rsid w:val="00C83CC8"/>
    <w:rsid w:val="00C90A14"/>
    <w:rsid w:val="00C93A51"/>
    <w:rsid w:val="00CA12EC"/>
    <w:rsid w:val="00CA7AF4"/>
    <w:rsid w:val="00CB18EF"/>
    <w:rsid w:val="00CC21F1"/>
    <w:rsid w:val="00CC495A"/>
    <w:rsid w:val="00CD6BE3"/>
    <w:rsid w:val="00CD7166"/>
    <w:rsid w:val="00CD7FBB"/>
    <w:rsid w:val="00CE3F44"/>
    <w:rsid w:val="00CE4242"/>
    <w:rsid w:val="00CE609D"/>
    <w:rsid w:val="00CF3818"/>
    <w:rsid w:val="00CF66E5"/>
    <w:rsid w:val="00CF6AA9"/>
    <w:rsid w:val="00D00922"/>
    <w:rsid w:val="00D01333"/>
    <w:rsid w:val="00D037FE"/>
    <w:rsid w:val="00D03E8E"/>
    <w:rsid w:val="00D04795"/>
    <w:rsid w:val="00D12F18"/>
    <w:rsid w:val="00D135C3"/>
    <w:rsid w:val="00D233FE"/>
    <w:rsid w:val="00D234C6"/>
    <w:rsid w:val="00D23D5B"/>
    <w:rsid w:val="00D326CF"/>
    <w:rsid w:val="00D333B2"/>
    <w:rsid w:val="00D34064"/>
    <w:rsid w:val="00D351A6"/>
    <w:rsid w:val="00D3724C"/>
    <w:rsid w:val="00D4306C"/>
    <w:rsid w:val="00D507DF"/>
    <w:rsid w:val="00D52AC3"/>
    <w:rsid w:val="00D53F9E"/>
    <w:rsid w:val="00D540C1"/>
    <w:rsid w:val="00D54B4D"/>
    <w:rsid w:val="00D5732A"/>
    <w:rsid w:val="00D57951"/>
    <w:rsid w:val="00D8202F"/>
    <w:rsid w:val="00D84852"/>
    <w:rsid w:val="00D866D9"/>
    <w:rsid w:val="00D96FF1"/>
    <w:rsid w:val="00DA28B2"/>
    <w:rsid w:val="00DA6E25"/>
    <w:rsid w:val="00DA7B8C"/>
    <w:rsid w:val="00DB0932"/>
    <w:rsid w:val="00DB1F8C"/>
    <w:rsid w:val="00DB4DBA"/>
    <w:rsid w:val="00DB701E"/>
    <w:rsid w:val="00DC26CC"/>
    <w:rsid w:val="00DC2BDD"/>
    <w:rsid w:val="00DC4BA9"/>
    <w:rsid w:val="00DC6E45"/>
    <w:rsid w:val="00DD3DA3"/>
    <w:rsid w:val="00DE2D22"/>
    <w:rsid w:val="00DE34B9"/>
    <w:rsid w:val="00DE3CEC"/>
    <w:rsid w:val="00DE4B07"/>
    <w:rsid w:val="00DF63CC"/>
    <w:rsid w:val="00DF6781"/>
    <w:rsid w:val="00E025DC"/>
    <w:rsid w:val="00E05433"/>
    <w:rsid w:val="00E06505"/>
    <w:rsid w:val="00E17857"/>
    <w:rsid w:val="00E26600"/>
    <w:rsid w:val="00E27131"/>
    <w:rsid w:val="00E27644"/>
    <w:rsid w:val="00E34087"/>
    <w:rsid w:val="00E367E5"/>
    <w:rsid w:val="00E37F83"/>
    <w:rsid w:val="00E4426D"/>
    <w:rsid w:val="00E446BE"/>
    <w:rsid w:val="00E47C9E"/>
    <w:rsid w:val="00E50790"/>
    <w:rsid w:val="00E53D4B"/>
    <w:rsid w:val="00E54202"/>
    <w:rsid w:val="00E54B3B"/>
    <w:rsid w:val="00E54F9E"/>
    <w:rsid w:val="00E60686"/>
    <w:rsid w:val="00E6170C"/>
    <w:rsid w:val="00E66614"/>
    <w:rsid w:val="00E6692D"/>
    <w:rsid w:val="00E71C90"/>
    <w:rsid w:val="00E75826"/>
    <w:rsid w:val="00E75A39"/>
    <w:rsid w:val="00E8030E"/>
    <w:rsid w:val="00E81093"/>
    <w:rsid w:val="00E81DD4"/>
    <w:rsid w:val="00E85F75"/>
    <w:rsid w:val="00E94F51"/>
    <w:rsid w:val="00E94FC1"/>
    <w:rsid w:val="00E9748C"/>
    <w:rsid w:val="00EA3654"/>
    <w:rsid w:val="00EA6498"/>
    <w:rsid w:val="00EB311A"/>
    <w:rsid w:val="00EB47D6"/>
    <w:rsid w:val="00EC1FD2"/>
    <w:rsid w:val="00EC42E2"/>
    <w:rsid w:val="00EC4663"/>
    <w:rsid w:val="00EC473B"/>
    <w:rsid w:val="00EC4C37"/>
    <w:rsid w:val="00EC746C"/>
    <w:rsid w:val="00EC7626"/>
    <w:rsid w:val="00EE07F2"/>
    <w:rsid w:val="00EE514B"/>
    <w:rsid w:val="00EF21A6"/>
    <w:rsid w:val="00EF35D7"/>
    <w:rsid w:val="00EF5C69"/>
    <w:rsid w:val="00F05628"/>
    <w:rsid w:val="00F10C8B"/>
    <w:rsid w:val="00F15523"/>
    <w:rsid w:val="00F16E24"/>
    <w:rsid w:val="00F20809"/>
    <w:rsid w:val="00F2159F"/>
    <w:rsid w:val="00F32300"/>
    <w:rsid w:val="00F326BF"/>
    <w:rsid w:val="00F32ADB"/>
    <w:rsid w:val="00F33783"/>
    <w:rsid w:val="00F33B50"/>
    <w:rsid w:val="00F4072F"/>
    <w:rsid w:val="00F40B9D"/>
    <w:rsid w:val="00F44E18"/>
    <w:rsid w:val="00F4729A"/>
    <w:rsid w:val="00F509C2"/>
    <w:rsid w:val="00F551D0"/>
    <w:rsid w:val="00F60661"/>
    <w:rsid w:val="00F65825"/>
    <w:rsid w:val="00F7079F"/>
    <w:rsid w:val="00F70D29"/>
    <w:rsid w:val="00F718E3"/>
    <w:rsid w:val="00F72FA5"/>
    <w:rsid w:val="00F73103"/>
    <w:rsid w:val="00F73DA6"/>
    <w:rsid w:val="00F81906"/>
    <w:rsid w:val="00F84DA7"/>
    <w:rsid w:val="00F86DFA"/>
    <w:rsid w:val="00F87624"/>
    <w:rsid w:val="00F93C16"/>
    <w:rsid w:val="00FA46DB"/>
    <w:rsid w:val="00FA55B5"/>
    <w:rsid w:val="00FA7F7D"/>
    <w:rsid w:val="00FB204B"/>
    <w:rsid w:val="00FB6B73"/>
    <w:rsid w:val="00FB6BE4"/>
    <w:rsid w:val="00FC1F79"/>
    <w:rsid w:val="00FD773F"/>
    <w:rsid w:val="00FE2F3A"/>
    <w:rsid w:val="00FE7279"/>
    <w:rsid w:val="00FE7B73"/>
    <w:rsid w:val="00FF04EC"/>
    <w:rsid w:val="00FF2483"/>
    <w:rsid w:val="00FF2553"/>
    <w:rsid w:val="00FF3216"/>
    <w:rsid w:val="00FF46F3"/>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545C5E"/>
    <w:rPr>
      <w:color w:val="666666"/>
    </w:rPr>
  </w:style>
  <w:style w:type="paragraph" w:styleId="Bibliography">
    <w:name w:val="Bibliography"/>
    <w:basedOn w:val="Normal"/>
    <w:next w:val="Normal"/>
    <w:uiPriority w:val="37"/>
    <w:unhideWhenUsed/>
    <w:rsid w:val="00506452"/>
  </w:style>
  <w:style w:type="character" w:styleId="UnresolvedMention">
    <w:name w:val="Unresolved Mention"/>
    <w:basedOn w:val="DefaultParagraphFont"/>
    <w:uiPriority w:val="99"/>
    <w:semiHidden/>
    <w:unhideWhenUsed/>
    <w:rsid w:val="00AE44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0982">
      <w:bodyDiv w:val="1"/>
      <w:marLeft w:val="0"/>
      <w:marRight w:val="0"/>
      <w:marTop w:val="0"/>
      <w:marBottom w:val="0"/>
      <w:divBdr>
        <w:top w:val="none" w:sz="0" w:space="0" w:color="auto"/>
        <w:left w:val="none" w:sz="0" w:space="0" w:color="auto"/>
        <w:bottom w:val="none" w:sz="0" w:space="0" w:color="auto"/>
        <w:right w:val="none" w:sz="0" w:space="0" w:color="auto"/>
      </w:divBdr>
    </w:div>
    <w:div w:id="15739077">
      <w:bodyDiv w:val="1"/>
      <w:marLeft w:val="0"/>
      <w:marRight w:val="0"/>
      <w:marTop w:val="0"/>
      <w:marBottom w:val="0"/>
      <w:divBdr>
        <w:top w:val="none" w:sz="0" w:space="0" w:color="auto"/>
        <w:left w:val="none" w:sz="0" w:space="0" w:color="auto"/>
        <w:bottom w:val="none" w:sz="0" w:space="0" w:color="auto"/>
        <w:right w:val="none" w:sz="0" w:space="0" w:color="auto"/>
      </w:divBdr>
    </w:div>
    <w:div w:id="29957299">
      <w:bodyDiv w:val="1"/>
      <w:marLeft w:val="0"/>
      <w:marRight w:val="0"/>
      <w:marTop w:val="0"/>
      <w:marBottom w:val="0"/>
      <w:divBdr>
        <w:top w:val="none" w:sz="0" w:space="0" w:color="auto"/>
        <w:left w:val="none" w:sz="0" w:space="0" w:color="auto"/>
        <w:bottom w:val="none" w:sz="0" w:space="0" w:color="auto"/>
        <w:right w:val="none" w:sz="0" w:space="0" w:color="auto"/>
      </w:divBdr>
    </w:div>
    <w:div w:id="46028546">
      <w:bodyDiv w:val="1"/>
      <w:marLeft w:val="0"/>
      <w:marRight w:val="0"/>
      <w:marTop w:val="0"/>
      <w:marBottom w:val="0"/>
      <w:divBdr>
        <w:top w:val="none" w:sz="0" w:space="0" w:color="auto"/>
        <w:left w:val="none" w:sz="0" w:space="0" w:color="auto"/>
        <w:bottom w:val="none" w:sz="0" w:space="0" w:color="auto"/>
        <w:right w:val="none" w:sz="0" w:space="0" w:color="auto"/>
      </w:divBdr>
    </w:div>
    <w:div w:id="60952147">
      <w:bodyDiv w:val="1"/>
      <w:marLeft w:val="0"/>
      <w:marRight w:val="0"/>
      <w:marTop w:val="0"/>
      <w:marBottom w:val="0"/>
      <w:divBdr>
        <w:top w:val="none" w:sz="0" w:space="0" w:color="auto"/>
        <w:left w:val="none" w:sz="0" w:space="0" w:color="auto"/>
        <w:bottom w:val="none" w:sz="0" w:space="0" w:color="auto"/>
        <w:right w:val="none" w:sz="0" w:space="0" w:color="auto"/>
      </w:divBdr>
    </w:div>
    <w:div w:id="104815328">
      <w:bodyDiv w:val="1"/>
      <w:marLeft w:val="0"/>
      <w:marRight w:val="0"/>
      <w:marTop w:val="0"/>
      <w:marBottom w:val="0"/>
      <w:divBdr>
        <w:top w:val="none" w:sz="0" w:space="0" w:color="auto"/>
        <w:left w:val="none" w:sz="0" w:space="0" w:color="auto"/>
        <w:bottom w:val="none" w:sz="0" w:space="0" w:color="auto"/>
        <w:right w:val="none" w:sz="0" w:space="0" w:color="auto"/>
      </w:divBdr>
    </w:div>
    <w:div w:id="119957835">
      <w:bodyDiv w:val="1"/>
      <w:marLeft w:val="0"/>
      <w:marRight w:val="0"/>
      <w:marTop w:val="0"/>
      <w:marBottom w:val="0"/>
      <w:divBdr>
        <w:top w:val="none" w:sz="0" w:space="0" w:color="auto"/>
        <w:left w:val="none" w:sz="0" w:space="0" w:color="auto"/>
        <w:bottom w:val="none" w:sz="0" w:space="0" w:color="auto"/>
        <w:right w:val="none" w:sz="0" w:space="0" w:color="auto"/>
      </w:divBdr>
    </w:div>
    <w:div w:id="142696057">
      <w:bodyDiv w:val="1"/>
      <w:marLeft w:val="0"/>
      <w:marRight w:val="0"/>
      <w:marTop w:val="0"/>
      <w:marBottom w:val="0"/>
      <w:divBdr>
        <w:top w:val="none" w:sz="0" w:space="0" w:color="auto"/>
        <w:left w:val="none" w:sz="0" w:space="0" w:color="auto"/>
        <w:bottom w:val="none" w:sz="0" w:space="0" w:color="auto"/>
        <w:right w:val="none" w:sz="0" w:space="0" w:color="auto"/>
      </w:divBdr>
    </w:div>
    <w:div w:id="157812706">
      <w:bodyDiv w:val="1"/>
      <w:marLeft w:val="0"/>
      <w:marRight w:val="0"/>
      <w:marTop w:val="0"/>
      <w:marBottom w:val="0"/>
      <w:divBdr>
        <w:top w:val="none" w:sz="0" w:space="0" w:color="auto"/>
        <w:left w:val="none" w:sz="0" w:space="0" w:color="auto"/>
        <w:bottom w:val="none" w:sz="0" w:space="0" w:color="auto"/>
        <w:right w:val="none" w:sz="0" w:space="0" w:color="auto"/>
      </w:divBdr>
    </w:div>
    <w:div w:id="163134389">
      <w:bodyDiv w:val="1"/>
      <w:marLeft w:val="0"/>
      <w:marRight w:val="0"/>
      <w:marTop w:val="0"/>
      <w:marBottom w:val="0"/>
      <w:divBdr>
        <w:top w:val="none" w:sz="0" w:space="0" w:color="auto"/>
        <w:left w:val="none" w:sz="0" w:space="0" w:color="auto"/>
        <w:bottom w:val="none" w:sz="0" w:space="0" w:color="auto"/>
        <w:right w:val="none" w:sz="0" w:space="0" w:color="auto"/>
      </w:divBdr>
    </w:div>
    <w:div w:id="163712494">
      <w:bodyDiv w:val="1"/>
      <w:marLeft w:val="0"/>
      <w:marRight w:val="0"/>
      <w:marTop w:val="0"/>
      <w:marBottom w:val="0"/>
      <w:divBdr>
        <w:top w:val="none" w:sz="0" w:space="0" w:color="auto"/>
        <w:left w:val="none" w:sz="0" w:space="0" w:color="auto"/>
        <w:bottom w:val="none" w:sz="0" w:space="0" w:color="auto"/>
        <w:right w:val="none" w:sz="0" w:space="0" w:color="auto"/>
      </w:divBdr>
    </w:div>
    <w:div w:id="170414609">
      <w:bodyDiv w:val="1"/>
      <w:marLeft w:val="0"/>
      <w:marRight w:val="0"/>
      <w:marTop w:val="0"/>
      <w:marBottom w:val="0"/>
      <w:divBdr>
        <w:top w:val="none" w:sz="0" w:space="0" w:color="auto"/>
        <w:left w:val="none" w:sz="0" w:space="0" w:color="auto"/>
        <w:bottom w:val="none" w:sz="0" w:space="0" w:color="auto"/>
        <w:right w:val="none" w:sz="0" w:space="0" w:color="auto"/>
      </w:divBdr>
    </w:div>
    <w:div w:id="171846858">
      <w:bodyDiv w:val="1"/>
      <w:marLeft w:val="0"/>
      <w:marRight w:val="0"/>
      <w:marTop w:val="0"/>
      <w:marBottom w:val="0"/>
      <w:divBdr>
        <w:top w:val="none" w:sz="0" w:space="0" w:color="auto"/>
        <w:left w:val="none" w:sz="0" w:space="0" w:color="auto"/>
        <w:bottom w:val="none" w:sz="0" w:space="0" w:color="auto"/>
        <w:right w:val="none" w:sz="0" w:space="0" w:color="auto"/>
      </w:divBdr>
    </w:div>
    <w:div w:id="173766251">
      <w:bodyDiv w:val="1"/>
      <w:marLeft w:val="0"/>
      <w:marRight w:val="0"/>
      <w:marTop w:val="0"/>
      <w:marBottom w:val="0"/>
      <w:divBdr>
        <w:top w:val="none" w:sz="0" w:space="0" w:color="auto"/>
        <w:left w:val="none" w:sz="0" w:space="0" w:color="auto"/>
        <w:bottom w:val="none" w:sz="0" w:space="0" w:color="auto"/>
        <w:right w:val="none" w:sz="0" w:space="0" w:color="auto"/>
      </w:divBdr>
    </w:div>
    <w:div w:id="190648558">
      <w:bodyDiv w:val="1"/>
      <w:marLeft w:val="0"/>
      <w:marRight w:val="0"/>
      <w:marTop w:val="0"/>
      <w:marBottom w:val="0"/>
      <w:divBdr>
        <w:top w:val="none" w:sz="0" w:space="0" w:color="auto"/>
        <w:left w:val="none" w:sz="0" w:space="0" w:color="auto"/>
        <w:bottom w:val="none" w:sz="0" w:space="0" w:color="auto"/>
        <w:right w:val="none" w:sz="0" w:space="0" w:color="auto"/>
      </w:divBdr>
    </w:div>
    <w:div w:id="220407964">
      <w:bodyDiv w:val="1"/>
      <w:marLeft w:val="0"/>
      <w:marRight w:val="0"/>
      <w:marTop w:val="0"/>
      <w:marBottom w:val="0"/>
      <w:divBdr>
        <w:top w:val="none" w:sz="0" w:space="0" w:color="auto"/>
        <w:left w:val="none" w:sz="0" w:space="0" w:color="auto"/>
        <w:bottom w:val="none" w:sz="0" w:space="0" w:color="auto"/>
        <w:right w:val="none" w:sz="0" w:space="0" w:color="auto"/>
      </w:divBdr>
    </w:div>
    <w:div w:id="230117819">
      <w:bodyDiv w:val="1"/>
      <w:marLeft w:val="0"/>
      <w:marRight w:val="0"/>
      <w:marTop w:val="0"/>
      <w:marBottom w:val="0"/>
      <w:divBdr>
        <w:top w:val="none" w:sz="0" w:space="0" w:color="auto"/>
        <w:left w:val="none" w:sz="0" w:space="0" w:color="auto"/>
        <w:bottom w:val="none" w:sz="0" w:space="0" w:color="auto"/>
        <w:right w:val="none" w:sz="0" w:space="0" w:color="auto"/>
      </w:divBdr>
    </w:div>
    <w:div w:id="244993408">
      <w:bodyDiv w:val="1"/>
      <w:marLeft w:val="0"/>
      <w:marRight w:val="0"/>
      <w:marTop w:val="0"/>
      <w:marBottom w:val="0"/>
      <w:divBdr>
        <w:top w:val="none" w:sz="0" w:space="0" w:color="auto"/>
        <w:left w:val="none" w:sz="0" w:space="0" w:color="auto"/>
        <w:bottom w:val="none" w:sz="0" w:space="0" w:color="auto"/>
        <w:right w:val="none" w:sz="0" w:space="0" w:color="auto"/>
      </w:divBdr>
    </w:div>
    <w:div w:id="252011316">
      <w:bodyDiv w:val="1"/>
      <w:marLeft w:val="0"/>
      <w:marRight w:val="0"/>
      <w:marTop w:val="0"/>
      <w:marBottom w:val="0"/>
      <w:divBdr>
        <w:top w:val="none" w:sz="0" w:space="0" w:color="auto"/>
        <w:left w:val="none" w:sz="0" w:space="0" w:color="auto"/>
        <w:bottom w:val="none" w:sz="0" w:space="0" w:color="auto"/>
        <w:right w:val="none" w:sz="0" w:space="0" w:color="auto"/>
      </w:divBdr>
    </w:div>
    <w:div w:id="263274101">
      <w:bodyDiv w:val="1"/>
      <w:marLeft w:val="0"/>
      <w:marRight w:val="0"/>
      <w:marTop w:val="0"/>
      <w:marBottom w:val="0"/>
      <w:divBdr>
        <w:top w:val="none" w:sz="0" w:space="0" w:color="auto"/>
        <w:left w:val="none" w:sz="0" w:space="0" w:color="auto"/>
        <w:bottom w:val="none" w:sz="0" w:space="0" w:color="auto"/>
        <w:right w:val="none" w:sz="0" w:space="0" w:color="auto"/>
      </w:divBdr>
    </w:div>
    <w:div w:id="265237745">
      <w:bodyDiv w:val="1"/>
      <w:marLeft w:val="0"/>
      <w:marRight w:val="0"/>
      <w:marTop w:val="0"/>
      <w:marBottom w:val="0"/>
      <w:divBdr>
        <w:top w:val="none" w:sz="0" w:space="0" w:color="auto"/>
        <w:left w:val="none" w:sz="0" w:space="0" w:color="auto"/>
        <w:bottom w:val="none" w:sz="0" w:space="0" w:color="auto"/>
        <w:right w:val="none" w:sz="0" w:space="0" w:color="auto"/>
      </w:divBdr>
    </w:div>
    <w:div w:id="266423556">
      <w:bodyDiv w:val="1"/>
      <w:marLeft w:val="0"/>
      <w:marRight w:val="0"/>
      <w:marTop w:val="0"/>
      <w:marBottom w:val="0"/>
      <w:divBdr>
        <w:top w:val="none" w:sz="0" w:space="0" w:color="auto"/>
        <w:left w:val="none" w:sz="0" w:space="0" w:color="auto"/>
        <w:bottom w:val="none" w:sz="0" w:space="0" w:color="auto"/>
        <w:right w:val="none" w:sz="0" w:space="0" w:color="auto"/>
      </w:divBdr>
    </w:div>
    <w:div w:id="276563731">
      <w:bodyDiv w:val="1"/>
      <w:marLeft w:val="0"/>
      <w:marRight w:val="0"/>
      <w:marTop w:val="0"/>
      <w:marBottom w:val="0"/>
      <w:divBdr>
        <w:top w:val="none" w:sz="0" w:space="0" w:color="auto"/>
        <w:left w:val="none" w:sz="0" w:space="0" w:color="auto"/>
        <w:bottom w:val="none" w:sz="0" w:space="0" w:color="auto"/>
        <w:right w:val="none" w:sz="0" w:space="0" w:color="auto"/>
      </w:divBdr>
    </w:div>
    <w:div w:id="278146906">
      <w:bodyDiv w:val="1"/>
      <w:marLeft w:val="0"/>
      <w:marRight w:val="0"/>
      <w:marTop w:val="0"/>
      <w:marBottom w:val="0"/>
      <w:divBdr>
        <w:top w:val="none" w:sz="0" w:space="0" w:color="auto"/>
        <w:left w:val="none" w:sz="0" w:space="0" w:color="auto"/>
        <w:bottom w:val="none" w:sz="0" w:space="0" w:color="auto"/>
        <w:right w:val="none" w:sz="0" w:space="0" w:color="auto"/>
      </w:divBdr>
    </w:div>
    <w:div w:id="297565239">
      <w:bodyDiv w:val="1"/>
      <w:marLeft w:val="0"/>
      <w:marRight w:val="0"/>
      <w:marTop w:val="0"/>
      <w:marBottom w:val="0"/>
      <w:divBdr>
        <w:top w:val="none" w:sz="0" w:space="0" w:color="auto"/>
        <w:left w:val="none" w:sz="0" w:space="0" w:color="auto"/>
        <w:bottom w:val="none" w:sz="0" w:space="0" w:color="auto"/>
        <w:right w:val="none" w:sz="0" w:space="0" w:color="auto"/>
      </w:divBdr>
    </w:div>
    <w:div w:id="323555029">
      <w:bodyDiv w:val="1"/>
      <w:marLeft w:val="0"/>
      <w:marRight w:val="0"/>
      <w:marTop w:val="0"/>
      <w:marBottom w:val="0"/>
      <w:divBdr>
        <w:top w:val="none" w:sz="0" w:space="0" w:color="auto"/>
        <w:left w:val="none" w:sz="0" w:space="0" w:color="auto"/>
        <w:bottom w:val="none" w:sz="0" w:space="0" w:color="auto"/>
        <w:right w:val="none" w:sz="0" w:space="0" w:color="auto"/>
      </w:divBdr>
    </w:div>
    <w:div w:id="343165397">
      <w:bodyDiv w:val="1"/>
      <w:marLeft w:val="0"/>
      <w:marRight w:val="0"/>
      <w:marTop w:val="0"/>
      <w:marBottom w:val="0"/>
      <w:divBdr>
        <w:top w:val="none" w:sz="0" w:space="0" w:color="auto"/>
        <w:left w:val="none" w:sz="0" w:space="0" w:color="auto"/>
        <w:bottom w:val="none" w:sz="0" w:space="0" w:color="auto"/>
        <w:right w:val="none" w:sz="0" w:space="0" w:color="auto"/>
      </w:divBdr>
    </w:div>
    <w:div w:id="355620066">
      <w:bodyDiv w:val="1"/>
      <w:marLeft w:val="0"/>
      <w:marRight w:val="0"/>
      <w:marTop w:val="0"/>
      <w:marBottom w:val="0"/>
      <w:divBdr>
        <w:top w:val="none" w:sz="0" w:space="0" w:color="auto"/>
        <w:left w:val="none" w:sz="0" w:space="0" w:color="auto"/>
        <w:bottom w:val="none" w:sz="0" w:space="0" w:color="auto"/>
        <w:right w:val="none" w:sz="0" w:space="0" w:color="auto"/>
      </w:divBdr>
    </w:div>
    <w:div w:id="37219293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686178">
      <w:bodyDiv w:val="1"/>
      <w:marLeft w:val="0"/>
      <w:marRight w:val="0"/>
      <w:marTop w:val="0"/>
      <w:marBottom w:val="0"/>
      <w:divBdr>
        <w:top w:val="none" w:sz="0" w:space="0" w:color="auto"/>
        <w:left w:val="none" w:sz="0" w:space="0" w:color="auto"/>
        <w:bottom w:val="none" w:sz="0" w:space="0" w:color="auto"/>
        <w:right w:val="none" w:sz="0" w:space="0" w:color="auto"/>
      </w:divBdr>
    </w:div>
    <w:div w:id="439034621">
      <w:bodyDiv w:val="1"/>
      <w:marLeft w:val="0"/>
      <w:marRight w:val="0"/>
      <w:marTop w:val="0"/>
      <w:marBottom w:val="0"/>
      <w:divBdr>
        <w:top w:val="none" w:sz="0" w:space="0" w:color="auto"/>
        <w:left w:val="none" w:sz="0" w:space="0" w:color="auto"/>
        <w:bottom w:val="none" w:sz="0" w:space="0" w:color="auto"/>
        <w:right w:val="none" w:sz="0" w:space="0" w:color="auto"/>
      </w:divBdr>
    </w:div>
    <w:div w:id="453790351">
      <w:bodyDiv w:val="1"/>
      <w:marLeft w:val="0"/>
      <w:marRight w:val="0"/>
      <w:marTop w:val="0"/>
      <w:marBottom w:val="0"/>
      <w:divBdr>
        <w:top w:val="none" w:sz="0" w:space="0" w:color="auto"/>
        <w:left w:val="none" w:sz="0" w:space="0" w:color="auto"/>
        <w:bottom w:val="none" w:sz="0" w:space="0" w:color="auto"/>
        <w:right w:val="none" w:sz="0" w:space="0" w:color="auto"/>
      </w:divBdr>
    </w:div>
    <w:div w:id="464588512">
      <w:bodyDiv w:val="1"/>
      <w:marLeft w:val="0"/>
      <w:marRight w:val="0"/>
      <w:marTop w:val="0"/>
      <w:marBottom w:val="0"/>
      <w:divBdr>
        <w:top w:val="none" w:sz="0" w:space="0" w:color="auto"/>
        <w:left w:val="none" w:sz="0" w:space="0" w:color="auto"/>
        <w:bottom w:val="none" w:sz="0" w:space="0" w:color="auto"/>
        <w:right w:val="none" w:sz="0" w:space="0" w:color="auto"/>
      </w:divBdr>
    </w:div>
    <w:div w:id="475268037">
      <w:bodyDiv w:val="1"/>
      <w:marLeft w:val="0"/>
      <w:marRight w:val="0"/>
      <w:marTop w:val="0"/>
      <w:marBottom w:val="0"/>
      <w:divBdr>
        <w:top w:val="none" w:sz="0" w:space="0" w:color="auto"/>
        <w:left w:val="none" w:sz="0" w:space="0" w:color="auto"/>
        <w:bottom w:val="none" w:sz="0" w:space="0" w:color="auto"/>
        <w:right w:val="none" w:sz="0" w:space="0" w:color="auto"/>
      </w:divBdr>
    </w:div>
    <w:div w:id="513543984">
      <w:bodyDiv w:val="1"/>
      <w:marLeft w:val="0"/>
      <w:marRight w:val="0"/>
      <w:marTop w:val="0"/>
      <w:marBottom w:val="0"/>
      <w:divBdr>
        <w:top w:val="none" w:sz="0" w:space="0" w:color="auto"/>
        <w:left w:val="none" w:sz="0" w:space="0" w:color="auto"/>
        <w:bottom w:val="none" w:sz="0" w:space="0" w:color="auto"/>
        <w:right w:val="none" w:sz="0" w:space="0" w:color="auto"/>
      </w:divBdr>
    </w:div>
    <w:div w:id="536047141">
      <w:bodyDiv w:val="1"/>
      <w:marLeft w:val="0"/>
      <w:marRight w:val="0"/>
      <w:marTop w:val="0"/>
      <w:marBottom w:val="0"/>
      <w:divBdr>
        <w:top w:val="none" w:sz="0" w:space="0" w:color="auto"/>
        <w:left w:val="none" w:sz="0" w:space="0" w:color="auto"/>
        <w:bottom w:val="none" w:sz="0" w:space="0" w:color="auto"/>
        <w:right w:val="none" w:sz="0" w:space="0" w:color="auto"/>
      </w:divBdr>
    </w:div>
    <w:div w:id="549462210">
      <w:bodyDiv w:val="1"/>
      <w:marLeft w:val="0"/>
      <w:marRight w:val="0"/>
      <w:marTop w:val="0"/>
      <w:marBottom w:val="0"/>
      <w:divBdr>
        <w:top w:val="none" w:sz="0" w:space="0" w:color="auto"/>
        <w:left w:val="none" w:sz="0" w:space="0" w:color="auto"/>
        <w:bottom w:val="none" w:sz="0" w:space="0" w:color="auto"/>
        <w:right w:val="none" w:sz="0" w:space="0" w:color="auto"/>
      </w:divBdr>
    </w:div>
    <w:div w:id="557203998">
      <w:bodyDiv w:val="1"/>
      <w:marLeft w:val="0"/>
      <w:marRight w:val="0"/>
      <w:marTop w:val="0"/>
      <w:marBottom w:val="0"/>
      <w:divBdr>
        <w:top w:val="none" w:sz="0" w:space="0" w:color="auto"/>
        <w:left w:val="none" w:sz="0" w:space="0" w:color="auto"/>
        <w:bottom w:val="none" w:sz="0" w:space="0" w:color="auto"/>
        <w:right w:val="none" w:sz="0" w:space="0" w:color="auto"/>
      </w:divBdr>
    </w:div>
    <w:div w:id="565602980">
      <w:bodyDiv w:val="1"/>
      <w:marLeft w:val="0"/>
      <w:marRight w:val="0"/>
      <w:marTop w:val="0"/>
      <w:marBottom w:val="0"/>
      <w:divBdr>
        <w:top w:val="none" w:sz="0" w:space="0" w:color="auto"/>
        <w:left w:val="none" w:sz="0" w:space="0" w:color="auto"/>
        <w:bottom w:val="none" w:sz="0" w:space="0" w:color="auto"/>
        <w:right w:val="none" w:sz="0" w:space="0" w:color="auto"/>
      </w:divBdr>
    </w:div>
    <w:div w:id="573776960">
      <w:bodyDiv w:val="1"/>
      <w:marLeft w:val="0"/>
      <w:marRight w:val="0"/>
      <w:marTop w:val="0"/>
      <w:marBottom w:val="0"/>
      <w:divBdr>
        <w:top w:val="none" w:sz="0" w:space="0" w:color="auto"/>
        <w:left w:val="none" w:sz="0" w:space="0" w:color="auto"/>
        <w:bottom w:val="none" w:sz="0" w:space="0" w:color="auto"/>
        <w:right w:val="none" w:sz="0" w:space="0" w:color="auto"/>
      </w:divBdr>
    </w:div>
    <w:div w:id="576742521">
      <w:bodyDiv w:val="1"/>
      <w:marLeft w:val="0"/>
      <w:marRight w:val="0"/>
      <w:marTop w:val="0"/>
      <w:marBottom w:val="0"/>
      <w:divBdr>
        <w:top w:val="none" w:sz="0" w:space="0" w:color="auto"/>
        <w:left w:val="none" w:sz="0" w:space="0" w:color="auto"/>
        <w:bottom w:val="none" w:sz="0" w:space="0" w:color="auto"/>
        <w:right w:val="none" w:sz="0" w:space="0" w:color="auto"/>
      </w:divBdr>
    </w:div>
    <w:div w:id="600341244">
      <w:bodyDiv w:val="1"/>
      <w:marLeft w:val="0"/>
      <w:marRight w:val="0"/>
      <w:marTop w:val="0"/>
      <w:marBottom w:val="0"/>
      <w:divBdr>
        <w:top w:val="none" w:sz="0" w:space="0" w:color="auto"/>
        <w:left w:val="none" w:sz="0" w:space="0" w:color="auto"/>
        <w:bottom w:val="none" w:sz="0" w:space="0" w:color="auto"/>
        <w:right w:val="none" w:sz="0" w:space="0" w:color="auto"/>
      </w:divBdr>
    </w:div>
    <w:div w:id="603342793">
      <w:bodyDiv w:val="1"/>
      <w:marLeft w:val="0"/>
      <w:marRight w:val="0"/>
      <w:marTop w:val="0"/>
      <w:marBottom w:val="0"/>
      <w:divBdr>
        <w:top w:val="none" w:sz="0" w:space="0" w:color="auto"/>
        <w:left w:val="none" w:sz="0" w:space="0" w:color="auto"/>
        <w:bottom w:val="none" w:sz="0" w:space="0" w:color="auto"/>
        <w:right w:val="none" w:sz="0" w:space="0" w:color="auto"/>
      </w:divBdr>
    </w:div>
    <w:div w:id="603659640">
      <w:bodyDiv w:val="1"/>
      <w:marLeft w:val="0"/>
      <w:marRight w:val="0"/>
      <w:marTop w:val="0"/>
      <w:marBottom w:val="0"/>
      <w:divBdr>
        <w:top w:val="none" w:sz="0" w:space="0" w:color="auto"/>
        <w:left w:val="none" w:sz="0" w:space="0" w:color="auto"/>
        <w:bottom w:val="none" w:sz="0" w:space="0" w:color="auto"/>
        <w:right w:val="none" w:sz="0" w:space="0" w:color="auto"/>
      </w:divBdr>
    </w:div>
    <w:div w:id="606161478">
      <w:bodyDiv w:val="1"/>
      <w:marLeft w:val="0"/>
      <w:marRight w:val="0"/>
      <w:marTop w:val="0"/>
      <w:marBottom w:val="0"/>
      <w:divBdr>
        <w:top w:val="none" w:sz="0" w:space="0" w:color="auto"/>
        <w:left w:val="none" w:sz="0" w:space="0" w:color="auto"/>
        <w:bottom w:val="none" w:sz="0" w:space="0" w:color="auto"/>
        <w:right w:val="none" w:sz="0" w:space="0" w:color="auto"/>
      </w:divBdr>
    </w:div>
    <w:div w:id="614169862">
      <w:bodyDiv w:val="1"/>
      <w:marLeft w:val="0"/>
      <w:marRight w:val="0"/>
      <w:marTop w:val="0"/>
      <w:marBottom w:val="0"/>
      <w:divBdr>
        <w:top w:val="none" w:sz="0" w:space="0" w:color="auto"/>
        <w:left w:val="none" w:sz="0" w:space="0" w:color="auto"/>
        <w:bottom w:val="none" w:sz="0" w:space="0" w:color="auto"/>
        <w:right w:val="none" w:sz="0" w:space="0" w:color="auto"/>
      </w:divBdr>
    </w:div>
    <w:div w:id="622493271">
      <w:bodyDiv w:val="1"/>
      <w:marLeft w:val="0"/>
      <w:marRight w:val="0"/>
      <w:marTop w:val="0"/>
      <w:marBottom w:val="0"/>
      <w:divBdr>
        <w:top w:val="none" w:sz="0" w:space="0" w:color="auto"/>
        <w:left w:val="none" w:sz="0" w:space="0" w:color="auto"/>
        <w:bottom w:val="none" w:sz="0" w:space="0" w:color="auto"/>
        <w:right w:val="none" w:sz="0" w:space="0" w:color="auto"/>
      </w:divBdr>
    </w:div>
    <w:div w:id="637607037">
      <w:bodyDiv w:val="1"/>
      <w:marLeft w:val="0"/>
      <w:marRight w:val="0"/>
      <w:marTop w:val="0"/>
      <w:marBottom w:val="0"/>
      <w:divBdr>
        <w:top w:val="none" w:sz="0" w:space="0" w:color="auto"/>
        <w:left w:val="none" w:sz="0" w:space="0" w:color="auto"/>
        <w:bottom w:val="none" w:sz="0" w:space="0" w:color="auto"/>
        <w:right w:val="none" w:sz="0" w:space="0" w:color="auto"/>
      </w:divBdr>
    </w:div>
    <w:div w:id="639192170">
      <w:bodyDiv w:val="1"/>
      <w:marLeft w:val="0"/>
      <w:marRight w:val="0"/>
      <w:marTop w:val="0"/>
      <w:marBottom w:val="0"/>
      <w:divBdr>
        <w:top w:val="none" w:sz="0" w:space="0" w:color="auto"/>
        <w:left w:val="none" w:sz="0" w:space="0" w:color="auto"/>
        <w:bottom w:val="none" w:sz="0" w:space="0" w:color="auto"/>
        <w:right w:val="none" w:sz="0" w:space="0" w:color="auto"/>
      </w:divBdr>
    </w:div>
    <w:div w:id="640815776">
      <w:bodyDiv w:val="1"/>
      <w:marLeft w:val="0"/>
      <w:marRight w:val="0"/>
      <w:marTop w:val="0"/>
      <w:marBottom w:val="0"/>
      <w:divBdr>
        <w:top w:val="none" w:sz="0" w:space="0" w:color="auto"/>
        <w:left w:val="none" w:sz="0" w:space="0" w:color="auto"/>
        <w:bottom w:val="none" w:sz="0" w:space="0" w:color="auto"/>
        <w:right w:val="none" w:sz="0" w:space="0" w:color="auto"/>
      </w:divBdr>
    </w:div>
    <w:div w:id="681124086">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0375455">
      <w:bodyDiv w:val="1"/>
      <w:marLeft w:val="0"/>
      <w:marRight w:val="0"/>
      <w:marTop w:val="0"/>
      <w:marBottom w:val="0"/>
      <w:divBdr>
        <w:top w:val="none" w:sz="0" w:space="0" w:color="auto"/>
        <w:left w:val="none" w:sz="0" w:space="0" w:color="auto"/>
        <w:bottom w:val="none" w:sz="0" w:space="0" w:color="auto"/>
        <w:right w:val="none" w:sz="0" w:space="0" w:color="auto"/>
      </w:divBdr>
    </w:div>
    <w:div w:id="711810439">
      <w:bodyDiv w:val="1"/>
      <w:marLeft w:val="0"/>
      <w:marRight w:val="0"/>
      <w:marTop w:val="0"/>
      <w:marBottom w:val="0"/>
      <w:divBdr>
        <w:top w:val="none" w:sz="0" w:space="0" w:color="auto"/>
        <w:left w:val="none" w:sz="0" w:space="0" w:color="auto"/>
        <w:bottom w:val="none" w:sz="0" w:space="0" w:color="auto"/>
        <w:right w:val="none" w:sz="0" w:space="0" w:color="auto"/>
      </w:divBdr>
    </w:div>
    <w:div w:id="718745524">
      <w:bodyDiv w:val="1"/>
      <w:marLeft w:val="0"/>
      <w:marRight w:val="0"/>
      <w:marTop w:val="0"/>
      <w:marBottom w:val="0"/>
      <w:divBdr>
        <w:top w:val="none" w:sz="0" w:space="0" w:color="auto"/>
        <w:left w:val="none" w:sz="0" w:space="0" w:color="auto"/>
        <w:bottom w:val="none" w:sz="0" w:space="0" w:color="auto"/>
        <w:right w:val="none" w:sz="0" w:space="0" w:color="auto"/>
      </w:divBdr>
    </w:div>
    <w:div w:id="727068099">
      <w:bodyDiv w:val="1"/>
      <w:marLeft w:val="0"/>
      <w:marRight w:val="0"/>
      <w:marTop w:val="0"/>
      <w:marBottom w:val="0"/>
      <w:divBdr>
        <w:top w:val="none" w:sz="0" w:space="0" w:color="auto"/>
        <w:left w:val="none" w:sz="0" w:space="0" w:color="auto"/>
        <w:bottom w:val="none" w:sz="0" w:space="0" w:color="auto"/>
        <w:right w:val="none" w:sz="0" w:space="0" w:color="auto"/>
      </w:divBdr>
    </w:div>
    <w:div w:id="733503618">
      <w:bodyDiv w:val="1"/>
      <w:marLeft w:val="0"/>
      <w:marRight w:val="0"/>
      <w:marTop w:val="0"/>
      <w:marBottom w:val="0"/>
      <w:divBdr>
        <w:top w:val="none" w:sz="0" w:space="0" w:color="auto"/>
        <w:left w:val="none" w:sz="0" w:space="0" w:color="auto"/>
        <w:bottom w:val="none" w:sz="0" w:space="0" w:color="auto"/>
        <w:right w:val="none" w:sz="0" w:space="0" w:color="auto"/>
      </w:divBdr>
    </w:div>
    <w:div w:id="745344186">
      <w:bodyDiv w:val="1"/>
      <w:marLeft w:val="0"/>
      <w:marRight w:val="0"/>
      <w:marTop w:val="0"/>
      <w:marBottom w:val="0"/>
      <w:divBdr>
        <w:top w:val="none" w:sz="0" w:space="0" w:color="auto"/>
        <w:left w:val="none" w:sz="0" w:space="0" w:color="auto"/>
        <w:bottom w:val="none" w:sz="0" w:space="0" w:color="auto"/>
        <w:right w:val="none" w:sz="0" w:space="0" w:color="auto"/>
      </w:divBdr>
    </w:div>
    <w:div w:id="749082387">
      <w:bodyDiv w:val="1"/>
      <w:marLeft w:val="0"/>
      <w:marRight w:val="0"/>
      <w:marTop w:val="0"/>
      <w:marBottom w:val="0"/>
      <w:divBdr>
        <w:top w:val="none" w:sz="0" w:space="0" w:color="auto"/>
        <w:left w:val="none" w:sz="0" w:space="0" w:color="auto"/>
        <w:bottom w:val="none" w:sz="0" w:space="0" w:color="auto"/>
        <w:right w:val="none" w:sz="0" w:space="0" w:color="auto"/>
      </w:divBdr>
    </w:div>
    <w:div w:id="750195813">
      <w:bodyDiv w:val="1"/>
      <w:marLeft w:val="0"/>
      <w:marRight w:val="0"/>
      <w:marTop w:val="0"/>
      <w:marBottom w:val="0"/>
      <w:divBdr>
        <w:top w:val="none" w:sz="0" w:space="0" w:color="auto"/>
        <w:left w:val="none" w:sz="0" w:space="0" w:color="auto"/>
        <w:bottom w:val="none" w:sz="0" w:space="0" w:color="auto"/>
        <w:right w:val="none" w:sz="0" w:space="0" w:color="auto"/>
      </w:divBdr>
    </w:div>
    <w:div w:id="770855189">
      <w:bodyDiv w:val="1"/>
      <w:marLeft w:val="0"/>
      <w:marRight w:val="0"/>
      <w:marTop w:val="0"/>
      <w:marBottom w:val="0"/>
      <w:divBdr>
        <w:top w:val="none" w:sz="0" w:space="0" w:color="auto"/>
        <w:left w:val="none" w:sz="0" w:space="0" w:color="auto"/>
        <w:bottom w:val="none" w:sz="0" w:space="0" w:color="auto"/>
        <w:right w:val="none" w:sz="0" w:space="0" w:color="auto"/>
      </w:divBdr>
    </w:div>
    <w:div w:id="785394448">
      <w:bodyDiv w:val="1"/>
      <w:marLeft w:val="0"/>
      <w:marRight w:val="0"/>
      <w:marTop w:val="0"/>
      <w:marBottom w:val="0"/>
      <w:divBdr>
        <w:top w:val="none" w:sz="0" w:space="0" w:color="auto"/>
        <w:left w:val="none" w:sz="0" w:space="0" w:color="auto"/>
        <w:bottom w:val="none" w:sz="0" w:space="0" w:color="auto"/>
        <w:right w:val="none" w:sz="0" w:space="0" w:color="auto"/>
      </w:divBdr>
    </w:div>
    <w:div w:id="786390021">
      <w:bodyDiv w:val="1"/>
      <w:marLeft w:val="0"/>
      <w:marRight w:val="0"/>
      <w:marTop w:val="0"/>
      <w:marBottom w:val="0"/>
      <w:divBdr>
        <w:top w:val="none" w:sz="0" w:space="0" w:color="auto"/>
        <w:left w:val="none" w:sz="0" w:space="0" w:color="auto"/>
        <w:bottom w:val="none" w:sz="0" w:space="0" w:color="auto"/>
        <w:right w:val="none" w:sz="0" w:space="0" w:color="auto"/>
      </w:divBdr>
    </w:div>
    <w:div w:id="805974161">
      <w:bodyDiv w:val="1"/>
      <w:marLeft w:val="0"/>
      <w:marRight w:val="0"/>
      <w:marTop w:val="0"/>
      <w:marBottom w:val="0"/>
      <w:divBdr>
        <w:top w:val="none" w:sz="0" w:space="0" w:color="auto"/>
        <w:left w:val="none" w:sz="0" w:space="0" w:color="auto"/>
        <w:bottom w:val="none" w:sz="0" w:space="0" w:color="auto"/>
        <w:right w:val="none" w:sz="0" w:space="0" w:color="auto"/>
      </w:divBdr>
    </w:div>
    <w:div w:id="826046474">
      <w:bodyDiv w:val="1"/>
      <w:marLeft w:val="0"/>
      <w:marRight w:val="0"/>
      <w:marTop w:val="0"/>
      <w:marBottom w:val="0"/>
      <w:divBdr>
        <w:top w:val="none" w:sz="0" w:space="0" w:color="auto"/>
        <w:left w:val="none" w:sz="0" w:space="0" w:color="auto"/>
        <w:bottom w:val="none" w:sz="0" w:space="0" w:color="auto"/>
        <w:right w:val="none" w:sz="0" w:space="0" w:color="auto"/>
      </w:divBdr>
    </w:div>
    <w:div w:id="830826621">
      <w:bodyDiv w:val="1"/>
      <w:marLeft w:val="0"/>
      <w:marRight w:val="0"/>
      <w:marTop w:val="0"/>
      <w:marBottom w:val="0"/>
      <w:divBdr>
        <w:top w:val="none" w:sz="0" w:space="0" w:color="auto"/>
        <w:left w:val="none" w:sz="0" w:space="0" w:color="auto"/>
        <w:bottom w:val="none" w:sz="0" w:space="0" w:color="auto"/>
        <w:right w:val="none" w:sz="0" w:space="0" w:color="auto"/>
      </w:divBdr>
    </w:div>
    <w:div w:id="842089619">
      <w:bodyDiv w:val="1"/>
      <w:marLeft w:val="0"/>
      <w:marRight w:val="0"/>
      <w:marTop w:val="0"/>
      <w:marBottom w:val="0"/>
      <w:divBdr>
        <w:top w:val="none" w:sz="0" w:space="0" w:color="auto"/>
        <w:left w:val="none" w:sz="0" w:space="0" w:color="auto"/>
        <w:bottom w:val="none" w:sz="0" w:space="0" w:color="auto"/>
        <w:right w:val="none" w:sz="0" w:space="0" w:color="auto"/>
      </w:divBdr>
    </w:div>
    <w:div w:id="865682711">
      <w:bodyDiv w:val="1"/>
      <w:marLeft w:val="0"/>
      <w:marRight w:val="0"/>
      <w:marTop w:val="0"/>
      <w:marBottom w:val="0"/>
      <w:divBdr>
        <w:top w:val="none" w:sz="0" w:space="0" w:color="auto"/>
        <w:left w:val="none" w:sz="0" w:space="0" w:color="auto"/>
        <w:bottom w:val="none" w:sz="0" w:space="0" w:color="auto"/>
        <w:right w:val="none" w:sz="0" w:space="0" w:color="auto"/>
      </w:divBdr>
    </w:div>
    <w:div w:id="879780322">
      <w:bodyDiv w:val="1"/>
      <w:marLeft w:val="0"/>
      <w:marRight w:val="0"/>
      <w:marTop w:val="0"/>
      <w:marBottom w:val="0"/>
      <w:divBdr>
        <w:top w:val="none" w:sz="0" w:space="0" w:color="auto"/>
        <w:left w:val="none" w:sz="0" w:space="0" w:color="auto"/>
        <w:bottom w:val="none" w:sz="0" w:space="0" w:color="auto"/>
        <w:right w:val="none" w:sz="0" w:space="0" w:color="auto"/>
      </w:divBdr>
    </w:div>
    <w:div w:id="891304320">
      <w:bodyDiv w:val="1"/>
      <w:marLeft w:val="0"/>
      <w:marRight w:val="0"/>
      <w:marTop w:val="0"/>
      <w:marBottom w:val="0"/>
      <w:divBdr>
        <w:top w:val="none" w:sz="0" w:space="0" w:color="auto"/>
        <w:left w:val="none" w:sz="0" w:space="0" w:color="auto"/>
        <w:bottom w:val="none" w:sz="0" w:space="0" w:color="auto"/>
        <w:right w:val="none" w:sz="0" w:space="0" w:color="auto"/>
      </w:divBdr>
    </w:div>
    <w:div w:id="893078382">
      <w:bodyDiv w:val="1"/>
      <w:marLeft w:val="0"/>
      <w:marRight w:val="0"/>
      <w:marTop w:val="0"/>
      <w:marBottom w:val="0"/>
      <w:divBdr>
        <w:top w:val="none" w:sz="0" w:space="0" w:color="auto"/>
        <w:left w:val="none" w:sz="0" w:space="0" w:color="auto"/>
        <w:bottom w:val="none" w:sz="0" w:space="0" w:color="auto"/>
        <w:right w:val="none" w:sz="0" w:space="0" w:color="auto"/>
      </w:divBdr>
    </w:div>
    <w:div w:id="903374066">
      <w:bodyDiv w:val="1"/>
      <w:marLeft w:val="0"/>
      <w:marRight w:val="0"/>
      <w:marTop w:val="0"/>
      <w:marBottom w:val="0"/>
      <w:divBdr>
        <w:top w:val="none" w:sz="0" w:space="0" w:color="auto"/>
        <w:left w:val="none" w:sz="0" w:space="0" w:color="auto"/>
        <w:bottom w:val="none" w:sz="0" w:space="0" w:color="auto"/>
        <w:right w:val="none" w:sz="0" w:space="0" w:color="auto"/>
      </w:divBdr>
    </w:div>
    <w:div w:id="929196209">
      <w:bodyDiv w:val="1"/>
      <w:marLeft w:val="0"/>
      <w:marRight w:val="0"/>
      <w:marTop w:val="0"/>
      <w:marBottom w:val="0"/>
      <w:divBdr>
        <w:top w:val="none" w:sz="0" w:space="0" w:color="auto"/>
        <w:left w:val="none" w:sz="0" w:space="0" w:color="auto"/>
        <w:bottom w:val="none" w:sz="0" w:space="0" w:color="auto"/>
        <w:right w:val="none" w:sz="0" w:space="0" w:color="auto"/>
      </w:divBdr>
    </w:div>
    <w:div w:id="946541059">
      <w:bodyDiv w:val="1"/>
      <w:marLeft w:val="0"/>
      <w:marRight w:val="0"/>
      <w:marTop w:val="0"/>
      <w:marBottom w:val="0"/>
      <w:divBdr>
        <w:top w:val="none" w:sz="0" w:space="0" w:color="auto"/>
        <w:left w:val="none" w:sz="0" w:space="0" w:color="auto"/>
        <w:bottom w:val="none" w:sz="0" w:space="0" w:color="auto"/>
        <w:right w:val="none" w:sz="0" w:space="0" w:color="auto"/>
      </w:divBdr>
    </w:div>
    <w:div w:id="953634660">
      <w:bodyDiv w:val="1"/>
      <w:marLeft w:val="0"/>
      <w:marRight w:val="0"/>
      <w:marTop w:val="0"/>
      <w:marBottom w:val="0"/>
      <w:divBdr>
        <w:top w:val="none" w:sz="0" w:space="0" w:color="auto"/>
        <w:left w:val="none" w:sz="0" w:space="0" w:color="auto"/>
        <w:bottom w:val="none" w:sz="0" w:space="0" w:color="auto"/>
        <w:right w:val="none" w:sz="0" w:space="0" w:color="auto"/>
      </w:divBdr>
    </w:div>
    <w:div w:id="957299938">
      <w:bodyDiv w:val="1"/>
      <w:marLeft w:val="0"/>
      <w:marRight w:val="0"/>
      <w:marTop w:val="0"/>
      <w:marBottom w:val="0"/>
      <w:divBdr>
        <w:top w:val="none" w:sz="0" w:space="0" w:color="auto"/>
        <w:left w:val="none" w:sz="0" w:space="0" w:color="auto"/>
        <w:bottom w:val="none" w:sz="0" w:space="0" w:color="auto"/>
        <w:right w:val="none" w:sz="0" w:space="0" w:color="auto"/>
      </w:divBdr>
    </w:div>
    <w:div w:id="982470917">
      <w:bodyDiv w:val="1"/>
      <w:marLeft w:val="0"/>
      <w:marRight w:val="0"/>
      <w:marTop w:val="0"/>
      <w:marBottom w:val="0"/>
      <w:divBdr>
        <w:top w:val="none" w:sz="0" w:space="0" w:color="auto"/>
        <w:left w:val="none" w:sz="0" w:space="0" w:color="auto"/>
        <w:bottom w:val="none" w:sz="0" w:space="0" w:color="auto"/>
        <w:right w:val="none" w:sz="0" w:space="0" w:color="auto"/>
      </w:divBdr>
    </w:div>
    <w:div w:id="983465717">
      <w:bodyDiv w:val="1"/>
      <w:marLeft w:val="0"/>
      <w:marRight w:val="0"/>
      <w:marTop w:val="0"/>
      <w:marBottom w:val="0"/>
      <w:divBdr>
        <w:top w:val="none" w:sz="0" w:space="0" w:color="auto"/>
        <w:left w:val="none" w:sz="0" w:space="0" w:color="auto"/>
        <w:bottom w:val="none" w:sz="0" w:space="0" w:color="auto"/>
        <w:right w:val="none" w:sz="0" w:space="0" w:color="auto"/>
      </w:divBdr>
    </w:div>
    <w:div w:id="993265803">
      <w:bodyDiv w:val="1"/>
      <w:marLeft w:val="0"/>
      <w:marRight w:val="0"/>
      <w:marTop w:val="0"/>
      <w:marBottom w:val="0"/>
      <w:divBdr>
        <w:top w:val="none" w:sz="0" w:space="0" w:color="auto"/>
        <w:left w:val="none" w:sz="0" w:space="0" w:color="auto"/>
        <w:bottom w:val="none" w:sz="0" w:space="0" w:color="auto"/>
        <w:right w:val="none" w:sz="0" w:space="0" w:color="auto"/>
      </w:divBdr>
    </w:div>
    <w:div w:id="1019307384">
      <w:bodyDiv w:val="1"/>
      <w:marLeft w:val="0"/>
      <w:marRight w:val="0"/>
      <w:marTop w:val="0"/>
      <w:marBottom w:val="0"/>
      <w:divBdr>
        <w:top w:val="none" w:sz="0" w:space="0" w:color="auto"/>
        <w:left w:val="none" w:sz="0" w:space="0" w:color="auto"/>
        <w:bottom w:val="none" w:sz="0" w:space="0" w:color="auto"/>
        <w:right w:val="none" w:sz="0" w:space="0" w:color="auto"/>
      </w:divBdr>
    </w:div>
    <w:div w:id="1049186618">
      <w:bodyDiv w:val="1"/>
      <w:marLeft w:val="0"/>
      <w:marRight w:val="0"/>
      <w:marTop w:val="0"/>
      <w:marBottom w:val="0"/>
      <w:divBdr>
        <w:top w:val="none" w:sz="0" w:space="0" w:color="auto"/>
        <w:left w:val="none" w:sz="0" w:space="0" w:color="auto"/>
        <w:bottom w:val="none" w:sz="0" w:space="0" w:color="auto"/>
        <w:right w:val="none" w:sz="0" w:space="0" w:color="auto"/>
      </w:divBdr>
    </w:div>
    <w:div w:id="1069232113">
      <w:bodyDiv w:val="1"/>
      <w:marLeft w:val="0"/>
      <w:marRight w:val="0"/>
      <w:marTop w:val="0"/>
      <w:marBottom w:val="0"/>
      <w:divBdr>
        <w:top w:val="none" w:sz="0" w:space="0" w:color="auto"/>
        <w:left w:val="none" w:sz="0" w:space="0" w:color="auto"/>
        <w:bottom w:val="none" w:sz="0" w:space="0" w:color="auto"/>
        <w:right w:val="none" w:sz="0" w:space="0" w:color="auto"/>
      </w:divBdr>
    </w:div>
    <w:div w:id="1089304914">
      <w:bodyDiv w:val="1"/>
      <w:marLeft w:val="0"/>
      <w:marRight w:val="0"/>
      <w:marTop w:val="0"/>
      <w:marBottom w:val="0"/>
      <w:divBdr>
        <w:top w:val="none" w:sz="0" w:space="0" w:color="auto"/>
        <w:left w:val="none" w:sz="0" w:space="0" w:color="auto"/>
        <w:bottom w:val="none" w:sz="0" w:space="0" w:color="auto"/>
        <w:right w:val="none" w:sz="0" w:space="0" w:color="auto"/>
      </w:divBdr>
    </w:div>
    <w:div w:id="1098138947">
      <w:bodyDiv w:val="1"/>
      <w:marLeft w:val="0"/>
      <w:marRight w:val="0"/>
      <w:marTop w:val="0"/>
      <w:marBottom w:val="0"/>
      <w:divBdr>
        <w:top w:val="none" w:sz="0" w:space="0" w:color="auto"/>
        <w:left w:val="none" w:sz="0" w:space="0" w:color="auto"/>
        <w:bottom w:val="none" w:sz="0" w:space="0" w:color="auto"/>
        <w:right w:val="none" w:sz="0" w:space="0" w:color="auto"/>
      </w:divBdr>
    </w:div>
    <w:div w:id="1116289435">
      <w:bodyDiv w:val="1"/>
      <w:marLeft w:val="0"/>
      <w:marRight w:val="0"/>
      <w:marTop w:val="0"/>
      <w:marBottom w:val="0"/>
      <w:divBdr>
        <w:top w:val="none" w:sz="0" w:space="0" w:color="auto"/>
        <w:left w:val="none" w:sz="0" w:space="0" w:color="auto"/>
        <w:bottom w:val="none" w:sz="0" w:space="0" w:color="auto"/>
        <w:right w:val="none" w:sz="0" w:space="0" w:color="auto"/>
      </w:divBdr>
    </w:div>
    <w:div w:id="1139224146">
      <w:bodyDiv w:val="1"/>
      <w:marLeft w:val="0"/>
      <w:marRight w:val="0"/>
      <w:marTop w:val="0"/>
      <w:marBottom w:val="0"/>
      <w:divBdr>
        <w:top w:val="none" w:sz="0" w:space="0" w:color="auto"/>
        <w:left w:val="none" w:sz="0" w:space="0" w:color="auto"/>
        <w:bottom w:val="none" w:sz="0" w:space="0" w:color="auto"/>
        <w:right w:val="none" w:sz="0" w:space="0" w:color="auto"/>
      </w:divBdr>
    </w:div>
    <w:div w:id="1147892806">
      <w:bodyDiv w:val="1"/>
      <w:marLeft w:val="0"/>
      <w:marRight w:val="0"/>
      <w:marTop w:val="0"/>
      <w:marBottom w:val="0"/>
      <w:divBdr>
        <w:top w:val="none" w:sz="0" w:space="0" w:color="auto"/>
        <w:left w:val="none" w:sz="0" w:space="0" w:color="auto"/>
        <w:bottom w:val="none" w:sz="0" w:space="0" w:color="auto"/>
        <w:right w:val="none" w:sz="0" w:space="0" w:color="auto"/>
      </w:divBdr>
    </w:div>
    <w:div w:id="1157843624">
      <w:bodyDiv w:val="1"/>
      <w:marLeft w:val="0"/>
      <w:marRight w:val="0"/>
      <w:marTop w:val="0"/>
      <w:marBottom w:val="0"/>
      <w:divBdr>
        <w:top w:val="none" w:sz="0" w:space="0" w:color="auto"/>
        <w:left w:val="none" w:sz="0" w:space="0" w:color="auto"/>
        <w:bottom w:val="none" w:sz="0" w:space="0" w:color="auto"/>
        <w:right w:val="none" w:sz="0" w:space="0" w:color="auto"/>
      </w:divBdr>
    </w:div>
    <w:div w:id="1158231100">
      <w:bodyDiv w:val="1"/>
      <w:marLeft w:val="0"/>
      <w:marRight w:val="0"/>
      <w:marTop w:val="0"/>
      <w:marBottom w:val="0"/>
      <w:divBdr>
        <w:top w:val="none" w:sz="0" w:space="0" w:color="auto"/>
        <w:left w:val="none" w:sz="0" w:space="0" w:color="auto"/>
        <w:bottom w:val="none" w:sz="0" w:space="0" w:color="auto"/>
        <w:right w:val="none" w:sz="0" w:space="0" w:color="auto"/>
      </w:divBdr>
    </w:div>
    <w:div w:id="1161846790">
      <w:bodyDiv w:val="1"/>
      <w:marLeft w:val="0"/>
      <w:marRight w:val="0"/>
      <w:marTop w:val="0"/>
      <w:marBottom w:val="0"/>
      <w:divBdr>
        <w:top w:val="none" w:sz="0" w:space="0" w:color="auto"/>
        <w:left w:val="none" w:sz="0" w:space="0" w:color="auto"/>
        <w:bottom w:val="none" w:sz="0" w:space="0" w:color="auto"/>
        <w:right w:val="none" w:sz="0" w:space="0" w:color="auto"/>
      </w:divBdr>
    </w:div>
    <w:div w:id="1170755093">
      <w:bodyDiv w:val="1"/>
      <w:marLeft w:val="0"/>
      <w:marRight w:val="0"/>
      <w:marTop w:val="0"/>
      <w:marBottom w:val="0"/>
      <w:divBdr>
        <w:top w:val="none" w:sz="0" w:space="0" w:color="auto"/>
        <w:left w:val="none" w:sz="0" w:space="0" w:color="auto"/>
        <w:bottom w:val="none" w:sz="0" w:space="0" w:color="auto"/>
        <w:right w:val="none" w:sz="0" w:space="0" w:color="auto"/>
      </w:divBdr>
    </w:div>
    <w:div w:id="1177386492">
      <w:bodyDiv w:val="1"/>
      <w:marLeft w:val="0"/>
      <w:marRight w:val="0"/>
      <w:marTop w:val="0"/>
      <w:marBottom w:val="0"/>
      <w:divBdr>
        <w:top w:val="none" w:sz="0" w:space="0" w:color="auto"/>
        <w:left w:val="none" w:sz="0" w:space="0" w:color="auto"/>
        <w:bottom w:val="none" w:sz="0" w:space="0" w:color="auto"/>
        <w:right w:val="none" w:sz="0" w:space="0" w:color="auto"/>
      </w:divBdr>
    </w:div>
    <w:div w:id="1180513105">
      <w:bodyDiv w:val="1"/>
      <w:marLeft w:val="0"/>
      <w:marRight w:val="0"/>
      <w:marTop w:val="0"/>
      <w:marBottom w:val="0"/>
      <w:divBdr>
        <w:top w:val="none" w:sz="0" w:space="0" w:color="auto"/>
        <w:left w:val="none" w:sz="0" w:space="0" w:color="auto"/>
        <w:bottom w:val="none" w:sz="0" w:space="0" w:color="auto"/>
        <w:right w:val="none" w:sz="0" w:space="0" w:color="auto"/>
      </w:divBdr>
    </w:div>
    <w:div w:id="1188789386">
      <w:bodyDiv w:val="1"/>
      <w:marLeft w:val="0"/>
      <w:marRight w:val="0"/>
      <w:marTop w:val="0"/>
      <w:marBottom w:val="0"/>
      <w:divBdr>
        <w:top w:val="none" w:sz="0" w:space="0" w:color="auto"/>
        <w:left w:val="none" w:sz="0" w:space="0" w:color="auto"/>
        <w:bottom w:val="none" w:sz="0" w:space="0" w:color="auto"/>
        <w:right w:val="none" w:sz="0" w:space="0" w:color="auto"/>
      </w:divBdr>
    </w:div>
    <w:div w:id="1210530705">
      <w:bodyDiv w:val="1"/>
      <w:marLeft w:val="0"/>
      <w:marRight w:val="0"/>
      <w:marTop w:val="0"/>
      <w:marBottom w:val="0"/>
      <w:divBdr>
        <w:top w:val="none" w:sz="0" w:space="0" w:color="auto"/>
        <w:left w:val="none" w:sz="0" w:space="0" w:color="auto"/>
        <w:bottom w:val="none" w:sz="0" w:space="0" w:color="auto"/>
        <w:right w:val="none" w:sz="0" w:space="0" w:color="auto"/>
      </w:divBdr>
    </w:div>
    <w:div w:id="1239094277">
      <w:bodyDiv w:val="1"/>
      <w:marLeft w:val="0"/>
      <w:marRight w:val="0"/>
      <w:marTop w:val="0"/>
      <w:marBottom w:val="0"/>
      <w:divBdr>
        <w:top w:val="none" w:sz="0" w:space="0" w:color="auto"/>
        <w:left w:val="none" w:sz="0" w:space="0" w:color="auto"/>
        <w:bottom w:val="none" w:sz="0" w:space="0" w:color="auto"/>
        <w:right w:val="none" w:sz="0" w:space="0" w:color="auto"/>
      </w:divBdr>
    </w:div>
    <w:div w:id="1240091444">
      <w:bodyDiv w:val="1"/>
      <w:marLeft w:val="0"/>
      <w:marRight w:val="0"/>
      <w:marTop w:val="0"/>
      <w:marBottom w:val="0"/>
      <w:divBdr>
        <w:top w:val="none" w:sz="0" w:space="0" w:color="auto"/>
        <w:left w:val="none" w:sz="0" w:space="0" w:color="auto"/>
        <w:bottom w:val="none" w:sz="0" w:space="0" w:color="auto"/>
        <w:right w:val="none" w:sz="0" w:space="0" w:color="auto"/>
      </w:divBdr>
    </w:div>
    <w:div w:id="1248003042">
      <w:bodyDiv w:val="1"/>
      <w:marLeft w:val="0"/>
      <w:marRight w:val="0"/>
      <w:marTop w:val="0"/>
      <w:marBottom w:val="0"/>
      <w:divBdr>
        <w:top w:val="none" w:sz="0" w:space="0" w:color="auto"/>
        <w:left w:val="none" w:sz="0" w:space="0" w:color="auto"/>
        <w:bottom w:val="none" w:sz="0" w:space="0" w:color="auto"/>
        <w:right w:val="none" w:sz="0" w:space="0" w:color="auto"/>
      </w:divBdr>
    </w:div>
    <w:div w:id="1269242042">
      <w:bodyDiv w:val="1"/>
      <w:marLeft w:val="0"/>
      <w:marRight w:val="0"/>
      <w:marTop w:val="0"/>
      <w:marBottom w:val="0"/>
      <w:divBdr>
        <w:top w:val="none" w:sz="0" w:space="0" w:color="auto"/>
        <w:left w:val="none" w:sz="0" w:space="0" w:color="auto"/>
        <w:bottom w:val="none" w:sz="0" w:space="0" w:color="auto"/>
        <w:right w:val="none" w:sz="0" w:space="0" w:color="auto"/>
      </w:divBdr>
    </w:div>
    <w:div w:id="1269314744">
      <w:bodyDiv w:val="1"/>
      <w:marLeft w:val="0"/>
      <w:marRight w:val="0"/>
      <w:marTop w:val="0"/>
      <w:marBottom w:val="0"/>
      <w:divBdr>
        <w:top w:val="none" w:sz="0" w:space="0" w:color="auto"/>
        <w:left w:val="none" w:sz="0" w:space="0" w:color="auto"/>
        <w:bottom w:val="none" w:sz="0" w:space="0" w:color="auto"/>
        <w:right w:val="none" w:sz="0" w:space="0" w:color="auto"/>
      </w:divBdr>
    </w:div>
    <w:div w:id="1270507305">
      <w:bodyDiv w:val="1"/>
      <w:marLeft w:val="0"/>
      <w:marRight w:val="0"/>
      <w:marTop w:val="0"/>
      <w:marBottom w:val="0"/>
      <w:divBdr>
        <w:top w:val="none" w:sz="0" w:space="0" w:color="auto"/>
        <w:left w:val="none" w:sz="0" w:space="0" w:color="auto"/>
        <w:bottom w:val="none" w:sz="0" w:space="0" w:color="auto"/>
        <w:right w:val="none" w:sz="0" w:space="0" w:color="auto"/>
      </w:divBdr>
    </w:div>
    <w:div w:id="1271275861">
      <w:bodyDiv w:val="1"/>
      <w:marLeft w:val="0"/>
      <w:marRight w:val="0"/>
      <w:marTop w:val="0"/>
      <w:marBottom w:val="0"/>
      <w:divBdr>
        <w:top w:val="none" w:sz="0" w:space="0" w:color="auto"/>
        <w:left w:val="none" w:sz="0" w:space="0" w:color="auto"/>
        <w:bottom w:val="none" w:sz="0" w:space="0" w:color="auto"/>
        <w:right w:val="none" w:sz="0" w:space="0" w:color="auto"/>
      </w:divBdr>
    </w:div>
    <w:div w:id="1272517266">
      <w:bodyDiv w:val="1"/>
      <w:marLeft w:val="0"/>
      <w:marRight w:val="0"/>
      <w:marTop w:val="0"/>
      <w:marBottom w:val="0"/>
      <w:divBdr>
        <w:top w:val="none" w:sz="0" w:space="0" w:color="auto"/>
        <w:left w:val="none" w:sz="0" w:space="0" w:color="auto"/>
        <w:bottom w:val="none" w:sz="0" w:space="0" w:color="auto"/>
        <w:right w:val="none" w:sz="0" w:space="0" w:color="auto"/>
      </w:divBdr>
    </w:div>
    <w:div w:id="1283079268">
      <w:bodyDiv w:val="1"/>
      <w:marLeft w:val="0"/>
      <w:marRight w:val="0"/>
      <w:marTop w:val="0"/>
      <w:marBottom w:val="0"/>
      <w:divBdr>
        <w:top w:val="none" w:sz="0" w:space="0" w:color="auto"/>
        <w:left w:val="none" w:sz="0" w:space="0" w:color="auto"/>
        <w:bottom w:val="none" w:sz="0" w:space="0" w:color="auto"/>
        <w:right w:val="none" w:sz="0" w:space="0" w:color="auto"/>
      </w:divBdr>
    </w:div>
    <w:div w:id="1293635415">
      <w:bodyDiv w:val="1"/>
      <w:marLeft w:val="0"/>
      <w:marRight w:val="0"/>
      <w:marTop w:val="0"/>
      <w:marBottom w:val="0"/>
      <w:divBdr>
        <w:top w:val="none" w:sz="0" w:space="0" w:color="auto"/>
        <w:left w:val="none" w:sz="0" w:space="0" w:color="auto"/>
        <w:bottom w:val="none" w:sz="0" w:space="0" w:color="auto"/>
        <w:right w:val="none" w:sz="0" w:space="0" w:color="auto"/>
      </w:divBdr>
    </w:div>
    <w:div w:id="1300573904">
      <w:bodyDiv w:val="1"/>
      <w:marLeft w:val="0"/>
      <w:marRight w:val="0"/>
      <w:marTop w:val="0"/>
      <w:marBottom w:val="0"/>
      <w:divBdr>
        <w:top w:val="none" w:sz="0" w:space="0" w:color="auto"/>
        <w:left w:val="none" w:sz="0" w:space="0" w:color="auto"/>
        <w:bottom w:val="none" w:sz="0" w:space="0" w:color="auto"/>
        <w:right w:val="none" w:sz="0" w:space="0" w:color="auto"/>
      </w:divBdr>
    </w:div>
    <w:div w:id="1325280180">
      <w:bodyDiv w:val="1"/>
      <w:marLeft w:val="0"/>
      <w:marRight w:val="0"/>
      <w:marTop w:val="0"/>
      <w:marBottom w:val="0"/>
      <w:divBdr>
        <w:top w:val="none" w:sz="0" w:space="0" w:color="auto"/>
        <w:left w:val="none" w:sz="0" w:space="0" w:color="auto"/>
        <w:bottom w:val="none" w:sz="0" w:space="0" w:color="auto"/>
        <w:right w:val="none" w:sz="0" w:space="0" w:color="auto"/>
      </w:divBdr>
    </w:div>
    <w:div w:id="1344669036">
      <w:bodyDiv w:val="1"/>
      <w:marLeft w:val="0"/>
      <w:marRight w:val="0"/>
      <w:marTop w:val="0"/>
      <w:marBottom w:val="0"/>
      <w:divBdr>
        <w:top w:val="none" w:sz="0" w:space="0" w:color="auto"/>
        <w:left w:val="none" w:sz="0" w:space="0" w:color="auto"/>
        <w:bottom w:val="none" w:sz="0" w:space="0" w:color="auto"/>
        <w:right w:val="none" w:sz="0" w:space="0" w:color="auto"/>
      </w:divBdr>
    </w:div>
    <w:div w:id="1367561568">
      <w:bodyDiv w:val="1"/>
      <w:marLeft w:val="0"/>
      <w:marRight w:val="0"/>
      <w:marTop w:val="0"/>
      <w:marBottom w:val="0"/>
      <w:divBdr>
        <w:top w:val="none" w:sz="0" w:space="0" w:color="auto"/>
        <w:left w:val="none" w:sz="0" w:space="0" w:color="auto"/>
        <w:bottom w:val="none" w:sz="0" w:space="0" w:color="auto"/>
        <w:right w:val="none" w:sz="0" w:space="0" w:color="auto"/>
      </w:divBdr>
    </w:div>
    <w:div w:id="1372610306">
      <w:bodyDiv w:val="1"/>
      <w:marLeft w:val="0"/>
      <w:marRight w:val="0"/>
      <w:marTop w:val="0"/>
      <w:marBottom w:val="0"/>
      <w:divBdr>
        <w:top w:val="none" w:sz="0" w:space="0" w:color="auto"/>
        <w:left w:val="none" w:sz="0" w:space="0" w:color="auto"/>
        <w:bottom w:val="none" w:sz="0" w:space="0" w:color="auto"/>
        <w:right w:val="none" w:sz="0" w:space="0" w:color="auto"/>
      </w:divBdr>
    </w:div>
    <w:div w:id="1375080036">
      <w:bodyDiv w:val="1"/>
      <w:marLeft w:val="0"/>
      <w:marRight w:val="0"/>
      <w:marTop w:val="0"/>
      <w:marBottom w:val="0"/>
      <w:divBdr>
        <w:top w:val="none" w:sz="0" w:space="0" w:color="auto"/>
        <w:left w:val="none" w:sz="0" w:space="0" w:color="auto"/>
        <w:bottom w:val="none" w:sz="0" w:space="0" w:color="auto"/>
        <w:right w:val="none" w:sz="0" w:space="0" w:color="auto"/>
      </w:divBdr>
    </w:div>
    <w:div w:id="1379473674">
      <w:bodyDiv w:val="1"/>
      <w:marLeft w:val="0"/>
      <w:marRight w:val="0"/>
      <w:marTop w:val="0"/>
      <w:marBottom w:val="0"/>
      <w:divBdr>
        <w:top w:val="none" w:sz="0" w:space="0" w:color="auto"/>
        <w:left w:val="none" w:sz="0" w:space="0" w:color="auto"/>
        <w:bottom w:val="none" w:sz="0" w:space="0" w:color="auto"/>
        <w:right w:val="none" w:sz="0" w:space="0" w:color="auto"/>
      </w:divBdr>
    </w:div>
    <w:div w:id="1392459177">
      <w:bodyDiv w:val="1"/>
      <w:marLeft w:val="0"/>
      <w:marRight w:val="0"/>
      <w:marTop w:val="0"/>
      <w:marBottom w:val="0"/>
      <w:divBdr>
        <w:top w:val="none" w:sz="0" w:space="0" w:color="auto"/>
        <w:left w:val="none" w:sz="0" w:space="0" w:color="auto"/>
        <w:bottom w:val="none" w:sz="0" w:space="0" w:color="auto"/>
        <w:right w:val="none" w:sz="0" w:space="0" w:color="auto"/>
      </w:divBdr>
    </w:div>
    <w:div w:id="1408453645">
      <w:bodyDiv w:val="1"/>
      <w:marLeft w:val="0"/>
      <w:marRight w:val="0"/>
      <w:marTop w:val="0"/>
      <w:marBottom w:val="0"/>
      <w:divBdr>
        <w:top w:val="none" w:sz="0" w:space="0" w:color="auto"/>
        <w:left w:val="none" w:sz="0" w:space="0" w:color="auto"/>
        <w:bottom w:val="none" w:sz="0" w:space="0" w:color="auto"/>
        <w:right w:val="none" w:sz="0" w:space="0" w:color="auto"/>
      </w:divBdr>
    </w:div>
    <w:div w:id="1434007831">
      <w:bodyDiv w:val="1"/>
      <w:marLeft w:val="0"/>
      <w:marRight w:val="0"/>
      <w:marTop w:val="0"/>
      <w:marBottom w:val="0"/>
      <w:divBdr>
        <w:top w:val="none" w:sz="0" w:space="0" w:color="auto"/>
        <w:left w:val="none" w:sz="0" w:space="0" w:color="auto"/>
        <w:bottom w:val="none" w:sz="0" w:space="0" w:color="auto"/>
        <w:right w:val="none" w:sz="0" w:space="0" w:color="auto"/>
      </w:divBdr>
    </w:div>
    <w:div w:id="1446004277">
      <w:bodyDiv w:val="1"/>
      <w:marLeft w:val="0"/>
      <w:marRight w:val="0"/>
      <w:marTop w:val="0"/>
      <w:marBottom w:val="0"/>
      <w:divBdr>
        <w:top w:val="none" w:sz="0" w:space="0" w:color="auto"/>
        <w:left w:val="none" w:sz="0" w:space="0" w:color="auto"/>
        <w:bottom w:val="none" w:sz="0" w:space="0" w:color="auto"/>
        <w:right w:val="none" w:sz="0" w:space="0" w:color="auto"/>
      </w:divBdr>
    </w:div>
    <w:div w:id="1446267472">
      <w:bodyDiv w:val="1"/>
      <w:marLeft w:val="0"/>
      <w:marRight w:val="0"/>
      <w:marTop w:val="0"/>
      <w:marBottom w:val="0"/>
      <w:divBdr>
        <w:top w:val="none" w:sz="0" w:space="0" w:color="auto"/>
        <w:left w:val="none" w:sz="0" w:space="0" w:color="auto"/>
        <w:bottom w:val="none" w:sz="0" w:space="0" w:color="auto"/>
        <w:right w:val="none" w:sz="0" w:space="0" w:color="auto"/>
      </w:divBdr>
      <w:divsChild>
        <w:div w:id="1173955098">
          <w:marLeft w:val="1080"/>
          <w:marRight w:val="0"/>
          <w:marTop w:val="100"/>
          <w:marBottom w:val="0"/>
          <w:divBdr>
            <w:top w:val="none" w:sz="0" w:space="0" w:color="auto"/>
            <w:left w:val="none" w:sz="0" w:space="0" w:color="auto"/>
            <w:bottom w:val="none" w:sz="0" w:space="0" w:color="auto"/>
            <w:right w:val="none" w:sz="0" w:space="0" w:color="auto"/>
          </w:divBdr>
        </w:div>
        <w:div w:id="554245388">
          <w:marLeft w:val="1080"/>
          <w:marRight w:val="0"/>
          <w:marTop w:val="100"/>
          <w:marBottom w:val="0"/>
          <w:divBdr>
            <w:top w:val="none" w:sz="0" w:space="0" w:color="auto"/>
            <w:left w:val="none" w:sz="0" w:space="0" w:color="auto"/>
            <w:bottom w:val="none" w:sz="0" w:space="0" w:color="auto"/>
            <w:right w:val="none" w:sz="0" w:space="0" w:color="auto"/>
          </w:divBdr>
        </w:div>
      </w:divsChild>
    </w:div>
    <w:div w:id="1477717724">
      <w:bodyDiv w:val="1"/>
      <w:marLeft w:val="0"/>
      <w:marRight w:val="0"/>
      <w:marTop w:val="0"/>
      <w:marBottom w:val="0"/>
      <w:divBdr>
        <w:top w:val="none" w:sz="0" w:space="0" w:color="auto"/>
        <w:left w:val="none" w:sz="0" w:space="0" w:color="auto"/>
        <w:bottom w:val="none" w:sz="0" w:space="0" w:color="auto"/>
        <w:right w:val="none" w:sz="0" w:space="0" w:color="auto"/>
      </w:divBdr>
    </w:div>
    <w:div w:id="1489249608">
      <w:bodyDiv w:val="1"/>
      <w:marLeft w:val="0"/>
      <w:marRight w:val="0"/>
      <w:marTop w:val="0"/>
      <w:marBottom w:val="0"/>
      <w:divBdr>
        <w:top w:val="none" w:sz="0" w:space="0" w:color="auto"/>
        <w:left w:val="none" w:sz="0" w:space="0" w:color="auto"/>
        <w:bottom w:val="none" w:sz="0" w:space="0" w:color="auto"/>
        <w:right w:val="none" w:sz="0" w:space="0" w:color="auto"/>
      </w:divBdr>
    </w:div>
    <w:div w:id="1532500613">
      <w:bodyDiv w:val="1"/>
      <w:marLeft w:val="0"/>
      <w:marRight w:val="0"/>
      <w:marTop w:val="0"/>
      <w:marBottom w:val="0"/>
      <w:divBdr>
        <w:top w:val="none" w:sz="0" w:space="0" w:color="auto"/>
        <w:left w:val="none" w:sz="0" w:space="0" w:color="auto"/>
        <w:bottom w:val="none" w:sz="0" w:space="0" w:color="auto"/>
        <w:right w:val="none" w:sz="0" w:space="0" w:color="auto"/>
      </w:divBdr>
    </w:div>
    <w:div w:id="1537815207">
      <w:bodyDiv w:val="1"/>
      <w:marLeft w:val="0"/>
      <w:marRight w:val="0"/>
      <w:marTop w:val="0"/>
      <w:marBottom w:val="0"/>
      <w:divBdr>
        <w:top w:val="none" w:sz="0" w:space="0" w:color="auto"/>
        <w:left w:val="none" w:sz="0" w:space="0" w:color="auto"/>
        <w:bottom w:val="none" w:sz="0" w:space="0" w:color="auto"/>
        <w:right w:val="none" w:sz="0" w:space="0" w:color="auto"/>
      </w:divBdr>
    </w:div>
    <w:div w:id="1554538199">
      <w:bodyDiv w:val="1"/>
      <w:marLeft w:val="0"/>
      <w:marRight w:val="0"/>
      <w:marTop w:val="0"/>
      <w:marBottom w:val="0"/>
      <w:divBdr>
        <w:top w:val="none" w:sz="0" w:space="0" w:color="auto"/>
        <w:left w:val="none" w:sz="0" w:space="0" w:color="auto"/>
        <w:bottom w:val="none" w:sz="0" w:space="0" w:color="auto"/>
        <w:right w:val="none" w:sz="0" w:space="0" w:color="auto"/>
      </w:divBdr>
    </w:div>
    <w:div w:id="1573462062">
      <w:bodyDiv w:val="1"/>
      <w:marLeft w:val="0"/>
      <w:marRight w:val="0"/>
      <w:marTop w:val="0"/>
      <w:marBottom w:val="0"/>
      <w:divBdr>
        <w:top w:val="none" w:sz="0" w:space="0" w:color="auto"/>
        <w:left w:val="none" w:sz="0" w:space="0" w:color="auto"/>
        <w:bottom w:val="none" w:sz="0" w:space="0" w:color="auto"/>
        <w:right w:val="none" w:sz="0" w:space="0" w:color="auto"/>
      </w:divBdr>
    </w:div>
    <w:div w:id="1573545372">
      <w:bodyDiv w:val="1"/>
      <w:marLeft w:val="0"/>
      <w:marRight w:val="0"/>
      <w:marTop w:val="0"/>
      <w:marBottom w:val="0"/>
      <w:divBdr>
        <w:top w:val="none" w:sz="0" w:space="0" w:color="auto"/>
        <w:left w:val="none" w:sz="0" w:space="0" w:color="auto"/>
        <w:bottom w:val="none" w:sz="0" w:space="0" w:color="auto"/>
        <w:right w:val="none" w:sz="0" w:space="0" w:color="auto"/>
      </w:divBdr>
    </w:div>
    <w:div w:id="1577323023">
      <w:bodyDiv w:val="1"/>
      <w:marLeft w:val="0"/>
      <w:marRight w:val="0"/>
      <w:marTop w:val="0"/>
      <w:marBottom w:val="0"/>
      <w:divBdr>
        <w:top w:val="none" w:sz="0" w:space="0" w:color="auto"/>
        <w:left w:val="none" w:sz="0" w:space="0" w:color="auto"/>
        <w:bottom w:val="none" w:sz="0" w:space="0" w:color="auto"/>
        <w:right w:val="none" w:sz="0" w:space="0" w:color="auto"/>
      </w:divBdr>
    </w:div>
    <w:div w:id="1593858698">
      <w:bodyDiv w:val="1"/>
      <w:marLeft w:val="0"/>
      <w:marRight w:val="0"/>
      <w:marTop w:val="0"/>
      <w:marBottom w:val="0"/>
      <w:divBdr>
        <w:top w:val="none" w:sz="0" w:space="0" w:color="auto"/>
        <w:left w:val="none" w:sz="0" w:space="0" w:color="auto"/>
        <w:bottom w:val="none" w:sz="0" w:space="0" w:color="auto"/>
        <w:right w:val="none" w:sz="0" w:space="0" w:color="auto"/>
      </w:divBdr>
    </w:div>
    <w:div w:id="1602376150">
      <w:bodyDiv w:val="1"/>
      <w:marLeft w:val="0"/>
      <w:marRight w:val="0"/>
      <w:marTop w:val="0"/>
      <w:marBottom w:val="0"/>
      <w:divBdr>
        <w:top w:val="none" w:sz="0" w:space="0" w:color="auto"/>
        <w:left w:val="none" w:sz="0" w:space="0" w:color="auto"/>
        <w:bottom w:val="none" w:sz="0" w:space="0" w:color="auto"/>
        <w:right w:val="none" w:sz="0" w:space="0" w:color="auto"/>
      </w:divBdr>
    </w:div>
    <w:div w:id="160506890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46859113">
      <w:bodyDiv w:val="1"/>
      <w:marLeft w:val="0"/>
      <w:marRight w:val="0"/>
      <w:marTop w:val="0"/>
      <w:marBottom w:val="0"/>
      <w:divBdr>
        <w:top w:val="none" w:sz="0" w:space="0" w:color="auto"/>
        <w:left w:val="none" w:sz="0" w:space="0" w:color="auto"/>
        <w:bottom w:val="none" w:sz="0" w:space="0" w:color="auto"/>
        <w:right w:val="none" w:sz="0" w:space="0" w:color="auto"/>
      </w:divBdr>
    </w:div>
    <w:div w:id="1650329663">
      <w:bodyDiv w:val="1"/>
      <w:marLeft w:val="0"/>
      <w:marRight w:val="0"/>
      <w:marTop w:val="0"/>
      <w:marBottom w:val="0"/>
      <w:divBdr>
        <w:top w:val="none" w:sz="0" w:space="0" w:color="auto"/>
        <w:left w:val="none" w:sz="0" w:space="0" w:color="auto"/>
        <w:bottom w:val="none" w:sz="0" w:space="0" w:color="auto"/>
        <w:right w:val="none" w:sz="0" w:space="0" w:color="auto"/>
      </w:divBdr>
    </w:div>
    <w:div w:id="1666201973">
      <w:bodyDiv w:val="1"/>
      <w:marLeft w:val="0"/>
      <w:marRight w:val="0"/>
      <w:marTop w:val="0"/>
      <w:marBottom w:val="0"/>
      <w:divBdr>
        <w:top w:val="none" w:sz="0" w:space="0" w:color="auto"/>
        <w:left w:val="none" w:sz="0" w:space="0" w:color="auto"/>
        <w:bottom w:val="none" w:sz="0" w:space="0" w:color="auto"/>
        <w:right w:val="none" w:sz="0" w:space="0" w:color="auto"/>
      </w:divBdr>
    </w:div>
    <w:div w:id="1676423031">
      <w:bodyDiv w:val="1"/>
      <w:marLeft w:val="0"/>
      <w:marRight w:val="0"/>
      <w:marTop w:val="0"/>
      <w:marBottom w:val="0"/>
      <w:divBdr>
        <w:top w:val="none" w:sz="0" w:space="0" w:color="auto"/>
        <w:left w:val="none" w:sz="0" w:space="0" w:color="auto"/>
        <w:bottom w:val="none" w:sz="0" w:space="0" w:color="auto"/>
        <w:right w:val="none" w:sz="0" w:space="0" w:color="auto"/>
      </w:divBdr>
    </w:div>
    <w:div w:id="1723940342">
      <w:bodyDiv w:val="1"/>
      <w:marLeft w:val="0"/>
      <w:marRight w:val="0"/>
      <w:marTop w:val="0"/>
      <w:marBottom w:val="0"/>
      <w:divBdr>
        <w:top w:val="none" w:sz="0" w:space="0" w:color="auto"/>
        <w:left w:val="none" w:sz="0" w:space="0" w:color="auto"/>
        <w:bottom w:val="none" w:sz="0" w:space="0" w:color="auto"/>
        <w:right w:val="none" w:sz="0" w:space="0" w:color="auto"/>
      </w:divBdr>
    </w:div>
    <w:div w:id="1738939349">
      <w:bodyDiv w:val="1"/>
      <w:marLeft w:val="0"/>
      <w:marRight w:val="0"/>
      <w:marTop w:val="0"/>
      <w:marBottom w:val="0"/>
      <w:divBdr>
        <w:top w:val="none" w:sz="0" w:space="0" w:color="auto"/>
        <w:left w:val="none" w:sz="0" w:space="0" w:color="auto"/>
        <w:bottom w:val="none" w:sz="0" w:space="0" w:color="auto"/>
        <w:right w:val="none" w:sz="0" w:space="0" w:color="auto"/>
      </w:divBdr>
    </w:div>
    <w:div w:id="1758670114">
      <w:bodyDiv w:val="1"/>
      <w:marLeft w:val="0"/>
      <w:marRight w:val="0"/>
      <w:marTop w:val="0"/>
      <w:marBottom w:val="0"/>
      <w:divBdr>
        <w:top w:val="none" w:sz="0" w:space="0" w:color="auto"/>
        <w:left w:val="none" w:sz="0" w:space="0" w:color="auto"/>
        <w:bottom w:val="none" w:sz="0" w:space="0" w:color="auto"/>
        <w:right w:val="none" w:sz="0" w:space="0" w:color="auto"/>
      </w:divBdr>
    </w:div>
    <w:div w:id="1758865628">
      <w:bodyDiv w:val="1"/>
      <w:marLeft w:val="0"/>
      <w:marRight w:val="0"/>
      <w:marTop w:val="0"/>
      <w:marBottom w:val="0"/>
      <w:divBdr>
        <w:top w:val="none" w:sz="0" w:space="0" w:color="auto"/>
        <w:left w:val="none" w:sz="0" w:space="0" w:color="auto"/>
        <w:bottom w:val="none" w:sz="0" w:space="0" w:color="auto"/>
        <w:right w:val="none" w:sz="0" w:space="0" w:color="auto"/>
      </w:divBdr>
    </w:div>
    <w:div w:id="1763329735">
      <w:bodyDiv w:val="1"/>
      <w:marLeft w:val="0"/>
      <w:marRight w:val="0"/>
      <w:marTop w:val="0"/>
      <w:marBottom w:val="0"/>
      <w:divBdr>
        <w:top w:val="none" w:sz="0" w:space="0" w:color="auto"/>
        <w:left w:val="none" w:sz="0" w:space="0" w:color="auto"/>
        <w:bottom w:val="none" w:sz="0" w:space="0" w:color="auto"/>
        <w:right w:val="none" w:sz="0" w:space="0" w:color="auto"/>
      </w:divBdr>
    </w:div>
    <w:div w:id="1785952671">
      <w:bodyDiv w:val="1"/>
      <w:marLeft w:val="0"/>
      <w:marRight w:val="0"/>
      <w:marTop w:val="0"/>
      <w:marBottom w:val="0"/>
      <w:divBdr>
        <w:top w:val="none" w:sz="0" w:space="0" w:color="auto"/>
        <w:left w:val="none" w:sz="0" w:space="0" w:color="auto"/>
        <w:bottom w:val="none" w:sz="0" w:space="0" w:color="auto"/>
        <w:right w:val="none" w:sz="0" w:space="0" w:color="auto"/>
      </w:divBdr>
    </w:div>
    <w:div w:id="1787845545">
      <w:bodyDiv w:val="1"/>
      <w:marLeft w:val="0"/>
      <w:marRight w:val="0"/>
      <w:marTop w:val="0"/>
      <w:marBottom w:val="0"/>
      <w:divBdr>
        <w:top w:val="none" w:sz="0" w:space="0" w:color="auto"/>
        <w:left w:val="none" w:sz="0" w:space="0" w:color="auto"/>
        <w:bottom w:val="none" w:sz="0" w:space="0" w:color="auto"/>
        <w:right w:val="none" w:sz="0" w:space="0" w:color="auto"/>
      </w:divBdr>
    </w:div>
    <w:div w:id="1815676683">
      <w:bodyDiv w:val="1"/>
      <w:marLeft w:val="0"/>
      <w:marRight w:val="0"/>
      <w:marTop w:val="0"/>
      <w:marBottom w:val="0"/>
      <w:divBdr>
        <w:top w:val="none" w:sz="0" w:space="0" w:color="auto"/>
        <w:left w:val="none" w:sz="0" w:space="0" w:color="auto"/>
        <w:bottom w:val="none" w:sz="0" w:space="0" w:color="auto"/>
        <w:right w:val="none" w:sz="0" w:space="0" w:color="auto"/>
      </w:divBdr>
    </w:div>
    <w:div w:id="1842576289">
      <w:bodyDiv w:val="1"/>
      <w:marLeft w:val="0"/>
      <w:marRight w:val="0"/>
      <w:marTop w:val="0"/>
      <w:marBottom w:val="0"/>
      <w:divBdr>
        <w:top w:val="none" w:sz="0" w:space="0" w:color="auto"/>
        <w:left w:val="none" w:sz="0" w:space="0" w:color="auto"/>
        <w:bottom w:val="none" w:sz="0" w:space="0" w:color="auto"/>
        <w:right w:val="none" w:sz="0" w:space="0" w:color="auto"/>
      </w:divBdr>
    </w:div>
    <w:div w:id="1851942725">
      <w:bodyDiv w:val="1"/>
      <w:marLeft w:val="0"/>
      <w:marRight w:val="0"/>
      <w:marTop w:val="0"/>
      <w:marBottom w:val="0"/>
      <w:divBdr>
        <w:top w:val="none" w:sz="0" w:space="0" w:color="auto"/>
        <w:left w:val="none" w:sz="0" w:space="0" w:color="auto"/>
        <w:bottom w:val="none" w:sz="0" w:space="0" w:color="auto"/>
        <w:right w:val="none" w:sz="0" w:space="0" w:color="auto"/>
      </w:divBdr>
    </w:div>
    <w:div w:id="1872765320">
      <w:bodyDiv w:val="1"/>
      <w:marLeft w:val="0"/>
      <w:marRight w:val="0"/>
      <w:marTop w:val="0"/>
      <w:marBottom w:val="0"/>
      <w:divBdr>
        <w:top w:val="none" w:sz="0" w:space="0" w:color="auto"/>
        <w:left w:val="none" w:sz="0" w:space="0" w:color="auto"/>
        <w:bottom w:val="none" w:sz="0" w:space="0" w:color="auto"/>
        <w:right w:val="none" w:sz="0" w:space="0" w:color="auto"/>
      </w:divBdr>
    </w:div>
    <w:div w:id="1892375392">
      <w:bodyDiv w:val="1"/>
      <w:marLeft w:val="0"/>
      <w:marRight w:val="0"/>
      <w:marTop w:val="0"/>
      <w:marBottom w:val="0"/>
      <w:divBdr>
        <w:top w:val="none" w:sz="0" w:space="0" w:color="auto"/>
        <w:left w:val="none" w:sz="0" w:space="0" w:color="auto"/>
        <w:bottom w:val="none" w:sz="0" w:space="0" w:color="auto"/>
        <w:right w:val="none" w:sz="0" w:space="0" w:color="auto"/>
      </w:divBdr>
    </w:div>
    <w:div w:id="1897013550">
      <w:bodyDiv w:val="1"/>
      <w:marLeft w:val="0"/>
      <w:marRight w:val="0"/>
      <w:marTop w:val="0"/>
      <w:marBottom w:val="0"/>
      <w:divBdr>
        <w:top w:val="none" w:sz="0" w:space="0" w:color="auto"/>
        <w:left w:val="none" w:sz="0" w:space="0" w:color="auto"/>
        <w:bottom w:val="none" w:sz="0" w:space="0" w:color="auto"/>
        <w:right w:val="none" w:sz="0" w:space="0" w:color="auto"/>
      </w:divBdr>
    </w:div>
    <w:div w:id="1916280813">
      <w:bodyDiv w:val="1"/>
      <w:marLeft w:val="0"/>
      <w:marRight w:val="0"/>
      <w:marTop w:val="0"/>
      <w:marBottom w:val="0"/>
      <w:divBdr>
        <w:top w:val="none" w:sz="0" w:space="0" w:color="auto"/>
        <w:left w:val="none" w:sz="0" w:space="0" w:color="auto"/>
        <w:bottom w:val="none" w:sz="0" w:space="0" w:color="auto"/>
        <w:right w:val="none" w:sz="0" w:space="0" w:color="auto"/>
      </w:divBdr>
    </w:div>
    <w:div w:id="1930189264">
      <w:bodyDiv w:val="1"/>
      <w:marLeft w:val="0"/>
      <w:marRight w:val="0"/>
      <w:marTop w:val="0"/>
      <w:marBottom w:val="0"/>
      <w:divBdr>
        <w:top w:val="none" w:sz="0" w:space="0" w:color="auto"/>
        <w:left w:val="none" w:sz="0" w:space="0" w:color="auto"/>
        <w:bottom w:val="none" w:sz="0" w:space="0" w:color="auto"/>
        <w:right w:val="none" w:sz="0" w:space="0" w:color="auto"/>
      </w:divBdr>
    </w:div>
    <w:div w:id="1930310321">
      <w:bodyDiv w:val="1"/>
      <w:marLeft w:val="0"/>
      <w:marRight w:val="0"/>
      <w:marTop w:val="0"/>
      <w:marBottom w:val="0"/>
      <w:divBdr>
        <w:top w:val="none" w:sz="0" w:space="0" w:color="auto"/>
        <w:left w:val="none" w:sz="0" w:space="0" w:color="auto"/>
        <w:bottom w:val="none" w:sz="0" w:space="0" w:color="auto"/>
        <w:right w:val="none" w:sz="0" w:space="0" w:color="auto"/>
      </w:divBdr>
    </w:div>
    <w:div w:id="1937058312">
      <w:bodyDiv w:val="1"/>
      <w:marLeft w:val="0"/>
      <w:marRight w:val="0"/>
      <w:marTop w:val="0"/>
      <w:marBottom w:val="0"/>
      <w:divBdr>
        <w:top w:val="none" w:sz="0" w:space="0" w:color="auto"/>
        <w:left w:val="none" w:sz="0" w:space="0" w:color="auto"/>
        <w:bottom w:val="none" w:sz="0" w:space="0" w:color="auto"/>
        <w:right w:val="none" w:sz="0" w:space="0" w:color="auto"/>
      </w:divBdr>
    </w:div>
    <w:div w:id="1946763595">
      <w:bodyDiv w:val="1"/>
      <w:marLeft w:val="0"/>
      <w:marRight w:val="0"/>
      <w:marTop w:val="0"/>
      <w:marBottom w:val="0"/>
      <w:divBdr>
        <w:top w:val="none" w:sz="0" w:space="0" w:color="auto"/>
        <w:left w:val="none" w:sz="0" w:space="0" w:color="auto"/>
        <w:bottom w:val="none" w:sz="0" w:space="0" w:color="auto"/>
        <w:right w:val="none" w:sz="0" w:space="0" w:color="auto"/>
      </w:divBdr>
    </w:div>
    <w:div w:id="1949048749">
      <w:bodyDiv w:val="1"/>
      <w:marLeft w:val="0"/>
      <w:marRight w:val="0"/>
      <w:marTop w:val="0"/>
      <w:marBottom w:val="0"/>
      <w:divBdr>
        <w:top w:val="none" w:sz="0" w:space="0" w:color="auto"/>
        <w:left w:val="none" w:sz="0" w:space="0" w:color="auto"/>
        <w:bottom w:val="none" w:sz="0" w:space="0" w:color="auto"/>
        <w:right w:val="none" w:sz="0" w:space="0" w:color="auto"/>
      </w:divBdr>
    </w:div>
    <w:div w:id="1956449683">
      <w:bodyDiv w:val="1"/>
      <w:marLeft w:val="0"/>
      <w:marRight w:val="0"/>
      <w:marTop w:val="0"/>
      <w:marBottom w:val="0"/>
      <w:divBdr>
        <w:top w:val="none" w:sz="0" w:space="0" w:color="auto"/>
        <w:left w:val="none" w:sz="0" w:space="0" w:color="auto"/>
        <w:bottom w:val="none" w:sz="0" w:space="0" w:color="auto"/>
        <w:right w:val="none" w:sz="0" w:space="0" w:color="auto"/>
      </w:divBdr>
    </w:div>
    <w:div w:id="1956711566">
      <w:bodyDiv w:val="1"/>
      <w:marLeft w:val="0"/>
      <w:marRight w:val="0"/>
      <w:marTop w:val="0"/>
      <w:marBottom w:val="0"/>
      <w:divBdr>
        <w:top w:val="none" w:sz="0" w:space="0" w:color="auto"/>
        <w:left w:val="none" w:sz="0" w:space="0" w:color="auto"/>
        <w:bottom w:val="none" w:sz="0" w:space="0" w:color="auto"/>
        <w:right w:val="none" w:sz="0" w:space="0" w:color="auto"/>
      </w:divBdr>
    </w:div>
    <w:div w:id="1967617654">
      <w:bodyDiv w:val="1"/>
      <w:marLeft w:val="0"/>
      <w:marRight w:val="0"/>
      <w:marTop w:val="0"/>
      <w:marBottom w:val="0"/>
      <w:divBdr>
        <w:top w:val="none" w:sz="0" w:space="0" w:color="auto"/>
        <w:left w:val="none" w:sz="0" w:space="0" w:color="auto"/>
        <w:bottom w:val="none" w:sz="0" w:space="0" w:color="auto"/>
        <w:right w:val="none" w:sz="0" w:space="0" w:color="auto"/>
      </w:divBdr>
    </w:div>
    <w:div w:id="1974939043">
      <w:bodyDiv w:val="1"/>
      <w:marLeft w:val="0"/>
      <w:marRight w:val="0"/>
      <w:marTop w:val="0"/>
      <w:marBottom w:val="0"/>
      <w:divBdr>
        <w:top w:val="none" w:sz="0" w:space="0" w:color="auto"/>
        <w:left w:val="none" w:sz="0" w:space="0" w:color="auto"/>
        <w:bottom w:val="none" w:sz="0" w:space="0" w:color="auto"/>
        <w:right w:val="none" w:sz="0" w:space="0" w:color="auto"/>
      </w:divBdr>
    </w:div>
    <w:div w:id="2001536278">
      <w:bodyDiv w:val="1"/>
      <w:marLeft w:val="0"/>
      <w:marRight w:val="0"/>
      <w:marTop w:val="0"/>
      <w:marBottom w:val="0"/>
      <w:divBdr>
        <w:top w:val="none" w:sz="0" w:space="0" w:color="auto"/>
        <w:left w:val="none" w:sz="0" w:space="0" w:color="auto"/>
        <w:bottom w:val="none" w:sz="0" w:space="0" w:color="auto"/>
        <w:right w:val="none" w:sz="0" w:space="0" w:color="auto"/>
      </w:divBdr>
    </w:div>
    <w:div w:id="2007707815">
      <w:bodyDiv w:val="1"/>
      <w:marLeft w:val="0"/>
      <w:marRight w:val="0"/>
      <w:marTop w:val="0"/>
      <w:marBottom w:val="0"/>
      <w:divBdr>
        <w:top w:val="none" w:sz="0" w:space="0" w:color="auto"/>
        <w:left w:val="none" w:sz="0" w:space="0" w:color="auto"/>
        <w:bottom w:val="none" w:sz="0" w:space="0" w:color="auto"/>
        <w:right w:val="none" w:sz="0" w:space="0" w:color="auto"/>
      </w:divBdr>
    </w:div>
    <w:div w:id="2015766910">
      <w:bodyDiv w:val="1"/>
      <w:marLeft w:val="0"/>
      <w:marRight w:val="0"/>
      <w:marTop w:val="0"/>
      <w:marBottom w:val="0"/>
      <w:divBdr>
        <w:top w:val="none" w:sz="0" w:space="0" w:color="auto"/>
        <w:left w:val="none" w:sz="0" w:space="0" w:color="auto"/>
        <w:bottom w:val="none" w:sz="0" w:space="0" w:color="auto"/>
        <w:right w:val="none" w:sz="0" w:space="0" w:color="auto"/>
      </w:divBdr>
    </w:div>
    <w:div w:id="2067098370">
      <w:bodyDiv w:val="1"/>
      <w:marLeft w:val="0"/>
      <w:marRight w:val="0"/>
      <w:marTop w:val="0"/>
      <w:marBottom w:val="0"/>
      <w:divBdr>
        <w:top w:val="none" w:sz="0" w:space="0" w:color="auto"/>
        <w:left w:val="none" w:sz="0" w:space="0" w:color="auto"/>
        <w:bottom w:val="none" w:sz="0" w:space="0" w:color="auto"/>
        <w:right w:val="none" w:sz="0" w:space="0" w:color="auto"/>
      </w:divBdr>
    </w:div>
    <w:div w:id="2075658250">
      <w:bodyDiv w:val="1"/>
      <w:marLeft w:val="0"/>
      <w:marRight w:val="0"/>
      <w:marTop w:val="0"/>
      <w:marBottom w:val="0"/>
      <w:divBdr>
        <w:top w:val="none" w:sz="0" w:space="0" w:color="auto"/>
        <w:left w:val="none" w:sz="0" w:space="0" w:color="auto"/>
        <w:bottom w:val="none" w:sz="0" w:space="0" w:color="auto"/>
        <w:right w:val="none" w:sz="0" w:space="0" w:color="auto"/>
      </w:divBdr>
    </w:div>
    <w:div w:id="2114981890">
      <w:bodyDiv w:val="1"/>
      <w:marLeft w:val="0"/>
      <w:marRight w:val="0"/>
      <w:marTop w:val="0"/>
      <w:marBottom w:val="0"/>
      <w:divBdr>
        <w:top w:val="none" w:sz="0" w:space="0" w:color="auto"/>
        <w:left w:val="none" w:sz="0" w:space="0" w:color="auto"/>
        <w:bottom w:val="none" w:sz="0" w:space="0" w:color="auto"/>
        <w:right w:val="none" w:sz="0" w:space="0" w:color="auto"/>
      </w:divBdr>
    </w:div>
    <w:div w:id="2116096152">
      <w:bodyDiv w:val="1"/>
      <w:marLeft w:val="0"/>
      <w:marRight w:val="0"/>
      <w:marTop w:val="0"/>
      <w:marBottom w:val="0"/>
      <w:divBdr>
        <w:top w:val="none" w:sz="0" w:space="0" w:color="auto"/>
        <w:left w:val="none" w:sz="0" w:space="0" w:color="auto"/>
        <w:bottom w:val="none" w:sz="0" w:space="0" w:color="auto"/>
        <w:right w:val="none" w:sz="0" w:space="0" w:color="auto"/>
      </w:divBdr>
    </w:div>
    <w:div w:id="2119636600">
      <w:bodyDiv w:val="1"/>
      <w:marLeft w:val="0"/>
      <w:marRight w:val="0"/>
      <w:marTop w:val="0"/>
      <w:marBottom w:val="0"/>
      <w:divBdr>
        <w:top w:val="none" w:sz="0" w:space="0" w:color="auto"/>
        <w:left w:val="none" w:sz="0" w:space="0" w:color="auto"/>
        <w:bottom w:val="none" w:sz="0" w:space="0" w:color="auto"/>
        <w:right w:val="none" w:sz="0" w:space="0" w:color="auto"/>
      </w:divBdr>
    </w:div>
    <w:div w:id="212692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png"/><Relationship Id="rId21" Type="http://schemas.openxmlformats.org/officeDocument/2006/relationships/footer" Target="footer4.xml"/><Relationship Id="rId42" Type="http://schemas.openxmlformats.org/officeDocument/2006/relationships/image" Target="media/image7.png"/><Relationship Id="rId47" Type="http://schemas.openxmlformats.org/officeDocument/2006/relationships/image" Target="media/image12.png"/><Relationship Id="rId63" Type="http://schemas.openxmlformats.org/officeDocument/2006/relationships/image" Target="media/image28.png"/><Relationship Id="rId68" Type="http://schemas.openxmlformats.org/officeDocument/2006/relationships/footer" Target="footer13.xml"/><Relationship Id="rId84" Type="http://schemas.openxmlformats.org/officeDocument/2006/relationships/image" Target="media/image37.png"/><Relationship Id="rId89" Type="http://schemas.openxmlformats.org/officeDocument/2006/relationships/image" Target="media/image42.png"/><Relationship Id="rId16" Type="http://schemas.openxmlformats.org/officeDocument/2006/relationships/footer" Target="footer2.xml"/><Relationship Id="rId11" Type="http://schemas.openxmlformats.org/officeDocument/2006/relationships/endnotes" Target="endnotes.xml"/><Relationship Id="rId32" Type="http://schemas.openxmlformats.org/officeDocument/2006/relationships/footer" Target="footer9.xml"/><Relationship Id="rId37" Type="http://schemas.openxmlformats.org/officeDocument/2006/relationships/header" Target="header12.xml"/><Relationship Id="rId53" Type="http://schemas.openxmlformats.org/officeDocument/2006/relationships/image" Target="media/image18.png"/><Relationship Id="rId58" Type="http://schemas.openxmlformats.org/officeDocument/2006/relationships/image" Target="media/image23.png"/><Relationship Id="rId74" Type="http://schemas.openxmlformats.org/officeDocument/2006/relationships/footer" Target="footer16.xml"/><Relationship Id="rId79" Type="http://schemas.openxmlformats.org/officeDocument/2006/relationships/image" Target="media/image32.png"/><Relationship Id="rId5" Type="http://schemas.openxmlformats.org/officeDocument/2006/relationships/customXml" Target="../customXml/item5.xml"/><Relationship Id="rId90" Type="http://schemas.openxmlformats.org/officeDocument/2006/relationships/image" Target="media/image43.png"/><Relationship Id="rId95" Type="http://schemas.openxmlformats.org/officeDocument/2006/relationships/footer" Target="footer19.xml"/><Relationship Id="rId22" Type="http://schemas.openxmlformats.org/officeDocument/2006/relationships/footer" Target="footer5.xml"/><Relationship Id="rId27" Type="http://schemas.openxmlformats.org/officeDocument/2006/relationships/header" Target="header7.xml"/><Relationship Id="rId43" Type="http://schemas.openxmlformats.org/officeDocument/2006/relationships/image" Target="media/image8.png"/><Relationship Id="rId48" Type="http://schemas.openxmlformats.org/officeDocument/2006/relationships/image" Target="media/image13.png"/><Relationship Id="rId64" Type="http://schemas.openxmlformats.org/officeDocument/2006/relationships/image" Target="media/image29.png"/><Relationship Id="rId69" Type="http://schemas.openxmlformats.org/officeDocument/2006/relationships/footer" Target="footer14.xml"/><Relationship Id="rId80" Type="http://schemas.openxmlformats.org/officeDocument/2006/relationships/image" Target="media/image33.png"/><Relationship Id="rId85"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2.png"/><Relationship Id="rId33" Type="http://schemas.openxmlformats.org/officeDocument/2006/relationships/header" Target="header10.xml"/><Relationship Id="rId38" Type="http://schemas.openxmlformats.org/officeDocument/2006/relationships/footer" Target="footer12.xml"/><Relationship Id="rId46" Type="http://schemas.openxmlformats.org/officeDocument/2006/relationships/image" Target="media/image11.png"/><Relationship Id="rId59" Type="http://schemas.openxmlformats.org/officeDocument/2006/relationships/image" Target="media/image24.png"/><Relationship Id="rId67" Type="http://schemas.openxmlformats.org/officeDocument/2006/relationships/header" Target="header14.xml"/><Relationship Id="rId20" Type="http://schemas.openxmlformats.org/officeDocument/2006/relationships/header" Target="header5.xml"/><Relationship Id="rId41" Type="http://schemas.openxmlformats.org/officeDocument/2006/relationships/image" Target="media/image6.png"/><Relationship Id="rId54" Type="http://schemas.openxmlformats.org/officeDocument/2006/relationships/image" Target="media/image19.png"/><Relationship Id="rId62" Type="http://schemas.openxmlformats.org/officeDocument/2006/relationships/image" Target="media/image27.png"/><Relationship Id="rId70" Type="http://schemas.openxmlformats.org/officeDocument/2006/relationships/header" Target="header15.xml"/><Relationship Id="rId75" Type="http://schemas.openxmlformats.org/officeDocument/2006/relationships/footer" Target="footer17.xml"/><Relationship Id="rId83" Type="http://schemas.openxmlformats.org/officeDocument/2006/relationships/image" Target="media/image36.png"/><Relationship Id="rId88" Type="http://schemas.openxmlformats.org/officeDocument/2006/relationships/image" Target="media/image41.png"/><Relationship Id="rId91" Type="http://schemas.openxmlformats.org/officeDocument/2006/relationships/image" Target="media/image44.png"/><Relationship Id="rId96" Type="http://schemas.openxmlformats.org/officeDocument/2006/relationships/footer" Target="footer20.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8.xml"/><Relationship Id="rId36" Type="http://schemas.openxmlformats.org/officeDocument/2006/relationships/footer" Target="footer11.xml"/><Relationship Id="rId49" Type="http://schemas.openxmlformats.org/officeDocument/2006/relationships/image" Target="media/image14.png"/><Relationship Id="rId57" Type="http://schemas.openxmlformats.org/officeDocument/2006/relationships/image" Target="media/image22.png"/><Relationship Id="rId10" Type="http://schemas.openxmlformats.org/officeDocument/2006/relationships/footnotes" Target="footnotes.xml"/><Relationship Id="rId31" Type="http://schemas.openxmlformats.org/officeDocument/2006/relationships/header" Target="header9.xml"/><Relationship Id="rId44" Type="http://schemas.openxmlformats.org/officeDocument/2006/relationships/image" Target="media/image9.png"/><Relationship Id="rId52" Type="http://schemas.openxmlformats.org/officeDocument/2006/relationships/image" Target="media/image17.png"/><Relationship Id="rId60" Type="http://schemas.openxmlformats.org/officeDocument/2006/relationships/image" Target="media/image25.png"/><Relationship Id="rId65" Type="http://schemas.openxmlformats.org/officeDocument/2006/relationships/image" Target="media/image30.png"/><Relationship Id="rId73" Type="http://schemas.openxmlformats.org/officeDocument/2006/relationships/header" Target="header17.xml"/><Relationship Id="rId78" Type="http://schemas.openxmlformats.org/officeDocument/2006/relationships/image" Target="media/image31.png"/><Relationship Id="rId81" Type="http://schemas.openxmlformats.org/officeDocument/2006/relationships/image" Target="media/image34.png"/><Relationship Id="rId86" Type="http://schemas.openxmlformats.org/officeDocument/2006/relationships/image" Target="media/image39.png"/><Relationship Id="rId94" Type="http://schemas.openxmlformats.org/officeDocument/2006/relationships/header" Target="header20.xml"/><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4.png"/><Relationship Id="rId34" Type="http://schemas.openxmlformats.org/officeDocument/2006/relationships/header" Target="header11.xml"/><Relationship Id="rId50" Type="http://schemas.openxmlformats.org/officeDocument/2006/relationships/image" Target="media/image15.png"/><Relationship Id="rId55" Type="http://schemas.openxmlformats.org/officeDocument/2006/relationships/image" Target="media/image20.png"/><Relationship Id="rId76" Type="http://schemas.openxmlformats.org/officeDocument/2006/relationships/header" Target="header18.xml"/><Relationship Id="rId97" Type="http://schemas.openxmlformats.org/officeDocument/2006/relationships/header" Target="header21.xml"/><Relationship Id="rId7" Type="http://schemas.openxmlformats.org/officeDocument/2006/relationships/styles" Target="styles.xml"/><Relationship Id="rId71" Type="http://schemas.openxmlformats.org/officeDocument/2006/relationships/footer" Target="footer15.xml"/><Relationship Id="rId92" Type="http://schemas.openxmlformats.org/officeDocument/2006/relationships/image" Target="media/image45.png"/><Relationship Id="rId2" Type="http://schemas.openxmlformats.org/officeDocument/2006/relationships/customXml" Target="../customXml/item2.xml"/><Relationship Id="rId29" Type="http://schemas.openxmlformats.org/officeDocument/2006/relationships/footer" Target="footer7.xml"/><Relationship Id="rId24" Type="http://schemas.openxmlformats.org/officeDocument/2006/relationships/footer" Target="footer6.xml"/><Relationship Id="rId40" Type="http://schemas.openxmlformats.org/officeDocument/2006/relationships/image" Target="media/image5.png"/><Relationship Id="rId45" Type="http://schemas.openxmlformats.org/officeDocument/2006/relationships/image" Target="media/image10.png"/><Relationship Id="rId66" Type="http://schemas.openxmlformats.org/officeDocument/2006/relationships/header" Target="header13.xml"/><Relationship Id="rId87" Type="http://schemas.openxmlformats.org/officeDocument/2006/relationships/image" Target="media/image40.png"/><Relationship Id="rId61" Type="http://schemas.openxmlformats.org/officeDocument/2006/relationships/image" Target="media/image26.png"/><Relationship Id="rId82" Type="http://schemas.openxmlformats.org/officeDocument/2006/relationships/image" Target="media/image35.png"/><Relationship Id="rId19" Type="http://schemas.openxmlformats.org/officeDocument/2006/relationships/header" Target="header4.xml"/><Relationship Id="rId14" Type="http://schemas.openxmlformats.org/officeDocument/2006/relationships/header" Target="header2.xml"/><Relationship Id="rId30" Type="http://schemas.openxmlformats.org/officeDocument/2006/relationships/footer" Target="footer8.xml"/><Relationship Id="rId35" Type="http://schemas.openxmlformats.org/officeDocument/2006/relationships/footer" Target="footer10.xml"/><Relationship Id="rId56" Type="http://schemas.openxmlformats.org/officeDocument/2006/relationships/image" Target="media/image21.png"/><Relationship Id="rId77" Type="http://schemas.openxmlformats.org/officeDocument/2006/relationships/footer" Target="footer18.xml"/><Relationship Id="rId100"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16.png"/><Relationship Id="rId72" Type="http://schemas.openxmlformats.org/officeDocument/2006/relationships/header" Target="header16.xml"/><Relationship Id="rId93" Type="http://schemas.openxmlformats.org/officeDocument/2006/relationships/header" Target="header19.xml"/><Relationship Id="rId98" Type="http://schemas.openxmlformats.org/officeDocument/2006/relationships/footer" Target="footer2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Hos21</b:Tag>
    <b:SourceType>JournalArticle</b:SourceType>
    <b:Guid>{BD436DEF-0810-45D7-8AD7-BC6D56A7967C}</b:Guid>
    <b:Title>A practical review study on shaped charge in the last two decades (2000–2020)</b:Title>
    <b:Year>2021</b:Year>
    <b:Author>
      <b:Author>
        <b:NameList>
          <b:Person>
            <b:Last>Mehmannavaz</b:Last>
            <b:First>Hossein</b:First>
          </b:Person>
        </b:NameList>
      </b:Author>
    </b:Author>
    <b:JournalName>International Journal of Protective Structures</b:JournalName>
    <b:Volume>12</b:Volume>
    <b:Issue>4</b:Issue>
    <b:RefOrder>12</b:RefOrder>
  </b:Source>
  <b:Source>
    <b:Tag>Wal89</b:Tag>
    <b:SourceType>Book</b:SourceType>
    <b:Guid>{BD47B23A-92DA-4D22-B8E5-73C047F1A298}</b:Guid>
    <b:Title>Fundamentals of Shaped Charges</b:Title>
    <b:Year>1989</b:Year>
    <b:City>New York</b:City>
    <b:Publisher>Wiley-Interscience</b:Publisher>
    <b:Author>
      <b:Author>
        <b:NameList>
          <b:Person>
            <b:Last>Walters</b:Last>
            <b:Middle>P</b:Middle>
            <b:First>William</b:First>
          </b:Person>
          <b:Person>
            <b:Last>Zukas</b:Last>
            <b:Middle>A</b:Middle>
            <b:First>Jonas</b:First>
          </b:Person>
        </b:NameList>
      </b:Author>
    </b:Author>
    <b:RefOrder>13</b:RefOrder>
  </b:Source>
  <b:Source>
    <b:Tag>Mat26</b:Tag>
    <b:SourceType>InternetSite</b:SourceType>
    <b:Guid>{CC79D480-5515-438F-917A-512AFBFF9FF6}</b:Guid>
    <b:Title>Oxygen-free electronic Copper, UNS C10100</b:Title>
    <b:Author>
      <b:Author>
        <b:NameList>
          <b:Person>
            <b:Last>Matweb</b:Last>
          </b:Person>
        </b:NameList>
      </b:Author>
    </b:Author>
    <b:ProductionCompany>MatWeb Material Property Data</b:ProductionCompany>
    <b:YearAccessed>2026</b:YearAccessed>
    <b:MonthAccessed>February</b:MonthAccessed>
    <b:DayAccessed>18</b:DayAccessed>
    <b:URL>https://www.matweb.com/search/DataSheet.aspx?MatGUID=25cdd9bd3ebb4941be91cb0bee4cc661&amp;ckck=1</b:URL>
    <b:RefOrder>49</b:RefOrder>
  </b:Source>
  <b:Source>
    <b:Tag>JAH24</b:Tag>
    <b:SourceType>JournalArticle</b:SourceType>
    <b:Guid>{959D51DB-7029-474C-B626-6DC4CB69CF87}</b:Guid>
    <b:Title>Sound speed determination in copper shock compressed to 190 GPa</b:Title>
    <b:Year>2024</b:Year>
    <b:Author>
      <b:Author>
        <b:NameList>
          <b:Person>
            <b:Last>Hawreliak</b:Last>
            <b:First>J.</b:First>
            <b:Middle>A.</b:Middle>
          </b:Person>
        </b:NameList>
      </b:Author>
    </b:Author>
    <b:JournalName>Journal of Applied Physics</b:JournalName>
    <b:Volume>136</b:Volume>
    <b:Issue>16</b:Issue>
    <b:RefOrder>50</b:RefOrder>
  </b:Source>
  <b:Source>
    <b:Tag>Mic24</b:Tag>
    <b:SourceType>Report</b:SourceType>
    <b:Guid>{55363D6C-5EE1-41D1-AC4B-527DEF8A5392}</b:Guid>
    <b:Title>Modification of Jet Velocities in an Explosively Loaded Copper Target with a Conical Defect</b:Title>
    <b:Year>2024</b:Year>
    <b:Author>
      <b:Author>
        <b:NameList>
          <b:Person>
            <b:Last>Hennessey</b:Last>
            <b:First>Michael</b:First>
            <b:Middle>P.</b:Middle>
          </b:Person>
        </b:NameList>
      </b:Author>
    </b:Author>
    <b:Publisher>Lawrence Livermore National Laboratory</b:Publisher>
    <b:City>Livermore</b:City>
    <b:RefOrder>51</b:RefOrder>
  </b:Source>
  <b:Source>
    <b:Tag>Yan20</b:Tag>
    <b:SourceType>ConferenceProceedings</b:SourceType>
    <b:Guid>{E851939B-28C1-4575-B553-4CA7A13F82ED}</b:Guid>
    <b:Title>Correlation Characteristic Research on Orthogonal Cutting the Plastic Metal Material-C10100 with Negative Rake Angle Tool</b:Title>
    <b:Year>2020</b:Year>
    <b:City>Changchun</b:City>
    <b:Author>
      <b:Author>
        <b:NameList>
          <b:Person>
            <b:Last>Ding</b:Last>
            <b:First>Yanchun</b:First>
          </b:Person>
        </b:NameList>
      </b:Author>
    </b:Author>
    <b:ConferenceName>Journal of Physics: Conference Series </b:ConferenceName>
    <b:RefOrder>52</b:RefOrder>
  </b:Source>
  <b:Source>
    <b:Tag>Mat261</b:Tag>
    <b:SourceType>InternetSite</b:SourceType>
    <b:Guid>{FCA73445-A189-41C7-9A71-2935A53AC9FD}</b:Guid>
    <b:Title>AISI 4340 Steel, annealed, 25 mm round</b:Title>
    <b:Year>2026</b:Year>
    <b:Author>
      <b:Author>
        <b:NameList>
          <b:Person>
            <b:Last>MatWeb</b:Last>
          </b:Person>
        </b:NameList>
      </b:Author>
    </b:Author>
    <b:ProductionCompany>MatWeb Material Property Data</b:ProductionCompany>
    <b:YearAccessed>2026</b:YearAccessed>
    <b:MonthAccessed>February</b:MonthAccessed>
    <b:DayAccessed>18</b:DayAccessed>
    <b:URL>https://www.matweb.com/search/DataSheet.aspx?MatGUID=fd1b43a97a8a44129b32b9de0d7d6c1a</b:URL>
    <b:RefOrder>55</b:RefOrder>
  </b:Source>
  <b:Source>
    <b:Tag>AZO26</b:Tag>
    <b:SourceType>InternetSite</b:SourceType>
    <b:Guid>{1D9F3FF6-1B7A-4841-92C9-D68027FF4330}</b:Guid>
    <b:Author>
      <b:Author>
        <b:NameList>
          <b:Person>
            <b:Last>Materials</b:Last>
            <b:First>AZO</b:First>
          </b:Person>
        </b:NameList>
      </b:Author>
    </b:Author>
    <b:Title>AISI 4340 Alloy Steel (UNS G43400)</b:Title>
    <b:ProductionCompany>AZO Materials</b:ProductionCompany>
    <b:YearAccessed>2026</b:YearAccessed>
    <b:MonthAccessed>February</b:MonthAccessed>
    <b:DayAccessed>18</b:DayAccessed>
    <b:URL>https://www.azom.com/article.aspx?ArticleID=6772</b:URL>
    <b:RefOrder>56</b:RefOrder>
  </b:Source>
  <b:Source>
    <b:Tag>EMo20</b:Tag>
    <b:SourceType>JournalArticle</b:SourceType>
    <b:Guid>{559FAEA7-74B0-4401-B136-56714D738393}</b:Guid>
    <b:Title>Comparative design analysis on turning of AISI 4340 using finite element model</b:Title>
    <b:Year>2020</b:Year>
    <b:JournalName>Materials Today: Proceedings</b:JournalName>
    <b:Pages>2761-2766</b:Pages>
    <b:Volume>33</b:Volume>
    <b:Issue>7</b:Issue>
    <b:Author>
      <b:Author>
        <b:NameList>
          <b:Person>
            <b:Last>Mohan</b:Last>
            <b:First>E.</b:First>
          </b:Person>
        </b:NameList>
      </b:Author>
    </b:Author>
    <b:RefOrder>57</b:RefOrder>
  </b:Source>
  <b:Source>
    <b:Tag>Don83</b:Tag>
    <b:SourceType>ConferenceProceedings</b:SourceType>
    <b:Guid>{DBB63735-ED87-4CF0-9047-3409D6E614C9}</b:Guid>
    <b:Title>HISTORY OF THE SHAPED CHARGE EFFECT: The First 100 Years</b:Title>
    <b:Year>1983</b:Year>
    <b:Author>
      <b:Author>
        <b:NameList>
          <b:Person>
            <b:Last>Kennedy</b:Last>
            <b:First>Donald</b:First>
            <b:Middle>R.</b:Middle>
          </b:Person>
        </b:NameList>
      </b:Author>
    </b:Author>
    <b:ConferenceName>100th Anniversary of the Discovery of the Shaped Charge Effect</b:ConferenceName>
    <b:City>Schrobenhausen</b:City>
    <b:RefOrder>15</b:RefOrder>
  </b:Source>
  <b:Source>
    <b:Tag>Ric21</b:Tag>
    <b:SourceType>JournalArticle</b:SourceType>
    <b:Guid>{FF876086-170D-4DC8-8E96-D9CCCA9C64A2}</b:Guid>
    <b:Title>Woolwich, Bruceton, Los Alamos: Munroe Jets and the Trinity Gadget</b:Title>
    <b:Year>2021</b:Year>
    <b:Author>
      <b:Author>
        <b:NameList>
          <b:Person>
            <b:Last>Moore</b:Last>
            <b:First>Richard</b:First>
          </b:Person>
        </b:NameList>
      </b:Author>
    </b:Author>
    <b:JournalName>Nuclear Technology</b:JournalName>
    <b:Pages>223-230</b:Pages>
    <b:Volume>207</b:Volume>
    <b:Issue>1</b:Issue>
    <b:RefOrder>16</b:RefOrder>
  </b:Source>
  <b:Source>
    <b:Tag>WIL90</b:Tag>
    <b:SourceType>Report</b:SourceType>
    <b:Guid>{6774AB53-CE37-4103-BDE1-9FB00C1CA96F}</b:Guid>
    <b:Title>THE SHAPED CHARGE CONCEPT, PART I. INTRODUCTION</b:Title>
    <b:Year>1990</b:Year>
    <b:Author>
      <b:Author>
        <b:NameList>
          <b:Person>
            <b:Last>WALTERS</b:Last>
            <b:First>WILLIAM</b:First>
            <b:Middle>P.</b:Middle>
          </b:Person>
        </b:NameList>
      </b:Author>
    </b:Author>
    <b:Publisher>U.S. ARMY LABORATORY COMMAND</b:Publisher>
    <b:City>Maryland</b:City>
    <b:RefOrder>17</b:RefOrder>
  </b:Source>
  <b:Source>
    <b:Tag>Ogu19</b:Tag>
    <b:SourceType>ConferenceProceedings</b:SourceType>
    <b:Guid>{7B77C194-4298-4E81-934B-4E3D41BD519E}</b:Guid>
    <b:Title>Determination of Shaped Charge Jet Characteristics Using a Neural Networks Model Based on Hydrocode Simulations</b:Title>
    <b:Year>2019</b:Year>
    <b:City>Ankara</b:City>
    <b:Author>
      <b:Author>
        <b:NameList>
          <b:Person>
            <b:Last>Ayisit</b:Last>
            <b:First>Oguzhan</b:First>
          </b:Person>
        </b:NameList>
      </b:Author>
    </b:Author>
    <b:ConferenceName>10th ANKARA INTERNATIONAL AEROSPACE CONFERENCE</b:ConferenceName>
    <b:RefOrder>18</b:RefOrder>
  </b:Source>
  <b:Source>
    <b:Tag>Bea15</b:Tag>
    <b:SourceType>JournalArticle</b:SourceType>
    <b:Guid>{CB45A579-4CAD-488E-BDB4-64DE86B216E1}</b:Guid>
    <b:Title>An Evaluation of Shaped Charge Experiments Using Concrete Components</b:Title>
    <b:Year>2015</b:Year>
    <b:Author>
      <b:Author>
        <b:NameList>
          <b:Person>
            <b:Last>Esteban</b:Last>
            <b:First>Beatriz</b:First>
          </b:Person>
        </b:NameList>
      </b:Author>
    </b:Author>
    <b:JournalName>International Journal of Protective Structures </b:JournalName>
    <b:Pages>493-455</b:Pages>
    <b:Volume>6</b:Volume>
    <b:Issue>3</b:Issue>
    <b:RefOrder>14</b:RefOrder>
  </b:Source>
  <b:Source>
    <b:Tag>AAb23</b:Tag>
    <b:SourceType>ConferenceProceedings</b:SourceType>
    <b:Guid>{1E090072-AF0C-4DFC-AAAC-944401893FCC}</b:Guid>
    <b:Title>Influence of the mass of energetic material and stand-off distance on the performance of perforator charges</b:Title>
    <b:Year>2023</b:Year>
    <b:Author>
      <b:Author>
        <b:NameList>
          <b:Person>
            <b:Last>Elhady</b:Last>
            <b:First>A</b:First>
            <b:Middle>Abd</b:Middle>
          </b:Person>
        </b:NameList>
      </b:Author>
    </b:Author>
    <b:ConferenceName>Journal of Physics: Conference Series</b:ConferenceName>
    <b:City>Cairo</b:City>
    <b:RefOrder>19</b:RefOrder>
  </b:Source>
  <b:Source>
    <b:Tag>Tam22</b:Tag>
    <b:SourceType>JournalArticle</b:SourceType>
    <b:Guid>{9D05460A-F900-4C64-828C-174ED550123B}</b:Guid>
    <b:Title>Influence of Liner Wall Thickness on the Penetration Performance of PETN-HTPB PBX-based Shaped Charges into Steel Targets</b:Title>
    <b:Year>2022</b:Year>
    <b:Author>
      <b:Author>
        <b:NameList>
          <b:Person>
            <b:Last>Elshenawy</b:Last>
            <b:First>Tamer</b:First>
          </b:Person>
        </b:NameList>
      </b:Author>
    </b:Author>
    <b:JournalName>Central European Journal of Energetic Materials</b:JournalName>
    <b:Pages>63-90</b:Pages>
    <b:Volume>19</b:Volume>
    <b:Issue>1</b:Issue>
    <b:RefOrder>40</b:RefOrder>
  </b:Source>
  <b:Source>
    <b:Tag>Cli80</b:Tag>
    <b:SourceType>Report</b:SourceType>
    <b:Guid>{327E3363-C73E-447F-B631-D8F949DB0CE0}</b:Guid>
    <b:Title>ANALYTICAL PREDICTIONS OF THE EFFECT OF WARHEAD ASYMMETRIES ON SHAPED CHARGE JETS</b:Title>
    <b:Year>1980</b:Year>
    <b:Author>
      <b:Author>
        <b:NameList>
          <b:Person>
            <b:Last>Aseltine</b:Last>
            <b:First>Clifford</b:First>
            <b:Middle>L</b:Middle>
          </b:Person>
        </b:NameList>
      </b:Author>
    </b:Author>
    <b:Publisher>US ARMY ARMAMENT RESEARCH AND DEVELOPMENT COMMAND</b:Publisher>
    <b:City>Maryland</b:City>
    <b:RefOrder>41</b:RefOrder>
  </b:Source>
  <b:Source>
    <b:Tag>Wil08</b:Tag>
    <b:SourceType>Report</b:SourceType>
    <b:Guid>{893A17B1-0704-4CD5-A9D7-D69B64B9CE8F}</b:Guid>
    <b:Author>
      <b:Author>
        <b:NameList>
          <b:Person>
            <b:Last>Walters</b:Last>
            <b:First>William</b:First>
            <b:Middle>P</b:Middle>
          </b:Person>
        </b:NameList>
      </b:Author>
    </b:Author>
    <b:Title>A Brief History of Shaped Charges</b:Title>
    <b:Year>2008</b:Year>
    <b:Publisher>Army Research Laboratory</b:Publisher>
    <b:City>New Orleans</b:City>
    <b:RefOrder>42</b:RefOrder>
  </b:Source>
  <b:Source>
    <b:Tag>Wil90</b:Tag>
    <b:SourceType>Report</b:SourceType>
    <b:Guid>{D3042984-272E-41DC-85CC-2245AD2A4157}</b:Guid>
    <b:Author>
      <b:Author>
        <b:NameList>
          <b:Person>
            <b:Last>Walters</b:Last>
            <b:First>William</b:First>
            <b:Middle>P.</b:Middle>
          </b:Person>
        </b:NameList>
      </b:Author>
    </b:Author>
    <b:Title>THE SHAPED CHARGE CONCEPT PART III. APPLICATIONS OF SHAPED CHARGES</b:Title>
    <b:Year>1990</b:Year>
    <b:Publisher>U.S. ARMY LABORATORY COMMAND</b:Publisher>
    <b:City>Maryland</b:City>
    <b:RefOrder>43</b:RefOrder>
  </b:Source>
  <b:Source>
    <b:Tag>Den17</b:Tag>
    <b:SourceType>Book</b:SourceType>
    <b:Guid>{9D31655D-3864-4244-8F39-6E0192DBD62D}</b:Guid>
    <b:Title>Physics of Shock and Impact Volume 1: Fundamentals and dynamic failure</b:Title>
    <b:Year>2017</b:Year>
    <b:Publisher>IOP Publishing</b:Publisher>
    <b:City>Albuquerque</b:City>
    <b:Author>
      <b:Author>
        <b:NameList>
          <b:Person>
            <b:Last>Grady</b:Last>
            <b:First>Dennis</b:First>
          </b:Person>
        </b:NameList>
      </b:Author>
    </b:Author>
    <b:RefOrder>1</b:RefOrder>
  </b:Source>
  <b:Source>
    <b:Tag>Eli18</b:Tag>
    <b:SourceType>JournalArticle</b:SourceType>
    <b:Guid>{3C0F6FAA-BD0F-4D68-AE67-0B1BD060F8B6}</b:Guid>
    <b:Title>Physics of meteor generated shock waves in the Earth’s atmosphere – A review</b:Title>
    <b:Year>2018</b:Year>
    <b:Author>
      <b:Author>
        <b:NameList>
          <b:Person>
            <b:Last>Silber</b:Last>
            <b:First>Elizabeth</b:First>
            <b:Middle>A.</b:Middle>
          </b:Person>
        </b:NameList>
      </b:Author>
    </b:Author>
    <b:JournalName>Advances in Space Research</b:JournalName>
    <b:Pages>489-532</b:Pages>
    <b:Volume>62</b:Volume>
    <b:Issue>3</b:Issue>
    <b:RefOrder>2</b:RefOrder>
  </b:Source>
  <b:Source>
    <b:Tag>Luz18</b:Tag>
    <b:SourceType>JournalArticle</b:SourceType>
    <b:Guid>{FCB49472-9588-4957-99E9-37CC43C493A4}</b:Guid>
    <b:Author>
      <b:Author>
        <b:NameList>
          <b:Person>
            <b:Last>Lopez-Marin</b:Last>
            <b:First>Luz</b:First>
            <b:Middle>M.</b:Middle>
          </b:Person>
        </b:NameList>
      </b:Author>
    </b:Author>
    <b:Title>Shock wave-induced permeabilization of mammalian cells</b:Title>
    <b:JournalName>Physics of Life Reviews</b:JournalName>
    <b:Year>2018</b:Year>
    <b:Pages>1-38</b:Pages>
    <b:Volume>26-27</b:Volume>
    <b:Issue>1</b:Issue>
    <b:RefOrder>3</b:RefOrder>
  </b:Source>
  <b:Source>
    <b:Tag>GLi19</b:Tag>
    <b:SourceType>JournalArticle</b:SourceType>
    <b:Guid>{EF9A89AC-0045-4F4B-9A6A-B8C40FA30965}</b:Guid>
    <b:Author>
      <b:Author>
        <b:NameList>
          <b:Person>
            <b:Last>Livadiotis</b:Last>
            <b:First>G.</b:First>
          </b:Person>
        </b:NameList>
      </b:Author>
    </b:Author>
    <b:Title>Rankine–Hugoniot Shock Conditions for Space and Astrophysical Plasmas Described by Kappa Distributions</b:Title>
    <b:JournalName>The Astrophysical Journal</b:JournalName>
    <b:Year>2019</b:Year>
    <b:Volume>886</b:Volume>
    <b:Issue>3</b:Issue>
    <b:RefOrder>4</b:RefOrder>
  </b:Source>
  <b:Source>
    <b:Tag>JMD18</b:Tag>
    <b:SourceType>BookSection</b:SourceType>
    <b:Guid>{FA665D0A-662E-46A0-ABD3-1E6D776E0D21}</b:Guid>
    <b:Title>The Rankine–Hugoniot Equations: Their Extensions and Inversions Related to Blast Waves</b:Title>
    <b:JournalName>Blast Effects. Shock Wave and High Pressure Phenomena</b:JournalName>
    <b:Year>2018</b:Year>
    <b:Pages>17-35</b:Pages>
    <b:Publisher>Springer</b:Publisher>
    <b:Author>
      <b:Author>
        <b:NameList>
          <b:Person>
            <b:Last>Dewey</b:Last>
            <b:First>J.</b:First>
            <b:Middle>M.</b:Middle>
          </b:Person>
        </b:NameList>
      </b:Author>
    </b:Author>
    <b:BookTitle>Blast Effects</b:BookTitle>
    <b:RefOrder>6</b:RefOrder>
  </b:Source>
  <b:Source>
    <b:Tag>Ros15</b:Tag>
    <b:SourceType>BookSection</b:SourceType>
    <b:Guid>{F33AF7E0-D61D-4DBF-935E-EC46180262DB}</b:Guid>
    <b:Title>Molecular Dynamics (MD) and Coarse Grain Simulation of High Strain-Rate Elastomeric Polymers (HSREP)</b:Title>
    <b:BookTitle>Elastomeric Polymers with High Rate Sensitivity: Applications in Blast, Shockwave, and Penetration Mechanics</b:BookTitle>
    <b:Year>2015</b:Year>
    <b:Pages>187-232</b:Pages>
    <b:Publisher>William Andrew</b:Publisher>
    <b:Author>
      <b:Author>
        <b:NameList>
          <b:Person>
            <b:Last>Barsoum</b:Last>
            <b:First>Roshdy</b:First>
            <b:Middle>George S.</b:Middle>
          </b:Person>
        </b:NameList>
      </b:Author>
    </b:Author>
    <b:RefOrder>7</b:RefOrder>
  </b:Source>
  <b:Source>
    <b:Tag>FRS12</b:Tag>
    <b:SourceType>JournalArticle</b:SourceType>
    <b:Guid>{1B0BA01E-7071-4E09-B1F2-A0FF758E788B}</b:Guid>
    <b:Title>Optical techniques for measuring the shock Hugoniot using ballistic projectile and high-explosive shock initiation</b:Title>
    <b:Year>2012</b:Year>
    <b:Pages>76-82</b:Pages>
    <b:Author>
      <b:Author>
        <b:NameList>
          <b:Person>
            <b:Last>Svingala</b:Last>
            <b:First>F.R.</b:First>
          </b:Person>
        </b:NameList>
      </b:Author>
    </b:Author>
    <b:JournalName>International Journal of Impact Engineering</b:JournalName>
    <b:Volume>50</b:Volume>
    <b:RefOrder>8</b:RefOrder>
  </b:Source>
  <b:Source>
    <b:Tag>Jac24</b:Tag>
    <b:SourceType>JournalArticle</b:SourceType>
    <b:Guid>{ECC60371-2B8B-4866-99D2-DCBA3234569D}</b:Guid>
    <b:Author>
      <b:Author>
        <b:NameList>
          <b:Person>
            <b:Last>Wilkins</b:Last>
            <b:First>Jacob</b:First>
            <b:Middle>S.</b:Middle>
          </b:Person>
        </b:NameList>
      </b:Author>
    </b:Author>
    <b:Title>An ab initio approach to the Hugoniot</b:Title>
    <b:JournalName>The Journal of Chemical Physics</b:JournalName>
    <b:Year>2024</b:Year>
    <b:Volume>161</b:Volume>
    <b:RefOrder>5</b:RefOrder>
  </b:Source>
  <b:Source>
    <b:Tag>Zon16</b:Tag>
    <b:SourceType>BookSection</b:SourceType>
    <b:Guid>{3C299B98-63B3-470A-97AE-9AB579B9EB93}</b:Guid>
    <b:Title>2.7.2 Hugoniot Relations</b:Title>
    <b:Year>2016</b:Year>
    <b:Publisher>Butterworth-Heinemann</b:Publisher>
    <b:Author>
      <b:Author>
        <b:NameList>
          <b:Person>
            <b:Last>Zhang</b:Last>
            <b:First>Zong-Xian</b:First>
          </b:Person>
        </b:NameList>
      </b:Author>
    </b:Author>
    <b:BookTitle>Rock Fracture and Blasting: Theory and Applications</b:BookTitle>
    <b:RefOrder>9</b:RefOrder>
  </b:Source>
  <b:Source>
    <b:Tag>NSi15</b:Tag>
    <b:SourceType>JournalArticle</b:SourceType>
    <b:Guid>{00778045-C152-4522-844A-CD07CF598705}</b:Guid>
    <b:Title>Evolution and stability of shock waves in dissipative gases characterized by activated inelastic collisions</b:Title>
    <b:Year>2015</b:Year>
    <b:Author>
      <b:Author>
        <b:NameList>
          <b:Person>
            <b:Last>Sirmas</b:Last>
            <b:First>N.</b:First>
          </b:Person>
        </b:NameList>
      </b:Author>
    </b:Author>
    <b:JournalName>APS Journals</b:JournalName>
    <b:Volume>91</b:Volume>
    <b:RefOrder>10</b:RefOrder>
  </b:Source>
  <b:Source>
    <b:Tag>Mar04</b:Tag>
    <b:SourceType>Report</b:SourceType>
    <b:Guid>{3C3196B0-E24D-4F1F-8995-A7BFE07B26B4}</b:Guid>
    <b:Title>Final Report of the RTO Human Factors and Medicine Panel (HFM), Task Group TG-024: Test Methodologies for Personal Protective Equipment Against Anti-Personnel Mine Blast</b:Title>
    <b:Year>2004</b:Year>
    <b:Author>
      <b:Author>
        <b:NameList>
          <b:Person>
            <b:Last>Rountree</b:Last>
            <b:First>Mark</b:First>
            <b:Middle>Steve</b:Middle>
          </b:Person>
        </b:NameList>
      </b:Author>
    </b:Author>
    <b:Publisher>NORTH ATLANTIC TREATY ORGANISATION</b:Publisher>
    <b:RefOrder>11</b:RefOrder>
  </b:Source>
  <b:Source>
    <b:Tag>Geo561</b:Tag>
    <b:SourceType>JournalArticle</b:SourceType>
    <b:Guid>{5108FEDD-0073-4F63-BCEC-E6F784DEC6B7}</b:Guid>
    <b:Title>Hydrodynamic Theory of Shock Waves in Solids</b:Title>
    <b:Year>1956</b:Year>
    <b:Author>
      <b:Author>
        <b:NameList>
          <b:Person>
            <b:Last>Duvall</b:Last>
            <b:First>George</b:First>
            <b:Middle>E.</b:Middle>
          </b:Person>
        </b:NameList>
      </b:Author>
    </b:Author>
    <b:JournalName>The Journal of the Acoustical Society of America</b:JournalName>
    <b:Pages>793</b:Pages>
    <b:Volume>28</b:Volume>
    <b:Issue>4</b:Issue>
    <b:RefOrder>20</b:RefOrder>
  </b:Source>
  <b:Source>
    <b:Tag>XZe16</b:Tag>
    <b:SourceType>JournalArticle</b:SourceType>
    <b:Guid>{05837C70-F565-44FB-9347-51B681870EB0}</b:Guid>
    <b:Author>
      <b:Author>
        <b:NameList>
          <b:Person>
            <b:Last>Zeng</b:Last>
            <b:First>X.</b:First>
          </b:Person>
        </b:NameList>
      </b:Author>
    </b:Author>
    <b:Title>A variational multiscale finite element method for monolithic ALE computations of shock hydrodynamics using nodal elements</b:Title>
    <b:JournalName>Journal of Computational Physics</b:JournalName>
    <b:Year>2016</b:Year>
    <b:Pages>577-608</b:Pages>
    <b:Volume>315</b:Volume>
    <b:RefOrder>24</b:RefOrder>
  </b:Source>
  <b:Source>
    <b:Tag>Dia21</b:Tag>
    <b:SourceType>JournalArticle</b:SourceType>
    <b:Guid>{EEC02FF1-A344-4C02-9BE8-D89B0014658A}</b:Guid>
    <b:Author>
      <b:Author>
        <b:NameList>
          <b:Person>
            <b:Last>Padova</b:Last>
            <b:First>Diana</b:First>
            <b:Middle>De</b:Middle>
          </b:Person>
        </b:NameList>
      </b:Author>
    </b:Author>
    <b:Title>Comparison between the Lagrangian and Eulerian Approach for Simulating Regular and Solitary Waves Propagation, Breaking and Run-Up</b:Title>
    <b:JournalName>MDPI Applied Sciences Special Issue "Element-Based Methods for the Solution of Engineering Problems" </b:JournalName>
    <b:Year>2021</b:Year>
    <b:Volume>11</b:Volume>
    <b:Issue>20</b:Issue>
    <b:RefOrder>25</b:RefOrder>
  </b:Source>
  <b:Source>
    <b:Tag>Dav23</b:Tag>
    <b:SourceType>JournalArticle</b:SourceType>
    <b:Guid>{BF6B3134-3476-45A2-AA67-389D4E5EBBF7}</b:Guid>
    <b:Author>
      <b:Author>
        <b:NameList>
          <b:Person>
            <b:Last>Giuliano</b:Last>
            <b:First>Davide</b:First>
          </b:Person>
        </b:NameList>
      </b:Author>
    </b:Author>
    <b:Title>On Eulerian-Lagrangian methods to investigate the blast response of composite plates</b:Title>
    <b:JournalName>International Journal of Impact Engineering</b:JournalName>
    <b:Year>2023</b:Year>
    <b:Volume>173</b:Volume>
    <b:RefOrder>26</b:RefOrder>
  </b:Source>
  <b:Source>
    <b:Tag>Gun24</b:Tag>
    <b:SourceType>JournalArticle</b:SourceType>
    <b:Guid>{2444B8B3-B461-478C-B9E9-8F8E383C8AF8}</b:Guid>
    <b:Author>
      <b:Author>
        <b:NameList>
          <b:Person>
            <b:Last>Walia</b:Last>
            <b:First>Gunvir</b:First>
            <b:Middle>Singh</b:Middle>
          </b:Person>
        </b:NameList>
      </b:Author>
    </b:Author>
    <b:Title>A filtered Rankine–Hugoniot method for consistent stochastic particle LES-FDF modelling of combustion in high-speed flows</b:Title>
    <b:JournalName>Combustion and Flame</b:JournalName>
    <b:Year>2024</b:Year>
    <b:Volume>269</b:Volume>
    <b:RefOrder>27</b:RefOrder>
  </b:Source>
  <b:Source>
    <b:Tag>Bao11</b:Tag>
    <b:SourceType>JournalArticle</b:SourceType>
    <b:Guid>{866D69BA-9278-49A3-9BE6-5D97B2EFF0B1}</b:Guid>
    <b:Author>
      <b:Author>
        <b:NameList>
          <b:Person>
            <b:Last>Tian</b:Last>
            <b:First>Baolin</b:First>
          </b:Person>
        </b:NameList>
      </b:Author>
    </b:Author>
    <b:Title>A global arbitrary Lagrangian–Eulerian method for stratified Richtmyer–Meshkov instability</b:Title>
    <b:JournalName>Computers &amp; Fluids</b:JournalName>
    <b:Year>2011</b:Year>
    <b:Pages>113-121</b:Pages>
    <b:Volume>46</b:Volume>
    <b:Issue>1</b:Issue>
    <b:RefOrder>62</b:RefOrder>
  </b:Source>
  <b:Source>
    <b:Tag>Kha19</b:Tag>
    <b:SourceType>JournalArticle</b:SourceType>
    <b:Guid>{F226EBC7-5704-436A-944A-1EDC0D175876}</b:Guid>
    <b:Author>
      <b:Author>
        <b:NameList>
          <b:Person>
            <b:Last>Naeem</b:Last>
            <b:First>Khalid</b:First>
          </b:Person>
        </b:NameList>
      </b:Author>
    </b:Author>
    <b:Title>A Review of Shaped Charge Variables for its Optimum Performance</b:Title>
    <b:JournalName>Engineering, Technology &amp; Applied Science Research</b:JournalName>
    <b:Year>2019</b:Year>
    <b:Pages>4917-4924</b:Pages>
    <b:Volume>9</b:Volume>
    <b:Issue>6</b:Issue>
    <b:RefOrder>39</b:RefOrder>
  </b:Source>
  <b:Source>
    <b:Tag>Jon24</b:Tag>
    <b:SourceType>JournalArticle</b:SourceType>
    <b:Guid>{46D6B7C7-3610-4588-A8BD-C13F33C9EF84}</b:Guid>
    <b:Author>
      <b:Author>
        <b:NameList>
          <b:Person>
            <b:Last>Park</b:Last>
            <b:First>Jongmin</b:First>
          </b:Person>
        </b:NameList>
      </b:Author>
    </b:Author>
    <b:Title>Study on the Penetration Performance of a Double-Angle Linear Shaped Charge: Performance Improvement and Miniaturization</b:Title>
    <b:JournalName>Aerospace</b:JournalName>
    <b:Year>2024</b:Year>
    <b:Pages>1-15</b:Pages>
    <b:Volume>11</b:Volume>
    <b:Issue>4</b:Issue>
    <b:RefOrder>44</b:RefOrder>
  </b:Source>
  <b:Source>
    <b:Tag>Yim26</b:Tag>
    <b:SourceType>JournalArticle</b:SourceType>
    <b:Guid>{AE380AF5-AC89-4450-947D-AF169975EF70}</b:Guid>
    <b:Author>
      <b:Author>
        <b:NameList>
          <b:Person>
            <b:Last>Li</b:Last>
            <b:First>Yiming</b:First>
          </b:Person>
        </b:NameList>
      </b:Author>
    </b:Author>
    <b:Title>Study on the performance of shaped charge jet of multi-proportion tungsten matrix composites based on selective laser melting technology</b:Title>
    <b:JournalName>Defence Technology</b:JournalName>
    <b:Year>2026</b:Year>
    <b:Pages>294-313</b:Pages>
    <b:Volume>58</b:Volume>
    <b:Issue>1</b:Issue>
    <b:RefOrder>45</b:RefOrder>
  </b:Source>
  <b:Source>
    <b:Tag>Ala23</b:Tag>
    <b:SourceType>JournalArticle</b:SourceType>
    <b:Guid>{5C47A5DE-E490-42DE-9E25-9B1BB7BF7772}</b:Guid>
    <b:Author>
      <b:Author>
        <b:NameList>
          <b:Person>
            <b:Last>Catovic</b:Last>
            <b:First>Alan</b:First>
          </b:Person>
        </b:NameList>
      </b:Author>
    </b:Author>
    <b:Title>Research of influence of different shaped charge liner materials on penetration depth using numerical simulations</b:Title>
    <b:JournalName>Periodicals of Engineering and Natural Sciences</b:JournalName>
    <b:Year>2023</b:Year>
    <b:Pages>1-26</b:Pages>
    <b:Volume>11</b:Volume>
    <b:Issue>4</b:Issue>
    <b:RefOrder>46</b:RefOrder>
  </b:Source>
  <b:Source>
    <b:Tag>Jia25</b:Tag>
    <b:SourceType>JournalArticle</b:SourceType>
    <b:Guid>{3F56C979-F58E-42D4-97E6-9CB75930D0F1}</b:Guid>
    <b:Author>
      <b:Author>
        <b:NameList>
          <b:Person>
            <b:Last>Guo</b:Last>
            <b:First>Jiahui</b:First>
          </b:Person>
        </b:NameList>
      </b:Author>
    </b:Author>
    <b:Title>Simulation and experimental study on the use of shaped charge jet as transient antennas for radiating electromagnetic pulses</b:Title>
    <b:JournalName>Defence Technology</b:JournalName>
    <b:Year>2025</b:Year>
    <b:Pages>260-274</b:Pages>
    <b:Volume>47</b:Volume>
    <b:Issue>1</b:Issue>
    <b:RefOrder>21</b:RefOrder>
  </b:Source>
  <b:Source>
    <b:Tag>Vla24</b:Tag>
    <b:SourceType>JournalArticle</b:SourceType>
    <b:Guid>{19475014-A86C-406D-ACB4-0E4A0D4D2114}</b:Guid>
    <b:Author>
      <b:Author>
        <b:NameList>
          <b:Person>
            <b:Last>Kolpakov</b:Last>
            <b:First>Vladimir</b:First>
            <b:Middle>I.</b:Middle>
          </b:Person>
        </b:NameList>
      </b:Author>
    </b:Author>
    <b:Title>Selection of shaped charges parameters for producing aluminum particles with velocities in the range of 2.5–16 km/s</b:Title>
    <b:JournalName>Defence Technology</b:JournalName>
    <b:Year>2024</b:Year>
    <b:Pages>126-135</b:Pages>
    <b:Volume>38</b:Volume>
    <b:Issue>1</b:Issue>
    <b:RefOrder>22</b:RefOrder>
  </b:Source>
  <b:Source>
    <b:Tag>Pre24</b:Tag>
    <b:SourceType>JournalArticle</b:SourceType>
    <b:Guid>{C44EADE5-A785-4F91-907B-1BE3DBA670ED}</b:Guid>
    <b:Author>
      <b:Author>
        <b:NameList>
          <b:Person>
            <b:Last>Elek</b:Last>
            <b:First>Predrag</b:First>
          </b:Person>
        </b:NameList>
      </b:Author>
    </b:Author>
    <b:Title>Modeling of shaped charge jet penetration depth: Analytical and numerical approach</b:Title>
    <b:JournalName>Scientific Technical Review</b:JournalName>
    <b:Year>2024</b:Year>
    <b:Pages>17-22</b:Pages>
    <b:Volume>74</b:Volume>
    <b:Issue>2</b:Issue>
    <b:RefOrder>23</b:RefOrder>
  </b:Source>
  <b:Source>
    <b:Tag>Jin11</b:Tag>
    <b:SourceType>JournalArticle</b:SourceType>
    <b:Guid>{DF5AA847-C202-42E4-82D7-72F6F43BF7F4}</b:Guid>
    <b:Title>Mechanical properties of hybrid inorganic–organic framework materials: establishing fundamental structure–property relationships</b:Title>
    <b:Year>2011</b:Year>
    <b:Pages>1059-1080</b:Pages>
    <b:Author>
      <b:Author>
        <b:NameList>
          <b:Person>
            <b:Last>Tan</b:Last>
            <b:First>Jin</b:First>
            <b:Middle>Chong</b:Middle>
          </b:Person>
        </b:NameList>
      </b:Author>
    </b:Author>
    <b:JournalName>Chemical Society Reviews</b:JournalName>
    <b:Volume>40</b:Volume>
    <b:Issue>2</b:Issue>
    <b:RefOrder>64</b:RefOrder>
  </b:Source>
  <b:Source>
    <b:Tag>Vas22</b:Tag>
    <b:SourceType>JournalArticle</b:SourceType>
    <b:Guid>{F4C64F32-6B0E-404D-AFC1-78E0AC1AE792}</b:Guid>
    <b:Author>
      <b:Author>
        <b:NameList>
          <b:Person>
            <b:Last>Sirigiri</b:Last>
            <b:First>Vasu</b:First>
            <b:Middle>Kumar Reddy</b:Middle>
          </b:Person>
        </b:NameList>
      </b:Author>
    </b:Author>
    <b:Title>A review on Johnson Cook material model</b:Title>
    <b:JournalName>Materials today: Proceedings</b:JournalName>
    <b:Year>2022</b:Year>
    <b:Pages>3450-3456</b:Pages>
    <b:Volume>62</b:Volume>
    <b:Issue>6</b:Issue>
    <b:RefOrder>28</b:RefOrder>
  </b:Source>
  <b:Source>
    <b:Tag>Gaz24</b:Tag>
    <b:SourceType>JournalArticle</b:SourceType>
    <b:Guid>{4474E227-4BF2-4861-BF18-EE553C9DEC76}</b:Guid>
    <b:Author>
      <b:Author>
        <b:NameList>
          <b:Person>
            <b:Last>University</b:Last>
            <b:First>Gazi</b:First>
          </b:Person>
        </b:NameList>
      </b:Author>
    </b:Author>
    <b:Title>Determination of Johnson Cook Strength and Failure Parameters of EN-GJS-400 Spheroidal Graphite Cast Iron</b:Title>
    <b:JournalName>Journal of Institue Of Science and Technology</b:JournalName>
    <b:Year>2024</b:Year>
    <b:Pages>259</b:Pages>
    <b:Volume>40</b:Volume>
    <b:Issue>2</b:Issue>
    <b:RefOrder>31</b:RefOrder>
  </b:Source>
  <b:Source>
    <b:Tag>Nam14</b:Tag>
    <b:SourceType>JournalArticle</b:SourceType>
    <b:Guid>{59F40B28-4916-4166-ADF3-8AAA9776534F}</b:Guid>
    <b:Author>
      <b:Author>
        <b:NameList>
          <b:Person>
            <b:Last>Nam</b:Last>
            <b:First>H.</b:First>
            <b:Middle>S.</b:Middle>
          </b:Person>
        </b:NameList>
      </b:Author>
    </b:Author>
    <b:Title>Ductile fracture simulation for A106 Gr.B carbon steel under high strain rate loading condition</b:Title>
    <b:JournalName>Recent Advances in Structural Integrity Analysis - Proceedings of the International Congress (APCF/SIF-2014)</b:JournalName>
    <b:Year>2014</b:Year>
    <b:Pages>37-41</b:Pages>
    <b:RefOrder>32</b:RefOrder>
  </b:Source>
  <b:Source>
    <b:Tag>Mat24</b:Tag>
    <b:SourceType>InternetSite</b:SourceType>
    <b:Guid>{9C534998-1EFB-4D42-8723-A23FF02A8766}</b:Guid>
    <b:Title>Introduction to Abaqus Johnson-Cook Model: Accurately Model High-Strain rate Events</b:Title>
    <b:Year>2024</b:Year>
    <b:Author>
      <b:Author>
        <b:NameList>
          <b:Person>
            <b:Last>Viedth</b:Last>
            <b:First>Matt</b:First>
          </b:Person>
        </b:NameList>
      </b:Author>
    </b:Author>
    <b:ProductionCompany>CAE Assistant</b:ProductionCompany>
    <b:Month>May</b:Month>
    <b:Day>17</b:Day>
    <b:YearAccessed>2025</b:YearAccessed>
    <b:MonthAccessed>May</b:MonthAccessed>
    <b:DayAccessed>13</b:DayAccessed>
    <b:URL>https://caeassistant.com/blog/abaqus-johnson-cook-model-video/</b:URL>
    <b:RefOrder>33</b:RefOrder>
  </b:Source>
  <b:Source>
    <b:Tag>MBu18</b:Tag>
    <b:SourceType>JournalArticle</b:SourceType>
    <b:Guid>{2FA0294D-70D3-4FD2-8D90-6E9AD9CBC94A}</b:Guid>
    <b:Author>
      <b:Author>
        <b:NameList>
          <b:Person>
            <b:Last>Burley</b:Last>
            <b:First>M</b:First>
          </b:Person>
        </b:NameList>
      </b:Author>
    </b:Author>
    <b:Title>Johnson-Cook parameter evaluation from ballistic impact data via iterative FEM modelling</b:Title>
    <b:JournalName>International Journal of Impact Engineering</b:JournalName>
    <b:Year>2018</b:Year>
    <b:Pages>180-192</b:Pages>
    <b:Volume>112</b:Volume>
    <b:Issue>1</b:Issue>
    <b:RefOrder>29</b:RefOrder>
  </b:Source>
  <b:Source>
    <b:Tag>Cha20</b:Tag>
    <b:SourceType>JournalArticle</b:SourceType>
    <b:Guid>{E746A7C3-4700-4AA3-932A-E31E8C14FBE3}</b:Guid>
    <b:Title>A thermodynamically consistent formulation of the Johnson–Cook model</b:Title>
    <b:JournalName>Mechanics of Materials</b:JournalName>
    <b:Year>2020</b:Year>
    <b:Volume>143</b:Volume>
    <b:Issue>1</b:Issue>
    <b:Author>
      <b:Author>
        <b:NameList>
          <b:Person>
            <b:Last>Mareau</b:Last>
            <b:First>Charles</b:First>
          </b:Person>
        </b:NameList>
      </b:Author>
    </b:Author>
    <b:RefOrder>30</b:RefOrder>
  </b:Source>
  <b:Source>
    <b:Tag>JAG18</b:Tag>
    <b:SourceType>JournalArticle</b:SourceType>
    <b:Guid>{B5420FBA-4C64-4264-85C8-5F11943392C3}</b:Guid>
    <b:Author>
      <b:Author>
        <b:NameList>
          <b:Person>
            <b:Last>Gaffney</b:Last>
            <b:First>J.</b:First>
            <b:Middle>A.</b:Middle>
          </b:Person>
        </b:NameList>
      </b:Author>
    </b:Author>
    <b:Title>A Review of Equation-of-State Models for Inertial Confinement Fusion Materials</b:Title>
    <b:JournalName>High Energy Density Physics</b:JournalName>
    <b:Year>2018</b:Year>
    <b:Pages>7-24</b:Pages>
    <b:Volume>28</b:Volume>
    <b:Issue>1</b:Issue>
    <b:RefOrder>34</b:RefOrder>
  </b:Source>
  <b:Source>
    <b:Tag>Don06</b:Tag>
    <b:SourceType>JournalArticle</b:SourceType>
    <b:Guid>{5A7345FE-CA27-48A8-A3D0-2B038FFF40B7}</b:Guid>
    <b:Author>
      <b:Author>
        <b:NameList>
          <b:Person>
            <b:Last>Ryu</b:Last>
            <b:First>Dongsu</b:First>
          </b:Person>
        </b:NameList>
      </b:Author>
    </b:Author>
    <b:Title>Equation Of State In Numerical Relativistic Hydrodynamics</b:Title>
    <b:JournalName>The Astrophysical Journal Supplement Series</b:JournalName>
    <b:Year>2006</b:Year>
    <b:Pages>410-420</b:Pages>
    <b:Volume>166</b:Volume>
    <b:Issue>1</b:Issue>
    <b:RefOrder>35</b:RefOrder>
  </b:Source>
  <b:Source>
    <b:Tag>LiY23</b:Tag>
    <b:SourceType>JournalArticle</b:SourceType>
    <b:Guid>{39959DF4-B3B7-44FE-B832-3ED70FFE8DDF}</b:Guid>
    <b:Author>
      <b:Author>
        <b:NameList>
          <b:Person>
            <b:Last>Yang</b:Last>
            <b:First>Li</b:First>
          </b:Person>
        </b:NameList>
      </b:Author>
    </b:Author>
    <b:Title>Molecular Dynamics Study on Hugoniot State and Mie–Grüneisen Equation of State of 316 Stainless Steel for Hydrogen Storage Tank</b:Title>
    <b:JournalName>Materials</b:JournalName>
    <b:Year>2023</b:Year>
    <b:Volume>16</b:Volume>
    <b:Issue>2</b:Issue>
    <b:RefOrder>36</b:RefOrder>
  </b:Source>
  <b:Source>
    <b:Tag>Ild24</b:Tag>
    <b:SourceType>JournalArticle</b:SourceType>
    <b:Guid>{A919B121-2A73-415E-83A1-3D72D3F10118}</b:Guid>
    <b:Title>The ideal gas law: derivations and intellectual background</b:Title>
    <b:JournalName>ChemTexts</b:JournalName>
    <b:Year>2024</b:Year>
    <b:Volume>11</b:Volume>
    <b:Issue>1</b:Issue>
    <b:Author>
      <b:Author>
        <b:NameList>
          <b:Person>
            <b:Last>Rapp-Kindner</b:Last>
            <b:First>Ildikó</b:First>
          </b:Person>
        </b:NameList>
      </b:Author>
    </b:Author>
    <b:RefOrder>37</b:RefOrder>
  </b:Source>
  <b:Source>
    <b:Tag>Bau11</b:Tag>
    <b:SourceType>JournalArticle</b:SourceType>
    <b:Guid>{1D3C4E5C-84A7-4E9D-A8F7-2482866FE082}</b:Guid>
    <b:Author>
      <b:Author>
        <b:NameList>
          <b:Person>
            <b:Last>Baudin</b:Last>
            <b:First>G.</b:First>
          </b:Person>
        </b:NameList>
      </b:Author>
    </b:Author>
    <b:Title>Review of Jones-Wilkins-Lee equation of state</b:Title>
    <b:JournalName>The European Physical Journal Conferences</b:JournalName>
    <b:Year>2011</b:Year>
    <b:Volume>10</b:Volume>
    <b:Issue>21</b:Issue>
    <b:RefOrder>38</b:RefOrder>
  </b:Source>
  <b:Source>
    <b:Tag>Ern13</b:Tag>
    <b:SourceType>JournalArticle</b:SourceType>
    <b:Guid>{1806C5B7-93A5-49FA-BED8-8AF3A7E07971}</b:Guid>
    <b:Author>
      <b:Author>
        <b:NameList>
          <b:Person>
            <b:Last>Baker</b:Last>
            <b:First>Ernest</b:First>
            <b:Middle>L.</b:Middle>
          </b:Person>
        </b:NameList>
      </b:Author>
    </b:Author>
    <b:Title>Shaped Charge Jet Characterization and Initiation Test Configuration for IM Threat Testing</b:Title>
    <b:JournalName>Procedia Engineering</b:JournalName>
    <b:Year>2013</b:Year>
    <b:Pages>58-67</b:Pages>
    <b:Volume>58</b:Volume>
    <b:Issue>1</b:Issue>
    <b:RefOrder>47</b:RefOrder>
  </b:Source>
  <b:Source>
    <b:Tag>Leu20</b:Tag>
    <b:SourceType>JournalArticle</b:SourceType>
    <b:Guid>{24427F46-F241-4E3E-A7BE-272FD8BA35E8}</b:Guid>
    <b:Author>
      <b:Author>
        <b:NameList>
          <b:Person>
            <b:Last>Leus</b:Last>
            <b:First>Vitaly</b:First>
          </b:Person>
        </b:NameList>
      </b:Author>
    </b:Author>
    <b:Title>Examination of shaped charge performance with ECAP produced liners</b:Title>
    <b:JournalName>AIP Conference Proceedings</b:JournalName>
    <b:Year>2020</b:Year>
    <b:Pages>1-5</b:Pages>
    <b:Volume>2272</b:Volume>
    <b:Issue>1</b:Issue>
    <b:RefOrder>48</b:RefOrder>
  </b:Source>
  <b:Source>
    <b:Tag>AGO06</b:Tag>
    <b:SourceType>JournalArticle</b:SourceType>
    <b:Guid>{58D94975-0ED2-48A1-BF03-C38C41A73C3E}</b:Guid>
    <b:Author>
      <b:Author>
        <b:NameList>
          <b:Person>
            <b:Last>Odeshi</b:Last>
            <b:First>A.G.</b:First>
          </b:Person>
        </b:NameList>
      </b:Author>
    </b:Author>
    <b:Title>Deformation and failure mechanism in AISI 4340 steel under ballistic impact</b:Title>
    <b:JournalName>Theoretical and Applied Fracture Mechanics</b:JournalName>
    <b:Year>2006</b:Year>
    <b:Pages>18-24</b:Pages>
    <b:Volume>45</b:Volume>
    <b:Issue>1</b:Issue>
    <b:RefOrder>53</b:RefOrder>
  </b:Source>
  <b:Source>
    <b:Tag>Guo21</b:Tag>
    <b:SourceType>JournalArticle</b:SourceType>
    <b:Guid>{5A23B3FE-FF7D-4ABB-96B6-381F9EAF47A8}</b:Guid>
    <b:Author>
      <b:Author>
        <b:NameList>
          <b:Person>
            <b:Last>Deng</b:Last>
            <b:First>Guo-qiang</b:First>
          </b:Person>
        </b:NameList>
      </b:Author>
    </b:Author>
    <b:Title>Numerical study on the case effect of a bomb air explosion</b:Title>
    <b:JournalName>Defence Technology</b:JournalName>
    <b:Year>2021</b:Year>
    <b:Pages>1461-1470</b:Pages>
    <b:Volume>17</b:Volume>
    <b:Issue>4</b:Issue>
    <b:RefOrder>54</b:RefOrder>
  </b:Source>
  <b:Source>
    <b:Tag>Jin23</b:Tag>
    <b:SourceType>JournalArticle</b:SourceType>
    <b:Guid>{2DB7BC16-E1AE-428B-8764-CCA7BAAC3337}</b:Guid>
    <b:Author>
      <b:Author>
        <b:NameList>
          <b:Person>
            <b:Last>Shin</b:Last>
            <b:First>Jinwon</b:First>
          </b:Person>
        </b:NameList>
      </b:Author>
    </b:Author>
    <b:Title>Effects of Entrance Shape and Blast Pocket on Internal Overpressure Mitigation for Protective Tunnels Exposed to External Detonation on the Ground</b:Title>
    <b:JournalName>Applied Sciences</b:JournalName>
    <b:Year>2023</b:Year>
    <b:Volume>13</b:Volume>
    <b:Issue>3</b:Issue>
    <b:RefOrder>58</b:RefOrder>
  </b:Source>
  <b:Source>
    <b:Tag>YiW24</b:Tag>
    <b:SourceType>JournalArticle</b:SourceType>
    <b:Guid>{D1E1C135-FD8A-40A1-9A66-E4FBA4222797}</b:Guid>
    <b:Author>
      <b:Author>
        <b:NameList>
          <b:Person>
            <b:Last>Wang</b:Last>
            <b:First>Yi</b:First>
          </b:Person>
        </b:NameList>
      </b:Author>
    </b:Author>
    <b:Title>A high density and low sensitivity carrier explosive promising to replace TNT: 3-Bromo-5-fluoro-2,4,6-trinitroanisole</b:Title>
    <b:JournalName>Energetic Materials Frontiers</b:JournalName>
    <b:Year>2024</b:Year>
    <b:Pages>131-140</b:Pages>
    <b:Volume>5</b:Volume>
    <b:Issue>2</b:Issue>
    <b:RefOrder>59</b:RefOrder>
  </b:Source>
  <b:Source>
    <b:Tag>Lew08</b:Tag>
    <b:SourceType>JournalArticle</b:SourceType>
    <b:Guid>{138E876F-AB8D-4471-A621-1F5EECCE19BA}</b:Guid>
    <b:Author>
      <b:Author>
        <b:NameList>
          <b:Person>
            <b:Last>Stevens</b:Last>
            <b:First>Lewis</b:First>
            <b:Middle>L.</b:Middle>
          </b:Person>
        </b:NameList>
      </b:Author>
    </b:Author>
    <b:Title>The high-pressure phase behavior and compressibility of 2,4,6-trinitrotoluene</b:Title>
    <b:JournalName>Applied Physics Letters</b:JournalName>
    <b:Year>2008</b:Year>
    <b:Volume>93</b:Volume>
    <b:Issue>8</b:Issue>
    <b:RefOrder>60</b:RefOrder>
  </b:Source>
  <b:Source>
    <b:Tag>Tam211</b:Tag>
    <b:SourceType>JournalArticle</b:SourceType>
    <b:Guid>{65D681CA-65B7-4E20-BB1B-88B97E7686E9}</b:Guid>
    <b:Author>
      <b:Author>
        <b:NameList>
          <b:Person>
            <b:Last>Elshenawy</b:Last>
            <b:First>Tamer</b:First>
          </b:Person>
        </b:NameList>
      </b:Author>
    </b:Author>
    <b:Title>Hemispherical Zirconium Liner for Advanced Shaped Charge with Enhanced Behind Armor Effect</b:Title>
    <b:JournalName>Central European Journal of Energetic Materials</b:JournalName>
    <b:Year>2021</b:Year>
    <b:Pages>293-321</b:Pages>
    <b:Volume>18</b:Volume>
    <b:Issue>3</b:Issue>
    <b:RefOrder>61</b:RefOrder>
  </b:Source>
  <b:Source>
    <b:Tag>Tes26</b:Tag>
    <b:SourceType>InternetSite</b:SourceType>
    <b:Guid>{1E107448-FA53-405D-80B4-7F1EE97EB17D}</b:Guid>
    <b:Title>Explicit vs. Implicit time integration and the CFL condition</b:Title>
    <b:Year>2026</b:Year>
    <b:YearAccessed>2026</b:YearAccessed>
    <b:MonthAccessed>May</b:MonthAccessed>
    <b:DayAccessed>20</b:DayAccessed>
    <b:URL>https://cfd.university/learn/10-key-concepts-everyone-must-understand-in-cfd/explicit-vs-implicit-time-integration-and-the-cfl-condition/#aioseo-how-stability-relates-to-the-cfl</b:URL>
    <b:Author>
      <b:Author>
        <b:NameList>
          <b:Person>
            <b:Last>Teschner</b:Last>
            <b:First>Tom-Robin</b:First>
          </b:Person>
        </b:NameList>
      </b:Author>
    </b:Author>
    <b:ProductionCompany>CFD University</b:ProductionCompany>
    <b:RefOrder>63</b:RefOrder>
  </b:Source>
</b:Sourc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titus xmlns="http://schemas.titus.com/TitusProperties/">
  <TitusGUID xmlns="">88ce082d-d3b4-4e9f-95be-e8d49814443a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93034980-3A77-432B-81CC-EF82D4C625A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microsoft.com/sharepoint/v3"/>
    <ds:schemaRef ds:uri="f6a84657-7f7d-49a3-8d6a-40e484b3ca75"/>
    <ds:schemaRef ds:uri="4cd35da3-83ae-4f65-abb8-8c805dda85d5"/>
    <ds:schemaRef ds:uri="3388a729-9e12-4312-a76d-5fe9bbf8ecd2"/>
    <ds:schemaRef ds:uri="http://www.w3.org/XML/1998/namespace"/>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D4A9993E-F6CA-45B6-9A1D-23EC63647303}">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565EFC8-073D-47A1-BFEB-CDD82097D6BF}">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4088</TotalTime>
  <Pages>57</Pages>
  <Words>8584</Words>
  <Characters>48929</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57399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111</cp:revision>
  <dcterms:created xsi:type="dcterms:W3CDTF">2026-02-23T14:08:00Z</dcterms:created>
  <dcterms:modified xsi:type="dcterms:W3CDTF">2026-05-23T21:47:00Z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88ce082d-d3b4-4e9f-95be-e8d49814443a</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