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2A403" w14:textId="2A37CDCE" w:rsidR="005A42C5" w:rsidRPr="00030ABF" w:rsidRDefault="005A42C5">
      <w:pPr>
        <w:rPr>
          <w:b/>
          <w:bCs/>
          <w:u w:val="single"/>
        </w:rPr>
      </w:pPr>
      <w:r w:rsidRPr="00083721">
        <w:rPr>
          <w:b/>
          <w:bCs/>
          <w:u w:val="single"/>
        </w:rPr>
        <w:t>P</w:t>
      </w:r>
      <w:r w:rsidR="000A09F6" w:rsidRPr="00083721">
        <w:rPr>
          <w:b/>
          <w:bCs/>
          <w:u w:val="single"/>
        </w:rPr>
        <w:t>sychological case formulation</w:t>
      </w:r>
      <w:r w:rsidRPr="00083721">
        <w:rPr>
          <w:b/>
          <w:bCs/>
          <w:u w:val="single"/>
        </w:rPr>
        <w:t>: B</w:t>
      </w:r>
      <w:r w:rsidR="001E020A">
        <w:rPr>
          <w:b/>
          <w:bCs/>
          <w:u w:val="single"/>
        </w:rPr>
        <w:t>udd</w:t>
      </w:r>
      <w:r w:rsidRPr="00083721">
        <w:rPr>
          <w:b/>
          <w:bCs/>
          <w:u w:val="single"/>
        </w:rPr>
        <w:t>y King</w:t>
      </w:r>
    </w:p>
    <w:p w14:paraId="406C3D0C" w14:textId="4DA7688A" w:rsidR="00631645" w:rsidRPr="00083721" w:rsidRDefault="005A42C5">
      <w:pPr>
        <w:rPr>
          <w:b/>
          <w:bCs/>
          <w:u w:val="single"/>
        </w:rPr>
      </w:pPr>
      <w:r w:rsidRPr="00083721">
        <w:rPr>
          <w:b/>
          <w:bCs/>
          <w:u w:val="single"/>
        </w:rPr>
        <w:t xml:space="preserve">Basic demographics of </w:t>
      </w:r>
      <w:r w:rsidR="00BD1E04" w:rsidRPr="00083721">
        <w:rPr>
          <w:b/>
          <w:bCs/>
          <w:u w:val="single"/>
        </w:rPr>
        <w:t xml:space="preserve">the </w:t>
      </w:r>
      <w:r w:rsidRPr="00083721">
        <w:rPr>
          <w:b/>
          <w:bCs/>
          <w:u w:val="single"/>
        </w:rPr>
        <w:t>client:</w:t>
      </w:r>
    </w:p>
    <w:p w14:paraId="5EE721EC" w14:textId="26F5F256" w:rsidR="005A42C5" w:rsidRDefault="005A42C5">
      <w:r w:rsidRPr="00083721">
        <w:rPr>
          <w:b/>
          <w:bCs/>
          <w:u w:val="single"/>
        </w:rPr>
        <w:t>Age:</w:t>
      </w:r>
      <w:r>
        <w:t xml:space="preserve"> 28</w:t>
      </w:r>
    </w:p>
    <w:p w14:paraId="445E9B64" w14:textId="5B8BA054" w:rsidR="005A42C5" w:rsidRDefault="005A42C5">
      <w:r w:rsidRPr="00083721">
        <w:rPr>
          <w:b/>
          <w:bCs/>
          <w:u w:val="single"/>
        </w:rPr>
        <w:t>Sex:</w:t>
      </w:r>
      <w:r>
        <w:t xml:space="preserve"> Male</w:t>
      </w:r>
    </w:p>
    <w:p w14:paraId="1692A20A" w14:textId="2EB6F201" w:rsidR="005A42C5" w:rsidRDefault="005A42C5">
      <w:r w:rsidRPr="00083721">
        <w:rPr>
          <w:b/>
          <w:bCs/>
          <w:u w:val="single"/>
        </w:rPr>
        <w:t>Ethnicity:</w:t>
      </w:r>
      <w:r>
        <w:t xml:space="preserve"> African American</w:t>
      </w:r>
    </w:p>
    <w:p w14:paraId="03C094B9" w14:textId="1475809D" w:rsidR="005A42C5" w:rsidRDefault="005A42C5">
      <w:r w:rsidRPr="00083721">
        <w:rPr>
          <w:b/>
          <w:bCs/>
          <w:u w:val="single"/>
        </w:rPr>
        <w:t>Marital status:</w:t>
      </w:r>
      <w:r>
        <w:t xml:space="preserve"> Married</w:t>
      </w:r>
    </w:p>
    <w:p w14:paraId="1B9FBF51" w14:textId="38D137A6" w:rsidR="000A09F6" w:rsidRPr="00083721" w:rsidRDefault="000A09F6">
      <w:pPr>
        <w:rPr>
          <w:b/>
          <w:bCs/>
          <w:u w:val="single"/>
        </w:rPr>
      </w:pPr>
      <w:r w:rsidRPr="00083721">
        <w:rPr>
          <w:b/>
          <w:bCs/>
          <w:u w:val="single"/>
        </w:rPr>
        <w:t>Diagno</w:t>
      </w:r>
      <w:r w:rsidR="005A42C5" w:rsidRPr="00083721">
        <w:rPr>
          <w:b/>
          <w:bCs/>
          <w:u w:val="single"/>
        </w:rPr>
        <w:t>sis</w:t>
      </w:r>
      <w:r w:rsidRPr="00083721">
        <w:rPr>
          <w:b/>
          <w:bCs/>
          <w:u w:val="single"/>
        </w:rPr>
        <w:t>:</w:t>
      </w:r>
    </w:p>
    <w:p w14:paraId="7E6DDE57" w14:textId="400C1247" w:rsidR="00083721" w:rsidRPr="002A7701" w:rsidRDefault="005303D6">
      <w:r>
        <w:t xml:space="preserve">Buddy displays behaviour of a depressive nature in which this mood </w:t>
      </w:r>
      <w:r w:rsidR="005E7870">
        <w:t>has been</w:t>
      </w:r>
      <w:r>
        <w:t xml:space="preserve"> consistent</w:t>
      </w:r>
      <w:r w:rsidR="005E7870">
        <w:t xml:space="preserve"> over the last two to three months</w:t>
      </w:r>
      <w:r w:rsidR="005E7D0D">
        <w:t>. Along with these depressive symptoms, Buddy experienced</w:t>
      </w:r>
      <w:r w:rsidR="005F5EAE">
        <w:t xml:space="preserve"> a</w:t>
      </w:r>
      <w:r w:rsidR="005E7D0D">
        <w:t xml:space="preserve"> manic episode in his clinical history which included</w:t>
      </w:r>
      <w:r w:rsidR="00B934C4">
        <w:t xml:space="preserve"> excessively consuming alcohol and marijuana</w:t>
      </w:r>
      <w:r w:rsidR="00C71A1F">
        <w:t>,</w:t>
      </w:r>
      <w:r w:rsidR="006D50EB">
        <w:t xml:space="preserve"> </w:t>
      </w:r>
      <w:r w:rsidR="006D50EB">
        <w:t>he displayed elevated mood, hyperactivity, persecutory delusions, and a decreased need for sleep</w:t>
      </w:r>
      <w:r w:rsidR="00B934C4">
        <w:t>. This behaviour counteracted his behaviour prior to th</w:t>
      </w:r>
      <w:r w:rsidR="006D50EB">
        <w:t>is</w:t>
      </w:r>
      <w:r w:rsidR="00B934C4">
        <w:t xml:space="preserve"> manic </w:t>
      </w:r>
      <w:r w:rsidR="005F5EAE">
        <w:t>episode</w:t>
      </w:r>
      <w:r w:rsidR="00B934C4">
        <w:t xml:space="preserve"> as</w:t>
      </w:r>
      <w:r w:rsidR="006D50EB">
        <w:t xml:space="preserve"> </w:t>
      </w:r>
      <w:r w:rsidR="005F5EAE">
        <w:t xml:space="preserve">he displayed symptoms of major depressive disorder. </w:t>
      </w:r>
      <w:r w:rsidR="005E7D0D">
        <w:t xml:space="preserve">In accordance with DSM-5 (2013), Buddy displays severe symptoms of </w:t>
      </w:r>
      <w:r w:rsidR="00971A45">
        <w:t xml:space="preserve">bipolar disorder </w:t>
      </w:r>
      <w:r w:rsidR="005E7D0D">
        <w:t>(BD)</w:t>
      </w:r>
      <w:r w:rsidR="00B934C4">
        <w:t>.</w:t>
      </w:r>
    </w:p>
    <w:p w14:paraId="5E57FB4C" w14:textId="5BB65F2B" w:rsidR="000A09F6" w:rsidRPr="00083721" w:rsidRDefault="000A09F6">
      <w:pPr>
        <w:rPr>
          <w:b/>
          <w:bCs/>
          <w:u w:val="single"/>
        </w:rPr>
      </w:pPr>
      <w:r w:rsidRPr="00083721">
        <w:rPr>
          <w:b/>
          <w:bCs/>
          <w:u w:val="single"/>
        </w:rPr>
        <w:t>Predisposing factors:</w:t>
      </w:r>
    </w:p>
    <w:p w14:paraId="0B3AD1F8" w14:textId="1C72CBCF" w:rsidR="006327EE" w:rsidRDefault="006327EE">
      <w:r>
        <w:t>There are many factors that can induce or increase the likelihood of developing mental illnesses; genetic ancestry passed from blood relatives, environmental factors such as stress and bereavement, medication and so forth (Mayo Clinic</w:t>
      </w:r>
      <w:r w:rsidR="00A51A7A">
        <w:t>.</w:t>
      </w:r>
      <w:r>
        <w:t>, 2019). In B</w:t>
      </w:r>
      <w:r w:rsidR="00B00550">
        <w:t>udd</w:t>
      </w:r>
      <w:r>
        <w:t xml:space="preserve">y King’s case, his development of </w:t>
      </w:r>
      <w:r w:rsidR="00EA79CA">
        <w:t>bipolar disorder has been exacerbated by biological and environmental factors. Observing his filial history, Buddy demonstrates that his family</w:t>
      </w:r>
      <w:r w:rsidR="00090915">
        <w:t xml:space="preserve"> were, and still are a significant part of his life. He conveys that his parents</w:t>
      </w:r>
      <w:r w:rsidR="00EA79CA">
        <w:t xml:space="preserve"> </w:t>
      </w:r>
      <w:r w:rsidR="00C83FF1">
        <w:t>had high expectations for him and his siblings which led to rivalry between him and his older brothers</w:t>
      </w:r>
      <w:r w:rsidR="002B5856">
        <w:t xml:space="preserve">, this is common in studies where families with parents who do not show warmth </w:t>
      </w:r>
      <w:r w:rsidR="00F443D2">
        <w:t>and show more harshness towards their children</w:t>
      </w:r>
      <w:r w:rsidR="003820E2">
        <w:t xml:space="preserve">, inevitably </w:t>
      </w:r>
      <w:r w:rsidR="00C93355">
        <w:t>cause a divide between sibling relationships (Prime et al., 2020)</w:t>
      </w:r>
      <w:r w:rsidR="00B66141">
        <w:t>.</w:t>
      </w:r>
      <w:r w:rsidR="0002659F">
        <w:t xml:space="preserve"> With his father being particularly ‘harsh but supportive’ towards him and his siblings, Buddy and his family seem to have formed an unconscious conflict between relationships</w:t>
      </w:r>
      <w:r w:rsidR="00794B25">
        <w:t>,</w:t>
      </w:r>
      <w:r w:rsidR="000741DA">
        <w:t xml:space="preserve"> subsequently influencing the progression of Buddy’s </w:t>
      </w:r>
      <w:r w:rsidR="0040256D">
        <w:t>b</w:t>
      </w:r>
      <w:r w:rsidR="000741DA">
        <w:t>ipolar disorder. Studies such as Miklowitz and Chung</w:t>
      </w:r>
      <w:r w:rsidR="005303D6">
        <w:t>’s</w:t>
      </w:r>
      <w:r w:rsidR="000741DA">
        <w:t xml:space="preserve"> (2016) demonstrate that </w:t>
      </w:r>
      <w:r w:rsidR="0040256D">
        <w:t>stress, which Buddy’s family seem to have caused within him, is equally weighed as a contributor towards bipolar disorder. Stress seemed to be a very big part of Buddy’s childhood</w:t>
      </w:r>
      <w:r w:rsidR="004A0989">
        <w:t xml:space="preserve">, highlighting studies such as </w:t>
      </w:r>
      <w:r w:rsidR="004A0989" w:rsidRPr="004A0989">
        <w:t>Bortolato et al. (2017)</w:t>
      </w:r>
      <w:r w:rsidR="004A0989">
        <w:t xml:space="preserve"> finding that childhood adversities had highly suggested evidence of influencing bipolar disorder. </w:t>
      </w:r>
      <w:r w:rsidR="0040256D">
        <w:t xml:space="preserve"> </w:t>
      </w:r>
    </w:p>
    <w:p w14:paraId="55D2767E" w14:textId="0E0974A9" w:rsidR="00083721" w:rsidRPr="006563A2" w:rsidRDefault="00DB7CB0">
      <w:r>
        <w:t>However, o</w:t>
      </w:r>
      <w:r w:rsidR="006066A6">
        <w:t xml:space="preserve">ne of the biggest contributors </w:t>
      </w:r>
      <w:r w:rsidR="00A7774C">
        <w:t xml:space="preserve">to the development of Buddy’s </w:t>
      </w:r>
      <w:r w:rsidR="00644A32">
        <w:t xml:space="preserve">bipolar disorder is </w:t>
      </w:r>
      <w:r w:rsidR="0023212D">
        <w:t>his genetic ancestry</w:t>
      </w:r>
      <w:r w:rsidR="00A94BBE">
        <w:t xml:space="preserve">. It has been discovered that </w:t>
      </w:r>
      <w:r w:rsidR="0076596D">
        <w:t xml:space="preserve">various members of his family </w:t>
      </w:r>
      <w:r w:rsidR="00846812">
        <w:t>have been diagnosed with mood disorders</w:t>
      </w:r>
      <w:r w:rsidR="00691726">
        <w:t xml:space="preserve"> including many members of </w:t>
      </w:r>
      <w:r w:rsidR="000B6432">
        <w:t xml:space="preserve">both his maternal and paternal </w:t>
      </w:r>
      <w:r w:rsidR="004C79C8">
        <w:t>families</w:t>
      </w:r>
      <w:r w:rsidR="00691726">
        <w:t xml:space="preserve">. </w:t>
      </w:r>
      <w:r w:rsidR="00386C1D">
        <w:t>Buddy has dire</w:t>
      </w:r>
      <w:r w:rsidR="0034587F">
        <w:t xml:space="preserve">ct blood </w:t>
      </w:r>
      <w:r w:rsidR="0000502B">
        <w:t>relations</w:t>
      </w:r>
      <w:r w:rsidR="0034587F">
        <w:t xml:space="preserve"> with two members of his immediate family, his mother who </w:t>
      </w:r>
      <w:r w:rsidR="00C751A4">
        <w:t xml:space="preserve">was diagnosed and treated for depression </w:t>
      </w:r>
      <w:r w:rsidR="00F94847">
        <w:t>along with</w:t>
      </w:r>
      <w:r w:rsidR="00C751A4">
        <w:t xml:space="preserve"> </w:t>
      </w:r>
      <w:r w:rsidR="00BA79BA">
        <w:t>his oldest brother who was also diagnosed with depression.</w:t>
      </w:r>
      <w:r w:rsidR="00493363">
        <w:t xml:space="preserve"> Black Dog </w:t>
      </w:r>
      <w:r w:rsidR="007C4B3D">
        <w:t xml:space="preserve">Institute (2022) </w:t>
      </w:r>
      <w:r w:rsidR="006060E5">
        <w:t xml:space="preserve">state that bipolar disorder </w:t>
      </w:r>
      <w:r w:rsidR="00245A5A">
        <w:t>is regularly inherited</w:t>
      </w:r>
      <w:r w:rsidR="00B95233">
        <w:t xml:space="preserve">, accounting for 80% </w:t>
      </w:r>
      <w:r w:rsidR="00C15F89">
        <w:t xml:space="preserve">of the cause </w:t>
      </w:r>
      <w:r w:rsidR="004C79C8">
        <w:t>of</w:t>
      </w:r>
      <w:r w:rsidR="00C15F89">
        <w:t xml:space="preserve"> this disease.</w:t>
      </w:r>
      <w:r w:rsidR="00E40B77">
        <w:t xml:space="preserve"> Though </w:t>
      </w:r>
      <w:r w:rsidR="00965BB1">
        <w:t>the client’s mother</w:t>
      </w:r>
      <w:r w:rsidR="00022A4A">
        <w:t>,</w:t>
      </w:r>
      <w:r w:rsidR="00965BB1">
        <w:t xml:space="preserve"> older brother</w:t>
      </w:r>
      <w:r w:rsidR="00022A4A">
        <w:t>,</w:t>
      </w:r>
      <w:r w:rsidR="00450537">
        <w:t xml:space="preserve"> maternal </w:t>
      </w:r>
      <w:r w:rsidR="00ED4F87">
        <w:t>grandmother,</w:t>
      </w:r>
      <w:r w:rsidR="004C79C8">
        <w:t xml:space="preserve"> </w:t>
      </w:r>
      <w:r w:rsidR="00022A4A">
        <w:t xml:space="preserve">and paternal uncle </w:t>
      </w:r>
      <w:r w:rsidR="00965BB1">
        <w:t xml:space="preserve">have not been diagnosed with bipolar disorder, depression can be </w:t>
      </w:r>
      <w:r w:rsidR="00C959B8">
        <w:t>a very common comorbidity</w:t>
      </w:r>
      <w:r w:rsidR="00857763">
        <w:t xml:space="preserve"> </w:t>
      </w:r>
      <w:r w:rsidR="00077C80" w:rsidRPr="00077C80">
        <w:t>(McIntyre et al., 2020)</w:t>
      </w:r>
      <w:r w:rsidR="00C959B8">
        <w:t xml:space="preserve"> along with anxiety</w:t>
      </w:r>
      <w:r w:rsidR="007C6372">
        <w:t xml:space="preserve"> disorder </w:t>
      </w:r>
      <w:r w:rsidR="00857763" w:rsidRPr="00857763">
        <w:t>(Nabavi et al., 2015)</w:t>
      </w:r>
      <w:r w:rsidR="00450537">
        <w:t xml:space="preserve"> in the development of bipolar </w:t>
      </w:r>
      <w:r w:rsidR="005552B1">
        <w:t>disorder</w:t>
      </w:r>
      <w:r w:rsidR="00077C80">
        <w:t>.</w:t>
      </w:r>
      <w:r w:rsidR="00022A4A">
        <w:t xml:space="preserve"> </w:t>
      </w:r>
      <w:r w:rsidR="00E47F7B">
        <w:t xml:space="preserve">However, the client’s maternal uncle was suspected to </w:t>
      </w:r>
      <w:r w:rsidR="00971A45">
        <w:t>have been</w:t>
      </w:r>
      <w:r w:rsidR="00E47F7B">
        <w:t xml:space="preserve"> diagnosed with bipolar </w:t>
      </w:r>
      <w:r w:rsidR="00D602BB">
        <w:t>disorder and alcoholism</w:t>
      </w:r>
      <w:r w:rsidR="00756D84">
        <w:t>, similarities appear be</w:t>
      </w:r>
      <w:r w:rsidR="00523690">
        <w:t xml:space="preserve">tween the client and his uncle while considering the client’s misuse of </w:t>
      </w:r>
      <w:r w:rsidR="005E4EE0">
        <w:t>alcohol and marijuana</w:t>
      </w:r>
      <w:r w:rsidR="00D602BB">
        <w:t xml:space="preserve">. Though his uncle is a more distant </w:t>
      </w:r>
      <w:r w:rsidR="00D602BB">
        <w:lastRenderedPageBreak/>
        <w:t xml:space="preserve">relative than </w:t>
      </w:r>
      <w:r w:rsidR="002C6DF3">
        <w:t xml:space="preserve">the </w:t>
      </w:r>
      <w:r w:rsidR="00047D0E">
        <w:t>client’s</w:t>
      </w:r>
      <w:r w:rsidR="002C6DF3">
        <w:t xml:space="preserve"> mother and brother</w:t>
      </w:r>
      <w:r w:rsidR="00047D0E">
        <w:t>,</w:t>
      </w:r>
      <w:r w:rsidR="002C6DF3">
        <w:t xml:space="preserve"> for example, there have been studies that suggest that </w:t>
      </w:r>
      <w:r w:rsidR="00D45E5F">
        <w:t xml:space="preserve">genetics from the </w:t>
      </w:r>
      <w:r w:rsidR="00CF1458">
        <w:t xml:space="preserve">maternal family </w:t>
      </w:r>
      <w:r w:rsidR="004F7432">
        <w:t xml:space="preserve">are more likely to affect </w:t>
      </w:r>
      <w:r w:rsidR="00362695">
        <w:t xml:space="preserve">the likelihood of their offspring developing bipolar disorder </w:t>
      </w:r>
      <w:r w:rsidR="004C79C8" w:rsidRPr="004C79C8">
        <w:t>(</w:t>
      </w:r>
      <w:proofErr w:type="spellStart"/>
      <w:r w:rsidR="004C79C8" w:rsidRPr="004C79C8">
        <w:t>Ozdemir</w:t>
      </w:r>
      <w:proofErr w:type="spellEnd"/>
      <w:r w:rsidR="004C79C8" w:rsidRPr="004C79C8">
        <w:t xml:space="preserve"> et al., 2016)</w:t>
      </w:r>
      <w:r w:rsidR="004C79C8">
        <w:t>.</w:t>
      </w:r>
      <w:r w:rsidR="005C4334">
        <w:t xml:space="preserve"> </w:t>
      </w:r>
      <w:r w:rsidR="008C01BA">
        <w:t>Therefore, it is somewhat likely that the client has inherited his bipolar disorder from his maternal uncle.</w:t>
      </w:r>
    </w:p>
    <w:p w14:paraId="2CA7D53C" w14:textId="57F7BB1F" w:rsidR="000A09F6" w:rsidRPr="00083721" w:rsidRDefault="000A09F6">
      <w:pPr>
        <w:rPr>
          <w:b/>
          <w:bCs/>
          <w:u w:val="single"/>
        </w:rPr>
      </w:pPr>
      <w:r w:rsidRPr="00083721">
        <w:rPr>
          <w:b/>
          <w:bCs/>
          <w:u w:val="single"/>
        </w:rPr>
        <w:t>Precipitation factors/triggers:</w:t>
      </w:r>
    </w:p>
    <w:p w14:paraId="66B162E6" w14:textId="731737AE" w:rsidR="000A09F6" w:rsidRDefault="00E744A1">
      <w:r>
        <w:t xml:space="preserve">To pinpoint </w:t>
      </w:r>
      <w:r w:rsidR="00146D56">
        <w:t xml:space="preserve">the factors that have triggered the client’s </w:t>
      </w:r>
      <w:r w:rsidR="00BA2B4B">
        <w:t xml:space="preserve">development of bipolar disorder, it is important to </w:t>
      </w:r>
      <w:r w:rsidR="00E87D59">
        <w:t>evaluate significant events that have occurred to the client</w:t>
      </w:r>
      <w:r w:rsidR="007F46B2">
        <w:t xml:space="preserve"> </w:t>
      </w:r>
      <w:r w:rsidR="007F46B2" w:rsidRPr="007F46B2">
        <w:t>(Racine et al., 2015)</w:t>
      </w:r>
      <w:r w:rsidR="00B95FFF">
        <w:t xml:space="preserve">. </w:t>
      </w:r>
      <w:r w:rsidR="007173F9">
        <w:t xml:space="preserve">Though the client has </w:t>
      </w:r>
      <w:r w:rsidR="00531CBE">
        <w:t xml:space="preserve">a </w:t>
      </w:r>
      <w:r w:rsidR="007173F9">
        <w:t>clinical history regarding his mental illness as previously discussed</w:t>
      </w:r>
      <w:r w:rsidR="00CB6FAC">
        <w:t xml:space="preserve">, his symptoms seemed to have </w:t>
      </w:r>
      <w:r w:rsidR="00C927F8">
        <w:t xml:space="preserve">been </w:t>
      </w:r>
      <w:r w:rsidR="00CB6FAC">
        <w:t>ex</w:t>
      </w:r>
      <w:r w:rsidR="00531CBE">
        <w:t xml:space="preserve">acerbated </w:t>
      </w:r>
      <w:r w:rsidR="00C927F8">
        <w:t xml:space="preserve">after his experiences in university where he started to </w:t>
      </w:r>
      <w:r w:rsidR="00A13837">
        <w:t>display signs of depression</w:t>
      </w:r>
      <w:r w:rsidR="00D52EB0">
        <w:t>.</w:t>
      </w:r>
      <w:r w:rsidR="009C3F76">
        <w:t xml:space="preserve"> As studies have shown,</w:t>
      </w:r>
      <w:r w:rsidR="00853EF4">
        <w:t xml:space="preserve"> </w:t>
      </w:r>
      <w:r w:rsidR="009C3F76">
        <w:t>d</w:t>
      </w:r>
      <w:r w:rsidR="00853EF4">
        <w:t>epression is an illness</w:t>
      </w:r>
      <w:r w:rsidR="0096085F">
        <w:t xml:space="preserve"> among many other mental health illnesses</w:t>
      </w:r>
      <w:r w:rsidR="00853EF4">
        <w:t xml:space="preserve"> that is common </w:t>
      </w:r>
      <w:r w:rsidR="009C3F76">
        <w:t>among</w:t>
      </w:r>
      <w:r w:rsidR="00853EF4">
        <w:t xml:space="preserve"> </w:t>
      </w:r>
      <w:r w:rsidR="009C3F76">
        <w:t>university students</w:t>
      </w:r>
      <w:r w:rsidR="0096085F">
        <w:t xml:space="preserve"> </w:t>
      </w:r>
      <w:r w:rsidR="00BD158C" w:rsidRPr="00BD158C">
        <w:t>(</w:t>
      </w:r>
      <w:proofErr w:type="spellStart"/>
      <w:r w:rsidR="00BD158C" w:rsidRPr="00BD158C">
        <w:t>Mofatteh</w:t>
      </w:r>
      <w:proofErr w:type="spellEnd"/>
      <w:r w:rsidR="00BD158C" w:rsidRPr="00BD158C">
        <w:t>, 2020)</w:t>
      </w:r>
      <w:r w:rsidR="00BD158C">
        <w:t>.</w:t>
      </w:r>
      <w:r w:rsidR="00C927F8">
        <w:t xml:space="preserve"> </w:t>
      </w:r>
      <w:r w:rsidR="00855FF3">
        <w:t xml:space="preserve">However, due to the client’s </w:t>
      </w:r>
      <w:r w:rsidR="00296399">
        <w:t>predisposing factors including his genetic an</w:t>
      </w:r>
      <w:r w:rsidR="0097392B">
        <w:t xml:space="preserve">cestry, </w:t>
      </w:r>
      <w:r w:rsidR="00581599">
        <w:t>childhood,</w:t>
      </w:r>
      <w:r w:rsidR="00855FF3">
        <w:t xml:space="preserve"> and his relationship with his family</w:t>
      </w:r>
      <w:r w:rsidR="0097392B">
        <w:t xml:space="preserve">, it is evident that </w:t>
      </w:r>
      <w:r w:rsidR="00CB558E">
        <w:t xml:space="preserve">his initial depressive symptoms </w:t>
      </w:r>
      <w:r w:rsidR="008B2FFB">
        <w:t xml:space="preserve">at university were not </w:t>
      </w:r>
      <w:r w:rsidR="00A43D1B">
        <w:t xml:space="preserve">that of </w:t>
      </w:r>
      <w:r w:rsidR="00996C7B">
        <w:t xml:space="preserve">just depression. This period of </w:t>
      </w:r>
      <w:r w:rsidR="00F4008F">
        <w:t xml:space="preserve">depression </w:t>
      </w:r>
      <w:r w:rsidR="00CD03A8">
        <w:t xml:space="preserve">was </w:t>
      </w:r>
      <w:r w:rsidR="00581599">
        <w:t>short-lived</w:t>
      </w:r>
      <w:r w:rsidR="00CD03A8">
        <w:t xml:space="preserve"> and the client </w:t>
      </w:r>
      <w:r w:rsidR="00633486">
        <w:t xml:space="preserve">proceeded to experience a manic episode </w:t>
      </w:r>
      <w:r w:rsidR="004C3115">
        <w:t>which displayed the opposite</w:t>
      </w:r>
      <w:r w:rsidR="009B5D75">
        <w:t xml:space="preserve"> </w:t>
      </w:r>
      <w:r w:rsidR="004C3115">
        <w:t xml:space="preserve">symptoms </w:t>
      </w:r>
      <w:r w:rsidR="00363E53">
        <w:t>that he was experiencing only a few days prior.</w:t>
      </w:r>
      <w:r w:rsidR="009B5D75">
        <w:t xml:space="preserve"> </w:t>
      </w:r>
      <w:r w:rsidR="00525A48">
        <w:t xml:space="preserve">This episode led the client to be arrested </w:t>
      </w:r>
      <w:r w:rsidR="0064270A">
        <w:t xml:space="preserve">by campus police after being found </w:t>
      </w:r>
      <w:r w:rsidR="00D541B3">
        <w:t xml:space="preserve">naked with a </w:t>
      </w:r>
      <w:r w:rsidR="00581599">
        <w:t>15-year-old</w:t>
      </w:r>
      <w:r w:rsidR="00D541B3">
        <w:t xml:space="preserve"> girl </w:t>
      </w:r>
      <w:r w:rsidR="00581599">
        <w:t>and was later excluded from the university he was attending.</w:t>
      </w:r>
      <w:r w:rsidR="002B0CB0">
        <w:t xml:space="preserve"> </w:t>
      </w:r>
      <w:r w:rsidR="006B72DF">
        <w:t xml:space="preserve">Studies indicate that behaviours when experiencing manic episodes </w:t>
      </w:r>
      <w:r w:rsidR="00190A38">
        <w:t xml:space="preserve">are often atypical of those </w:t>
      </w:r>
      <w:r w:rsidR="009F1BE2">
        <w:t xml:space="preserve">when a person is not in a manic episode, including sexual behaviour </w:t>
      </w:r>
      <w:r w:rsidR="004F66DD" w:rsidRPr="004F66DD">
        <w:t>(Connell &amp; Higuera, 2021)</w:t>
      </w:r>
      <w:r w:rsidR="004F66DD">
        <w:t xml:space="preserve">. Unfortunately for the client, his manic episode </w:t>
      </w:r>
      <w:r w:rsidR="00260919">
        <w:t xml:space="preserve">may have led him to create more perpetuating factors </w:t>
      </w:r>
      <w:r w:rsidR="00030ABF">
        <w:t>for himself.</w:t>
      </w:r>
    </w:p>
    <w:p w14:paraId="2F044421" w14:textId="6E154D3F" w:rsidR="005409B4" w:rsidRPr="003B0F51" w:rsidRDefault="005C3D8D">
      <w:r>
        <w:t xml:space="preserve">The client’s parents </w:t>
      </w:r>
      <w:r w:rsidR="00346BCA">
        <w:t xml:space="preserve">are again a significant factor </w:t>
      </w:r>
      <w:r w:rsidR="009E2C2C">
        <w:t>in</w:t>
      </w:r>
      <w:r w:rsidR="002917EE">
        <w:t xml:space="preserve"> the progression of the client’s bipolar disorder. </w:t>
      </w:r>
      <w:r w:rsidR="006760F2">
        <w:t xml:space="preserve">The client’s childhood was a significant event that </w:t>
      </w:r>
      <w:r w:rsidR="00D63320">
        <w:t xml:space="preserve">set </w:t>
      </w:r>
      <w:r w:rsidR="00A75601">
        <w:t>some of the foundations for the client’s disorder. As previously discussed</w:t>
      </w:r>
      <w:r w:rsidR="0083009D">
        <w:t>,</w:t>
      </w:r>
      <w:r w:rsidR="006D7803">
        <w:t xml:space="preserve"> the client was in constant competition with his ol</w:t>
      </w:r>
      <w:r w:rsidR="005C41FE">
        <w:t xml:space="preserve">der </w:t>
      </w:r>
      <w:r w:rsidR="00DE5098">
        <w:t xml:space="preserve">brothers due to </w:t>
      </w:r>
      <w:r w:rsidR="00350B42">
        <w:t xml:space="preserve">their </w:t>
      </w:r>
      <w:r w:rsidR="004B4010">
        <w:t>parent’s</w:t>
      </w:r>
      <w:r w:rsidR="00350B42">
        <w:t xml:space="preserve"> expectations of them</w:t>
      </w:r>
      <w:r w:rsidR="004B4010">
        <w:t xml:space="preserve">. </w:t>
      </w:r>
      <w:r w:rsidR="00FD009D">
        <w:t>Though</w:t>
      </w:r>
      <w:r w:rsidR="004B4010">
        <w:t xml:space="preserve"> the client went on to gain a university degree</w:t>
      </w:r>
      <w:r w:rsidR="004339A5">
        <w:t xml:space="preserve">, something that would usually </w:t>
      </w:r>
      <w:r w:rsidR="0075349B">
        <w:t>gain a parent’s approval, it was still met with more pressure</w:t>
      </w:r>
      <w:r w:rsidR="00FD009D">
        <w:t xml:space="preserve">. </w:t>
      </w:r>
      <w:r w:rsidR="00170020">
        <w:t>Jacobson (2018) demonstrates that parents who tend to be demanding</w:t>
      </w:r>
      <w:r w:rsidR="00CC5902">
        <w:t xml:space="preserve"> and critical usually</w:t>
      </w:r>
      <w:r w:rsidR="00170020">
        <w:t xml:space="preserve"> </w:t>
      </w:r>
      <w:r w:rsidR="009F642B">
        <w:t xml:space="preserve">lead to </w:t>
      </w:r>
      <w:r w:rsidR="00494BE9">
        <w:t>children who never feel good enough</w:t>
      </w:r>
      <w:r w:rsidR="00546DF0">
        <w:t xml:space="preserve"> and </w:t>
      </w:r>
      <w:r w:rsidR="00CC5902">
        <w:t xml:space="preserve">suppress any </w:t>
      </w:r>
      <w:r w:rsidR="003A2DC8">
        <w:t xml:space="preserve">self-worth in order to be the ‘good child’. This idea </w:t>
      </w:r>
      <w:r w:rsidR="0001459D">
        <w:t>correlates with the client’s childhood and the behaviour of his parents</w:t>
      </w:r>
      <w:r w:rsidR="008D4D61">
        <w:t>.</w:t>
      </w:r>
      <w:r w:rsidR="008C7FB8">
        <w:t xml:space="preserve"> </w:t>
      </w:r>
      <w:r w:rsidR="00FF695F">
        <w:t xml:space="preserve">The client also implies scare tactics </w:t>
      </w:r>
      <w:r w:rsidR="00D10275">
        <w:t>by</w:t>
      </w:r>
      <w:r w:rsidR="0076463B">
        <w:t xml:space="preserve"> being ost</w:t>
      </w:r>
      <w:r w:rsidR="00D10275">
        <w:t>racized</w:t>
      </w:r>
      <w:r w:rsidR="00000B98">
        <w:t xml:space="preserve"> financially and emotionally</w:t>
      </w:r>
      <w:r w:rsidR="00D10275">
        <w:t xml:space="preserve"> if the children rebelled against their parents</w:t>
      </w:r>
      <w:r w:rsidR="00000B98">
        <w:t xml:space="preserve">. </w:t>
      </w:r>
      <w:r w:rsidR="006F7458">
        <w:t xml:space="preserve">These scare tactics may have contributed to </w:t>
      </w:r>
      <w:r w:rsidR="002510DC">
        <w:t xml:space="preserve">the client’s disorder, as previously mentioned, anxiety </w:t>
      </w:r>
      <w:r w:rsidR="00026FDC">
        <w:t>is a common comorbidity in those who have bipolar disorder</w:t>
      </w:r>
      <w:r w:rsidR="0025390F">
        <w:t xml:space="preserve"> </w:t>
      </w:r>
      <w:r w:rsidR="0025390F" w:rsidRPr="00857763">
        <w:t>(Nabavi et al., 2015)</w:t>
      </w:r>
      <w:r w:rsidR="00375ACB">
        <w:t xml:space="preserve"> and though the client does not reveal that he has </w:t>
      </w:r>
      <w:r w:rsidR="00C3252D">
        <w:t xml:space="preserve">anxiety, it is evident in the stress that he experiences </w:t>
      </w:r>
      <w:r w:rsidR="008B4FA7">
        <w:t>at the account of his parents.</w:t>
      </w:r>
    </w:p>
    <w:p w14:paraId="390E8F8A" w14:textId="6D63F6E9" w:rsidR="000A09F6" w:rsidRPr="00083721" w:rsidRDefault="000A09F6">
      <w:pPr>
        <w:rPr>
          <w:b/>
          <w:bCs/>
          <w:u w:val="single"/>
        </w:rPr>
      </w:pPr>
      <w:r w:rsidRPr="00083721">
        <w:rPr>
          <w:b/>
          <w:bCs/>
          <w:u w:val="single"/>
        </w:rPr>
        <w:t>Perpetuating factors:</w:t>
      </w:r>
    </w:p>
    <w:p w14:paraId="4A89D43A" w14:textId="2DF118C5" w:rsidR="000A09F6" w:rsidRDefault="00C87BDB">
      <w:r>
        <w:t xml:space="preserve">While the client </w:t>
      </w:r>
      <w:r w:rsidR="0035792E">
        <w:t>may always experience symptoms both severe and mild of his bipolar disorder</w:t>
      </w:r>
      <w:r w:rsidR="00ED6AFC">
        <w:t xml:space="preserve">, there are factors that will continue to </w:t>
      </w:r>
      <w:r w:rsidR="00D91F47">
        <w:t>maintain the disorder after it has been established</w:t>
      </w:r>
      <w:r w:rsidR="005D596A">
        <w:t>. Analysing the client’s</w:t>
      </w:r>
      <w:r w:rsidR="000C2570">
        <w:t xml:space="preserve"> life, it is likely that </w:t>
      </w:r>
      <w:r w:rsidR="004853AC">
        <w:t>his parents are a factor that will exacerbate the client’s symp</w:t>
      </w:r>
      <w:r w:rsidR="00374CB6">
        <w:t>toms.</w:t>
      </w:r>
      <w:r w:rsidR="00417B00">
        <w:t xml:space="preserve"> </w:t>
      </w:r>
      <w:r w:rsidR="00834FE0">
        <w:t xml:space="preserve">Though his parents show some concern for the client, </w:t>
      </w:r>
      <w:r w:rsidR="00154B80">
        <w:t xml:space="preserve">they also display their own perception </w:t>
      </w:r>
      <w:r w:rsidR="00FF59B1">
        <w:t>of their child through feeling ‘deeply upset’ regarding the client’s behaviour during his time at university</w:t>
      </w:r>
      <w:r w:rsidR="00845AD3">
        <w:t xml:space="preserve">. </w:t>
      </w:r>
      <w:r w:rsidR="00130548" w:rsidRPr="00130548">
        <w:t>Pickhardt (2022)</w:t>
      </w:r>
      <w:r w:rsidR="00130548">
        <w:t xml:space="preserve"> implies that parents tend to be more concern</w:t>
      </w:r>
      <w:r w:rsidR="005C246B">
        <w:t xml:space="preserve">ed about </w:t>
      </w:r>
      <w:r w:rsidR="009422AE">
        <w:t xml:space="preserve">how their child </w:t>
      </w:r>
      <w:r w:rsidR="004F3C6F">
        <w:t>affects</w:t>
      </w:r>
      <w:r w:rsidR="009422AE">
        <w:t xml:space="preserve"> their own reputation</w:t>
      </w:r>
      <w:r w:rsidR="004F3C6F">
        <w:t xml:space="preserve"> than the other way around</w:t>
      </w:r>
      <w:r w:rsidR="00114FF1">
        <w:t xml:space="preserve">. This can lead parents </w:t>
      </w:r>
      <w:r w:rsidR="0056317F">
        <w:t xml:space="preserve">to </w:t>
      </w:r>
      <w:r w:rsidR="00114FF1">
        <w:t xml:space="preserve">somewhat </w:t>
      </w:r>
      <w:r w:rsidR="005A1B21">
        <w:t>neglect</w:t>
      </w:r>
      <w:r w:rsidR="00114FF1">
        <w:t xml:space="preserve"> their child’s well-being</w:t>
      </w:r>
      <w:r w:rsidR="0056317F">
        <w:t xml:space="preserve">, which in the client’s </w:t>
      </w:r>
      <w:r w:rsidR="005A1B21">
        <w:t>case does not positively impact his disorder.</w:t>
      </w:r>
      <w:r w:rsidR="00BC0808">
        <w:t xml:space="preserve"> The client’s parents again show some concern regarding his </w:t>
      </w:r>
      <w:r w:rsidR="000462BD">
        <w:t>treatment;</w:t>
      </w:r>
      <w:r w:rsidR="007B6EB5">
        <w:t xml:space="preserve"> however, they may have not </w:t>
      </w:r>
      <w:r w:rsidR="00D21D05">
        <w:t>approached</w:t>
      </w:r>
      <w:r w:rsidR="007B6EB5">
        <w:t xml:space="preserve"> the client in an appropriate manner</w:t>
      </w:r>
      <w:r w:rsidR="00D21D05">
        <w:t>. The client states that</w:t>
      </w:r>
      <w:r w:rsidR="00325619">
        <w:t xml:space="preserve"> his parents pressured him into complying with his medication </w:t>
      </w:r>
      <w:r w:rsidR="00EF2285">
        <w:t xml:space="preserve">even after indicating that he was not happy </w:t>
      </w:r>
      <w:r w:rsidR="0098161B">
        <w:t xml:space="preserve">to </w:t>
      </w:r>
      <w:r w:rsidR="00EF2285">
        <w:t>tak</w:t>
      </w:r>
      <w:r w:rsidR="0098161B">
        <w:t>e</w:t>
      </w:r>
      <w:r w:rsidR="00EF2285">
        <w:t xml:space="preserve"> lithium </w:t>
      </w:r>
      <w:r w:rsidR="0098161B">
        <w:t>and haloperidol</w:t>
      </w:r>
      <w:r w:rsidR="00DF6344">
        <w:t xml:space="preserve">. The </w:t>
      </w:r>
      <w:r w:rsidR="00DF6344">
        <w:lastRenderedPageBreak/>
        <w:t>client was submitting regular lab</w:t>
      </w:r>
      <w:r w:rsidR="002B38E2">
        <w:t xml:space="preserve">oratory tests </w:t>
      </w:r>
      <w:r w:rsidR="00724F6A">
        <w:t xml:space="preserve">to ensure </w:t>
      </w:r>
      <w:r w:rsidR="00AF50E0">
        <w:t>that</w:t>
      </w:r>
      <w:r w:rsidR="00724F6A">
        <w:t xml:space="preserve"> he was </w:t>
      </w:r>
      <w:r w:rsidR="009D75E6">
        <w:t xml:space="preserve">receiving the correct therapeutic dose, however, this led to heated </w:t>
      </w:r>
      <w:r w:rsidR="00AF50E0">
        <w:t>discussions and disputes between the client and his family</w:t>
      </w:r>
      <w:r w:rsidR="008C48BC">
        <w:t>.</w:t>
      </w:r>
      <w:r w:rsidR="008B3894">
        <w:t xml:space="preserve"> However, </w:t>
      </w:r>
      <w:r w:rsidR="00E01742">
        <w:t>according to the NHS (2017)</w:t>
      </w:r>
      <w:r w:rsidR="004611A0">
        <w:t>, someone who has a severe mental health condition such as bipolar</w:t>
      </w:r>
      <w:r w:rsidR="00D9434B">
        <w:t xml:space="preserve"> disorder lacks the capacity to consent to their own mental health treatment</w:t>
      </w:r>
      <w:r w:rsidR="00AE029A">
        <w:t xml:space="preserve">. Therefore, the client’s parents </w:t>
      </w:r>
      <w:r w:rsidR="00413B17">
        <w:t>were able to influence the treatment, however, they needed to have approached the subject differently in order to avoid further damage to the development of the client’s disorder.</w:t>
      </w:r>
    </w:p>
    <w:p w14:paraId="61D251D8" w14:textId="0492C053" w:rsidR="008B4FA7" w:rsidRPr="003B0F51" w:rsidRDefault="00413B17">
      <w:r>
        <w:t xml:space="preserve">Other factors that have exacerbated the client’s </w:t>
      </w:r>
      <w:r w:rsidR="00FE7526">
        <w:t xml:space="preserve">bipolar disorder may have been his friends as it is believed that </w:t>
      </w:r>
      <w:r w:rsidR="003023EF">
        <w:t xml:space="preserve">they ‘shunned’ the client due to not understanding the behaviour he was displaying </w:t>
      </w:r>
      <w:r w:rsidR="00900A68">
        <w:t>and his disorder.</w:t>
      </w:r>
      <w:r w:rsidR="004F2FFB">
        <w:t xml:space="preserve"> </w:t>
      </w:r>
      <w:r w:rsidR="00311BD4">
        <w:t xml:space="preserve">A study by </w:t>
      </w:r>
      <w:r w:rsidR="0019333A">
        <w:t>Morgan et al. (2017) found that 25.</w:t>
      </w:r>
      <w:r w:rsidR="000A3563">
        <w:t xml:space="preserve">8% of friends and family of those who suffer </w:t>
      </w:r>
      <w:r w:rsidR="002D6FBD">
        <w:t>from</w:t>
      </w:r>
      <w:r w:rsidR="000A3563">
        <w:t xml:space="preserve"> a mental illness are discriminatory against </w:t>
      </w:r>
      <w:r w:rsidR="002D6FBD">
        <w:t xml:space="preserve">them by </w:t>
      </w:r>
      <w:r w:rsidR="00F74EF9">
        <w:t xml:space="preserve">reducing and cutting contact. Friends in this study also dismissed </w:t>
      </w:r>
      <w:r w:rsidR="005A37B8">
        <w:t xml:space="preserve">their friend’s mental health issues </w:t>
      </w:r>
      <w:r w:rsidR="00780368">
        <w:t xml:space="preserve">due to the lack of understanding. </w:t>
      </w:r>
      <w:r w:rsidR="009D13D9">
        <w:t xml:space="preserve">As studies show, it is a likely occurrence that </w:t>
      </w:r>
      <w:r w:rsidR="00014450">
        <w:t xml:space="preserve">those with mental health issues suffer from a lack of social support </w:t>
      </w:r>
      <w:r w:rsidR="00210915">
        <w:t>which consequently damages their mental health illnesses even more</w:t>
      </w:r>
      <w:r w:rsidR="0022163D">
        <w:t>. In the client’s case</w:t>
      </w:r>
      <w:r w:rsidR="00A8236E">
        <w:t>,</w:t>
      </w:r>
      <w:r w:rsidR="0022163D">
        <w:t xml:space="preserve"> it seems as though </w:t>
      </w:r>
      <w:r w:rsidR="00A8236E">
        <w:t>he did not have much social support.</w:t>
      </w:r>
      <w:r w:rsidR="001F0CC6">
        <w:t xml:space="preserve"> While </w:t>
      </w:r>
      <w:r w:rsidR="009A73FD">
        <w:t xml:space="preserve">observing the lack of social support from those closest to him, it is noted that the university the client </w:t>
      </w:r>
      <w:r w:rsidR="001D2FE3">
        <w:t xml:space="preserve">initially attended </w:t>
      </w:r>
      <w:r w:rsidR="001A31C3">
        <w:t xml:space="preserve">did not support him either. The exclusion from this university </w:t>
      </w:r>
      <w:r w:rsidR="003C2115">
        <w:t xml:space="preserve">may have become a perpetuating factor for the client as </w:t>
      </w:r>
      <w:r w:rsidR="002C50B0">
        <w:t>he may view this as a failure causing more stress for th</w:t>
      </w:r>
      <w:r w:rsidR="00765080">
        <w:t>e client.</w:t>
      </w:r>
      <w:r w:rsidR="003C2115">
        <w:t xml:space="preserve"> </w:t>
      </w:r>
    </w:p>
    <w:p w14:paraId="1A4E1A65" w14:textId="0FF4E357" w:rsidR="000A09F6" w:rsidRPr="00083721" w:rsidRDefault="000A09F6">
      <w:pPr>
        <w:rPr>
          <w:b/>
          <w:bCs/>
          <w:u w:val="single"/>
        </w:rPr>
      </w:pPr>
      <w:r w:rsidRPr="00083721">
        <w:rPr>
          <w:b/>
          <w:bCs/>
          <w:u w:val="single"/>
        </w:rPr>
        <w:t>Protective factors:</w:t>
      </w:r>
    </w:p>
    <w:p w14:paraId="40C24205" w14:textId="2AF86457" w:rsidR="000A09F6" w:rsidRDefault="00C5024C">
      <w:r>
        <w:t xml:space="preserve">It is important for clients who suffer </w:t>
      </w:r>
      <w:r w:rsidR="00AD7A17">
        <w:t>from</w:t>
      </w:r>
      <w:r>
        <w:t xml:space="preserve"> bipolar disorder </w:t>
      </w:r>
      <w:r w:rsidR="000447C9">
        <w:t xml:space="preserve">to have things or people that help them manage their </w:t>
      </w:r>
      <w:r w:rsidR="00244704">
        <w:t>illness</w:t>
      </w:r>
      <w:r w:rsidR="00AD7A17">
        <w:t>, these fac</w:t>
      </w:r>
      <w:r w:rsidR="00866443">
        <w:t xml:space="preserve">tors can include </w:t>
      </w:r>
      <w:r w:rsidR="009A6341">
        <w:t xml:space="preserve">social support, </w:t>
      </w:r>
      <w:r w:rsidR="00272E2A">
        <w:t>marital variables, culture, race</w:t>
      </w:r>
      <w:r w:rsidR="009508D0">
        <w:t xml:space="preserve">, life events and ethnicity </w:t>
      </w:r>
      <w:r w:rsidR="00D52B54" w:rsidRPr="00D52B54">
        <w:t>(Johnson et al., 2017)</w:t>
      </w:r>
      <w:r w:rsidR="00EC4CED">
        <w:t>. In the client’s case</w:t>
      </w:r>
      <w:r w:rsidR="00B165D7">
        <w:t>,</w:t>
      </w:r>
      <w:r w:rsidR="00EC4CED">
        <w:t xml:space="preserve"> his wife seems to be the biggest protective factor </w:t>
      </w:r>
      <w:r w:rsidR="00B165D7">
        <w:t xml:space="preserve">in his life </w:t>
      </w:r>
      <w:r w:rsidR="00900460">
        <w:t xml:space="preserve">due to her concern </w:t>
      </w:r>
      <w:r w:rsidR="00EB0DF0">
        <w:t>regarding the client’s increasingly depressive mood</w:t>
      </w:r>
      <w:r w:rsidR="00CF1AAF">
        <w:t>.</w:t>
      </w:r>
      <w:r w:rsidR="003E1EE7">
        <w:t xml:space="preserve"> </w:t>
      </w:r>
      <w:r w:rsidR="00B471CB">
        <w:t xml:space="preserve">The client places a lot of trust in his wife due to complying with seeking </w:t>
      </w:r>
      <w:r w:rsidR="00536812">
        <w:t xml:space="preserve">medical help for his disorder, this is </w:t>
      </w:r>
      <w:r w:rsidR="00B6556C">
        <w:t xml:space="preserve">notably a key factor in protecting the client’s </w:t>
      </w:r>
      <w:r w:rsidR="0060440A">
        <w:t>well-being</w:t>
      </w:r>
      <w:r w:rsidR="00B6556C">
        <w:t xml:space="preserve"> </w:t>
      </w:r>
      <w:r w:rsidR="00A05210">
        <w:t xml:space="preserve">as suggested by </w:t>
      </w:r>
      <w:r w:rsidR="000A0259" w:rsidRPr="000A0259">
        <w:t>WebMD Editorial Contributors (2021)</w:t>
      </w:r>
      <w:r w:rsidR="0060440A">
        <w:t>.</w:t>
      </w:r>
      <w:r w:rsidR="006C02EC">
        <w:t xml:space="preserve"> The trust that the client has </w:t>
      </w:r>
      <w:r w:rsidR="00D62960">
        <w:t>in</w:t>
      </w:r>
      <w:r w:rsidR="006C02EC">
        <w:t xml:space="preserve"> his wife is also a crucial factor </w:t>
      </w:r>
      <w:r w:rsidR="00BB01EC">
        <w:t>during his treatment</w:t>
      </w:r>
      <w:r w:rsidR="00D62960">
        <w:t xml:space="preserve">, she will allow the client </w:t>
      </w:r>
      <w:r w:rsidR="00497EB7">
        <w:t xml:space="preserve">to understand </w:t>
      </w:r>
      <w:r w:rsidR="009D6690">
        <w:t xml:space="preserve">that his treatment is working and when it is not </w:t>
      </w:r>
      <w:r w:rsidR="006B28F1">
        <w:t xml:space="preserve">which in turn can help the client focus on the treatment process </w:t>
      </w:r>
      <w:r w:rsidR="003B3B02">
        <w:t>(</w:t>
      </w:r>
      <w:r w:rsidR="003B3B02">
        <w:t>WebMD Editorial Contributors., 2021</w:t>
      </w:r>
      <w:r w:rsidR="003B3B02">
        <w:t>).</w:t>
      </w:r>
      <w:r w:rsidR="002E33A8">
        <w:t xml:space="preserve"> </w:t>
      </w:r>
    </w:p>
    <w:p w14:paraId="01FB912A" w14:textId="12D73099" w:rsidR="00171E3B" w:rsidRPr="00083721" w:rsidRDefault="00171E3B">
      <w:r>
        <w:t xml:space="preserve">As previously acknowledged, </w:t>
      </w:r>
      <w:r w:rsidR="006C56BE">
        <w:t xml:space="preserve">university for the client </w:t>
      </w:r>
      <w:r w:rsidR="00E40E6D">
        <w:t>may have been</w:t>
      </w:r>
      <w:r w:rsidR="006C56BE">
        <w:t xml:space="preserve"> one of his </w:t>
      </w:r>
      <w:r w:rsidR="00E40E6D">
        <w:t>precipitation and perpetuating factors</w:t>
      </w:r>
      <w:r w:rsidR="007B660C">
        <w:t xml:space="preserve">, completing his degree may have been a protective factor for </w:t>
      </w:r>
      <w:r w:rsidR="004B5BD0">
        <w:t xml:space="preserve">him. </w:t>
      </w:r>
      <w:r w:rsidR="00B6038B">
        <w:t xml:space="preserve">Research by </w:t>
      </w:r>
      <w:r w:rsidR="004035A3" w:rsidRPr="004035A3">
        <w:t>Erickson et al. (2016)</w:t>
      </w:r>
      <w:r w:rsidR="004035A3">
        <w:t xml:space="preserve"> suggests that </w:t>
      </w:r>
      <w:r w:rsidR="00497778">
        <w:t xml:space="preserve">educational attainment </w:t>
      </w:r>
      <w:r w:rsidR="009B5DD0">
        <w:t xml:space="preserve">can be a protective factor for those who suffer </w:t>
      </w:r>
      <w:r w:rsidR="00872009">
        <w:t>from</w:t>
      </w:r>
      <w:r w:rsidR="009B5DD0">
        <w:t xml:space="preserve"> psychiatric disorders including </w:t>
      </w:r>
      <w:r w:rsidR="00872009">
        <w:t>bipolar disorder</w:t>
      </w:r>
      <w:r w:rsidR="0030260F">
        <w:t xml:space="preserve">. Completing this degree will also have </w:t>
      </w:r>
      <w:r w:rsidR="00A75A78">
        <w:t xml:space="preserve">relieved some stress for the client due to his parents </w:t>
      </w:r>
      <w:r w:rsidR="00281D16">
        <w:t>being upset that his degree was taking too long to complete</w:t>
      </w:r>
      <w:r w:rsidR="004F1C6B">
        <w:t>.</w:t>
      </w:r>
      <w:r w:rsidR="00BC5DFC">
        <w:t xml:space="preserve"> </w:t>
      </w:r>
      <w:r w:rsidR="003C1063">
        <w:t xml:space="preserve">Though the client’s family </w:t>
      </w:r>
      <w:r w:rsidR="000437BD">
        <w:t xml:space="preserve">were the cause of a lot </w:t>
      </w:r>
      <w:r w:rsidR="004125A7">
        <w:t xml:space="preserve">of factors inducing his disorder, they can be seen to </w:t>
      </w:r>
      <w:r w:rsidR="00D1191B">
        <w:t xml:space="preserve">be somewhat of a protective factor </w:t>
      </w:r>
      <w:r w:rsidR="00EA7FC3">
        <w:t>by pressuri</w:t>
      </w:r>
      <w:r w:rsidR="00B57D11">
        <w:t xml:space="preserve">ng </w:t>
      </w:r>
      <w:r w:rsidR="00EA7FC3">
        <w:t>him to comply with his medication a</w:t>
      </w:r>
      <w:r w:rsidR="00E247AC">
        <w:t xml:space="preserve">fter being discharged from </w:t>
      </w:r>
      <w:r w:rsidR="005674BA">
        <w:t xml:space="preserve">the </w:t>
      </w:r>
      <w:r w:rsidR="00E247AC">
        <w:t xml:space="preserve">hospital after having </w:t>
      </w:r>
      <w:r w:rsidR="005674BA">
        <w:t>an acute manic episode</w:t>
      </w:r>
      <w:r w:rsidR="00AA6C59">
        <w:t xml:space="preserve">. This however may have been influenced </w:t>
      </w:r>
      <w:r w:rsidR="007C6F82">
        <w:t xml:space="preserve">by their time pressure. As previously discussed, </w:t>
      </w:r>
      <w:r w:rsidR="00C4258B">
        <w:t>the client’s parents have always rushed him to finish things in a quicker manner, for example, his university degree</w:t>
      </w:r>
      <w:r w:rsidR="008D1304">
        <w:t>, and are therefore not necessarily thinking about the client’s well-being.</w:t>
      </w:r>
      <w:r w:rsidR="001E602C">
        <w:t xml:space="preserve"> </w:t>
      </w:r>
      <w:proofErr w:type="spellStart"/>
      <w:r w:rsidR="005E3253" w:rsidRPr="005E3253">
        <w:t>Gunnarsdottir</w:t>
      </w:r>
      <w:proofErr w:type="spellEnd"/>
      <w:r w:rsidR="005E3253" w:rsidRPr="005E3253">
        <w:t xml:space="preserve"> et al. (2015)</w:t>
      </w:r>
      <w:r w:rsidR="005E3253">
        <w:t xml:space="preserve"> </w:t>
      </w:r>
      <w:r w:rsidR="00A80A3F">
        <w:t>found in their study that parents with subjective time pressure</w:t>
      </w:r>
      <w:r w:rsidR="00586A3C">
        <w:t xml:space="preserve"> increasingly</w:t>
      </w:r>
      <w:r w:rsidR="00A80A3F">
        <w:t xml:space="preserve"> </w:t>
      </w:r>
      <w:r w:rsidR="00803D21">
        <w:t>tend to raise children who develop mental health issues</w:t>
      </w:r>
      <w:r w:rsidR="00586A3C">
        <w:t>.</w:t>
      </w:r>
      <w:r w:rsidR="00A9283F">
        <w:t xml:space="preserve"> </w:t>
      </w:r>
      <w:r w:rsidR="00367303">
        <w:t xml:space="preserve">Therefore, it is fair to conclude that the client’s parents have the potential to be protective factors, however, they have contributed a lot to the client’s </w:t>
      </w:r>
      <w:r w:rsidR="006946DB">
        <w:t>development of bipolar disorder.</w:t>
      </w:r>
    </w:p>
    <w:p w14:paraId="5D8CE524" w14:textId="77777777" w:rsidR="005409B4" w:rsidRDefault="005409B4">
      <w:pPr>
        <w:rPr>
          <w:b/>
          <w:bCs/>
          <w:u w:val="single"/>
        </w:rPr>
      </w:pPr>
    </w:p>
    <w:p w14:paraId="7296E206" w14:textId="51B666A7" w:rsidR="000A09F6" w:rsidRPr="00083721" w:rsidRDefault="000A09F6">
      <w:pPr>
        <w:rPr>
          <w:b/>
          <w:bCs/>
          <w:u w:val="single"/>
        </w:rPr>
      </w:pPr>
      <w:r w:rsidRPr="00083721">
        <w:rPr>
          <w:b/>
          <w:bCs/>
          <w:u w:val="single"/>
        </w:rPr>
        <w:lastRenderedPageBreak/>
        <w:t xml:space="preserve">Treatment: </w:t>
      </w:r>
    </w:p>
    <w:p w14:paraId="648FC04A" w14:textId="5FFBFA33" w:rsidR="003C6986" w:rsidRDefault="003C6986">
      <w:r>
        <w:t xml:space="preserve">Looking over the client’s previous treatment of the fixed-dose combination of haloperidol, sodium valproate and </w:t>
      </w:r>
      <w:r w:rsidR="0016371F">
        <w:t>Depakote, alternative treatments have been suggested to the client. Both lithium and Haloperidol were either refused or discontinued by the client, this may be due to the client disliking the side effects that occur when these medications are administered. For example, lithium can cause nausea, diarrhoea, a dry mouth or a metallic taste in the mouth (NHS</w:t>
      </w:r>
      <w:r w:rsidR="00A51A7A">
        <w:t>.</w:t>
      </w:r>
      <w:r w:rsidR="0016371F">
        <w:t>, 2020). Similarly, Haloperidol can cause anticholinergic effects such as a dry mouth, elevated temperature and urinary retention, however, it can also cause drowsiness or even sedation (</w:t>
      </w:r>
      <w:r w:rsidR="007D6DAD">
        <w:t>Rahman &amp; Marwaha</w:t>
      </w:r>
      <w:r w:rsidR="00A51A7A">
        <w:t>.</w:t>
      </w:r>
      <w:r w:rsidR="007D6DAD">
        <w:t>, 2022). Both medications are a long-term form of treatment</w:t>
      </w:r>
      <w:r w:rsidR="004A04EC">
        <w:t xml:space="preserve"> with regular check-ups every 3-6 months</w:t>
      </w:r>
      <w:r w:rsidR="00E01C10">
        <w:t xml:space="preserve"> for lithium</w:t>
      </w:r>
      <w:r w:rsidR="00D87AC4">
        <w:t xml:space="preserve"> (NHS., 2020)</w:t>
      </w:r>
      <w:r w:rsidR="00E01C10">
        <w:t xml:space="preserve"> and 6-12 months for haloperidol (</w:t>
      </w:r>
      <w:r w:rsidR="004F0889">
        <w:t>NICE., n.d.)</w:t>
      </w:r>
      <w:r w:rsidR="004A04EC">
        <w:t xml:space="preserve">. </w:t>
      </w:r>
      <w:r w:rsidR="007D6DAD">
        <w:t xml:space="preserve">With these side effects in mind, other options for the client are </w:t>
      </w:r>
      <w:r w:rsidR="00C76EF0">
        <w:t xml:space="preserve">a fixed-dose combination of Olanzapine and sodium valproate, dosage will depend on the condition of the client at the time of prescription. Olanzapine is a drug commonly used for people with bipolar disorder and schizophrenia </w:t>
      </w:r>
      <w:r w:rsidR="00886E75">
        <w:t>and can be in the form of tablets or injections (NHS</w:t>
      </w:r>
      <w:r w:rsidR="00A51A7A">
        <w:t>.</w:t>
      </w:r>
      <w:r w:rsidR="00886E75">
        <w:t xml:space="preserve">, 2021), therefore, the client has the option of which form of drug administration they feel more comfortable with. There are many studies that indicate that the combination of Olanzapine with either sodium valproate or lithium is an effective drug combination for those with bipolar disorder, for example, </w:t>
      </w:r>
      <w:r w:rsidR="00417FB0">
        <w:t>Lin et al. (2015) compared the effectiveness of Olanzapine-Valproate combination to the effectiveness of valproate and olanzapine monotherapy on patients with bipolar I mania. They found that therapy with both olanzapine and sodium valproate had higher efficiency than both drugs monotherapy</w:t>
      </w:r>
      <w:r w:rsidR="00B246A4">
        <w:t>, though the drugs still did cause some side effects, but none that were life-threatening.</w:t>
      </w:r>
    </w:p>
    <w:p w14:paraId="48666165" w14:textId="3CC1390C" w:rsidR="00B246A4" w:rsidRDefault="00B246A4">
      <w:r>
        <w:t xml:space="preserve">Other treatments include psychological treatments such as psychoeducation which includes educating the client about their disorder in order for them to understand and manage it, this treatment has been found to reduce </w:t>
      </w:r>
      <w:r w:rsidR="00A51A7A">
        <w:t>the frequency of mood episodes, hospital stays and drug adherence (</w:t>
      </w:r>
      <w:proofErr w:type="spellStart"/>
      <w:r w:rsidR="00A51A7A">
        <w:t>Rabelo</w:t>
      </w:r>
      <w:proofErr w:type="spellEnd"/>
      <w:r w:rsidR="00A51A7A">
        <w:t xml:space="preserve"> et al., 2021)</w:t>
      </w:r>
      <w:r w:rsidR="006A76E2">
        <w:t>. This treatment however may not serve the needs of the client due to the psychoeducation therapy sessions comprising of groups between eight and twelve patients</w:t>
      </w:r>
      <w:r w:rsidR="00D87AC4">
        <w:t xml:space="preserve"> (Smith et al., 2010) ), this may be particularly difficult for the client due to his hesitancy </w:t>
      </w:r>
      <w:r w:rsidR="004F0889">
        <w:t>in</w:t>
      </w:r>
      <w:r w:rsidR="00D87AC4">
        <w:t xml:space="preserve"> seeing a psychiatrist due to his</w:t>
      </w:r>
      <w:r w:rsidR="00306413">
        <w:t xml:space="preserve"> fears </w:t>
      </w:r>
      <w:r w:rsidR="00D87AC4">
        <w:t>of being revealed as mentally ill or weak. Therefore</w:t>
      </w:r>
      <w:r w:rsidR="004F0889">
        <w:t>, the most effective psychological treatment available for the client will be cognitive behavioural therapy (CBT)</w:t>
      </w:r>
      <w:r w:rsidR="004D446A">
        <w:t xml:space="preserve">. This form of therapy aims to help people deal with overwhelming problems in a more positive fashion and to change negative patterns of behaviour to improve the way a person may feel (NHS., 2022). </w:t>
      </w:r>
      <w:r w:rsidR="002C1B2C">
        <w:t>The client will undergo therapy for up to 20 sessions once a week, these sessions usually last between 30 and 60 minutes (NHS.</w:t>
      </w:r>
      <w:r w:rsidR="00477C8E">
        <w:t>, 2022). There are both advantages and disadvantages to CBT, while it is very focused on the root of the problem</w:t>
      </w:r>
      <w:r w:rsidR="00083721">
        <w:t xml:space="preserve"> and focuses on an individual’s thoughts, the cognitive models and theories that surround CBT are narrow and do not address the factors that may have encouraged the development of a patient’s bipolar disorder (Human., 2015), it also has short-term efficiency (Ye et al., 2016), therefore, the client may need to revisit CBT sessions throughout their life. In conclusion, it is suggested that Buddy should receive the fixed-dose combination of olanzapine and sodium valproate while attending CBT sessions.</w:t>
      </w:r>
    </w:p>
    <w:p w14:paraId="1D61FE6D" w14:textId="6A18B03B" w:rsidR="00765080" w:rsidRDefault="00765080"/>
    <w:p w14:paraId="1582A1EE" w14:textId="71F33D0E" w:rsidR="003B4A15" w:rsidRPr="003B4A15" w:rsidRDefault="003B4A15" w:rsidP="003B4A15">
      <w:pPr>
        <w:pStyle w:val="NormalWeb"/>
        <w:spacing w:before="0" w:beforeAutospacing="0" w:after="0" w:afterAutospacing="0" w:line="480" w:lineRule="auto"/>
        <w:rPr>
          <w:rFonts w:asciiTheme="minorHAnsi" w:hAnsiTheme="minorHAnsi" w:cstheme="minorHAnsi"/>
        </w:rPr>
      </w:pPr>
      <w:r w:rsidRPr="003B4A15">
        <w:rPr>
          <w:rFonts w:asciiTheme="minorHAnsi" w:hAnsiTheme="minorHAnsi" w:cstheme="minorHAnsi"/>
        </w:rPr>
        <w:t>References</w:t>
      </w:r>
      <w:r w:rsidR="00240C2B">
        <w:rPr>
          <w:rFonts w:asciiTheme="minorHAnsi" w:hAnsiTheme="minorHAnsi" w:cstheme="minorHAnsi"/>
        </w:rPr>
        <w:t>:</w:t>
      </w:r>
    </w:p>
    <w:p w14:paraId="4F8AE74D" w14:textId="77777777" w:rsidR="003B4A15" w:rsidRPr="003B4A15" w:rsidRDefault="003B4A15" w:rsidP="00240C2B">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American Psychiatric Association. (2013). </w:t>
      </w:r>
      <w:r w:rsidRPr="003B4A15">
        <w:rPr>
          <w:rFonts w:asciiTheme="minorHAnsi" w:hAnsiTheme="minorHAnsi" w:cstheme="minorHAnsi"/>
          <w:i/>
          <w:iCs/>
        </w:rPr>
        <w:t>Diagnostic and Statistical Manual of Mental Disorders</w:t>
      </w:r>
      <w:r w:rsidRPr="003B4A15">
        <w:rPr>
          <w:rFonts w:asciiTheme="minorHAnsi" w:hAnsiTheme="minorHAnsi" w:cstheme="minorHAnsi"/>
        </w:rPr>
        <w:t xml:space="preserve"> (5th ed., pp. 123–239). American Psychiatric Association.</w:t>
      </w:r>
    </w:p>
    <w:p w14:paraId="1ED85106" w14:textId="1B7A3661" w:rsidR="003B4A15" w:rsidRPr="003B4A15" w:rsidRDefault="003B4A15" w:rsidP="00240C2B">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lastRenderedPageBreak/>
        <w:t xml:space="preserve">Black Dog Institute. (2022). </w:t>
      </w:r>
      <w:r w:rsidRPr="003B4A15">
        <w:rPr>
          <w:rFonts w:asciiTheme="minorHAnsi" w:hAnsiTheme="minorHAnsi" w:cstheme="minorHAnsi"/>
          <w:i/>
          <w:iCs/>
        </w:rPr>
        <w:t>Causes of Bipolar Disorder</w:t>
      </w:r>
      <w:r w:rsidRPr="003B4A15">
        <w:rPr>
          <w:rFonts w:asciiTheme="minorHAnsi" w:hAnsiTheme="minorHAnsi" w:cstheme="minorHAnsi"/>
        </w:rPr>
        <w:t xml:space="preserve">. Black Dog Institute. </w:t>
      </w:r>
      <w:hyperlink r:id="rId4" w:history="1">
        <w:r w:rsidRPr="00706EB9">
          <w:rPr>
            <w:rStyle w:val="Hyperlink"/>
            <w:rFonts w:asciiTheme="minorHAnsi" w:hAnsiTheme="minorHAnsi" w:cstheme="minorHAnsi"/>
          </w:rPr>
          <w:t>https://www.blackdoginstitute.org.au/resources-support/bipolar-disorder/causes/#:~:text=Bipolar%20disorder%20is%20frequently%20inherited</w:t>
        </w:r>
      </w:hyperlink>
    </w:p>
    <w:p w14:paraId="6BA91F74" w14:textId="3A84D71E" w:rsidR="003B4A15" w:rsidRPr="003B4A15" w:rsidRDefault="003B4A15" w:rsidP="00240C2B">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Bortolato, B., Köhler, C. A., </w:t>
      </w:r>
      <w:proofErr w:type="spellStart"/>
      <w:r w:rsidRPr="003B4A15">
        <w:rPr>
          <w:rFonts w:asciiTheme="minorHAnsi" w:hAnsiTheme="minorHAnsi" w:cstheme="minorHAnsi"/>
        </w:rPr>
        <w:t>Evangelou</w:t>
      </w:r>
      <w:proofErr w:type="spellEnd"/>
      <w:r w:rsidRPr="003B4A15">
        <w:rPr>
          <w:rFonts w:asciiTheme="minorHAnsi" w:hAnsiTheme="minorHAnsi" w:cstheme="minorHAnsi"/>
        </w:rPr>
        <w:t xml:space="preserve">, E., León-Caballero, J., </w:t>
      </w:r>
      <w:proofErr w:type="spellStart"/>
      <w:r w:rsidRPr="003B4A15">
        <w:rPr>
          <w:rFonts w:asciiTheme="minorHAnsi" w:hAnsiTheme="minorHAnsi" w:cstheme="minorHAnsi"/>
        </w:rPr>
        <w:t>Solmi</w:t>
      </w:r>
      <w:proofErr w:type="spellEnd"/>
      <w:r w:rsidRPr="003B4A15">
        <w:rPr>
          <w:rFonts w:asciiTheme="minorHAnsi" w:hAnsiTheme="minorHAnsi" w:cstheme="minorHAnsi"/>
        </w:rPr>
        <w:t xml:space="preserve">, M., Stubbs, B., </w:t>
      </w:r>
      <w:proofErr w:type="spellStart"/>
      <w:r w:rsidRPr="003B4A15">
        <w:rPr>
          <w:rFonts w:asciiTheme="minorHAnsi" w:hAnsiTheme="minorHAnsi" w:cstheme="minorHAnsi"/>
        </w:rPr>
        <w:t>Belbasis</w:t>
      </w:r>
      <w:proofErr w:type="spellEnd"/>
      <w:r w:rsidRPr="003B4A15">
        <w:rPr>
          <w:rFonts w:asciiTheme="minorHAnsi" w:hAnsiTheme="minorHAnsi" w:cstheme="minorHAnsi"/>
        </w:rPr>
        <w:t xml:space="preserve">, L., </w:t>
      </w:r>
      <w:proofErr w:type="spellStart"/>
      <w:r w:rsidRPr="003B4A15">
        <w:rPr>
          <w:rFonts w:asciiTheme="minorHAnsi" w:hAnsiTheme="minorHAnsi" w:cstheme="minorHAnsi"/>
        </w:rPr>
        <w:t>Pacchiarotti</w:t>
      </w:r>
      <w:proofErr w:type="spellEnd"/>
      <w:r w:rsidRPr="003B4A15">
        <w:rPr>
          <w:rFonts w:asciiTheme="minorHAnsi" w:hAnsiTheme="minorHAnsi" w:cstheme="minorHAnsi"/>
        </w:rPr>
        <w:t xml:space="preserve">, I., Kessing, L. V., Berk, M., Vieta, E., &amp; Carvalho, A. F. (2017, May 3). </w:t>
      </w:r>
      <w:r w:rsidRPr="003B4A15">
        <w:rPr>
          <w:rFonts w:asciiTheme="minorHAnsi" w:hAnsiTheme="minorHAnsi" w:cstheme="minorHAnsi"/>
          <w:i/>
          <w:iCs/>
        </w:rPr>
        <w:t>Systematic assessment of environmental risk factors for bipolar disorder: an umbrella review of systematic reviews and meta-analyses</w:t>
      </w:r>
      <w:r w:rsidRPr="003B4A15">
        <w:rPr>
          <w:rFonts w:asciiTheme="minorHAnsi" w:hAnsiTheme="minorHAnsi" w:cstheme="minorHAnsi"/>
        </w:rPr>
        <w:t xml:space="preserve">. Wiley Online Library. </w:t>
      </w:r>
      <w:hyperlink r:id="rId5" w:history="1">
        <w:r w:rsidRPr="00706EB9">
          <w:rPr>
            <w:rStyle w:val="Hyperlink"/>
            <w:rFonts w:asciiTheme="minorHAnsi" w:hAnsiTheme="minorHAnsi" w:cstheme="minorHAnsi"/>
          </w:rPr>
          <w:t>https://onlinelibrary.wiley.com/doi/full/10.1111/bdi.12490?casa_token=ExUHE82LhlYAAAAA%3AdIqw6QXg209xHjWy62D7mn7OkofbTk1l2hjxGq9erFcpclUM2lQUEIPZgDDp8ChoOeNOz0VRt_70vQY</w:t>
        </w:r>
      </w:hyperlink>
    </w:p>
    <w:p w14:paraId="5228A1E5" w14:textId="59F56134"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Connell, K., &amp; Higuera, V. (2021, February 12). </w:t>
      </w:r>
      <w:r w:rsidRPr="003B4A15">
        <w:rPr>
          <w:rFonts w:asciiTheme="minorHAnsi" w:hAnsiTheme="minorHAnsi" w:cstheme="minorHAnsi"/>
          <w:i/>
          <w:iCs/>
        </w:rPr>
        <w:t>How Does Bipolar Disorder Affect My Sexual Health?</w:t>
      </w:r>
      <w:r w:rsidRPr="003B4A15">
        <w:rPr>
          <w:rFonts w:asciiTheme="minorHAnsi" w:hAnsiTheme="minorHAnsi" w:cstheme="minorHAnsi"/>
        </w:rPr>
        <w:t xml:space="preserve"> Healthline. </w:t>
      </w:r>
      <w:hyperlink r:id="rId6" w:history="1">
        <w:r w:rsidRPr="00706EB9">
          <w:rPr>
            <w:rStyle w:val="Hyperlink"/>
            <w:rFonts w:asciiTheme="minorHAnsi" w:hAnsiTheme="minorHAnsi" w:cstheme="minorHAnsi"/>
          </w:rPr>
          <w:t>https://www.healthline.com/health/bipolar-disorder/sexual-health</w:t>
        </w:r>
      </w:hyperlink>
      <w:r>
        <w:rPr>
          <w:rFonts w:asciiTheme="minorHAnsi" w:hAnsiTheme="minorHAnsi" w:cstheme="minorHAnsi"/>
        </w:rPr>
        <w:t xml:space="preserve"> </w:t>
      </w:r>
    </w:p>
    <w:p w14:paraId="7BD7B8A9" w14:textId="61ED99F5"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Erickson, J., El-</w:t>
      </w:r>
      <w:proofErr w:type="spellStart"/>
      <w:r w:rsidRPr="003B4A15">
        <w:rPr>
          <w:rFonts w:asciiTheme="minorHAnsi" w:hAnsiTheme="minorHAnsi" w:cstheme="minorHAnsi"/>
        </w:rPr>
        <w:t>Gabalawy</w:t>
      </w:r>
      <w:proofErr w:type="spellEnd"/>
      <w:r w:rsidRPr="003B4A15">
        <w:rPr>
          <w:rFonts w:asciiTheme="minorHAnsi" w:hAnsiTheme="minorHAnsi" w:cstheme="minorHAnsi"/>
        </w:rPr>
        <w:t xml:space="preserve">, R., </w:t>
      </w:r>
      <w:proofErr w:type="spellStart"/>
      <w:r w:rsidRPr="003B4A15">
        <w:rPr>
          <w:rFonts w:asciiTheme="minorHAnsi" w:hAnsiTheme="minorHAnsi" w:cstheme="minorHAnsi"/>
        </w:rPr>
        <w:t>Palitsky</w:t>
      </w:r>
      <w:proofErr w:type="spellEnd"/>
      <w:r w:rsidRPr="003B4A15">
        <w:rPr>
          <w:rFonts w:asciiTheme="minorHAnsi" w:hAnsiTheme="minorHAnsi" w:cstheme="minorHAnsi"/>
        </w:rPr>
        <w:t xml:space="preserve">, D., Patten, S., Mackenzie, C. S., Stein, M. B., &amp; Sareen, J. (2016, April). </w:t>
      </w:r>
      <w:r w:rsidRPr="003B4A15">
        <w:rPr>
          <w:rFonts w:asciiTheme="minorHAnsi" w:hAnsiTheme="minorHAnsi" w:cstheme="minorHAnsi"/>
          <w:i/>
          <w:iCs/>
        </w:rPr>
        <w:t>Educational attainment as a protective factor for psychiatric disorders: Findings from a nationally representative longitudinal study</w:t>
      </w:r>
      <w:r w:rsidRPr="003B4A15">
        <w:rPr>
          <w:rFonts w:asciiTheme="minorHAnsi" w:hAnsiTheme="minorHAnsi" w:cstheme="minorHAnsi"/>
        </w:rPr>
        <w:t xml:space="preserve">. ResearchGate. </w:t>
      </w:r>
      <w:hyperlink r:id="rId7" w:history="1">
        <w:r w:rsidRPr="00706EB9">
          <w:rPr>
            <w:rStyle w:val="Hyperlink"/>
            <w:rFonts w:asciiTheme="minorHAnsi" w:hAnsiTheme="minorHAnsi" w:cstheme="minorHAnsi"/>
          </w:rPr>
          <w:t>https://www.researchgate.net/publication/301549894_Educational_attainment_as_a_protective_factor_for_psychiatric_disorders_Findings_from_a_nationally_representative_longitudinal_study</w:t>
        </w:r>
      </w:hyperlink>
      <w:r>
        <w:rPr>
          <w:rFonts w:asciiTheme="minorHAnsi" w:hAnsiTheme="minorHAnsi" w:cstheme="minorHAnsi"/>
        </w:rPr>
        <w:t xml:space="preserve"> </w:t>
      </w:r>
    </w:p>
    <w:p w14:paraId="1DD42FDF" w14:textId="12606418"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proofErr w:type="spellStart"/>
      <w:r w:rsidRPr="003B4A15">
        <w:rPr>
          <w:rFonts w:asciiTheme="minorHAnsi" w:hAnsiTheme="minorHAnsi" w:cstheme="minorHAnsi"/>
        </w:rPr>
        <w:t>Gunnarsdottir</w:t>
      </w:r>
      <w:proofErr w:type="spellEnd"/>
      <w:r w:rsidRPr="003B4A15">
        <w:rPr>
          <w:rFonts w:asciiTheme="minorHAnsi" w:hAnsiTheme="minorHAnsi" w:cstheme="minorHAnsi"/>
        </w:rPr>
        <w:t xml:space="preserve">, H., </w:t>
      </w:r>
      <w:proofErr w:type="spellStart"/>
      <w:r w:rsidRPr="003B4A15">
        <w:rPr>
          <w:rFonts w:asciiTheme="minorHAnsi" w:hAnsiTheme="minorHAnsi" w:cstheme="minorHAnsi"/>
        </w:rPr>
        <w:t>Bjereld</w:t>
      </w:r>
      <w:proofErr w:type="spellEnd"/>
      <w:r w:rsidRPr="003B4A15">
        <w:rPr>
          <w:rFonts w:asciiTheme="minorHAnsi" w:hAnsiTheme="minorHAnsi" w:cstheme="minorHAnsi"/>
        </w:rPr>
        <w:t xml:space="preserve">, Y., </w:t>
      </w:r>
      <w:proofErr w:type="spellStart"/>
      <w:r w:rsidRPr="003B4A15">
        <w:rPr>
          <w:rFonts w:asciiTheme="minorHAnsi" w:hAnsiTheme="minorHAnsi" w:cstheme="minorHAnsi"/>
        </w:rPr>
        <w:t>Hensing</w:t>
      </w:r>
      <w:proofErr w:type="spellEnd"/>
      <w:r w:rsidRPr="003B4A15">
        <w:rPr>
          <w:rFonts w:asciiTheme="minorHAnsi" w:hAnsiTheme="minorHAnsi" w:cstheme="minorHAnsi"/>
        </w:rPr>
        <w:t xml:space="preserve">, G., </w:t>
      </w:r>
      <w:proofErr w:type="spellStart"/>
      <w:r w:rsidRPr="003B4A15">
        <w:rPr>
          <w:rFonts w:asciiTheme="minorHAnsi" w:hAnsiTheme="minorHAnsi" w:cstheme="minorHAnsi"/>
        </w:rPr>
        <w:t>Petzold</w:t>
      </w:r>
      <w:proofErr w:type="spellEnd"/>
      <w:r w:rsidRPr="003B4A15">
        <w:rPr>
          <w:rFonts w:asciiTheme="minorHAnsi" w:hAnsiTheme="minorHAnsi" w:cstheme="minorHAnsi"/>
        </w:rPr>
        <w:t xml:space="preserve">, M., &amp; </w:t>
      </w:r>
      <w:proofErr w:type="spellStart"/>
      <w:r w:rsidRPr="003B4A15">
        <w:rPr>
          <w:rFonts w:asciiTheme="minorHAnsi" w:hAnsiTheme="minorHAnsi" w:cstheme="minorHAnsi"/>
        </w:rPr>
        <w:t>Povlsen</w:t>
      </w:r>
      <w:proofErr w:type="spellEnd"/>
      <w:r w:rsidRPr="003B4A15">
        <w:rPr>
          <w:rFonts w:asciiTheme="minorHAnsi" w:hAnsiTheme="minorHAnsi" w:cstheme="minorHAnsi"/>
        </w:rPr>
        <w:t xml:space="preserve">, L. (2015). Associations between parents’ subjective time pressure and mental health problems among children in the Nordic countries: a population based study. </w:t>
      </w:r>
      <w:r w:rsidRPr="003B4A15">
        <w:rPr>
          <w:rFonts w:asciiTheme="minorHAnsi" w:hAnsiTheme="minorHAnsi" w:cstheme="minorHAnsi"/>
          <w:i/>
          <w:iCs/>
        </w:rPr>
        <w:t>BMC Public Health</w:t>
      </w:r>
      <w:r w:rsidRPr="003B4A15">
        <w:rPr>
          <w:rFonts w:asciiTheme="minorHAnsi" w:hAnsiTheme="minorHAnsi" w:cstheme="minorHAnsi"/>
        </w:rPr>
        <w:t xml:space="preserve">, </w:t>
      </w:r>
      <w:r w:rsidRPr="003B4A15">
        <w:rPr>
          <w:rFonts w:asciiTheme="minorHAnsi" w:hAnsiTheme="minorHAnsi" w:cstheme="minorHAnsi"/>
          <w:i/>
          <w:iCs/>
        </w:rPr>
        <w:t>15</w:t>
      </w:r>
      <w:r w:rsidRPr="003B4A15">
        <w:rPr>
          <w:rFonts w:asciiTheme="minorHAnsi" w:hAnsiTheme="minorHAnsi" w:cstheme="minorHAnsi"/>
        </w:rPr>
        <w:t xml:space="preserve">. </w:t>
      </w:r>
      <w:hyperlink r:id="rId8" w:history="1">
        <w:r w:rsidRPr="00706EB9">
          <w:rPr>
            <w:rStyle w:val="Hyperlink"/>
            <w:rFonts w:asciiTheme="minorHAnsi" w:hAnsiTheme="minorHAnsi" w:cstheme="minorHAnsi"/>
          </w:rPr>
          <w:t>https://doi.org/10.1186/s12889-015-1634-4</w:t>
        </w:r>
      </w:hyperlink>
      <w:r>
        <w:rPr>
          <w:rFonts w:asciiTheme="minorHAnsi" w:hAnsiTheme="minorHAnsi" w:cstheme="minorHAnsi"/>
        </w:rPr>
        <w:t xml:space="preserve"> </w:t>
      </w:r>
    </w:p>
    <w:p w14:paraId="703D36E1" w14:textId="0060ECCC"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lastRenderedPageBreak/>
        <w:t xml:space="preserve">Human, C. (2015). </w:t>
      </w:r>
      <w:r w:rsidRPr="003B4A15">
        <w:rPr>
          <w:rFonts w:asciiTheme="minorHAnsi" w:hAnsiTheme="minorHAnsi" w:cstheme="minorHAnsi"/>
          <w:i/>
          <w:iCs/>
        </w:rPr>
        <w:t>Strengths and Limitations of CBT - Corey Human Counsellor Brisbane | M1 Psychology</w:t>
      </w:r>
      <w:r w:rsidRPr="003B4A15">
        <w:rPr>
          <w:rFonts w:asciiTheme="minorHAnsi" w:hAnsiTheme="minorHAnsi" w:cstheme="minorHAnsi"/>
        </w:rPr>
        <w:t xml:space="preserve">. M1psychology.com. </w:t>
      </w:r>
      <w:hyperlink r:id="rId9" w:history="1">
        <w:r w:rsidRPr="00706EB9">
          <w:rPr>
            <w:rStyle w:val="Hyperlink"/>
            <w:rFonts w:asciiTheme="minorHAnsi" w:hAnsiTheme="minorHAnsi" w:cstheme="minorHAnsi"/>
          </w:rPr>
          <w:t>https://m1psychology.com/strengths-and-limitations-of-cbt/</w:t>
        </w:r>
      </w:hyperlink>
      <w:r>
        <w:rPr>
          <w:rFonts w:asciiTheme="minorHAnsi" w:hAnsiTheme="minorHAnsi" w:cstheme="minorHAnsi"/>
        </w:rPr>
        <w:t xml:space="preserve"> </w:t>
      </w:r>
    </w:p>
    <w:p w14:paraId="776F50C4" w14:textId="20D88CDE"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Jacobson, S. (2018, November 13). </w:t>
      </w:r>
      <w:r w:rsidRPr="003B4A15">
        <w:rPr>
          <w:rFonts w:asciiTheme="minorHAnsi" w:hAnsiTheme="minorHAnsi" w:cstheme="minorHAnsi"/>
          <w:i/>
          <w:iCs/>
        </w:rPr>
        <w:t xml:space="preserve">Always Left Feeling Not Good Enough? The Real Reasons Why - Harley </w:t>
      </w:r>
      <w:proofErr w:type="spellStart"/>
      <w:r w:rsidRPr="003B4A15">
        <w:rPr>
          <w:rFonts w:asciiTheme="minorHAnsi" w:hAnsiTheme="minorHAnsi" w:cstheme="minorHAnsi"/>
          <w:i/>
          <w:iCs/>
        </w:rPr>
        <w:t>Therapy</w:t>
      </w:r>
      <w:r w:rsidRPr="003B4A15">
        <w:rPr>
          <w:rFonts w:asciiTheme="minorHAnsi" w:hAnsiTheme="minorHAnsi" w:cstheme="minorHAnsi"/>
          <w:i/>
          <w:iCs/>
          <w:vertAlign w:val="superscript"/>
        </w:rPr>
        <w:t>TM</w:t>
      </w:r>
      <w:proofErr w:type="spellEnd"/>
      <w:r w:rsidRPr="003B4A15">
        <w:rPr>
          <w:rFonts w:asciiTheme="minorHAnsi" w:hAnsiTheme="minorHAnsi" w:cstheme="minorHAnsi"/>
          <w:i/>
          <w:iCs/>
        </w:rPr>
        <w:t xml:space="preserve"> Blog</w:t>
      </w:r>
      <w:r w:rsidRPr="003B4A15">
        <w:rPr>
          <w:rFonts w:asciiTheme="minorHAnsi" w:hAnsiTheme="minorHAnsi" w:cstheme="minorHAnsi"/>
        </w:rPr>
        <w:t xml:space="preserve">. Harley </w:t>
      </w:r>
      <w:proofErr w:type="spellStart"/>
      <w:r w:rsidRPr="003B4A15">
        <w:rPr>
          <w:rFonts w:asciiTheme="minorHAnsi" w:hAnsiTheme="minorHAnsi" w:cstheme="minorHAnsi"/>
        </w:rPr>
        <w:t>Therapy</w:t>
      </w:r>
      <w:r w:rsidRPr="003B4A15">
        <w:rPr>
          <w:rFonts w:asciiTheme="minorHAnsi" w:hAnsiTheme="minorHAnsi" w:cstheme="minorHAnsi"/>
          <w:vertAlign w:val="superscript"/>
        </w:rPr>
        <w:t>TM</w:t>
      </w:r>
      <w:proofErr w:type="spellEnd"/>
      <w:r w:rsidRPr="003B4A15">
        <w:rPr>
          <w:rFonts w:asciiTheme="minorHAnsi" w:hAnsiTheme="minorHAnsi" w:cstheme="minorHAnsi"/>
        </w:rPr>
        <w:t xml:space="preserve"> Blog. </w:t>
      </w:r>
      <w:hyperlink r:id="rId10" w:history="1">
        <w:r w:rsidRPr="00706EB9">
          <w:rPr>
            <w:rStyle w:val="Hyperlink"/>
            <w:rFonts w:asciiTheme="minorHAnsi" w:hAnsiTheme="minorHAnsi" w:cstheme="minorHAnsi"/>
          </w:rPr>
          <w:t>https://www.harleytherapy.co.uk/counselling/feeling-not-good-enough.htm</w:t>
        </w:r>
      </w:hyperlink>
      <w:r>
        <w:rPr>
          <w:rFonts w:asciiTheme="minorHAnsi" w:hAnsiTheme="minorHAnsi" w:cstheme="minorHAnsi"/>
        </w:rPr>
        <w:t xml:space="preserve"> </w:t>
      </w:r>
    </w:p>
    <w:p w14:paraId="047A794D" w14:textId="0818BE97"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Johnson, S. L., Gershon, A., &amp; McMaster, K. J. (2017). </w:t>
      </w:r>
      <w:r w:rsidRPr="003B4A15">
        <w:rPr>
          <w:rFonts w:asciiTheme="minorHAnsi" w:hAnsiTheme="minorHAnsi" w:cstheme="minorHAnsi"/>
          <w:i/>
          <w:iCs/>
        </w:rPr>
        <w:t>Environmental risk and protective factors in bipolar disorder.</w:t>
      </w:r>
      <w:r w:rsidRPr="003B4A15">
        <w:rPr>
          <w:rFonts w:asciiTheme="minorHAnsi" w:hAnsiTheme="minorHAnsi" w:cstheme="minorHAnsi"/>
        </w:rPr>
        <w:t xml:space="preserve"> Psycnet.apa.org. </w:t>
      </w:r>
      <w:hyperlink r:id="rId11" w:history="1">
        <w:r w:rsidRPr="00706EB9">
          <w:rPr>
            <w:rStyle w:val="Hyperlink"/>
            <w:rFonts w:asciiTheme="minorHAnsi" w:hAnsiTheme="minorHAnsi" w:cstheme="minorHAnsi"/>
          </w:rPr>
          <w:t>https://psycnet.apa.org/record/2017-30832-012</w:t>
        </w:r>
      </w:hyperlink>
      <w:r>
        <w:rPr>
          <w:rFonts w:asciiTheme="minorHAnsi" w:hAnsiTheme="minorHAnsi" w:cstheme="minorHAnsi"/>
        </w:rPr>
        <w:t xml:space="preserve"> </w:t>
      </w:r>
    </w:p>
    <w:p w14:paraId="698C2974" w14:textId="3652F9CF"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Lin, Z., Xu, L., Lu, Y., Yang, Y., Zheng, Y., &amp; Chen, F. (2015). Olanzapine–valproate combination versus olanzapine or valproate monotherapy in the treatment of bipolar I mania: a randomized controlled study in a Chinese population group. </w:t>
      </w:r>
      <w:r w:rsidRPr="003B4A15">
        <w:rPr>
          <w:rFonts w:asciiTheme="minorHAnsi" w:hAnsiTheme="minorHAnsi" w:cstheme="minorHAnsi"/>
          <w:i/>
          <w:iCs/>
        </w:rPr>
        <w:t>Neuropsychiatric Disease and Treatment</w:t>
      </w:r>
      <w:r w:rsidRPr="003B4A15">
        <w:rPr>
          <w:rFonts w:asciiTheme="minorHAnsi" w:hAnsiTheme="minorHAnsi" w:cstheme="minorHAnsi"/>
        </w:rPr>
        <w:t xml:space="preserve">, 1265. </w:t>
      </w:r>
      <w:hyperlink r:id="rId12" w:history="1">
        <w:r w:rsidRPr="00706EB9">
          <w:rPr>
            <w:rStyle w:val="Hyperlink"/>
            <w:rFonts w:asciiTheme="minorHAnsi" w:hAnsiTheme="minorHAnsi" w:cstheme="minorHAnsi"/>
          </w:rPr>
          <w:t>https://doi.org/10.2147/ndt.s81146</w:t>
        </w:r>
      </w:hyperlink>
      <w:r>
        <w:rPr>
          <w:rFonts w:asciiTheme="minorHAnsi" w:hAnsiTheme="minorHAnsi" w:cstheme="minorHAnsi"/>
        </w:rPr>
        <w:t xml:space="preserve"> </w:t>
      </w:r>
    </w:p>
    <w:p w14:paraId="411F46F8" w14:textId="165A9F31"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Mayo Clinic. (2019). </w:t>
      </w:r>
      <w:r w:rsidRPr="003B4A15">
        <w:rPr>
          <w:rFonts w:asciiTheme="minorHAnsi" w:hAnsiTheme="minorHAnsi" w:cstheme="minorHAnsi"/>
          <w:i/>
          <w:iCs/>
        </w:rPr>
        <w:t>Mental illness - Symptoms and causes</w:t>
      </w:r>
      <w:r w:rsidRPr="003B4A15">
        <w:rPr>
          <w:rFonts w:asciiTheme="minorHAnsi" w:hAnsiTheme="minorHAnsi" w:cstheme="minorHAnsi"/>
        </w:rPr>
        <w:t xml:space="preserve">. Mayo Clinic. </w:t>
      </w:r>
      <w:hyperlink r:id="rId13" w:history="1">
        <w:r w:rsidRPr="00706EB9">
          <w:rPr>
            <w:rStyle w:val="Hyperlink"/>
            <w:rFonts w:asciiTheme="minorHAnsi" w:hAnsiTheme="minorHAnsi" w:cstheme="minorHAnsi"/>
          </w:rPr>
          <w:t>https://www.mayoclinic.org/diseases-conditions/mental-illness/symptoms-causes/syc-20374968#:~:text=Certain%20factors%20may%20increase%20your</w:t>
        </w:r>
      </w:hyperlink>
      <w:r>
        <w:rPr>
          <w:rFonts w:asciiTheme="minorHAnsi" w:hAnsiTheme="minorHAnsi" w:cstheme="minorHAnsi"/>
        </w:rPr>
        <w:t xml:space="preserve"> </w:t>
      </w:r>
    </w:p>
    <w:p w14:paraId="67F26D49" w14:textId="6E6C2893"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McIntyre, R. S., Berk, M., </w:t>
      </w:r>
      <w:proofErr w:type="spellStart"/>
      <w:r w:rsidRPr="003B4A15">
        <w:rPr>
          <w:rFonts w:asciiTheme="minorHAnsi" w:hAnsiTheme="minorHAnsi" w:cstheme="minorHAnsi"/>
        </w:rPr>
        <w:t>Brietzke</w:t>
      </w:r>
      <w:proofErr w:type="spellEnd"/>
      <w:r w:rsidRPr="003B4A15">
        <w:rPr>
          <w:rFonts w:asciiTheme="minorHAnsi" w:hAnsiTheme="minorHAnsi" w:cstheme="minorHAnsi"/>
        </w:rPr>
        <w:t xml:space="preserve">, E., Goldstein, B. I., López-Jaramillo, C., Kessing, L. V., Malhi, G. S., Nierenberg, A. A., </w:t>
      </w:r>
      <w:proofErr w:type="spellStart"/>
      <w:r w:rsidRPr="003B4A15">
        <w:rPr>
          <w:rFonts w:asciiTheme="minorHAnsi" w:hAnsiTheme="minorHAnsi" w:cstheme="minorHAnsi"/>
        </w:rPr>
        <w:t>Rosenblat</w:t>
      </w:r>
      <w:proofErr w:type="spellEnd"/>
      <w:r w:rsidRPr="003B4A15">
        <w:rPr>
          <w:rFonts w:asciiTheme="minorHAnsi" w:hAnsiTheme="minorHAnsi" w:cstheme="minorHAnsi"/>
        </w:rPr>
        <w:t xml:space="preserve">, J. D., Majeed, A., Vieta, E., </w:t>
      </w:r>
      <w:proofErr w:type="spellStart"/>
      <w:r w:rsidRPr="003B4A15">
        <w:rPr>
          <w:rFonts w:asciiTheme="minorHAnsi" w:hAnsiTheme="minorHAnsi" w:cstheme="minorHAnsi"/>
        </w:rPr>
        <w:t>Vinberg</w:t>
      </w:r>
      <w:proofErr w:type="spellEnd"/>
      <w:r w:rsidRPr="003B4A15">
        <w:rPr>
          <w:rFonts w:asciiTheme="minorHAnsi" w:hAnsiTheme="minorHAnsi" w:cstheme="minorHAnsi"/>
        </w:rPr>
        <w:t xml:space="preserve">, M., Young, A. H., &amp; Mansur, R. B. (2020). Bipolar disorders. </w:t>
      </w:r>
      <w:r w:rsidRPr="003B4A15">
        <w:rPr>
          <w:rFonts w:asciiTheme="minorHAnsi" w:hAnsiTheme="minorHAnsi" w:cstheme="minorHAnsi"/>
          <w:i/>
          <w:iCs/>
        </w:rPr>
        <w:t>The Lancet</w:t>
      </w:r>
      <w:r w:rsidRPr="003B4A15">
        <w:rPr>
          <w:rFonts w:asciiTheme="minorHAnsi" w:hAnsiTheme="minorHAnsi" w:cstheme="minorHAnsi"/>
        </w:rPr>
        <w:t xml:space="preserve">, </w:t>
      </w:r>
      <w:r w:rsidRPr="003B4A15">
        <w:rPr>
          <w:rFonts w:asciiTheme="minorHAnsi" w:hAnsiTheme="minorHAnsi" w:cstheme="minorHAnsi"/>
          <w:i/>
          <w:iCs/>
        </w:rPr>
        <w:t>396</w:t>
      </w:r>
      <w:r w:rsidRPr="003B4A15">
        <w:rPr>
          <w:rFonts w:asciiTheme="minorHAnsi" w:hAnsiTheme="minorHAnsi" w:cstheme="minorHAnsi"/>
        </w:rPr>
        <w:t xml:space="preserve">(10265), 1841–1856. </w:t>
      </w:r>
      <w:hyperlink r:id="rId14" w:history="1">
        <w:r w:rsidRPr="00706EB9">
          <w:rPr>
            <w:rStyle w:val="Hyperlink"/>
            <w:rFonts w:asciiTheme="minorHAnsi" w:hAnsiTheme="minorHAnsi" w:cstheme="minorHAnsi"/>
          </w:rPr>
          <w:t>https://doi.org/10.1016/s0140-6736(20)31544-0</w:t>
        </w:r>
      </w:hyperlink>
      <w:r>
        <w:rPr>
          <w:rFonts w:asciiTheme="minorHAnsi" w:hAnsiTheme="minorHAnsi" w:cstheme="minorHAnsi"/>
        </w:rPr>
        <w:t xml:space="preserve"> </w:t>
      </w:r>
    </w:p>
    <w:p w14:paraId="5A577783" w14:textId="752764F8"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proofErr w:type="spellStart"/>
      <w:r w:rsidRPr="003B4A15">
        <w:rPr>
          <w:rFonts w:asciiTheme="minorHAnsi" w:hAnsiTheme="minorHAnsi" w:cstheme="minorHAnsi"/>
        </w:rPr>
        <w:t>Miklowitz</w:t>
      </w:r>
      <w:proofErr w:type="spellEnd"/>
      <w:r w:rsidRPr="003B4A15">
        <w:rPr>
          <w:rFonts w:asciiTheme="minorHAnsi" w:hAnsiTheme="minorHAnsi" w:cstheme="minorHAnsi"/>
        </w:rPr>
        <w:t xml:space="preserve">, D. J., &amp; Chung, B. (2016, July 29). </w:t>
      </w:r>
      <w:r w:rsidRPr="003B4A15">
        <w:rPr>
          <w:rFonts w:asciiTheme="minorHAnsi" w:hAnsiTheme="minorHAnsi" w:cstheme="minorHAnsi"/>
          <w:i/>
          <w:iCs/>
        </w:rPr>
        <w:t>Family-Focused Therapy for Bipolar Disorder: Reflections on 30 Years of Research</w:t>
      </w:r>
      <w:r w:rsidRPr="003B4A15">
        <w:rPr>
          <w:rFonts w:asciiTheme="minorHAnsi" w:hAnsiTheme="minorHAnsi" w:cstheme="minorHAnsi"/>
        </w:rPr>
        <w:t xml:space="preserve">. </w:t>
      </w:r>
      <w:hyperlink r:id="rId15" w:history="1">
        <w:r w:rsidRPr="00706EB9">
          <w:rPr>
            <w:rStyle w:val="Hyperlink"/>
            <w:rFonts w:asciiTheme="minorHAnsi" w:hAnsiTheme="minorHAnsi" w:cstheme="minorHAnsi"/>
          </w:rPr>
          <w:t>https://onlinelibrary.wiley.com/doi/full/10.1111/famp.12237?casa_token=FAdch41</w:t>
        </w:r>
        <w:r w:rsidRPr="00706EB9">
          <w:rPr>
            <w:rStyle w:val="Hyperlink"/>
            <w:rFonts w:asciiTheme="minorHAnsi" w:hAnsiTheme="minorHAnsi" w:cstheme="minorHAnsi"/>
          </w:rPr>
          <w:lastRenderedPageBreak/>
          <w:t>CmxAAAAAA%3AFbdLx2i4dfMq5LjTf5hbgjJP3u_DNUBfQpvBqX91Uyul1yfbtE67HMPQ4c1labvwJ3r_wm4obtPwaf4</w:t>
        </w:r>
      </w:hyperlink>
      <w:r>
        <w:rPr>
          <w:rFonts w:asciiTheme="minorHAnsi" w:hAnsiTheme="minorHAnsi" w:cstheme="minorHAnsi"/>
        </w:rPr>
        <w:t xml:space="preserve"> </w:t>
      </w:r>
    </w:p>
    <w:p w14:paraId="6890CF4E" w14:textId="3D5C5101"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proofErr w:type="spellStart"/>
      <w:r w:rsidRPr="003B4A15">
        <w:rPr>
          <w:rFonts w:asciiTheme="minorHAnsi" w:hAnsiTheme="minorHAnsi" w:cstheme="minorHAnsi"/>
        </w:rPr>
        <w:t>Mofatteh</w:t>
      </w:r>
      <w:proofErr w:type="spellEnd"/>
      <w:r w:rsidRPr="003B4A15">
        <w:rPr>
          <w:rFonts w:asciiTheme="minorHAnsi" w:hAnsiTheme="minorHAnsi" w:cstheme="minorHAnsi"/>
        </w:rPr>
        <w:t xml:space="preserve">, M. (2020). Risk factors associated with stress, anxiety, and depression among university undergraduate students. </w:t>
      </w:r>
      <w:r w:rsidRPr="003B4A15">
        <w:rPr>
          <w:rFonts w:asciiTheme="minorHAnsi" w:hAnsiTheme="minorHAnsi" w:cstheme="minorHAnsi"/>
          <w:i/>
          <w:iCs/>
        </w:rPr>
        <w:t>AIMS Public Health</w:t>
      </w:r>
      <w:r w:rsidRPr="003B4A15">
        <w:rPr>
          <w:rFonts w:asciiTheme="minorHAnsi" w:hAnsiTheme="minorHAnsi" w:cstheme="minorHAnsi"/>
        </w:rPr>
        <w:t xml:space="preserve">, </w:t>
      </w:r>
      <w:r w:rsidRPr="003B4A15">
        <w:rPr>
          <w:rFonts w:asciiTheme="minorHAnsi" w:hAnsiTheme="minorHAnsi" w:cstheme="minorHAnsi"/>
          <w:i/>
          <w:iCs/>
        </w:rPr>
        <w:t>8</w:t>
      </w:r>
      <w:r w:rsidRPr="003B4A15">
        <w:rPr>
          <w:rFonts w:asciiTheme="minorHAnsi" w:hAnsiTheme="minorHAnsi" w:cstheme="minorHAnsi"/>
        </w:rPr>
        <w:t xml:space="preserve">(1), 36–65. </w:t>
      </w:r>
      <w:hyperlink r:id="rId16" w:history="1">
        <w:r w:rsidRPr="00706EB9">
          <w:rPr>
            <w:rStyle w:val="Hyperlink"/>
            <w:rFonts w:asciiTheme="minorHAnsi" w:hAnsiTheme="minorHAnsi" w:cstheme="minorHAnsi"/>
          </w:rPr>
          <w:t>https://doi.org/10.3934/publichealth.2021004</w:t>
        </w:r>
      </w:hyperlink>
      <w:r>
        <w:rPr>
          <w:rFonts w:asciiTheme="minorHAnsi" w:hAnsiTheme="minorHAnsi" w:cstheme="minorHAnsi"/>
        </w:rPr>
        <w:t xml:space="preserve"> </w:t>
      </w:r>
    </w:p>
    <w:p w14:paraId="166DC0B3" w14:textId="4A752E89"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Morgan, A. J., </w:t>
      </w:r>
      <w:proofErr w:type="spellStart"/>
      <w:r w:rsidRPr="003B4A15">
        <w:rPr>
          <w:rFonts w:asciiTheme="minorHAnsi" w:hAnsiTheme="minorHAnsi" w:cstheme="minorHAnsi"/>
        </w:rPr>
        <w:t>Reavley</w:t>
      </w:r>
      <w:proofErr w:type="spellEnd"/>
      <w:r w:rsidRPr="003B4A15">
        <w:rPr>
          <w:rFonts w:asciiTheme="minorHAnsi" w:hAnsiTheme="minorHAnsi" w:cstheme="minorHAnsi"/>
        </w:rPr>
        <w:t xml:space="preserve">, N. J., </w:t>
      </w:r>
      <w:proofErr w:type="spellStart"/>
      <w:r w:rsidRPr="003B4A15">
        <w:rPr>
          <w:rFonts w:asciiTheme="minorHAnsi" w:hAnsiTheme="minorHAnsi" w:cstheme="minorHAnsi"/>
        </w:rPr>
        <w:t>Jorm</w:t>
      </w:r>
      <w:proofErr w:type="spellEnd"/>
      <w:r w:rsidRPr="003B4A15">
        <w:rPr>
          <w:rFonts w:asciiTheme="minorHAnsi" w:hAnsiTheme="minorHAnsi" w:cstheme="minorHAnsi"/>
        </w:rPr>
        <w:t xml:space="preserve">, A. F., &amp; Beatson, R. (2017). Discrimination and support from friends and family members experienced by people with mental health problems: findings from an Australian national survey. </w:t>
      </w:r>
      <w:r w:rsidRPr="003B4A15">
        <w:rPr>
          <w:rFonts w:asciiTheme="minorHAnsi" w:hAnsiTheme="minorHAnsi" w:cstheme="minorHAnsi"/>
          <w:i/>
          <w:iCs/>
        </w:rPr>
        <w:t>Social Psychiatry and Psychiatric Epidemiology</w:t>
      </w:r>
      <w:r w:rsidRPr="003B4A15">
        <w:rPr>
          <w:rFonts w:asciiTheme="minorHAnsi" w:hAnsiTheme="minorHAnsi" w:cstheme="minorHAnsi"/>
        </w:rPr>
        <w:t xml:space="preserve">, </w:t>
      </w:r>
      <w:r w:rsidRPr="003B4A15">
        <w:rPr>
          <w:rFonts w:asciiTheme="minorHAnsi" w:hAnsiTheme="minorHAnsi" w:cstheme="minorHAnsi"/>
          <w:i/>
          <w:iCs/>
        </w:rPr>
        <w:t>52</w:t>
      </w:r>
      <w:r w:rsidRPr="003B4A15">
        <w:rPr>
          <w:rFonts w:asciiTheme="minorHAnsi" w:hAnsiTheme="minorHAnsi" w:cstheme="minorHAnsi"/>
        </w:rPr>
        <w:t xml:space="preserve">(11), 1395–1403. </w:t>
      </w:r>
      <w:hyperlink r:id="rId17" w:history="1">
        <w:r w:rsidRPr="00706EB9">
          <w:rPr>
            <w:rStyle w:val="Hyperlink"/>
            <w:rFonts w:asciiTheme="minorHAnsi" w:hAnsiTheme="minorHAnsi" w:cstheme="minorHAnsi"/>
          </w:rPr>
          <w:t>https://doi.org/10.1007/s00127-017-1391-z</w:t>
        </w:r>
      </w:hyperlink>
      <w:r>
        <w:rPr>
          <w:rFonts w:asciiTheme="minorHAnsi" w:hAnsiTheme="minorHAnsi" w:cstheme="minorHAnsi"/>
        </w:rPr>
        <w:t xml:space="preserve"> </w:t>
      </w:r>
    </w:p>
    <w:p w14:paraId="0B8652F2" w14:textId="37A5478E"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Nabavi, B., Mitchell, A. J., &amp; Nutt, D. (2015). A Lifetime Prevalence of Comorbidity Between Bipolar Affective Disorder and Anxiety Disorders: A Meta-analysis of 52 Interview-based Studies of Psychiatric Population. </w:t>
      </w:r>
      <w:proofErr w:type="spellStart"/>
      <w:r w:rsidRPr="003B4A15">
        <w:rPr>
          <w:rFonts w:asciiTheme="minorHAnsi" w:hAnsiTheme="minorHAnsi" w:cstheme="minorHAnsi"/>
          <w:i/>
          <w:iCs/>
        </w:rPr>
        <w:t>EBioMedicine</w:t>
      </w:r>
      <w:proofErr w:type="spellEnd"/>
      <w:r w:rsidRPr="003B4A15">
        <w:rPr>
          <w:rFonts w:asciiTheme="minorHAnsi" w:hAnsiTheme="minorHAnsi" w:cstheme="minorHAnsi"/>
        </w:rPr>
        <w:t xml:space="preserve">, </w:t>
      </w:r>
      <w:r w:rsidRPr="003B4A15">
        <w:rPr>
          <w:rFonts w:asciiTheme="minorHAnsi" w:hAnsiTheme="minorHAnsi" w:cstheme="minorHAnsi"/>
          <w:i/>
          <w:iCs/>
        </w:rPr>
        <w:t>2</w:t>
      </w:r>
      <w:r w:rsidRPr="003B4A15">
        <w:rPr>
          <w:rFonts w:asciiTheme="minorHAnsi" w:hAnsiTheme="minorHAnsi" w:cstheme="minorHAnsi"/>
        </w:rPr>
        <w:t xml:space="preserve">(10), 1405–1419. </w:t>
      </w:r>
      <w:hyperlink r:id="rId18" w:history="1">
        <w:r w:rsidRPr="00706EB9">
          <w:rPr>
            <w:rStyle w:val="Hyperlink"/>
            <w:rFonts w:asciiTheme="minorHAnsi" w:hAnsiTheme="minorHAnsi" w:cstheme="minorHAnsi"/>
          </w:rPr>
          <w:t>https://doi.org/10.1016/j.ebiom.2015.09.006</w:t>
        </w:r>
      </w:hyperlink>
      <w:r>
        <w:rPr>
          <w:rFonts w:asciiTheme="minorHAnsi" w:hAnsiTheme="minorHAnsi" w:cstheme="minorHAnsi"/>
        </w:rPr>
        <w:t xml:space="preserve"> </w:t>
      </w:r>
    </w:p>
    <w:p w14:paraId="3B28BF11" w14:textId="68B38661"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NHS. (2017, October 20). </w:t>
      </w:r>
      <w:r w:rsidRPr="003B4A15">
        <w:rPr>
          <w:rFonts w:asciiTheme="minorHAnsi" w:hAnsiTheme="minorHAnsi" w:cstheme="minorHAnsi"/>
          <w:i/>
          <w:iCs/>
        </w:rPr>
        <w:t>Consent to treatment</w:t>
      </w:r>
      <w:r w:rsidRPr="003B4A15">
        <w:rPr>
          <w:rFonts w:asciiTheme="minorHAnsi" w:hAnsiTheme="minorHAnsi" w:cstheme="minorHAnsi"/>
        </w:rPr>
        <w:t xml:space="preserve">. Nhs.uk. </w:t>
      </w:r>
      <w:hyperlink r:id="rId19" w:history="1">
        <w:r w:rsidRPr="00706EB9">
          <w:rPr>
            <w:rStyle w:val="Hyperlink"/>
            <w:rFonts w:asciiTheme="minorHAnsi" w:hAnsiTheme="minorHAnsi" w:cstheme="minorHAnsi"/>
          </w:rPr>
          <w:t>https://www.nhs.uk/conditions/consent-to-treatment/#:~:text=with%20a%20severe%20mental%20health</w:t>
        </w:r>
      </w:hyperlink>
      <w:r>
        <w:rPr>
          <w:rFonts w:asciiTheme="minorHAnsi" w:hAnsiTheme="minorHAnsi" w:cstheme="minorHAnsi"/>
        </w:rPr>
        <w:t xml:space="preserve"> </w:t>
      </w:r>
    </w:p>
    <w:p w14:paraId="2536CF03" w14:textId="3C1693B5"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NHS. (2020, August 17). </w:t>
      </w:r>
      <w:r w:rsidRPr="003B4A15">
        <w:rPr>
          <w:rFonts w:asciiTheme="minorHAnsi" w:hAnsiTheme="minorHAnsi" w:cstheme="minorHAnsi"/>
          <w:i/>
          <w:iCs/>
        </w:rPr>
        <w:t>Lithium: medicine to control mood disorders such as mania and bipolar disorder</w:t>
      </w:r>
      <w:r w:rsidRPr="003B4A15">
        <w:rPr>
          <w:rFonts w:asciiTheme="minorHAnsi" w:hAnsiTheme="minorHAnsi" w:cstheme="minorHAnsi"/>
        </w:rPr>
        <w:t xml:space="preserve">. Nhs.uk. </w:t>
      </w:r>
      <w:hyperlink r:id="rId20" w:history="1">
        <w:r w:rsidRPr="00706EB9">
          <w:rPr>
            <w:rStyle w:val="Hyperlink"/>
            <w:rFonts w:asciiTheme="minorHAnsi" w:hAnsiTheme="minorHAnsi" w:cstheme="minorHAnsi"/>
          </w:rPr>
          <w:t>https://www.nhs.uk/medicines/lithium/</w:t>
        </w:r>
      </w:hyperlink>
      <w:r>
        <w:rPr>
          <w:rFonts w:asciiTheme="minorHAnsi" w:hAnsiTheme="minorHAnsi" w:cstheme="minorHAnsi"/>
        </w:rPr>
        <w:t xml:space="preserve"> </w:t>
      </w:r>
    </w:p>
    <w:p w14:paraId="42B065C7" w14:textId="6CFAF097"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NHS. (2021, August 4). </w:t>
      </w:r>
      <w:r w:rsidRPr="003B4A15">
        <w:rPr>
          <w:rFonts w:asciiTheme="minorHAnsi" w:hAnsiTheme="minorHAnsi" w:cstheme="minorHAnsi"/>
          <w:i/>
          <w:iCs/>
        </w:rPr>
        <w:t xml:space="preserve">Olanzapine – an </w:t>
      </w:r>
      <w:proofErr w:type="spellStart"/>
      <w:r w:rsidRPr="003B4A15">
        <w:rPr>
          <w:rFonts w:asciiTheme="minorHAnsi" w:hAnsiTheme="minorHAnsi" w:cstheme="minorHAnsi"/>
          <w:i/>
          <w:iCs/>
        </w:rPr>
        <w:t>antipyschotic</w:t>
      </w:r>
      <w:proofErr w:type="spellEnd"/>
      <w:r w:rsidRPr="003B4A15">
        <w:rPr>
          <w:rFonts w:asciiTheme="minorHAnsi" w:hAnsiTheme="minorHAnsi" w:cstheme="minorHAnsi"/>
          <w:i/>
          <w:iCs/>
        </w:rPr>
        <w:t xml:space="preserve"> medicine used to help symptoms of mental health conditions</w:t>
      </w:r>
      <w:r w:rsidRPr="003B4A15">
        <w:rPr>
          <w:rFonts w:asciiTheme="minorHAnsi" w:hAnsiTheme="minorHAnsi" w:cstheme="minorHAnsi"/>
        </w:rPr>
        <w:t xml:space="preserve">. Nhs.uk. </w:t>
      </w:r>
      <w:hyperlink r:id="rId21" w:history="1">
        <w:r w:rsidRPr="00706EB9">
          <w:rPr>
            <w:rStyle w:val="Hyperlink"/>
            <w:rFonts w:asciiTheme="minorHAnsi" w:hAnsiTheme="minorHAnsi" w:cstheme="minorHAnsi"/>
          </w:rPr>
          <w:t>https://www.nhs.uk/medicines/olanzapine/#:~:text=Olanzapine%20helps%20to%20manage%20symptoms</w:t>
        </w:r>
      </w:hyperlink>
      <w:r>
        <w:rPr>
          <w:rFonts w:asciiTheme="minorHAnsi" w:hAnsiTheme="minorHAnsi" w:cstheme="minorHAnsi"/>
        </w:rPr>
        <w:t xml:space="preserve"> </w:t>
      </w:r>
    </w:p>
    <w:p w14:paraId="043D6C45" w14:textId="68C942C0"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lastRenderedPageBreak/>
        <w:t xml:space="preserve">NHS. (2022). </w:t>
      </w:r>
      <w:r w:rsidRPr="003B4A15">
        <w:rPr>
          <w:rFonts w:asciiTheme="minorHAnsi" w:hAnsiTheme="minorHAnsi" w:cstheme="minorHAnsi"/>
          <w:i/>
          <w:iCs/>
        </w:rPr>
        <w:t>Cognitive Behavioural Therapy (CBT)</w:t>
      </w:r>
      <w:r w:rsidRPr="003B4A15">
        <w:rPr>
          <w:rFonts w:asciiTheme="minorHAnsi" w:hAnsiTheme="minorHAnsi" w:cstheme="minorHAnsi"/>
        </w:rPr>
        <w:t xml:space="preserve">. NHS; NHS. </w:t>
      </w:r>
      <w:hyperlink r:id="rId22" w:history="1">
        <w:r w:rsidRPr="00706EB9">
          <w:rPr>
            <w:rStyle w:val="Hyperlink"/>
            <w:rFonts w:asciiTheme="minorHAnsi" w:hAnsiTheme="minorHAnsi" w:cstheme="minorHAnsi"/>
          </w:rPr>
          <w:t>https://www.nhs.uk/mental-health/talking-therapies-medicine-treatments/talking-therapies-and-counselling/cognitive-behavioural-therapy-cbt/overview/</w:t>
        </w:r>
      </w:hyperlink>
      <w:r>
        <w:rPr>
          <w:rFonts w:asciiTheme="minorHAnsi" w:hAnsiTheme="minorHAnsi" w:cstheme="minorHAnsi"/>
        </w:rPr>
        <w:t xml:space="preserve"> </w:t>
      </w:r>
    </w:p>
    <w:p w14:paraId="436F58E6" w14:textId="2FB0982F"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NICE. (n.d.). </w:t>
      </w:r>
      <w:r w:rsidRPr="003B4A15">
        <w:rPr>
          <w:rFonts w:asciiTheme="minorHAnsi" w:hAnsiTheme="minorHAnsi" w:cstheme="minorHAnsi"/>
          <w:i/>
          <w:iCs/>
        </w:rPr>
        <w:t>Haloperidol</w:t>
      </w:r>
      <w:r w:rsidRPr="003B4A15">
        <w:rPr>
          <w:rFonts w:asciiTheme="minorHAnsi" w:hAnsiTheme="minorHAnsi" w:cstheme="minorHAnsi"/>
        </w:rPr>
        <w:t xml:space="preserve">. National Institution for Health and Care Excellence. Retrieved March 5, 2023, from </w:t>
      </w:r>
      <w:hyperlink r:id="rId23" w:history="1">
        <w:r w:rsidRPr="00706EB9">
          <w:rPr>
            <w:rStyle w:val="Hyperlink"/>
            <w:rFonts w:asciiTheme="minorHAnsi" w:hAnsiTheme="minorHAnsi" w:cstheme="minorHAnsi"/>
          </w:rPr>
          <w:t>https://bnf.nice.org.uk/drugs/haloperidol/#:~:text=0.5%E2%80%935%20mg%20daily%20in</w:t>
        </w:r>
      </w:hyperlink>
      <w:r>
        <w:rPr>
          <w:rFonts w:asciiTheme="minorHAnsi" w:hAnsiTheme="minorHAnsi" w:cstheme="minorHAnsi"/>
        </w:rPr>
        <w:t xml:space="preserve"> </w:t>
      </w:r>
    </w:p>
    <w:p w14:paraId="21B2547C" w14:textId="1082BD09"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proofErr w:type="spellStart"/>
      <w:r w:rsidRPr="003B4A15">
        <w:rPr>
          <w:rFonts w:asciiTheme="minorHAnsi" w:hAnsiTheme="minorHAnsi" w:cstheme="minorHAnsi"/>
        </w:rPr>
        <w:t>Ozdemir</w:t>
      </w:r>
      <w:proofErr w:type="spellEnd"/>
      <w:r w:rsidRPr="003B4A15">
        <w:rPr>
          <w:rFonts w:asciiTheme="minorHAnsi" w:hAnsiTheme="minorHAnsi" w:cstheme="minorHAnsi"/>
        </w:rPr>
        <w:t xml:space="preserve">, O., Coskun, S., </w:t>
      </w:r>
      <w:proofErr w:type="spellStart"/>
      <w:r w:rsidRPr="003B4A15">
        <w:rPr>
          <w:rFonts w:asciiTheme="minorHAnsi" w:hAnsiTheme="minorHAnsi" w:cstheme="minorHAnsi"/>
        </w:rPr>
        <w:t>Aktan</w:t>
      </w:r>
      <w:proofErr w:type="spellEnd"/>
      <w:r w:rsidRPr="003B4A15">
        <w:rPr>
          <w:rFonts w:asciiTheme="minorHAnsi" w:hAnsiTheme="minorHAnsi" w:cstheme="minorHAnsi"/>
        </w:rPr>
        <w:t xml:space="preserve"> </w:t>
      </w:r>
      <w:proofErr w:type="spellStart"/>
      <w:r w:rsidRPr="003B4A15">
        <w:rPr>
          <w:rFonts w:asciiTheme="minorHAnsi" w:hAnsiTheme="minorHAnsi" w:cstheme="minorHAnsi"/>
        </w:rPr>
        <w:t>Mutlu</w:t>
      </w:r>
      <w:proofErr w:type="spellEnd"/>
      <w:r w:rsidRPr="003B4A15">
        <w:rPr>
          <w:rFonts w:asciiTheme="minorHAnsi" w:hAnsiTheme="minorHAnsi" w:cstheme="minorHAnsi"/>
        </w:rPr>
        <w:t xml:space="preserve">, E., </w:t>
      </w:r>
      <w:proofErr w:type="spellStart"/>
      <w:r w:rsidRPr="003B4A15">
        <w:rPr>
          <w:rFonts w:asciiTheme="minorHAnsi" w:hAnsiTheme="minorHAnsi" w:cstheme="minorHAnsi"/>
        </w:rPr>
        <w:t>Ozdemir</w:t>
      </w:r>
      <w:proofErr w:type="spellEnd"/>
      <w:r w:rsidRPr="003B4A15">
        <w:rPr>
          <w:rFonts w:asciiTheme="minorHAnsi" w:hAnsiTheme="minorHAnsi" w:cstheme="minorHAnsi"/>
        </w:rPr>
        <w:t xml:space="preserve">, P. G., Atli, A., Yilmaz, E., &amp; </w:t>
      </w:r>
      <w:proofErr w:type="spellStart"/>
      <w:r w:rsidRPr="003B4A15">
        <w:rPr>
          <w:rFonts w:asciiTheme="minorHAnsi" w:hAnsiTheme="minorHAnsi" w:cstheme="minorHAnsi"/>
        </w:rPr>
        <w:t>Keskin</w:t>
      </w:r>
      <w:proofErr w:type="spellEnd"/>
      <w:r w:rsidRPr="003B4A15">
        <w:rPr>
          <w:rFonts w:asciiTheme="minorHAnsi" w:hAnsiTheme="minorHAnsi" w:cstheme="minorHAnsi"/>
        </w:rPr>
        <w:t xml:space="preserve">, S. (2016). Family History in Patients with Bipolar Disorder. </w:t>
      </w:r>
      <w:r w:rsidRPr="003B4A15">
        <w:rPr>
          <w:rFonts w:asciiTheme="minorHAnsi" w:hAnsiTheme="minorHAnsi" w:cstheme="minorHAnsi"/>
          <w:i/>
          <w:iCs/>
        </w:rPr>
        <w:t xml:space="preserve">Noro </w:t>
      </w:r>
      <w:proofErr w:type="spellStart"/>
      <w:r w:rsidRPr="003B4A15">
        <w:rPr>
          <w:rFonts w:asciiTheme="minorHAnsi" w:hAnsiTheme="minorHAnsi" w:cstheme="minorHAnsi"/>
          <w:i/>
          <w:iCs/>
        </w:rPr>
        <w:t>Psikiyatri</w:t>
      </w:r>
      <w:proofErr w:type="spellEnd"/>
      <w:r w:rsidRPr="003B4A15">
        <w:rPr>
          <w:rFonts w:asciiTheme="minorHAnsi" w:hAnsiTheme="minorHAnsi" w:cstheme="minorHAnsi"/>
          <w:i/>
          <w:iCs/>
        </w:rPr>
        <w:t xml:space="preserve"> </w:t>
      </w:r>
      <w:proofErr w:type="spellStart"/>
      <w:r w:rsidRPr="003B4A15">
        <w:rPr>
          <w:rFonts w:asciiTheme="minorHAnsi" w:hAnsiTheme="minorHAnsi" w:cstheme="minorHAnsi"/>
          <w:i/>
          <w:iCs/>
        </w:rPr>
        <w:t>Arsivi</w:t>
      </w:r>
      <w:proofErr w:type="spellEnd"/>
      <w:r w:rsidRPr="003B4A15">
        <w:rPr>
          <w:rFonts w:asciiTheme="minorHAnsi" w:hAnsiTheme="minorHAnsi" w:cstheme="minorHAnsi"/>
        </w:rPr>
        <w:t xml:space="preserve">, </w:t>
      </w:r>
      <w:r w:rsidRPr="003B4A15">
        <w:rPr>
          <w:rFonts w:asciiTheme="minorHAnsi" w:hAnsiTheme="minorHAnsi" w:cstheme="minorHAnsi"/>
          <w:i/>
          <w:iCs/>
        </w:rPr>
        <w:t>53</w:t>
      </w:r>
      <w:r w:rsidRPr="003B4A15">
        <w:rPr>
          <w:rFonts w:asciiTheme="minorHAnsi" w:hAnsiTheme="minorHAnsi" w:cstheme="minorHAnsi"/>
        </w:rPr>
        <w:t xml:space="preserve">(3), 276–279. </w:t>
      </w:r>
      <w:hyperlink r:id="rId24" w:history="1">
        <w:r w:rsidRPr="00706EB9">
          <w:rPr>
            <w:rStyle w:val="Hyperlink"/>
            <w:rFonts w:asciiTheme="minorHAnsi" w:hAnsiTheme="minorHAnsi" w:cstheme="minorHAnsi"/>
          </w:rPr>
          <w:t>https://doi.org/10.5152/npa.2015.9870</w:t>
        </w:r>
      </w:hyperlink>
      <w:r>
        <w:rPr>
          <w:rFonts w:asciiTheme="minorHAnsi" w:hAnsiTheme="minorHAnsi" w:cstheme="minorHAnsi"/>
        </w:rPr>
        <w:t xml:space="preserve"> </w:t>
      </w:r>
    </w:p>
    <w:p w14:paraId="515FE639" w14:textId="7FE268CA"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Pickhardt, C. E. (2022, March 28). </w:t>
      </w:r>
      <w:r w:rsidRPr="003B4A15">
        <w:rPr>
          <w:rFonts w:asciiTheme="minorHAnsi" w:hAnsiTheme="minorHAnsi" w:cstheme="minorHAnsi"/>
          <w:i/>
          <w:iCs/>
        </w:rPr>
        <w:t>Adolescents, Parents, and the Power of Reputation | Psychology Today United Kingdom</w:t>
      </w:r>
      <w:r w:rsidRPr="003B4A15">
        <w:rPr>
          <w:rFonts w:asciiTheme="minorHAnsi" w:hAnsiTheme="minorHAnsi" w:cstheme="minorHAnsi"/>
        </w:rPr>
        <w:t xml:space="preserve">. Www.psychologytoday.com. </w:t>
      </w:r>
      <w:hyperlink r:id="rId25" w:history="1">
        <w:r w:rsidRPr="00706EB9">
          <w:rPr>
            <w:rStyle w:val="Hyperlink"/>
            <w:rFonts w:asciiTheme="minorHAnsi" w:hAnsiTheme="minorHAnsi" w:cstheme="minorHAnsi"/>
          </w:rPr>
          <w:t>https://www.psychologytoday.com/gb/blog/surviving-your-childs-adolescence/202203/adolescents-parents-and-the-power-reputation</w:t>
        </w:r>
      </w:hyperlink>
      <w:r>
        <w:rPr>
          <w:rFonts w:asciiTheme="minorHAnsi" w:hAnsiTheme="minorHAnsi" w:cstheme="minorHAnsi"/>
        </w:rPr>
        <w:t xml:space="preserve"> </w:t>
      </w:r>
    </w:p>
    <w:p w14:paraId="670FF5FE" w14:textId="144690F9"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Prime, H., Wade, M., &amp; Browne, D. T. (2020). </w:t>
      </w:r>
      <w:r w:rsidRPr="003B4A15">
        <w:rPr>
          <w:rFonts w:asciiTheme="minorHAnsi" w:hAnsiTheme="minorHAnsi" w:cstheme="minorHAnsi"/>
          <w:i/>
          <w:iCs/>
        </w:rPr>
        <w:t xml:space="preserve">APA </w:t>
      </w:r>
      <w:proofErr w:type="spellStart"/>
      <w:r w:rsidRPr="003B4A15">
        <w:rPr>
          <w:rFonts w:asciiTheme="minorHAnsi" w:hAnsiTheme="minorHAnsi" w:cstheme="minorHAnsi"/>
          <w:i/>
          <w:iCs/>
        </w:rPr>
        <w:t>PsycNet</w:t>
      </w:r>
      <w:proofErr w:type="spellEnd"/>
      <w:r w:rsidRPr="003B4A15">
        <w:rPr>
          <w:rFonts w:asciiTheme="minorHAnsi" w:hAnsiTheme="minorHAnsi" w:cstheme="minorHAnsi"/>
        </w:rPr>
        <w:t xml:space="preserve">. Psycnet.apa.org. </w:t>
      </w:r>
      <w:hyperlink r:id="rId26" w:history="1">
        <w:r w:rsidRPr="00706EB9">
          <w:rPr>
            <w:rStyle w:val="Hyperlink"/>
            <w:rFonts w:asciiTheme="minorHAnsi" w:hAnsiTheme="minorHAnsi" w:cstheme="minorHAnsi"/>
          </w:rPr>
          <w:t>https://psycnet.apa.org/fulltext/2020-34995-001.html</w:t>
        </w:r>
      </w:hyperlink>
      <w:r>
        <w:rPr>
          <w:rFonts w:asciiTheme="minorHAnsi" w:hAnsiTheme="minorHAnsi" w:cstheme="minorHAnsi"/>
        </w:rPr>
        <w:t xml:space="preserve"> </w:t>
      </w:r>
    </w:p>
    <w:p w14:paraId="6A5CF094" w14:textId="397C60F7"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proofErr w:type="spellStart"/>
      <w:r w:rsidRPr="003B4A15">
        <w:rPr>
          <w:rFonts w:asciiTheme="minorHAnsi" w:hAnsiTheme="minorHAnsi" w:cstheme="minorHAnsi"/>
        </w:rPr>
        <w:t>Rabelo</w:t>
      </w:r>
      <w:proofErr w:type="spellEnd"/>
      <w:r w:rsidRPr="003B4A15">
        <w:rPr>
          <w:rFonts w:asciiTheme="minorHAnsi" w:hAnsiTheme="minorHAnsi" w:cstheme="minorHAnsi"/>
        </w:rPr>
        <w:t xml:space="preserve">, J. L., Cruz, B. F., Ferreira, J. D. R., Viana, B. de M., &amp; Barbosa, I. G. (2021). Psychoeducation in bipolar disorder: A systematic review. </w:t>
      </w:r>
      <w:r w:rsidRPr="003B4A15">
        <w:rPr>
          <w:rFonts w:asciiTheme="minorHAnsi" w:hAnsiTheme="minorHAnsi" w:cstheme="minorHAnsi"/>
          <w:i/>
          <w:iCs/>
        </w:rPr>
        <w:t>World Journal of Psychiatry</w:t>
      </w:r>
      <w:r w:rsidRPr="003B4A15">
        <w:rPr>
          <w:rFonts w:asciiTheme="minorHAnsi" w:hAnsiTheme="minorHAnsi" w:cstheme="minorHAnsi"/>
        </w:rPr>
        <w:t xml:space="preserve">, </w:t>
      </w:r>
      <w:r w:rsidRPr="003B4A15">
        <w:rPr>
          <w:rFonts w:asciiTheme="minorHAnsi" w:hAnsiTheme="minorHAnsi" w:cstheme="minorHAnsi"/>
          <w:i/>
          <w:iCs/>
        </w:rPr>
        <w:t>11</w:t>
      </w:r>
      <w:r w:rsidRPr="003B4A15">
        <w:rPr>
          <w:rFonts w:asciiTheme="minorHAnsi" w:hAnsiTheme="minorHAnsi" w:cstheme="minorHAnsi"/>
        </w:rPr>
        <w:t xml:space="preserve">(12), 1407–1424. </w:t>
      </w:r>
      <w:hyperlink r:id="rId27" w:history="1">
        <w:r w:rsidRPr="00706EB9">
          <w:rPr>
            <w:rStyle w:val="Hyperlink"/>
            <w:rFonts w:asciiTheme="minorHAnsi" w:hAnsiTheme="minorHAnsi" w:cstheme="minorHAnsi"/>
          </w:rPr>
          <w:t>https://doi.org/10.5498/wjp.v11.i12.1407</w:t>
        </w:r>
      </w:hyperlink>
      <w:r>
        <w:rPr>
          <w:rFonts w:asciiTheme="minorHAnsi" w:hAnsiTheme="minorHAnsi" w:cstheme="minorHAnsi"/>
        </w:rPr>
        <w:t xml:space="preserve"> </w:t>
      </w:r>
    </w:p>
    <w:p w14:paraId="0A865FC5" w14:textId="331394AC" w:rsidR="003B4A15" w:rsidRPr="003B4A15" w:rsidRDefault="003B4A15" w:rsidP="003B4A15">
      <w:pPr>
        <w:pStyle w:val="NormalWeb"/>
        <w:spacing w:before="0" w:beforeAutospacing="0" w:after="0" w:afterAutospacing="0" w:line="480" w:lineRule="auto"/>
        <w:ind w:left="720" w:hanging="720"/>
        <w:rPr>
          <w:rFonts w:asciiTheme="minorHAnsi" w:hAnsiTheme="minorHAnsi" w:cstheme="minorHAnsi"/>
        </w:rPr>
      </w:pPr>
      <w:r w:rsidRPr="003B4A15">
        <w:rPr>
          <w:rFonts w:asciiTheme="minorHAnsi" w:hAnsiTheme="minorHAnsi" w:cstheme="minorHAnsi"/>
        </w:rPr>
        <w:t xml:space="preserve">Racine, N. M., Pillai Riddell, R. R., Khan, M., </w:t>
      </w:r>
      <w:proofErr w:type="spellStart"/>
      <w:r w:rsidRPr="003B4A15">
        <w:rPr>
          <w:rFonts w:asciiTheme="minorHAnsi" w:hAnsiTheme="minorHAnsi" w:cstheme="minorHAnsi"/>
        </w:rPr>
        <w:t>Calic</w:t>
      </w:r>
      <w:proofErr w:type="spellEnd"/>
      <w:r w:rsidRPr="003B4A15">
        <w:rPr>
          <w:rFonts w:asciiTheme="minorHAnsi" w:hAnsiTheme="minorHAnsi" w:cstheme="minorHAnsi"/>
        </w:rPr>
        <w:t xml:space="preserve">, M., </w:t>
      </w:r>
      <w:proofErr w:type="spellStart"/>
      <w:r w:rsidRPr="003B4A15">
        <w:rPr>
          <w:rFonts w:asciiTheme="minorHAnsi" w:hAnsiTheme="minorHAnsi" w:cstheme="minorHAnsi"/>
        </w:rPr>
        <w:t>Taddio</w:t>
      </w:r>
      <w:proofErr w:type="spellEnd"/>
      <w:r w:rsidRPr="003B4A15">
        <w:rPr>
          <w:rFonts w:asciiTheme="minorHAnsi" w:hAnsiTheme="minorHAnsi" w:cstheme="minorHAnsi"/>
        </w:rPr>
        <w:t xml:space="preserve">, A., &amp; </w:t>
      </w:r>
      <w:proofErr w:type="spellStart"/>
      <w:r w:rsidRPr="003B4A15">
        <w:rPr>
          <w:rFonts w:asciiTheme="minorHAnsi" w:hAnsiTheme="minorHAnsi" w:cstheme="minorHAnsi"/>
        </w:rPr>
        <w:t>Tablon</w:t>
      </w:r>
      <w:proofErr w:type="spellEnd"/>
      <w:r w:rsidRPr="003B4A15">
        <w:rPr>
          <w:rFonts w:asciiTheme="minorHAnsi" w:hAnsiTheme="minorHAnsi" w:cstheme="minorHAnsi"/>
        </w:rPr>
        <w:t xml:space="preserve">, P. (2015). Systematic Review: Predisposing, Precipitating, Perpetuating, and Present Factors Predicting Anticipatory Distress to Painful Medical Procedures in Children. </w:t>
      </w:r>
      <w:r w:rsidRPr="003B4A15">
        <w:rPr>
          <w:rFonts w:asciiTheme="minorHAnsi" w:hAnsiTheme="minorHAnsi" w:cstheme="minorHAnsi"/>
          <w:i/>
          <w:iCs/>
        </w:rPr>
        <w:t xml:space="preserve">Journal of </w:t>
      </w:r>
      <w:proofErr w:type="spellStart"/>
      <w:r w:rsidRPr="003B4A15">
        <w:rPr>
          <w:rFonts w:asciiTheme="minorHAnsi" w:hAnsiTheme="minorHAnsi" w:cstheme="minorHAnsi"/>
          <w:i/>
          <w:iCs/>
        </w:rPr>
        <w:t>Pediatric</w:t>
      </w:r>
      <w:proofErr w:type="spellEnd"/>
      <w:r w:rsidRPr="003B4A15">
        <w:rPr>
          <w:rFonts w:asciiTheme="minorHAnsi" w:hAnsiTheme="minorHAnsi" w:cstheme="minorHAnsi"/>
          <w:i/>
          <w:iCs/>
        </w:rPr>
        <w:t xml:space="preserve"> Psychology</w:t>
      </w:r>
      <w:r w:rsidRPr="003B4A15">
        <w:rPr>
          <w:rFonts w:asciiTheme="minorHAnsi" w:hAnsiTheme="minorHAnsi" w:cstheme="minorHAnsi"/>
        </w:rPr>
        <w:t xml:space="preserve">, </w:t>
      </w:r>
      <w:r w:rsidRPr="003B4A15">
        <w:rPr>
          <w:rFonts w:asciiTheme="minorHAnsi" w:hAnsiTheme="minorHAnsi" w:cstheme="minorHAnsi"/>
          <w:i/>
          <w:iCs/>
        </w:rPr>
        <w:t>41</w:t>
      </w:r>
      <w:r w:rsidRPr="003B4A15">
        <w:rPr>
          <w:rFonts w:asciiTheme="minorHAnsi" w:hAnsiTheme="minorHAnsi" w:cstheme="minorHAnsi"/>
        </w:rPr>
        <w:t xml:space="preserve">(2), 159–181. </w:t>
      </w:r>
      <w:hyperlink r:id="rId28" w:history="1">
        <w:r w:rsidRPr="00706EB9">
          <w:rPr>
            <w:rStyle w:val="Hyperlink"/>
            <w:rFonts w:asciiTheme="minorHAnsi" w:hAnsiTheme="minorHAnsi" w:cstheme="minorHAnsi"/>
          </w:rPr>
          <w:t>https://doi.org/10.1093/jpepsy/jsv076</w:t>
        </w:r>
      </w:hyperlink>
      <w:r>
        <w:rPr>
          <w:rFonts w:asciiTheme="minorHAnsi" w:hAnsiTheme="minorHAnsi" w:cstheme="minorHAnsi"/>
        </w:rPr>
        <w:t xml:space="preserve"> </w:t>
      </w:r>
    </w:p>
    <w:p w14:paraId="6014C1A9" w14:textId="1BAE6EE0" w:rsidR="003B4A15" w:rsidRDefault="003B4A15" w:rsidP="003B4A15">
      <w:pPr>
        <w:pStyle w:val="NormalWeb"/>
        <w:spacing w:before="0" w:beforeAutospacing="0" w:after="0" w:afterAutospacing="0" w:line="480" w:lineRule="auto"/>
        <w:ind w:left="720" w:hanging="720"/>
      </w:pPr>
      <w:r>
        <w:lastRenderedPageBreak/>
        <w:t xml:space="preserve">Rahman, S., &amp; Marwaha, R. (2022). Haloperidol. In </w:t>
      </w:r>
      <w:r>
        <w:rPr>
          <w:i/>
          <w:iCs/>
        </w:rPr>
        <w:t>www.ncbi.nlm.nih.gov</w:t>
      </w:r>
      <w:r>
        <w:t xml:space="preserve">. </w:t>
      </w:r>
      <w:proofErr w:type="spellStart"/>
      <w:r>
        <w:t>StatPearls</w:t>
      </w:r>
      <w:proofErr w:type="spellEnd"/>
      <w:r>
        <w:t xml:space="preserve"> Publishing. </w:t>
      </w:r>
      <w:hyperlink r:id="rId29" w:history="1">
        <w:r w:rsidRPr="00706EB9">
          <w:rPr>
            <w:rStyle w:val="Hyperlink"/>
          </w:rPr>
          <w:t>https://www.ncbi.nlm.nih.gov/books/NBK560892/</w:t>
        </w:r>
      </w:hyperlink>
      <w:r>
        <w:t xml:space="preserve"> </w:t>
      </w:r>
    </w:p>
    <w:p w14:paraId="175659F9" w14:textId="6F4662E4" w:rsidR="003B4A15" w:rsidRDefault="003B4A15" w:rsidP="003B4A15">
      <w:pPr>
        <w:pStyle w:val="NormalWeb"/>
        <w:spacing w:before="0" w:beforeAutospacing="0" w:after="0" w:afterAutospacing="0" w:line="480" w:lineRule="auto"/>
        <w:ind w:left="720" w:hanging="720"/>
      </w:pPr>
      <w:r>
        <w:t xml:space="preserve">Smith, D., Jones, I., &amp; Simpson, S. (2010). Psychoeducation for bipolar disorder. </w:t>
      </w:r>
      <w:r>
        <w:rPr>
          <w:i/>
          <w:iCs/>
        </w:rPr>
        <w:t>Advances in Psychiatric Treatment</w:t>
      </w:r>
      <w:r>
        <w:t xml:space="preserve">, </w:t>
      </w:r>
      <w:r>
        <w:rPr>
          <w:i/>
          <w:iCs/>
        </w:rPr>
        <w:t>16</w:t>
      </w:r>
      <w:r>
        <w:t xml:space="preserve">(2), 147–154. </w:t>
      </w:r>
      <w:hyperlink r:id="rId30" w:history="1">
        <w:r w:rsidRPr="00706EB9">
          <w:rPr>
            <w:rStyle w:val="Hyperlink"/>
          </w:rPr>
          <w:t>https://doi.org/10.1192/apt.bp.108.006403</w:t>
        </w:r>
      </w:hyperlink>
      <w:r>
        <w:t xml:space="preserve"> </w:t>
      </w:r>
    </w:p>
    <w:p w14:paraId="66C6564F" w14:textId="75249E8F" w:rsidR="003B4A15" w:rsidRDefault="003B4A15" w:rsidP="003B4A15">
      <w:pPr>
        <w:pStyle w:val="NormalWeb"/>
        <w:spacing w:before="0" w:beforeAutospacing="0" w:after="0" w:afterAutospacing="0" w:line="480" w:lineRule="auto"/>
        <w:ind w:left="720" w:hanging="720"/>
      </w:pPr>
      <w:r>
        <w:t xml:space="preserve">WebMD Editorial Contributors. (2021). </w:t>
      </w:r>
      <w:r>
        <w:rPr>
          <w:i/>
          <w:iCs/>
        </w:rPr>
        <w:t>Helping a Loved One With Bipolar Disorder</w:t>
      </w:r>
      <w:r>
        <w:t xml:space="preserve">. WebMD. </w:t>
      </w:r>
      <w:hyperlink r:id="rId31" w:history="1">
        <w:r w:rsidRPr="00706EB9">
          <w:rPr>
            <w:rStyle w:val="Hyperlink"/>
          </w:rPr>
          <w:t>https://www.webmd.com/bipolar-disorder/guide/helping-loved-one-with-bipolar</w:t>
        </w:r>
      </w:hyperlink>
      <w:r>
        <w:t xml:space="preserve"> </w:t>
      </w:r>
    </w:p>
    <w:p w14:paraId="61E9FF05" w14:textId="60252C30" w:rsidR="003B4A15" w:rsidRDefault="003B4A15" w:rsidP="003B4A15">
      <w:pPr>
        <w:pStyle w:val="NormalWeb"/>
        <w:spacing w:before="0" w:beforeAutospacing="0" w:after="0" w:afterAutospacing="0" w:line="480" w:lineRule="auto"/>
        <w:ind w:left="720" w:hanging="720"/>
      </w:pPr>
      <w:r>
        <w:t xml:space="preserve">Ye, B.-Y., Jiang, Z.-Y., Li, X., Cao, B., Cao, L.-P., Lin, Y., Xu, G.-Y., &amp; Miao, G.-D. (2016). Effectiveness of cognitive </w:t>
      </w:r>
      <w:proofErr w:type="spellStart"/>
      <w:r>
        <w:t>behavioral</w:t>
      </w:r>
      <w:proofErr w:type="spellEnd"/>
      <w:r>
        <w:t xml:space="preserve"> therapy in treating bipolar disorder: An updated meta-analysis with randomized controlled trials. </w:t>
      </w:r>
      <w:r>
        <w:rPr>
          <w:i/>
          <w:iCs/>
        </w:rPr>
        <w:t>Psychiatry and Clinical Neurosciences</w:t>
      </w:r>
      <w:r>
        <w:t xml:space="preserve">, </w:t>
      </w:r>
      <w:r>
        <w:rPr>
          <w:i/>
          <w:iCs/>
        </w:rPr>
        <w:t>70</w:t>
      </w:r>
      <w:r>
        <w:t xml:space="preserve">(8), 351–361. </w:t>
      </w:r>
      <w:hyperlink r:id="rId32" w:history="1">
        <w:r w:rsidRPr="00706EB9">
          <w:rPr>
            <w:rStyle w:val="Hyperlink"/>
          </w:rPr>
          <w:t>https://doi.org/10.1111/pcn.12399</w:t>
        </w:r>
      </w:hyperlink>
      <w:r>
        <w:t xml:space="preserve"> </w:t>
      </w:r>
    </w:p>
    <w:p w14:paraId="498C2889" w14:textId="5C6945A3" w:rsidR="00860D16" w:rsidRDefault="00860D16"/>
    <w:sectPr w:rsidR="00860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9F6"/>
    <w:rsid w:val="00000B98"/>
    <w:rsid w:val="0000502B"/>
    <w:rsid w:val="00014450"/>
    <w:rsid w:val="0001459D"/>
    <w:rsid w:val="00022A4A"/>
    <w:rsid w:val="0002659F"/>
    <w:rsid w:val="00026FDC"/>
    <w:rsid w:val="00030ABF"/>
    <w:rsid w:val="000437BD"/>
    <w:rsid w:val="000447C9"/>
    <w:rsid w:val="000462BD"/>
    <w:rsid w:val="00047D0E"/>
    <w:rsid w:val="000566D1"/>
    <w:rsid w:val="000741DA"/>
    <w:rsid w:val="00077C80"/>
    <w:rsid w:val="00083721"/>
    <w:rsid w:val="00090915"/>
    <w:rsid w:val="000916D3"/>
    <w:rsid w:val="0009627B"/>
    <w:rsid w:val="000A0259"/>
    <w:rsid w:val="000A09F6"/>
    <w:rsid w:val="000A3563"/>
    <w:rsid w:val="000B2086"/>
    <w:rsid w:val="000B6432"/>
    <w:rsid w:val="000C2570"/>
    <w:rsid w:val="00114FF1"/>
    <w:rsid w:val="00130548"/>
    <w:rsid w:val="00146D56"/>
    <w:rsid w:val="00154B80"/>
    <w:rsid w:val="0016371F"/>
    <w:rsid w:val="00170020"/>
    <w:rsid w:val="00171E3B"/>
    <w:rsid w:val="00190A38"/>
    <w:rsid w:val="0019333A"/>
    <w:rsid w:val="001A31C3"/>
    <w:rsid w:val="001D2FE3"/>
    <w:rsid w:val="001E020A"/>
    <w:rsid w:val="001E0F8E"/>
    <w:rsid w:val="001E602C"/>
    <w:rsid w:val="001F0CC6"/>
    <w:rsid w:val="001F5907"/>
    <w:rsid w:val="00210915"/>
    <w:rsid w:val="0022163D"/>
    <w:rsid w:val="0023212D"/>
    <w:rsid w:val="00240C2B"/>
    <w:rsid w:val="00244704"/>
    <w:rsid w:val="00245A5A"/>
    <w:rsid w:val="002510DC"/>
    <w:rsid w:val="0025390F"/>
    <w:rsid w:val="00260919"/>
    <w:rsid w:val="00272E2A"/>
    <w:rsid w:val="00281D16"/>
    <w:rsid w:val="002917EE"/>
    <w:rsid w:val="00295B42"/>
    <w:rsid w:val="00296399"/>
    <w:rsid w:val="002A7701"/>
    <w:rsid w:val="002B0CB0"/>
    <w:rsid w:val="002B183C"/>
    <w:rsid w:val="002B38E2"/>
    <w:rsid w:val="002B5856"/>
    <w:rsid w:val="002C1B2C"/>
    <w:rsid w:val="002C50B0"/>
    <w:rsid w:val="002C6DF3"/>
    <w:rsid w:val="002D6FBD"/>
    <w:rsid w:val="002E33A8"/>
    <w:rsid w:val="003023EF"/>
    <w:rsid w:val="0030260F"/>
    <w:rsid w:val="00303D20"/>
    <w:rsid w:val="00306413"/>
    <w:rsid w:val="00311BD4"/>
    <w:rsid w:val="00325619"/>
    <w:rsid w:val="0034587F"/>
    <w:rsid w:val="00346BCA"/>
    <w:rsid w:val="00350B42"/>
    <w:rsid w:val="0035792E"/>
    <w:rsid w:val="00362695"/>
    <w:rsid w:val="00363E53"/>
    <w:rsid w:val="00367303"/>
    <w:rsid w:val="00374CB6"/>
    <w:rsid w:val="00375ACB"/>
    <w:rsid w:val="003820E2"/>
    <w:rsid w:val="00386C1D"/>
    <w:rsid w:val="00393116"/>
    <w:rsid w:val="003A2DC8"/>
    <w:rsid w:val="003B0F51"/>
    <w:rsid w:val="003B3B02"/>
    <w:rsid w:val="003B4A15"/>
    <w:rsid w:val="003C1063"/>
    <w:rsid w:val="003C2115"/>
    <w:rsid w:val="003C6986"/>
    <w:rsid w:val="003E1EE7"/>
    <w:rsid w:val="0040256D"/>
    <w:rsid w:val="004035A3"/>
    <w:rsid w:val="004125A7"/>
    <w:rsid w:val="00413B17"/>
    <w:rsid w:val="00417B00"/>
    <w:rsid w:val="00417FB0"/>
    <w:rsid w:val="004339A5"/>
    <w:rsid w:val="00450537"/>
    <w:rsid w:val="004611A0"/>
    <w:rsid w:val="00467463"/>
    <w:rsid w:val="004761B4"/>
    <w:rsid w:val="00477C8E"/>
    <w:rsid w:val="004853AC"/>
    <w:rsid w:val="00493363"/>
    <w:rsid w:val="00494BE9"/>
    <w:rsid w:val="00497778"/>
    <w:rsid w:val="00497EB7"/>
    <w:rsid w:val="004A04EC"/>
    <w:rsid w:val="004A0989"/>
    <w:rsid w:val="004B4010"/>
    <w:rsid w:val="004B5BD0"/>
    <w:rsid w:val="004C3115"/>
    <w:rsid w:val="004C79C8"/>
    <w:rsid w:val="004D446A"/>
    <w:rsid w:val="004F0889"/>
    <w:rsid w:val="004F1C6B"/>
    <w:rsid w:val="004F2FFB"/>
    <w:rsid w:val="004F3C6F"/>
    <w:rsid w:val="004F61B4"/>
    <w:rsid w:val="004F66DD"/>
    <w:rsid w:val="004F7432"/>
    <w:rsid w:val="00523690"/>
    <w:rsid w:val="00525A48"/>
    <w:rsid w:val="005303D6"/>
    <w:rsid w:val="00531CBE"/>
    <w:rsid w:val="00536812"/>
    <w:rsid w:val="005409B4"/>
    <w:rsid w:val="0054651D"/>
    <w:rsid w:val="00546DF0"/>
    <w:rsid w:val="005552B1"/>
    <w:rsid w:val="0056317F"/>
    <w:rsid w:val="005674BA"/>
    <w:rsid w:val="00581599"/>
    <w:rsid w:val="00586384"/>
    <w:rsid w:val="00586A3C"/>
    <w:rsid w:val="005A1B21"/>
    <w:rsid w:val="005A37B8"/>
    <w:rsid w:val="005A42C5"/>
    <w:rsid w:val="005C246B"/>
    <w:rsid w:val="005C3D8D"/>
    <w:rsid w:val="005C41FE"/>
    <w:rsid w:val="005C4334"/>
    <w:rsid w:val="005D596A"/>
    <w:rsid w:val="005E3253"/>
    <w:rsid w:val="005E4EE0"/>
    <w:rsid w:val="005E7870"/>
    <w:rsid w:val="005E7D0D"/>
    <w:rsid w:val="005F5EAE"/>
    <w:rsid w:val="0060440A"/>
    <w:rsid w:val="006060E5"/>
    <w:rsid w:val="006066A6"/>
    <w:rsid w:val="00627984"/>
    <w:rsid w:val="00631645"/>
    <w:rsid w:val="006327EE"/>
    <w:rsid w:val="00633486"/>
    <w:rsid w:val="0064270A"/>
    <w:rsid w:val="00644A32"/>
    <w:rsid w:val="006563A2"/>
    <w:rsid w:val="006760F2"/>
    <w:rsid w:val="00691726"/>
    <w:rsid w:val="006946DB"/>
    <w:rsid w:val="006A7072"/>
    <w:rsid w:val="006A73DC"/>
    <w:rsid w:val="006A76E2"/>
    <w:rsid w:val="006B28F1"/>
    <w:rsid w:val="006B72DF"/>
    <w:rsid w:val="006C02EC"/>
    <w:rsid w:val="006C56BE"/>
    <w:rsid w:val="006D50EB"/>
    <w:rsid w:val="006D7803"/>
    <w:rsid w:val="006F7458"/>
    <w:rsid w:val="007173F9"/>
    <w:rsid w:val="00724F6A"/>
    <w:rsid w:val="007322FB"/>
    <w:rsid w:val="0075349B"/>
    <w:rsid w:val="00756D84"/>
    <w:rsid w:val="0076463B"/>
    <w:rsid w:val="00765080"/>
    <w:rsid w:val="0076596D"/>
    <w:rsid w:val="00780368"/>
    <w:rsid w:val="00794B25"/>
    <w:rsid w:val="007B660C"/>
    <w:rsid w:val="007B6EB5"/>
    <w:rsid w:val="007C4B3D"/>
    <w:rsid w:val="007C6372"/>
    <w:rsid w:val="007C6F82"/>
    <w:rsid w:val="007D6DAD"/>
    <w:rsid w:val="007F46B2"/>
    <w:rsid w:val="00803D21"/>
    <w:rsid w:val="00821970"/>
    <w:rsid w:val="00827F21"/>
    <w:rsid w:val="0083009D"/>
    <w:rsid w:val="00834FE0"/>
    <w:rsid w:val="00845AD3"/>
    <w:rsid w:val="00846812"/>
    <w:rsid w:val="00846AF7"/>
    <w:rsid w:val="00853EF4"/>
    <w:rsid w:val="0085594A"/>
    <w:rsid w:val="00855FF3"/>
    <w:rsid w:val="00857763"/>
    <w:rsid w:val="00860D16"/>
    <w:rsid w:val="00866443"/>
    <w:rsid w:val="00872009"/>
    <w:rsid w:val="0087545E"/>
    <w:rsid w:val="00886E75"/>
    <w:rsid w:val="008B2FFB"/>
    <w:rsid w:val="008B3894"/>
    <w:rsid w:val="008B4FA7"/>
    <w:rsid w:val="008C01BA"/>
    <w:rsid w:val="008C48BC"/>
    <w:rsid w:val="008C7FB8"/>
    <w:rsid w:val="008D1304"/>
    <w:rsid w:val="008D4D61"/>
    <w:rsid w:val="00900460"/>
    <w:rsid w:val="00900A68"/>
    <w:rsid w:val="009422AE"/>
    <w:rsid w:val="009508D0"/>
    <w:rsid w:val="0095224B"/>
    <w:rsid w:val="0096085F"/>
    <w:rsid w:val="00965BB1"/>
    <w:rsid w:val="00971A45"/>
    <w:rsid w:val="0097392B"/>
    <w:rsid w:val="0098161B"/>
    <w:rsid w:val="00996C7B"/>
    <w:rsid w:val="009A6341"/>
    <w:rsid w:val="009A73FD"/>
    <w:rsid w:val="009B5D75"/>
    <w:rsid w:val="009B5DD0"/>
    <w:rsid w:val="009C23C6"/>
    <w:rsid w:val="009C3F76"/>
    <w:rsid w:val="009D13D9"/>
    <w:rsid w:val="009D6690"/>
    <w:rsid w:val="009D75E6"/>
    <w:rsid w:val="009D7616"/>
    <w:rsid w:val="009E2C2C"/>
    <w:rsid w:val="009F1BE2"/>
    <w:rsid w:val="009F642B"/>
    <w:rsid w:val="00A05210"/>
    <w:rsid w:val="00A13837"/>
    <w:rsid w:val="00A32C70"/>
    <w:rsid w:val="00A43D1B"/>
    <w:rsid w:val="00A51A7A"/>
    <w:rsid w:val="00A75601"/>
    <w:rsid w:val="00A75A78"/>
    <w:rsid w:val="00A7774C"/>
    <w:rsid w:val="00A80A3F"/>
    <w:rsid w:val="00A8236E"/>
    <w:rsid w:val="00A85565"/>
    <w:rsid w:val="00A9283F"/>
    <w:rsid w:val="00A94BBE"/>
    <w:rsid w:val="00AA6C59"/>
    <w:rsid w:val="00AC4A85"/>
    <w:rsid w:val="00AD7A17"/>
    <w:rsid w:val="00AE029A"/>
    <w:rsid w:val="00AF50E0"/>
    <w:rsid w:val="00B00550"/>
    <w:rsid w:val="00B165D7"/>
    <w:rsid w:val="00B179EC"/>
    <w:rsid w:val="00B246A4"/>
    <w:rsid w:val="00B275C4"/>
    <w:rsid w:val="00B471CB"/>
    <w:rsid w:val="00B57D11"/>
    <w:rsid w:val="00B60340"/>
    <w:rsid w:val="00B6038B"/>
    <w:rsid w:val="00B6556C"/>
    <w:rsid w:val="00B66141"/>
    <w:rsid w:val="00B73788"/>
    <w:rsid w:val="00B934C4"/>
    <w:rsid w:val="00B95233"/>
    <w:rsid w:val="00B95FFF"/>
    <w:rsid w:val="00BA2B4B"/>
    <w:rsid w:val="00BA79BA"/>
    <w:rsid w:val="00BB01EC"/>
    <w:rsid w:val="00BC0808"/>
    <w:rsid w:val="00BC369A"/>
    <w:rsid w:val="00BC5DFC"/>
    <w:rsid w:val="00BD158C"/>
    <w:rsid w:val="00BD1E04"/>
    <w:rsid w:val="00BD76FB"/>
    <w:rsid w:val="00C1420B"/>
    <w:rsid w:val="00C15CB1"/>
    <w:rsid w:val="00C15F89"/>
    <w:rsid w:val="00C232D2"/>
    <w:rsid w:val="00C3252D"/>
    <w:rsid w:val="00C4258B"/>
    <w:rsid w:val="00C5024C"/>
    <w:rsid w:val="00C71A1F"/>
    <w:rsid w:val="00C751A4"/>
    <w:rsid w:val="00C76EF0"/>
    <w:rsid w:val="00C83FF1"/>
    <w:rsid w:val="00C87BDB"/>
    <w:rsid w:val="00C927F8"/>
    <w:rsid w:val="00C93355"/>
    <w:rsid w:val="00C959B8"/>
    <w:rsid w:val="00CB558E"/>
    <w:rsid w:val="00CB6FAC"/>
    <w:rsid w:val="00CC5902"/>
    <w:rsid w:val="00CD03A8"/>
    <w:rsid w:val="00CF1458"/>
    <w:rsid w:val="00CF1AAF"/>
    <w:rsid w:val="00D10275"/>
    <w:rsid w:val="00D1191B"/>
    <w:rsid w:val="00D21D05"/>
    <w:rsid w:val="00D45E5F"/>
    <w:rsid w:val="00D52B54"/>
    <w:rsid w:val="00D52EB0"/>
    <w:rsid w:val="00D541B3"/>
    <w:rsid w:val="00D602BB"/>
    <w:rsid w:val="00D62960"/>
    <w:rsid w:val="00D63320"/>
    <w:rsid w:val="00D855BC"/>
    <w:rsid w:val="00D87AC4"/>
    <w:rsid w:val="00D91F47"/>
    <w:rsid w:val="00D9434B"/>
    <w:rsid w:val="00D953BD"/>
    <w:rsid w:val="00DA6D0E"/>
    <w:rsid w:val="00DB7CB0"/>
    <w:rsid w:val="00DE5098"/>
    <w:rsid w:val="00DE7F87"/>
    <w:rsid w:val="00DF6344"/>
    <w:rsid w:val="00E01742"/>
    <w:rsid w:val="00E01C10"/>
    <w:rsid w:val="00E247AC"/>
    <w:rsid w:val="00E40B77"/>
    <w:rsid w:val="00E40E6D"/>
    <w:rsid w:val="00E47F7B"/>
    <w:rsid w:val="00E64389"/>
    <w:rsid w:val="00E67DC1"/>
    <w:rsid w:val="00E744A1"/>
    <w:rsid w:val="00E87D59"/>
    <w:rsid w:val="00EA79CA"/>
    <w:rsid w:val="00EA7FC3"/>
    <w:rsid w:val="00EB0DF0"/>
    <w:rsid w:val="00EC4CED"/>
    <w:rsid w:val="00ED4F87"/>
    <w:rsid w:val="00ED6AFC"/>
    <w:rsid w:val="00EE2614"/>
    <w:rsid w:val="00EF2285"/>
    <w:rsid w:val="00F30DDE"/>
    <w:rsid w:val="00F4008F"/>
    <w:rsid w:val="00F443D2"/>
    <w:rsid w:val="00F65E44"/>
    <w:rsid w:val="00F74EF9"/>
    <w:rsid w:val="00F94847"/>
    <w:rsid w:val="00F9624A"/>
    <w:rsid w:val="00FD009D"/>
    <w:rsid w:val="00FE7526"/>
    <w:rsid w:val="00FF59B1"/>
    <w:rsid w:val="00FF6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B240E"/>
  <w15:chartTrackingRefBased/>
  <w15:docId w15:val="{6FB4A23E-D22E-454D-AE0B-42E78CE1F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4A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B4A15"/>
    <w:rPr>
      <w:color w:val="0563C1" w:themeColor="hyperlink"/>
      <w:u w:val="single"/>
    </w:rPr>
  </w:style>
  <w:style w:type="character" w:styleId="UnresolvedMention">
    <w:name w:val="Unresolved Mention"/>
    <w:basedOn w:val="DefaultParagraphFont"/>
    <w:uiPriority w:val="99"/>
    <w:semiHidden/>
    <w:unhideWhenUsed/>
    <w:rsid w:val="003B4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50366">
      <w:bodyDiv w:val="1"/>
      <w:marLeft w:val="0"/>
      <w:marRight w:val="0"/>
      <w:marTop w:val="0"/>
      <w:marBottom w:val="0"/>
      <w:divBdr>
        <w:top w:val="none" w:sz="0" w:space="0" w:color="auto"/>
        <w:left w:val="none" w:sz="0" w:space="0" w:color="auto"/>
        <w:bottom w:val="none" w:sz="0" w:space="0" w:color="auto"/>
        <w:right w:val="none" w:sz="0" w:space="0" w:color="auto"/>
      </w:divBdr>
      <w:divsChild>
        <w:div w:id="1384787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yoclinic.org/diseases-conditions/mental-illness/symptoms-causes/syc-20374968#:~:text=Certain%20factors%20may%20increase%20your" TargetMode="External"/><Relationship Id="rId18" Type="http://schemas.openxmlformats.org/officeDocument/2006/relationships/hyperlink" Target="https://doi.org/10.1016/j.ebiom.2015.09.006" TargetMode="External"/><Relationship Id="rId26" Type="http://schemas.openxmlformats.org/officeDocument/2006/relationships/hyperlink" Target="https://psycnet.apa.org/fulltext/2020-34995-001.html" TargetMode="External"/><Relationship Id="rId3" Type="http://schemas.openxmlformats.org/officeDocument/2006/relationships/webSettings" Target="webSettings.xml"/><Relationship Id="rId21" Type="http://schemas.openxmlformats.org/officeDocument/2006/relationships/hyperlink" Target="https://www.nhs.uk/medicines/olanzapine/#:~:text=Olanzapine%20helps%20to%20manage%20symptoms" TargetMode="External"/><Relationship Id="rId34" Type="http://schemas.openxmlformats.org/officeDocument/2006/relationships/theme" Target="theme/theme1.xml"/><Relationship Id="rId7" Type="http://schemas.openxmlformats.org/officeDocument/2006/relationships/hyperlink" Target="https://www.researchgate.net/publication/301549894_Educational_attainment_as_a_protective_factor_for_psychiatric_disorders_Findings_from_a_nationally_representative_longitudinal_study" TargetMode="External"/><Relationship Id="rId12" Type="http://schemas.openxmlformats.org/officeDocument/2006/relationships/hyperlink" Target="https://doi.org/10.2147/ndt.s81146" TargetMode="External"/><Relationship Id="rId17" Type="http://schemas.openxmlformats.org/officeDocument/2006/relationships/hyperlink" Target="https://doi.org/10.1007/s00127-017-1391-z" TargetMode="External"/><Relationship Id="rId25" Type="http://schemas.openxmlformats.org/officeDocument/2006/relationships/hyperlink" Target="https://www.psychologytoday.com/gb/blog/surviving-your-childs-adolescence/202203/adolescents-parents-and-the-power-reputation"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3934/publichealth.2021004" TargetMode="External"/><Relationship Id="rId20" Type="http://schemas.openxmlformats.org/officeDocument/2006/relationships/hyperlink" Target="https://www.nhs.uk/medicines/lithium/" TargetMode="External"/><Relationship Id="rId29" Type="http://schemas.openxmlformats.org/officeDocument/2006/relationships/hyperlink" Target="https://www.ncbi.nlm.nih.gov/books/NBK560892/" TargetMode="External"/><Relationship Id="rId1" Type="http://schemas.openxmlformats.org/officeDocument/2006/relationships/styles" Target="styles.xml"/><Relationship Id="rId6" Type="http://schemas.openxmlformats.org/officeDocument/2006/relationships/hyperlink" Target="https://www.healthline.com/health/bipolar-disorder/sexual-health" TargetMode="External"/><Relationship Id="rId11" Type="http://schemas.openxmlformats.org/officeDocument/2006/relationships/hyperlink" Target="https://psycnet.apa.org/record/2017-30832-012" TargetMode="External"/><Relationship Id="rId24" Type="http://schemas.openxmlformats.org/officeDocument/2006/relationships/hyperlink" Target="https://doi.org/10.5152/npa.2015.9870" TargetMode="External"/><Relationship Id="rId32" Type="http://schemas.openxmlformats.org/officeDocument/2006/relationships/hyperlink" Target="https://doi.org/10.1111/pcn.12399" TargetMode="External"/><Relationship Id="rId5" Type="http://schemas.openxmlformats.org/officeDocument/2006/relationships/hyperlink" Target="https://onlinelibrary.wiley.com/doi/full/10.1111/bdi.12490?casa_token=ExUHE82LhlYAAAAA%3AdIqw6QXg209xHjWy62D7mn7OkofbTk1l2hjxGq9erFcpclUM2lQUEIPZgDDp8ChoOeNOz0VRt_70vQY" TargetMode="External"/><Relationship Id="rId15" Type="http://schemas.openxmlformats.org/officeDocument/2006/relationships/hyperlink" Target="https://onlinelibrary.wiley.com/doi/full/10.1111/famp.12237?casa_token=FAdch41CmxAAAAAA%3AFbdLx2i4dfMq5LjTf5hbgjJP3u_DNUBfQpvBqX91Uyul1yfbtE67HMPQ4c1labvwJ3r_wm4obtPwaf4" TargetMode="External"/><Relationship Id="rId23" Type="http://schemas.openxmlformats.org/officeDocument/2006/relationships/hyperlink" Target="https://bnf.nice.org.uk/drugs/haloperidol/#:~:text=0.5%E2%80%935%20mg%20daily%20in" TargetMode="External"/><Relationship Id="rId28" Type="http://schemas.openxmlformats.org/officeDocument/2006/relationships/hyperlink" Target="https://doi.org/10.1093/jpepsy/jsv076" TargetMode="External"/><Relationship Id="rId10" Type="http://schemas.openxmlformats.org/officeDocument/2006/relationships/hyperlink" Target="https://www.harleytherapy.co.uk/counselling/feeling-not-good-enough.htm" TargetMode="External"/><Relationship Id="rId19" Type="http://schemas.openxmlformats.org/officeDocument/2006/relationships/hyperlink" Target="https://www.nhs.uk/conditions/consent-to-treatment/#:~:text=with%20a%20severe%20mental%20health" TargetMode="External"/><Relationship Id="rId31" Type="http://schemas.openxmlformats.org/officeDocument/2006/relationships/hyperlink" Target="https://www.webmd.com/bipolar-disorder/guide/helping-loved-one-with-bipolar" TargetMode="External"/><Relationship Id="rId4" Type="http://schemas.openxmlformats.org/officeDocument/2006/relationships/hyperlink" Target="https://www.blackdoginstitute.org.au/resources-support/bipolar-disorder/causes/#:~:text=Bipolar%20disorder%20is%20frequently%20inherited" TargetMode="External"/><Relationship Id="rId9" Type="http://schemas.openxmlformats.org/officeDocument/2006/relationships/hyperlink" Target="https://m1psychology.com/strengths-and-limitations-of-cbt/" TargetMode="External"/><Relationship Id="rId14" Type="http://schemas.openxmlformats.org/officeDocument/2006/relationships/hyperlink" Target="https://doi.org/10.1016/s0140-6736(20)31544-0" TargetMode="External"/><Relationship Id="rId22" Type="http://schemas.openxmlformats.org/officeDocument/2006/relationships/hyperlink" Target="https://www.nhs.uk/mental-health/talking-therapies-medicine-treatments/talking-therapies-and-counselling/cognitive-behavioural-therapy-cbt/overview/" TargetMode="External"/><Relationship Id="rId27" Type="http://schemas.openxmlformats.org/officeDocument/2006/relationships/hyperlink" Target="https://doi.org/10.5498/wjp.v11.i12.1407" TargetMode="External"/><Relationship Id="rId30" Type="http://schemas.openxmlformats.org/officeDocument/2006/relationships/hyperlink" Target="https://doi.org/10.1192/apt.bp.108.006403" TargetMode="External"/><Relationship Id="rId8" Type="http://schemas.openxmlformats.org/officeDocument/2006/relationships/hyperlink" Target="https://doi.org/10.1186/s12889-015-163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13975</TotalTime>
  <Pages>9</Pages>
  <Words>3762</Words>
  <Characters>21447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Williams</dc:creator>
  <cp:keywords/>
  <dc:description/>
  <cp:lastModifiedBy>Alice Williams</cp:lastModifiedBy>
  <cp:revision>292</cp:revision>
  <dcterms:created xsi:type="dcterms:W3CDTF">2023-02-15T08:18:00Z</dcterms:created>
  <dcterms:modified xsi:type="dcterms:W3CDTF">2023-03-07T18:28:00Z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4cbc911b-315a-4094-976e-df9ed1f54211</vt:lpwstr>
  </property>
</Properties>
</file>