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525022" w14:textId="77777777" w:rsidR="004C229D" w:rsidRPr="00427710" w:rsidRDefault="004C229D" w:rsidP="00427710">
      <w:pPr>
        <w:spacing w:before="100" w:beforeAutospacing="1" w:after="100" w:afterAutospacing="1" w:line="360" w:lineRule="auto"/>
        <w:rPr>
          <w:rFonts w:ascii="Arial" w:hAnsi="Arial" w:cs="Arial"/>
          <w:b/>
          <w:bCs/>
          <w:sz w:val="28"/>
          <w:szCs w:val="28"/>
          <w:u w:val="single"/>
        </w:rPr>
      </w:pPr>
    </w:p>
    <w:p w14:paraId="61B63C7B" w14:textId="4E4111BD" w:rsidR="004C229D" w:rsidRPr="00427710" w:rsidRDefault="004C229D" w:rsidP="00427710">
      <w:pPr>
        <w:spacing w:before="100" w:beforeAutospacing="1" w:after="100" w:afterAutospacing="1" w:line="360" w:lineRule="auto"/>
        <w:jc w:val="center"/>
        <w:rPr>
          <w:rFonts w:ascii="Arial" w:hAnsi="Arial" w:cs="Arial"/>
          <w:b/>
          <w:bCs/>
          <w:sz w:val="40"/>
          <w:szCs w:val="40"/>
          <w:u w:val="single"/>
        </w:rPr>
      </w:pPr>
      <w:r w:rsidRPr="00427710">
        <w:rPr>
          <w:rFonts w:ascii="Arial" w:hAnsi="Arial" w:cs="Arial"/>
          <w:b/>
          <w:bCs/>
          <w:sz w:val="40"/>
          <w:szCs w:val="40"/>
          <w:u w:val="single"/>
        </w:rPr>
        <w:t>Complementary Therapies.</w:t>
      </w:r>
    </w:p>
    <w:p w14:paraId="273B357E" w14:textId="43C1A12B" w:rsidR="004C229D" w:rsidRPr="00427710" w:rsidRDefault="004C229D" w:rsidP="00427710">
      <w:pPr>
        <w:spacing w:line="360" w:lineRule="auto"/>
        <w:rPr>
          <w:rFonts w:ascii="Arial" w:hAnsi="Arial" w:cs="Arial"/>
          <w:sz w:val="28"/>
          <w:szCs w:val="28"/>
        </w:rPr>
      </w:pP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"/var/folders/3q/hxyp2wss1sb7_t1mpyklxy3w0000gp/T/com.microsoft.Word/WebArchiveCopyPasteTempFiles/page1image2790900912"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7FED93C0" wp14:editId="47FFF418">
            <wp:extent cx="10795" cy="10795"/>
            <wp:effectExtent l="0" t="0" r="0" b="0"/>
            <wp:docPr id="43" name="Picture 43" descr="page1image279090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7909009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"/var/folders/3q/hxyp2wss1sb7_t1mpyklxy3w0000gp/T/com.microsoft.Word/WebArchiveCopyPasteTempFiles/page1image2790901360"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315D965F" wp14:editId="55EA8EEE">
            <wp:extent cx="10795" cy="10795"/>
            <wp:effectExtent l="0" t="0" r="0" b="0"/>
            <wp:docPr id="41" name="Picture 41" descr="page1image279090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27909013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"/var/folders/3q/hxyp2wss1sb7_t1mpyklxy3w0000gp/T/com.microsoft.Word/WebArchiveCopyPasteTempFiles/page1image2790901872"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3A9C92D4" wp14:editId="5F0466D5">
            <wp:extent cx="10795" cy="10795"/>
            <wp:effectExtent l="0" t="0" r="0" b="0"/>
            <wp:docPr id="39" name="Picture 39" descr="page1image279090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27909018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p>
    <w:p w14:paraId="42A3D573" w14:textId="2B8050B6" w:rsidR="004C229D" w:rsidRPr="00427710" w:rsidRDefault="004C229D" w:rsidP="00427710">
      <w:pPr>
        <w:pStyle w:val="NormalWeb"/>
        <w:spacing w:line="360" w:lineRule="auto"/>
        <w:jc w:val="center"/>
        <w:rPr>
          <w:rFonts w:ascii="Arial" w:hAnsi="Arial" w:cs="Arial"/>
          <w:sz w:val="28"/>
          <w:szCs w:val="28"/>
        </w:rPr>
      </w:pPr>
      <w:r w:rsidRPr="00427710">
        <w:rPr>
          <w:rFonts w:ascii="Arial" w:hAnsi="Arial" w:cs="Arial"/>
          <w:b/>
          <w:bCs/>
          <w:sz w:val="28"/>
          <w:szCs w:val="28"/>
        </w:rPr>
        <w:t xml:space="preserve">Module code: </w:t>
      </w:r>
      <w:r w:rsidRPr="00427710">
        <w:rPr>
          <w:rFonts w:ascii="Arial" w:hAnsi="Arial" w:cs="Arial"/>
          <w:b/>
          <w:bCs/>
          <w:sz w:val="32"/>
          <w:szCs w:val="32"/>
        </w:rPr>
        <w:t>BMHP5001</w:t>
      </w:r>
    </w:p>
    <w:p w14:paraId="257FF173" w14:textId="22406CA7" w:rsidR="004C229D" w:rsidRPr="00427710" w:rsidRDefault="004C229D" w:rsidP="00427710">
      <w:pPr>
        <w:spacing w:before="100" w:beforeAutospacing="1" w:after="100" w:afterAutospacing="1" w:line="360" w:lineRule="auto"/>
        <w:jc w:val="center"/>
        <w:rPr>
          <w:rFonts w:ascii="Arial" w:hAnsi="Arial" w:cs="Arial"/>
          <w:sz w:val="28"/>
          <w:szCs w:val="28"/>
        </w:rPr>
      </w:pPr>
    </w:p>
    <w:p w14:paraId="7AF75BE4" w14:textId="25B7F1BA" w:rsidR="004C229D" w:rsidRPr="00427710" w:rsidRDefault="004C229D" w:rsidP="00427710">
      <w:pPr>
        <w:spacing w:before="100" w:beforeAutospacing="1" w:after="100" w:afterAutospacing="1" w:line="360" w:lineRule="auto"/>
        <w:jc w:val="center"/>
        <w:rPr>
          <w:rFonts w:ascii="Arial" w:hAnsi="Arial" w:cs="Arial"/>
          <w:sz w:val="28"/>
          <w:szCs w:val="28"/>
        </w:rPr>
      </w:pPr>
      <w:r w:rsidRPr="00427710">
        <w:rPr>
          <w:rFonts w:ascii="Arial" w:hAnsi="Arial" w:cs="Arial"/>
          <w:b/>
          <w:bCs/>
          <w:sz w:val="28"/>
          <w:szCs w:val="28"/>
        </w:rPr>
        <w:t>Contribution to Overall Module Assessment</w:t>
      </w: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"/var/folders/3q/hxyp2wss1sb7_t1mpyklxy3w0000gp/T/com.microsoft.Word/WebArchiveCopyPasteTempFiles/page1image2790982096"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594106C9" wp14:editId="64FF90DF">
            <wp:extent cx="10795" cy="10795"/>
            <wp:effectExtent l="0" t="0" r="0" b="0"/>
            <wp:docPr id="30" name="Picture 30" descr="page1image279098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27909820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"/var/folders/3q/hxyp2wss1sb7_t1mpyklxy3w0000gp/T/com.microsoft.Word/WebArchiveCopyPasteTempFiles/page1image2790982608"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6E8AC440" wp14:editId="20066368">
            <wp:extent cx="10795" cy="10795"/>
            <wp:effectExtent l="0" t="0" r="0" b="0"/>
            <wp:docPr id="28" name="Picture 28" descr="page1image279098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1image27909826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p>
    <w:p w14:paraId="090F6CA4" w14:textId="74A52F5B" w:rsidR="004C229D" w:rsidRPr="00427710" w:rsidRDefault="004C229D" w:rsidP="00427710">
      <w:pPr>
        <w:spacing w:before="100" w:beforeAutospacing="1" w:after="100" w:afterAutospacing="1" w:line="360" w:lineRule="auto"/>
        <w:jc w:val="center"/>
        <w:rPr>
          <w:rFonts w:ascii="Arial" w:hAnsi="Arial" w:cs="Arial"/>
          <w:sz w:val="28"/>
          <w:szCs w:val="28"/>
        </w:rPr>
      </w:pPr>
      <w:r w:rsidRPr="00427710">
        <w:rPr>
          <w:rFonts w:ascii="Arial" w:hAnsi="Arial" w:cs="Arial"/>
          <w:b/>
          <w:bCs/>
          <w:sz w:val="28"/>
          <w:szCs w:val="28"/>
        </w:rPr>
        <w:t>Lecturer: Dr Mark Gallagher-Read</w:t>
      </w:r>
    </w:p>
    <w:p w14:paraId="1679A50D" w14:textId="00169CB7" w:rsidR="004C229D" w:rsidRPr="00427710" w:rsidRDefault="004C229D" w:rsidP="00427710">
      <w:pPr>
        <w:spacing w:before="100" w:beforeAutospacing="1" w:after="100" w:afterAutospacing="1" w:line="360" w:lineRule="auto"/>
        <w:jc w:val="center"/>
        <w:rPr>
          <w:rFonts w:ascii="Arial" w:hAnsi="Arial" w:cs="Arial"/>
          <w:sz w:val="28"/>
          <w:szCs w:val="28"/>
        </w:rPr>
      </w:pPr>
      <w:r w:rsidRPr="00427710">
        <w:rPr>
          <w:rFonts w:ascii="Arial" w:hAnsi="Arial" w:cs="Arial"/>
          <w:b/>
          <w:bCs/>
          <w:sz w:val="28"/>
          <w:szCs w:val="28"/>
        </w:rPr>
        <w:t>Internal Verifier: Stephanie Meyer</w:t>
      </w:r>
    </w:p>
    <w:p w14:paraId="53BD9C98" w14:textId="56C10E94" w:rsidR="004C229D" w:rsidRPr="00427710" w:rsidRDefault="004C229D" w:rsidP="00427710">
      <w:pPr>
        <w:spacing w:line="360" w:lineRule="auto"/>
        <w:jc w:val="center"/>
        <w:rPr>
          <w:rFonts w:ascii="Arial" w:hAnsi="Arial" w:cs="Arial"/>
          <w:sz w:val="28"/>
          <w:szCs w:val="28"/>
        </w:rPr>
      </w:pP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"/var/folders/3q/hxyp2wss1sb7_t1mpyklxy3w0000gp/T/com.microsoft.Word/WebArchiveCopyPasteTempFiles/page1image2835236448"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27FA223A" wp14:editId="6AA51A85">
            <wp:extent cx="10795" cy="10795"/>
            <wp:effectExtent l="0" t="0" r="0" b="0"/>
            <wp:docPr id="21" name="Picture 21" descr="page1image283523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1image2835236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"/var/folders/3q/hxyp2wss1sb7_t1mpyklxy3w0000gp/T/com.microsoft.Word/WebArchiveCopyPasteTempFiles/page1image2835240992"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0EF547BA" wp14:editId="1B27EDF2">
            <wp:extent cx="10795" cy="10795"/>
            <wp:effectExtent l="0" t="0" r="0" b="0"/>
            <wp:docPr id="19" name="Picture 19" descr="page1image2835240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1image28352409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r w:rsidRPr="00427710">
        <w:rPr>
          <w:rFonts w:ascii="Arial" w:hAnsi="Arial" w:cs="Arial"/>
          <w:sz w:val="28"/>
          <w:szCs w:val="28"/>
        </w:rPr>
        <w:fldChar w:fldCharType="begin"/>
      </w:r>
      <w:r w:rsidRPr="00427710">
        <w:rPr>
          <w:rFonts w:ascii="Arial" w:hAnsi="Arial" w:cs="Arial"/>
          <w:sz w:val="28"/>
          <w:szCs w:val="28"/>
        </w:rPr>
        <w:instrText xml:space="preserve"> INCLUDEPICTURE "/var/folders/3q/hxyp2wss1sb7_t1mpyklxy3w0000gp/T/com.microsoft.Word/WebArchiveCopyPasteTempFiles/page1image2835241584" \* MERGEFORMATINET </w:instrText>
      </w:r>
      <w:r w:rsidRPr="00427710">
        <w:rPr>
          <w:rFonts w:ascii="Arial" w:hAnsi="Arial" w:cs="Arial"/>
          <w:sz w:val="28"/>
          <w:szCs w:val="28"/>
        </w:rPr>
        <w:fldChar w:fldCharType="separate"/>
      </w:r>
      <w:r w:rsidRPr="00427710">
        <w:rPr>
          <w:rFonts w:ascii="Arial" w:hAnsi="Arial" w:cs="Arial"/>
          <w:noProof/>
          <w:sz w:val="28"/>
          <w:szCs w:val="28"/>
        </w:rPr>
        <w:drawing>
          <wp:inline distT="0" distB="0" distL="0" distR="0" wp14:anchorId="4E190773" wp14:editId="7216724D">
            <wp:extent cx="10795" cy="10795"/>
            <wp:effectExtent l="0" t="0" r="0" b="0"/>
            <wp:docPr id="17" name="Picture 17" descr="page1image283524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ge1image28352415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427710">
        <w:rPr>
          <w:rFonts w:ascii="Arial" w:hAnsi="Arial" w:cs="Arial"/>
          <w:sz w:val="28"/>
          <w:szCs w:val="28"/>
        </w:rPr>
        <w:fldChar w:fldCharType="end"/>
      </w:r>
    </w:p>
    <w:p w14:paraId="3357347C" w14:textId="3453C234" w:rsidR="004C229D" w:rsidRPr="00427710" w:rsidRDefault="004C229D" w:rsidP="00427710">
      <w:pPr>
        <w:spacing w:before="100" w:beforeAutospacing="1" w:after="100" w:afterAutospacing="1" w:line="360" w:lineRule="auto"/>
        <w:jc w:val="center"/>
        <w:rPr>
          <w:rFonts w:ascii="Arial" w:hAnsi="Arial" w:cs="Arial"/>
          <w:sz w:val="28"/>
          <w:szCs w:val="28"/>
        </w:rPr>
      </w:pPr>
      <w:r w:rsidRPr="00427710">
        <w:rPr>
          <w:rFonts w:ascii="Arial" w:hAnsi="Arial" w:cs="Arial"/>
          <w:b/>
          <w:bCs/>
          <w:sz w:val="28"/>
          <w:szCs w:val="28"/>
        </w:rPr>
        <w:t>Assignment Title: Component 2: Case Study Report</w:t>
      </w:r>
    </w:p>
    <w:p w14:paraId="1B14B3CC" w14:textId="31194207" w:rsidR="004C229D" w:rsidRPr="00427710" w:rsidRDefault="004C229D" w:rsidP="00427710">
      <w:pPr>
        <w:spacing w:before="100" w:beforeAutospacing="1" w:after="100" w:afterAutospacing="1" w:line="360" w:lineRule="auto"/>
        <w:jc w:val="center"/>
        <w:rPr>
          <w:rFonts w:ascii="Arial" w:hAnsi="Arial" w:cs="Arial"/>
          <w:sz w:val="28"/>
          <w:szCs w:val="28"/>
        </w:rPr>
      </w:pPr>
      <w:r w:rsidRPr="00427710">
        <w:rPr>
          <w:rFonts w:ascii="Arial" w:hAnsi="Arial" w:cs="Arial"/>
          <w:b/>
          <w:bCs/>
          <w:sz w:val="28"/>
          <w:szCs w:val="28"/>
        </w:rPr>
        <w:t>Submission deadline: Friday 26</w:t>
      </w:r>
      <w:r w:rsidR="008E3381" w:rsidRPr="00427710">
        <w:rPr>
          <w:rFonts w:ascii="Arial" w:hAnsi="Arial" w:cs="Arial"/>
          <w:b/>
          <w:bCs/>
          <w:position w:val="8"/>
          <w:sz w:val="28"/>
          <w:szCs w:val="28"/>
        </w:rPr>
        <w:t>th</w:t>
      </w:r>
      <w:r w:rsidRPr="00427710">
        <w:rPr>
          <w:rFonts w:ascii="Arial" w:hAnsi="Arial" w:cs="Arial"/>
          <w:b/>
          <w:bCs/>
          <w:position w:val="8"/>
          <w:sz w:val="28"/>
          <w:szCs w:val="28"/>
        </w:rPr>
        <w:t xml:space="preserve"> </w:t>
      </w:r>
      <w:r w:rsidRPr="00427710">
        <w:rPr>
          <w:rFonts w:ascii="Arial" w:hAnsi="Arial" w:cs="Arial"/>
          <w:b/>
          <w:bCs/>
          <w:sz w:val="28"/>
          <w:szCs w:val="28"/>
        </w:rPr>
        <w:t>March 2021</w:t>
      </w:r>
    </w:p>
    <w:p w14:paraId="6FD88B04" w14:textId="644569DD" w:rsidR="004C229D" w:rsidRPr="00427710" w:rsidRDefault="005916DB" w:rsidP="00427710">
      <w:pPr>
        <w:spacing w:line="360" w:lineRule="auto"/>
        <w:jc w:val="center"/>
        <w:rPr>
          <w:rFonts w:ascii="Arial" w:hAnsi="Arial" w:cs="Arial"/>
          <w:sz w:val="28"/>
          <w:szCs w:val="28"/>
        </w:rPr>
      </w:pPr>
      <w:r w:rsidRPr="00427710">
        <w:rPr>
          <w:rFonts w:ascii="Arial" w:hAnsi="Arial" w:cs="Arial"/>
        </w:rPr>
        <w:fldChar w:fldCharType="begin"/>
      </w:r>
      <w:r w:rsidRPr="00427710">
        <w:rPr>
          <w:rFonts w:ascii="Arial" w:hAnsi="Arial" w:cs="Arial"/>
        </w:rPr>
        <w:instrText xml:space="preserve"> INCLUDEPICTURE "/var/folders/3q/hxyp2wss1sb7_t1mpyklxy3w0000gp/T/com.microsoft.Word/WebArchiveCopyPasteTempFiles/vtct-level-2-complementary-therapy.jpg" \* MERGEFORMATINET </w:instrText>
      </w:r>
      <w:r w:rsidRPr="00427710">
        <w:rPr>
          <w:rFonts w:ascii="Arial" w:hAnsi="Arial" w:cs="Arial"/>
        </w:rPr>
        <w:fldChar w:fldCharType="separate"/>
      </w:r>
      <w:r w:rsidRPr="00427710">
        <w:rPr>
          <w:rFonts w:ascii="Arial" w:hAnsi="Arial" w:cs="Arial"/>
          <w:noProof/>
        </w:rPr>
        <w:drawing>
          <wp:inline distT="0" distB="0" distL="0" distR="0" wp14:anchorId="2A13E4AE" wp14:editId="5A1AD370">
            <wp:extent cx="5584530" cy="2562225"/>
            <wp:effectExtent l="0" t="0" r="3810" b="3175"/>
            <wp:docPr id="1" name="Picture 1" descr="VTCT Complementary Therapies Level 2 Diploma - Study and Play in B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VTCT Complementary Therapies Level 2 Diploma - Study and Play in Bal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1643" cy="2684779"/>
                    </a:xfrm>
                    <a:prstGeom prst="rect">
                      <a:avLst/>
                    </a:prstGeom>
                    <a:noFill/>
                    <a:ln>
                      <a:noFill/>
                    </a:ln>
                  </pic:spPr>
                </pic:pic>
              </a:graphicData>
            </a:graphic>
          </wp:inline>
        </w:drawing>
      </w:r>
      <w:r w:rsidRPr="00427710">
        <w:rPr>
          <w:rFonts w:ascii="Arial" w:hAnsi="Arial" w:cs="Arial"/>
        </w:rPr>
        <w:fldChar w:fldCharType="end"/>
      </w:r>
    </w:p>
    <w:p w14:paraId="740F2BFE" w14:textId="01E6D831" w:rsidR="004C229D" w:rsidRPr="00427710" w:rsidRDefault="004C229D" w:rsidP="00427710">
      <w:pPr>
        <w:spacing w:line="360" w:lineRule="auto"/>
        <w:jc w:val="center"/>
        <w:rPr>
          <w:rFonts w:ascii="Arial" w:hAnsi="Arial" w:cs="Arial"/>
          <w:b/>
          <w:bCs/>
          <w:sz w:val="28"/>
          <w:szCs w:val="28"/>
        </w:rPr>
      </w:pPr>
      <w:r w:rsidRPr="00427710">
        <w:rPr>
          <w:rFonts w:ascii="Arial" w:hAnsi="Arial" w:cs="Arial"/>
          <w:sz w:val="28"/>
          <w:szCs w:val="28"/>
        </w:rPr>
        <w:t>Presented by</w:t>
      </w:r>
      <w:r w:rsidRPr="00427710">
        <w:rPr>
          <w:rFonts w:ascii="Arial" w:hAnsi="Arial" w:cs="Arial"/>
          <w:b/>
          <w:bCs/>
          <w:sz w:val="28"/>
          <w:szCs w:val="28"/>
        </w:rPr>
        <w:t>: Gulnaz Begum 1907551</w:t>
      </w:r>
    </w:p>
    <w:sdt>
      <w:sdtPr>
        <w:rPr>
          <w:rFonts w:ascii="Arial" w:eastAsiaTheme="minorHAnsi" w:hAnsi="Arial" w:cs="Arial"/>
          <w:b w:val="0"/>
          <w:bCs w:val="0"/>
          <w:color w:val="auto"/>
          <w:sz w:val="24"/>
          <w:szCs w:val="24"/>
          <w:lang w:val="en-GB"/>
        </w:rPr>
        <w:id w:val="54598526"/>
        <w:docPartObj>
          <w:docPartGallery w:val="Table of Contents"/>
          <w:docPartUnique/>
        </w:docPartObj>
      </w:sdtPr>
      <w:sdtEndPr>
        <w:rPr>
          <w:rFonts w:eastAsia="Times New Roman"/>
          <w:noProof/>
        </w:rPr>
      </w:sdtEndPr>
      <w:sdtContent>
        <w:p w14:paraId="19B183ED" w14:textId="54AEB154" w:rsidR="00E11FA9" w:rsidRPr="00427710" w:rsidRDefault="00E11FA9" w:rsidP="00427710">
          <w:pPr>
            <w:pStyle w:val="TOCHeading"/>
            <w:spacing w:line="360" w:lineRule="auto"/>
            <w:jc w:val="center"/>
            <w:rPr>
              <w:rFonts w:ascii="Arial" w:hAnsi="Arial" w:cs="Arial"/>
              <w:color w:val="000000" w:themeColor="text1"/>
              <w:sz w:val="48"/>
              <w:szCs w:val="48"/>
              <w:u w:val="single"/>
            </w:rPr>
          </w:pPr>
          <w:r w:rsidRPr="00427710">
            <w:rPr>
              <w:rFonts w:ascii="Arial" w:hAnsi="Arial" w:cs="Arial"/>
              <w:color w:val="000000" w:themeColor="text1"/>
              <w:sz w:val="48"/>
              <w:szCs w:val="48"/>
              <w:u w:val="single"/>
            </w:rPr>
            <w:t>Table of Contents</w:t>
          </w:r>
        </w:p>
        <w:p w14:paraId="4CD5C526" w14:textId="77777777" w:rsidR="00360CAC" w:rsidRPr="00427710" w:rsidRDefault="00360CAC" w:rsidP="00427710">
          <w:pPr>
            <w:spacing w:line="360" w:lineRule="auto"/>
            <w:rPr>
              <w:rFonts w:ascii="Arial" w:hAnsi="Arial" w:cs="Arial"/>
              <w:lang w:val="en-US"/>
            </w:rPr>
          </w:pPr>
        </w:p>
        <w:p w14:paraId="5B8966A9" w14:textId="27842360" w:rsidR="009925ED" w:rsidRPr="00427710" w:rsidRDefault="00881856" w:rsidP="00427710">
          <w:pPr>
            <w:pStyle w:val="TOC3"/>
            <w:tabs>
              <w:tab w:val="right" w:leader="dot" w:pos="9010"/>
            </w:tabs>
            <w:spacing w:line="360" w:lineRule="auto"/>
            <w:rPr>
              <w:rFonts w:ascii="Arial" w:eastAsiaTheme="minorEastAsia" w:hAnsi="Arial" w:cs="Arial"/>
              <w:smallCaps w:val="0"/>
              <w:noProof/>
              <w:sz w:val="24"/>
              <w:szCs w:val="24"/>
            </w:rPr>
          </w:pPr>
          <w:r w:rsidRPr="00427710">
            <w:rPr>
              <w:rFonts w:ascii="Arial" w:hAnsi="Arial" w:cs="Arial"/>
            </w:rPr>
            <w:fldChar w:fldCharType="begin"/>
          </w:r>
          <w:r w:rsidRPr="00427710">
            <w:rPr>
              <w:rFonts w:ascii="Arial" w:hAnsi="Arial" w:cs="Arial"/>
            </w:rPr>
            <w:instrText xml:space="preserve"> TOC \o "1-3" \h \z \u </w:instrText>
          </w:r>
          <w:r w:rsidRPr="00427710">
            <w:rPr>
              <w:rFonts w:ascii="Arial" w:hAnsi="Arial" w:cs="Arial"/>
            </w:rPr>
            <w:fldChar w:fldCharType="separate"/>
          </w:r>
          <w:hyperlink w:anchor="_Toc67653341" w:history="1">
            <w:r w:rsidR="009925ED" w:rsidRPr="00427710">
              <w:rPr>
                <w:rStyle w:val="Hyperlink"/>
                <w:rFonts w:ascii="Arial" w:hAnsi="Arial" w:cs="Arial"/>
                <w:b/>
                <w:bCs/>
                <w:noProof/>
              </w:rPr>
              <w:t>Introduction</w:t>
            </w:r>
            <w:r w:rsidR="009925ED" w:rsidRPr="00427710">
              <w:rPr>
                <w:rFonts w:ascii="Arial" w:hAnsi="Arial" w:cs="Arial"/>
                <w:noProof/>
                <w:webHidden/>
              </w:rPr>
              <w:tab/>
            </w:r>
            <w:r w:rsidR="009925ED" w:rsidRPr="00427710">
              <w:rPr>
                <w:rFonts w:ascii="Arial" w:hAnsi="Arial" w:cs="Arial"/>
                <w:noProof/>
                <w:webHidden/>
              </w:rPr>
              <w:fldChar w:fldCharType="begin"/>
            </w:r>
            <w:r w:rsidR="009925ED" w:rsidRPr="00427710">
              <w:rPr>
                <w:rFonts w:ascii="Arial" w:hAnsi="Arial" w:cs="Arial"/>
                <w:noProof/>
                <w:webHidden/>
              </w:rPr>
              <w:instrText xml:space="preserve"> PAGEREF _Toc67653341 \h </w:instrText>
            </w:r>
            <w:r w:rsidR="009925ED" w:rsidRPr="00427710">
              <w:rPr>
                <w:rFonts w:ascii="Arial" w:hAnsi="Arial" w:cs="Arial"/>
                <w:noProof/>
                <w:webHidden/>
              </w:rPr>
            </w:r>
            <w:r w:rsidR="009925ED" w:rsidRPr="00427710">
              <w:rPr>
                <w:rFonts w:ascii="Arial" w:hAnsi="Arial" w:cs="Arial"/>
                <w:noProof/>
                <w:webHidden/>
              </w:rPr>
              <w:fldChar w:fldCharType="separate"/>
            </w:r>
            <w:r w:rsidR="009925ED" w:rsidRPr="00427710">
              <w:rPr>
                <w:rFonts w:ascii="Arial" w:hAnsi="Arial" w:cs="Arial"/>
                <w:noProof/>
                <w:webHidden/>
              </w:rPr>
              <w:t>2</w:t>
            </w:r>
            <w:r w:rsidR="009925ED" w:rsidRPr="00427710">
              <w:rPr>
                <w:rFonts w:ascii="Arial" w:hAnsi="Arial" w:cs="Arial"/>
                <w:noProof/>
                <w:webHidden/>
              </w:rPr>
              <w:fldChar w:fldCharType="end"/>
            </w:r>
          </w:hyperlink>
        </w:p>
        <w:p w14:paraId="413437DD" w14:textId="2C1FAD8A"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2" w:history="1">
            <w:r w:rsidRPr="00427710">
              <w:rPr>
                <w:rStyle w:val="Hyperlink"/>
                <w:rFonts w:ascii="Arial" w:hAnsi="Arial" w:cs="Arial"/>
                <w:b/>
                <w:bCs/>
                <w:noProof/>
              </w:rPr>
              <w:t>Effective of treatment</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_Toc67653342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3</w:t>
            </w:r>
            <w:r w:rsidRPr="00427710">
              <w:rPr>
                <w:rFonts w:ascii="Arial" w:hAnsi="Arial" w:cs="Arial"/>
                <w:noProof/>
                <w:webHidden/>
              </w:rPr>
              <w:fldChar w:fldCharType="end"/>
            </w:r>
          </w:hyperlink>
        </w:p>
        <w:p w14:paraId="0B4FE44B" w14:textId="1561EE09"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3" w:history="1">
            <w:r w:rsidRPr="00427710">
              <w:rPr>
                <w:rStyle w:val="Hyperlink"/>
                <w:rFonts w:ascii="Arial" w:hAnsi="Arial" w:cs="Arial"/>
                <w:b/>
                <w:bCs/>
                <w:noProof/>
              </w:rPr>
              <w:t>Different systems used for therapy</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_Toc67653343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4</w:t>
            </w:r>
            <w:r w:rsidRPr="00427710">
              <w:rPr>
                <w:rFonts w:ascii="Arial" w:hAnsi="Arial" w:cs="Arial"/>
                <w:noProof/>
                <w:webHidden/>
              </w:rPr>
              <w:fldChar w:fldCharType="end"/>
            </w:r>
          </w:hyperlink>
        </w:p>
        <w:p w14:paraId="12F5BDE8" w14:textId="5D032274"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4" w:history="1">
            <w:r w:rsidRPr="00427710">
              <w:rPr>
                <w:rStyle w:val="Hyperlink"/>
                <w:rFonts w:ascii="Arial" w:hAnsi="Arial" w:cs="Arial"/>
                <w:b/>
                <w:bCs/>
                <w:noProof/>
              </w:rPr>
              <w:t>Difference between voluntary &amp; statutory regulation</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_Toc67653344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5</w:t>
            </w:r>
            <w:r w:rsidRPr="00427710">
              <w:rPr>
                <w:rFonts w:ascii="Arial" w:hAnsi="Arial" w:cs="Arial"/>
                <w:noProof/>
                <w:webHidden/>
              </w:rPr>
              <w:fldChar w:fldCharType="end"/>
            </w:r>
          </w:hyperlink>
        </w:p>
        <w:p w14:paraId="78832AA5" w14:textId="5601E6FC"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5" w:history="1">
            <w:r w:rsidRPr="00427710">
              <w:rPr>
                <w:rStyle w:val="Hyperlink"/>
                <w:rFonts w:ascii="Arial" w:hAnsi="Arial" w:cs="Arial"/>
                <w:b/>
                <w:bCs/>
                <w:noProof/>
                <w:shd w:val="clear" w:color="auto" w:fill="FFFFFF"/>
              </w:rPr>
              <w:t xml:space="preserve">Safeguarding, </w:t>
            </w:r>
            <w:r w:rsidRPr="00427710">
              <w:rPr>
                <w:rStyle w:val="Hyperlink"/>
                <w:rFonts w:ascii="Arial" w:hAnsi="Arial" w:cs="Arial"/>
                <w:b/>
                <w:bCs/>
                <w:noProof/>
              </w:rPr>
              <w:t>Ethics, educational standards</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_Toc67653345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6</w:t>
            </w:r>
            <w:r w:rsidRPr="00427710">
              <w:rPr>
                <w:rFonts w:ascii="Arial" w:hAnsi="Arial" w:cs="Arial"/>
                <w:noProof/>
                <w:webHidden/>
              </w:rPr>
              <w:fldChar w:fldCharType="end"/>
            </w:r>
          </w:hyperlink>
        </w:p>
        <w:p w14:paraId="5B07F313" w14:textId="7780C19C"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6" w:history="1">
            <w:r w:rsidRPr="00427710">
              <w:rPr>
                <w:rStyle w:val="Hyperlink"/>
                <w:rFonts w:ascii="Arial" w:hAnsi="Arial" w:cs="Arial"/>
                <w:b/>
                <w:bCs/>
                <w:noProof/>
              </w:rPr>
              <w:t>Consent</w:t>
            </w:r>
            <w:r w:rsidRPr="00427710">
              <w:rPr>
                <w:rStyle w:val="Hyperlink"/>
                <w:rFonts w:ascii="Arial" w:hAnsi="Arial" w:cs="Arial"/>
                <w:b/>
                <w:bCs/>
                <w:noProof/>
                <w:bdr w:val="none" w:sz="0" w:space="0" w:color="auto" w:frame="1"/>
              </w:rPr>
              <w:t xml:space="preserve">, </w:t>
            </w:r>
            <w:r w:rsidRPr="00427710">
              <w:rPr>
                <w:rStyle w:val="Hyperlink"/>
                <w:rFonts w:ascii="Arial" w:hAnsi="Arial" w:cs="Arial"/>
                <w:b/>
                <w:bCs/>
                <w:noProof/>
              </w:rPr>
              <w:t>Client confidentiality, Data protection Act 2018</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_Toc67653346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7</w:t>
            </w:r>
            <w:r w:rsidRPr="00427710">
              <w:rPr>
                <w:rFonts w:ascii="Arial" w:hAnsi="Arial" w:cs="Arial"/>
                <w:noProof/>
                <w:webHidden/>
              </w:rPr>
              <w:fldChar w:fldCharType="end"/>
            </w:r>
          </w:hyperlink>
        </w:p>
        <w:p w14:paraId="5B0518E9" w14:textId="7F3E6161"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7" w:history="1">
            <w:r w:rsidRPr="00427710">
              <w:rPr>
                <w:rStyle w:val="Hyperlink"/>
                <w:rFonts w:ascii="Arial" w:hAnsi="Arial" w:cs="Arial"/>
                <w:b/>
                <w:bCs/>
                <w:noProof/>
              </w:rPr>
              <w:t>Conclusion</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_Toc67653347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9</w:t>
            </w:r>
            <w:r w:rsidRPr="00427710">
              <w:rPr>
                <w:rFonts w:ascii="Arial" w:hAnsi="Arial" w:cs="Arial"/>
                <w:noProof/>
                <w:webHidden/>
              </w:rPr>
              <w:fldChar w:fldCharType="end"/>
            </w:r>
          </w:hyperlink>
        </w:p>
        <w:p w14:paraId="6D9989E5" w14:textId="00A77D9D" w:rsidR="009925ED" w:rsidRPr="00427710" w:rsidRDefault="009925ED" w:rsidP="00427710">
          <w:pPr>
            <w:pStyle w:val="TOC3"/>
            <w:tabs>
              <w:tab w:val="right" w:leader="dot" w:pos="9010"/>
            </w:tabs>
            <w:spacing w:line="360" w:lineRule="auto"/>
            <w:rPr>
              <w:rFonts w:ascii="Arial" w:eastAsiaTheme="minorEastAsia" w:hAnsi="Arial" w:cs="Arial"/>
              <w:smallCaps w:val="0"/>
              <w:noProof/>
              <w:sz w:val="24"/>
              <w:szCs w:val="24"/>
            </w:rPr>
          </w:pPr>
          <w:hyperlink w:anchor="_Toc67653348" w:history="1">
            <w:r w:rsidRPr="00427710">
              <w:rPr>
                <w:rStyle w:val="Hyperlink"/>
                <w:rFonts w:ascii="Arial" w:hAnsi="Arial" w:cs="Arial"/>
                <w:b/>
                <w:bCs/>
                <w:noProof/>
              </w:rPr>
              <w:t>References</w:t>
            </w:r>
            <w:r w:rsidRPr="00427710">
              <w:rPr>
                <w:rFonts w:ascii="Arial" w:hAnsi="Arial" w:cs="Arial"/>
                <w:noProof/>
                <w:webHidden/>
              </w:rPr>
              <w:tab/>
            </w:r>
            <w:r w:rsidRPr="00427710">
              <w:rPr>
                <w:rFonts w:ascii="Arial" w:hAnsi="Arial" w:cs="Arial"/>
                <w:noProof/>
                <w:webHidden/>
              </w:rPr>
              <w:fldChar w:fldCharType="begin"/>
            </w:r>
            <w:r w:rsidRPr="00427710">
              <w:rPr>
                <w:rFonts w:ascii="Arial" w:hAnsi="Arial" w:cs="Arial"/>
                <w:noProof/>
                <w:webHidden/>
              </w:rPr>
              <w:instrText xml:space="preserve"> PAGEREF _Toc67653348 \h </w:instrText>
            </w:r>
            <w:r w:rsidRPr="00427710">
              <w:rPr>
                <w:rFonts w:ascii="Arial" w:hAnsi="Arial" w:cs="Arial"/>
                <w:noProof/>
                <w:webHidden/>
              </w:rPr>
            </w:r>
            <w:r w:rsidRPr="00427710">
              <w:rPr>
                <w:rFonts w:ascii="Arial" w:hAnsi="Arial" w:cs="Arial"/>
                <w:noProof/>
                <w:webHidden/>
              </w:rPr>
              <w:fldChar w:fldCharType="separate"/>
            </w:r>
            <w:r w:rsidRPr="00427710">
              <w:rPr>
                <w:rFonts w:ascii="Arial" w:hAnsi="Arial" w:cs="Arial"/>
                <w:noProof/>
                <w:webHidden/>
              </w:rPr>
              <w:t>10</w:t>
            </w:r>
            <w:r w:rsidRPr="00427710">
              <w:rPr>
                <w:rFonts w:ascii="Arial" w:hAnsi="Arial" w:cs="Arial"/>
                <w:noProof/>
                <w:webHidden/>
              </w:rPr>
              <w:fldChar w:fldCharType="end"/>
            </w:r>
          </w:hyperlink>
        </w:p>
        <w:p w14:paraId="4A1EDCE2" w14:textId="364BFB92" w:rsidR="00E11FA9" w:rsidRPr="00427710" w:rsidRDefault="00881856" w:rsidP="00427710">
          <w:pPr>
            <w:spacing w:line="360" w:lineRule="auto"/>
            <w:rPr>
              <w:rFonts w:ascii="Arial" w:hAnsi="Arial" w:cs="Arial"/>
            </w:rPr>
          </w:pPr>
          <w:r w:rsidRPr="00427710">
            <w:rPr>
              <w:rFonts w:ascii="Arial" w:hAnsi="Arial" w:cs="Arial"/>
              <w:b/>
              <w:bCs/>
              <w:noProof/>
            </w:rPr>
            <w:fldChar w:fldCharType="end"/>
          </w:r>
        </w:p>
      </w:sdtContent>
    </w:sdt>
    <w:p w14:paraId="75A697E3" w14:textId="3889DC77" w:rsidR="004C229D" w:rsidRPr="00427710" w:rsidRDefault="004C229D" w:rsidP="00427710">
      <w:pPr>
        <w:spacing w:line="360" w:lineRule="auto"/>
        <w:rPr>
          <w:rFonts w:ascii="Arial" w:hAnsi="Arial" w:cs="Arial"/>
        </w:rPr>
      </w:pPr>
    </w:p>
    <w:p w14:paraId="7CFAAAC7" w14:textId="37768C7B" w:rsidR="004C229D" w:rsidRPr="00427710" w:rsidRDefault="004C229D" w:rsidP="00427710">
      <w:pPr>
        <w:spacing w:line="360" w:lineRule="auto"/>
        <w:rPr>
          <w:rFonts w:ascii="Arial" w:hAnsi="Arial" w:cs="Arial"/>
          <w:sz w:val="28"/>
          <w:szCs w:val="28"/>
        </w:rPr>
      </w:pPr>
    </w:p>
    <w:p w14:paraId="49294D24" w14:textId="4005506C" w:rsidR="00E11FA9" w:rsidRPr="00427710" w:rsidRDefault="006E6E75" w:rsidP="00427710">
      <w:pPr>
        <w:pStyle w:val="Heading3"/>
        <w:spacing w:line="360" w:lineRule="auto"/>
        <w:rPr>
          <w:rFonts w:ascii="Arial" w:hAnsi="Arial" w:cs="Arial"/>
        </w:rPr>
      </w:pPr>
      <w:r w:rsidRPr="00427710">
        <w:rPr>
          <w:rFonts w:ascii="Arial" w:hAnsi="Arial" w:cs="Arial"/>
        </w:rPr>
        <w:fldChar w:fldCharType="begin"/>
      </w:r>
      <w:r w:rsidRPr="00427710">
        <w:rPr>
          <w:rFonts w:ascii="Arial" w:hAnsi="Arial" w:cs="Arial"/>
        </w:rPr>
        <w:instrText xml:space="preserve"> INCLUDEPICTURE "/var/folders/3q/hxyp2wss1sb7_t1mpyklxy3w0000gp/T/com.microsoft.Word/WebArchiveCopyPasteTempFiles/woman-receiving-massage-670-340.jpg" \* MERGEFORMATINET </w:instrText>
      </w:r>
      <w:r w:rsidRPr="00427710">
        <w:rPr>
          <w:rFonts w:ascii="Arial" w:hAnsi="Arial" w:cs="Arial"/>
        </w:rPr>
        <w:fldChar w:fldCharType="separate"/>
      </w:r>
      <w:r w:rsidRPr="00427710">
        <w:rPr>
          <w:rFonts w:ascii="Arial" w:hAnsi="Arial" w:cs="Arial"/>
          <w:noProof/>
        </w:rPr>
        <w:drawing>
          <wp:inline distT="0" distB="0" distL="0" distR="0" wp14:anchorId="26EB1B40" wp14:editId="24811BD3">
            <wp:extent cx="5210503" cy="3221990"/>
            <wp:effectExtent l="0" t="0" r="0" b="3810"/>
            <wp:docPr id="9" name="Picture 9" descr="Complementary therapies | Health Information | Bupa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lementary therapies | Health Information | Bupa 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1388" cy="3228721"/>
                    </a:xfrm>
                    <a:prstGeom prst="rect">
                      <a:avLst/>
                    </a:prstGeom>
                    <a:noFill/>
                    <a:ln>
                      <a:noFill/>
                    </a:ln>
                  </pic:spPr>
                </pic:pic>
              </a:graphicData>
            </a:graphic>
          </wp:inline>
        </w:drawing>
      </w:r>
      <w:r w:rsidRPr="00427710">
        <w:rPr>
          <w:rFonts w:ascii="Arial" w:hAnsi="Arial" w:cs="Arial"/>
        </w:rPr>
        <w:fldChar w:fldCharType="end"/>
      </w:r>
    </w:p>
    <w:p w14:paraId="64CF2C64" w14:textId="348A9C2B" w:rsidR="00A95877" w:rsidRPr="00427710" w:rsidRDefault="00A95877" w:rsidP="00427710">
      <w:pPr>
        <w:spacing w:line="360" w:lineRule="auto"/>
        <w:rPr>
          <w:rFonts w:ascii="Arial" w:hAnsi="Arial" w:cs="Arial"/>
        </w:rPr>
      </w:pPr>
    </w:p>
    <w:p w14:paraId="4495F6F0" w14:textId="482F27F2" w:rsidR="009925ED" w:rsidRPr="00427710" w:rsidRDefault="009925ED" w:rsidP="00427710">
      <w:pPr>
        <w:spacing w:line="360" w:lineRule="auto"/>
        <w:rPr>
          <w:rFonts w:ascii="Arial" w:hAnsi="Arial" w:cs="Arial"/>
        </w:rPr>
      </w:pPr>
    </w:p>
    <w:p w14:paraId="541C4D79" w14:textId="5CD4FDA3" w:rsidR="009925ED" w:rsidRPr="00427710" w:rsidRDefault="009925ED" w:rsidP="00427710">
      <w:pPr>
        <w:spacing w:line="360" w:lineRule="auto"/>
        <w:rPr>
          <w:rFonts w:ascii="Arial" w:hAnsi="Arial" w:cs="Arial"/>
        </w:rPr>
      </w:pPr>
    </w:p>
    <w:p w14:paraId="72133885" w14:textId="666C2C24" w:rsidR="009925ED" w:rsidRPr="00427710" w:rsidRDefault="009925ED" w:rsidP="00427710">
      <w:pPr>
        <w:spacing w:line="360" w:lineRule="auto"/>
        <w:rPr>
          <w:rFonts w:ascii="Arial" w:hAnsi="Arial" w:cs="Arial"/>
        </w:rPr>
      </w:pPr>
    </w:p>
    <w:p w14:paraId="5EE65B96" w14:textId="465462A8" w:rsidR="009925ED" w:rsidRPr="00427710" w:rsidRDefault="009925ED" w:rsidP="00427710">
      <w:pPr>
        <w:spacing w:line="360" w:lineRule="auto"/>
        <w:rPr>
          <w:rFonts w:ascii="Arial" w:hAnsi="Arial" w:cs="Arial"/>
        </w:rPr>
      </w:pPr>
    </w:p>
    <w:p w14:paraId="2E59A6B7" w14:textId="405D9299" w:rsidR="009925ED" w:rsidRPr="00427710" w:rsidRDefault="009925ED" w:rsidP="00427710">
      <w:pPr>
        <w:spacing w:line="360" w:lineRule="auto"/>
        <w:rPr>
          <w:rFonts w:ascii="Arial" w:hAnsi="Arial" w:cs="Arial"/>
        </w:rPr>
      </w:pPr>
    </w:p>
    <w:p w14:paraId="2C68106A" w14:textId="5CB8FE6C" w:rsidR="002C6F8A" w:rsidRPr="00427710" w:rsidRDefault="002C6F8A" w:rsidP="00427710">
      <w:pPr>
        <w:spacing w:line="360" w:lineRule="auto"/>
        <w:rPr>
          <w:rFonts w:ascii="Arial" w:hAnsi="Arial" w:cs="Arial"/>
        </w:rPr>
      </w:pPr>
    </w:p>
    <w:p w14:paraId="6F39290C" w14:textId="1CDA5857" w:rsidR="001F231E" w:rsidRPr="00427710" w:rsidRDefault="0021003C" w:rsidP="00427710">
      <w:pPr>
        <w:pStyle w:val="Heading3"/>
        <w:spacing w:line="360" w:lineRule="auto"/>
        <w:jc w:val="center"/>
        <w:rPr>
          <w:rFonts w:ascii="Arial" w:hAnsi="Arial" w:cs="Arial"/>
          <w:b/>
          <w:bCs/>
          <w:color w:val="000000" w:themeColor="text1"/>
          <w:sz w:val="40"/>
          <w:szCs w:val="40"/>
          <w:u w:val="single"/>
        </w:rPr>
      </w:pPr>
      <w:bookmarkStart w:id="0" w:name="_Toc67653341"/>
      <w:r w:rsidRPr="00427710">
        <w:rPr>
          <w:rFonts w:ascii="Arial" w:hAnsi="Arial" w:cs="Arial"/>
          <w:b/>
          <w:bCs/>
          <w:color w:val="000000" w:themeColor="text1"/>
          <w:sz w:val="40"/>
          <w:szCs w:val="40"/>
          <w:u w:val="single"/>
        </w:rPr>
        <w:lastRenderedPageBreak/>
        <w:t>Introduction</w:t>
      </w:r>
      <w:bookmarkEnd w:id="0"/>
    </w:p>
    <w:p w14:paraId="6EB7FF82" w14:textId="23D2118B" w:rsidR="00A57D5F" w:rsidRPr="00427710" w:rsidRDefault="00A57D5F" w:rsidP="00427710">
      <w:pPr>
        <w:spacing w:line="360" w:lineRule="auto"/>
        <w:jc w:val="center"/>
        <w:rPr>
          <w:rFonts w:ascii="Arial" w:hAnsi="Arial" w:cs="Arial"/>
          <w:b/>
          <w:bCs/>
          <w:sz w:val="28"/>
          <w:szCs w:val="28"/>
        </w:rPr>
      </w:pPr>
    </w:p>
    <w:p w14:paraId="1644BD51" w14:textId="0FDC1BBF" w:rsidR="00E27652" w:rsidRPr="00427710" w:rsidRDefault="00C710DF" w:rsidP="00427710">
      <w:pPr>
        <w:spacing w:line="360" w:lineRule="auto"/>
        <w:rPr>
          <w:rFonts w:ascii="Arial" w:hAnsi="Arial" w:cs="Arial"/>
          <w:color w:val="212B32"/>
          <w:sz w:val="22"/>
          <w:szCs w:val="22"/>
        </w:rPr>
      </w:pPr>
      <w:r w:rsidRPr="00427710">
        <w:rPr>
          <w:rFonts w:ascii="Arial" w:hAnsi="Arial" w:cs="Arial"/>
          <w:color w:val="212B32"/>
          <w:sz w:val="22"/>
          <w:szCs w:val="22"/>
        </w:rPr>
        <w:t xml:space="preserve">I will be </w:t>
      </w:r>
      <w:r w:rsidR="00913614" w:rsidRPr="00427710">
        <w:rPr>
          <w:rFonts w:ascii="Arial" w:hAnsi="Arial" w:cs="Arial"/>
          <w:color w:val="212B32"/>
          <w:sz w:val="22"/>
          <w:szCs w:val="22"/>
        </w:rPr>
        <w:t xml:space="preserve">conducting a report focusing on starting my own complementary </w:t>
      </w:r>
      <w:r w:rsidR="007337B3" w:rsidRPr="00427710">
        <w:rPr>
          <w:rFonts w:ascii="Arial" w:hAnsi="Arial" w:cs="Arial"/>
          <w:color w:val="212B32"/>
          <w:sz w:val="22"/>
          <w:szCs w:val="22"/>
        </w:rPr>
        <w:t>and alternative medicines</w:t>
      </w:r>
      <w:r w:rsidR="004354C8" w:rsidRPr="00427710">
        <w:rPr>
          <w:rFonts w:ascii="Arial" w:hAnsi="Arial" w:cs="Arial"/>
          <w:color w:val="212B32"/>
          <w:sz w:val="22"/>
          <w:szCs w:val="22"/>
        </w:rPr>
        <w:t xml:space="preserve"> </w:t>
      </w:r>
      <w:r w:rsidR="007C3B61" w:rsidRPr="00427710">
        <w:rPr>
          <w:rFonts w:ascii="Arial" w:hAnsi="Arial" w:cs="Arial"/>
          <w:color w:val="212B32"/>
          <w:sz w:val="22"/>
          <w:szCs w:val="22"/>
        </w:rPr>
        <w:t>centre</w:t>
      </w:r>
      <w:r w:rsidR="004354C8" w:rsidRPr="00427710">
        <w:rPr>
          <w:rFonts w:ascii="Arial" w:hAnsi="Arial" w:cs="Arial"/>
          <w:color w:val="212B32"/>
          <w:sz w:val="22"/>
          <w:szCs w:val="22"/>
        </w:rPr>
        <w:t xml:space="preserve"> within a shopping area</w:t>
      </w:r>
      <w:r w:rsidR="00462969" w:rsidRPr="00427710">
        <w:rPr>
          <w:rFonts w:ascii="Arial" w:hAnsi="Arial" w:cs="Arial"/>
          <w:color w:val="212B32"/>
          <w:sz w:val="22"/>
          <w:szCs w:val="22"/>
        </w:rPr>
        <w:t xml:space="preserve"> </w:t>
      </w:r>
      <w:r w:rsidR="004354C8" w:rsidRPr="00427710">
        <w:rPr>
          <w:rFonts w:ascii="Arial" w:hAnsi="Arial" w:cs="Arial"/>
          <w:color w:val="212B32"/>
          <w:sz w:val="22"/>
          <w:szCs w:val="22"/>
        </w:rPr>
        <w:t>(CAMs)</w:t>
      </w:r>
      <w:r w:rsidR="00352186">
        <w:rPr>
          <w:rFonts w:ascii="Arial" w:hAnsi="Arial" w:cs="Arial"/>
          <w:color w:val="212B32"/>
          <w:sz w:val="22"/>
          <w:szCs w:val="22"/>
        </w:rPr>
        <w:t>.</w:t>
      </w:r>
      <w:r w:rsidR="004354C8" w:rsidRPr="00427710">
        <w:rPr>
          <w:rFonts w:ascii="Arial" w:hAnsi="Arial" w:cs="Arial"/>
          <w:color w:val="212B32"/>
          <w:sz w:val="22"/>
          <w:szCs w:val="22"/>
        </w:rPr>
        <w:t xml:space="preserve"> </w:t>
      </w:r>
      <w:r w:rsidR="00691A21">
        <w:rPr>
          <w:rFonts w:ascii="Arial" w:hAnsi="Arial" w:cs="Arial"/>
          <w:color w:val="212B32"/>
          <w:sz w:val="22"/>
          <w:szCs w:val="22"/>
        </w:rPr>
        <w:t xml:space="preserve">These </w:t>
      </w:r>
      <w:r w:rsidR="007337B3" w:rsidRPr="00427710">
        <w:rPr>
          <w:rFonts w:ascii="Arial" w:hAnsi="Arial" w:cs="Arial"/>
          <w:color w:val="212B32"/>
          <w:sz w:val="22"/>
          <w:szCs w:val="22"/>
        </w:rPr>
        <w:t xml:space="preserve">are medications that </w:t>
      </w:r>
      <w:r w:rsidR="00E13730" w:rsidRPr="00427710">
        <w:rPr>
          <w:rFonts w:ascii="Arial" w:hAnsi="Arial" w:cs="Arial"/>
          <w:color w:val="212B32"/>
          <w:sz w:val="22"/>
          <w:szCs w:val="22"/>
        </w:rPr>
        <w:t>drop</w:t>
      </w:r>
      <w:r w:rsidR="007337B3" w:rsidRPr="00427710">
        <w:rPr>
          <w:rFonts w:ascii="Arial" w:hAnsi="Arial" w:cs="Arial"/>
          <w:color w:val="212B32"/>
          <w:sz w:val="22"/>
          <w:szCs w:val="22"/>
        </w:rPr>
        <w:t xml:space="preserve"> </w:t>
      </w:r>
      <w:r w:rsidR="0060121E" w:rsidRPr="00427710">
        <w:rPr>
          <w:rFonts w:ascii="Arial" w:hAnsi="Arial" w:cs="Arial"/>
          <w:color w:val="212B32"/>
          <w:sz w:val="22"/>
          <w:szCs w:val="22"/>
        </w:rPr>
        <w:t>unfamiliar</w:t>
      </w:r>
      <w:r w:rsidR="007337B3" w:rsidRPr="00427710">
        <w:rPr>
          <w:rFonts w:ascii="Arial" w:hAnsi="Arial" w:cs="Arial"/>
          <w:color w:val="212B32"/>
          <w:sz w:val="22"/>
          <w:szCs w:val="22"/>
        </w:rPr>
        <w:t xml:space="preserve"> of standard clinical consideration. They have</w:t>
      </w:r>
      <w:r w:rsidR="00462969" w:rsidRPr="00427710">
        <w:rPr>
          <w:rFonts w:ascii="Arial" w:hAnsi="Arial" w:cs="Arial"/>
          <w:color w:val="212B32"/>
          <w:sz w:val="22"/>
          <w:szCs w:val="22"/>
        </w:rPr>
        <w:t xml:space="preserve"> </w:t>
      </w:r>
      <w:r w:rsidR="007337B3" w:rsidRPr="00427710">
        <w:rPr>
          <w:rFonts w:ascii="Arial" w:hAnsi="Arial" w:cs="Arial"/>
          <w:color w:val="212B32"/>
          <w:sz w:val="22"/>
          <w:szCs w:val="22"/>
        </w:rPr>
        <w:t xml:space="preserve">more </w:t>
      </w:r>
      <w:r w:rsidR="00E13730" w:rsidRPr="00427710">
        <w:rPr>
          <w:rFonts w:ascii="Arial" w:hAnsi="Arial" w:cs="Arial"/>
          <w:color w:val="212B32"/>
          <w:sz w:val="22"/>
          <w:szCs w:val="22"/>
        </w:rPr>
        <w:t>approximately</w:t>
      </w:r>
      <w:r w:rsidR="007337B3" w:rsidRPr="00427710">
        <w:rPr>
          <w:rFonts w:ascii="Arial" w:hAnsi="Arial" w:cs="Arial"/>
          <w:color w:val="212B32"/>
          <w:sz w:val="22"/>
          <w:szCs w:val="22"/>
        </w:rPr>
        <w:t xml:space="preserve"> </w:t>
      </w:r>
      <w:r w:rsidR="00A262DD" w:rsidRPr="00427710">
        <w:rPr>
          <w:rFonts w:ascii="Arial" w:hAnsi="Arial" w:cs="Arial"/>
          <w:color w:val="212B32"/>
          <w:sz w:val="22"/>
          <w:szCs w:val="22"/>
        </w:rPr>
        <w:t>exploited</w:t>
      </w:r>
      <w:r w:rsidR="007337B3" w:rsidRPr="00427710">
        <w:rPr>
          <w:rFonts w:ascii="Arial" w:hAnsi="Arial" w:cs="Arial"/>
          <w:color w:val="212B32"/>
          <w:sz w:val="22"/>
          <w:szCs w:val="22"/>
        </w:rPr>
        <w:t xml:space="preserve"> in the </w:t>
      </w:r>
      <w:r w:rsidR="00A262DD" w:rsidRPr="00427710">
        <w:rPr>
          <w:rFonts w:ascii="Arial" w:hAnsi="Arial" w:cs="Arial"/>
          <w:color w:val="212B32"/>
          <w:sz w:val="22"/>
          <w:szCs w:val="22"/>
        </w:rPr>
        <w:t>progression</w:t>
      </w:r>
      <w:r w:rsidR="007337B3" w:rsidRPr="00427710">
        <w:rPr>
          <w:rFonts w:ascii="Arial" w:hAnsi="Arial" w:cs="Arial"/>
          <w:color w:val="212B32"/>
          <w:sz w:val="22"/>
          <w:szCs w:val="22"/>
        </w:rPr>
        <w:t xml:space="preserve"> of recent years</w:t>
      </w:r>
      <w:r w:rsidR="00A262DD" w:rsidRPr="00427710">
        <w:rPr>
          <w:rFonts w:ascii="Arial" w:hAnsi="Arial" w:cs="Arial"/>
          <w:color w:val="212B32"/>
          <w:sz w:val="22"/>
          <w:szCs w:val="22"/>
        </w:rPr>
        <w:t>.</w:t>
      </w:r>
      <w:r w:rsidR="007337B3" w:rsidRPr="00427710">
        <w:rPr>
          <w:rFonts w:ascii="Arial" w:hAnsi="Arial" w:cs="Arial"/>
          <w:color w:val="212B32"/>
          <w:sz w:val="22"/>
          <w:szCs w:val="22"/>
        </w:rPr>
        <w:t xml:space="preserve"> </w:t>
      </w:r>
      <w:r w:rsidR="00281508" w:rsidRPr="00427710">
        <w:rPr>
          <w:rFonts w:ascii="Arial" w:hAnsi="Arial" w:cs="Arial"/>
          <w:color w:val="212B32"/>
          <w:sz w:val="22"/>
          <w:szCs w:val="22"/>
        </w:rPr>
        <w:t>I will be looking at all the therap</w:t>
      </w:r>
      <w:r w:rsidR="00CA30B2" w:rsidRPr="00427710">
        <w:rPr>
          <w:rFonts w:ascii="Arial" w:hAnsi="Arial" w:cs="Arial"/>
          <w:color w:val="212B32"/>
          <w:sz w:val="22"/>
          <w:szCs w:val="22"/>
        </w:rPr>
        <w:t>ies</w:t>
      </w:r>
      <w:r w:rsidR="00281508" w:rsidRPr="00427710">
        <w:rPr>
          <w:rFonts w:ascii="Arial" w:hAnsi="Arial" w:cs="Arial"/>
          <w:color w:val="212B32"/>
          <w:sz w:val="22"/>
          <w:szCs w:val="22"/>
        </w:rPr>
        <w:t xml:space="preserve"> invol</w:t>
      </w:r>
      <w:r w:rsidR="00B640D5" w:rsidRPr="00427710">
        <w:rPr>
          <w:rFonts w:ascii="Arial" w:hAnsi="Arial" w:cs="Arial"/>
          <w:color w:val="212B32"/>
          <w:sz w:val="22"/>
          <w:szCs w:val="22"/>
        </w:rPr>
        <w:t>v</w:t>
      </w:r>
      <w:r w:rsidR="00281508" w:rsidRPr="00427710">
        <w:rPr>
          <w:rFonts w:ascii="Arial" w:hAnsi="Arial" w:cs="Arial"/>
          <w:color w:val="212B32"/>
          <w:sz w:val="22"/>
          <w:szCs w:val="22"/>
        </w:rPr>
        <w:t xml:space="preserve">ing </w:t>
      </w:r>
      <w:r w:rsidR="00B640D5" w:rsidRPr="00427710">
        <w:rPr>
          <w:rFonts w:ascii="Arial" w:hAnsi="Arial" w:cs="Arial"/>
          <w:color w:val="212B32"/>
          <w:sz w:val="22"/>
          <w:szCs w:val="22"/>
        </w:rPr>
        <w:t>professional and educational requirements.</w:t>
      </w:r>
      <w:r w:rsidR="009044D8" w:rsidRPr="00427710">
        <w:rPr>
          <w:rFonts w:ascii="Arial" w:hAnsi="Arial" w:cs="Arial"/>
          <w:color w:val="212B32"/>
          <w:sz w:val="22"/>
          <w:szCs w:val="22"/>
        </w:rPr>
        <w:t xml:space="preserve"> In this report I will evaluate the different sy</w:t>
      </w:r>
      <w:r w:rsidR="008053D1" w:rsidRPr="00427710">
        <w:rPr>
          <w:rFonts w:ascii="Arial" w:hAnsi="Arial" w:cs="Arial"/>
          <w:color w:val="212B32"/>
          <w:sz w:val="22"/>
          <w:szCs w:val="22"/>
        </w:rPr>
        <w:t xml:space="preserve">stems </w:t>
      </w:r>
      <w:r w:rsidR="00A02BCE" w:rsidRPr="00427710">
        <w:rPr>
          <w:rFonts w:ascii="Arial" w:hAnsi="Arial" w:cs="Arial"/>
          <w:color w:val="212B32"/>
          <w:sz w:val="22"/>
          <w:szCs w:val="22"/>
        </w:rPr>
        <w:t xml:space="preserve">used in regulating </w:t>
      </w:r>
      <w:r w:rsidR="00A02BCE" w:rsidRPr="00427710">
        <w:rPr>
          <w:rFonts w:ascii="Arial" w:hAnsi="Arial" w:cs="Arial"/>
          <w:color w:val="212B32"/>
          <w:sz w:val="22"/>
          <w:szCs w:val="22"/>
        </w:rPr>
        <w:t xml:space="preserve">complementary and alternative </w:t>
      </w:r>
      <w:r w:rsidR="001C6D1F" w:rsidRPr="00427710">
        <w:rPr>
          <w:rFonts w:ascii="Arial" w:hAnsi="Arial" w:cs="Arial"/>
          <w:color w:val="212B32"/>
          <w:sz w:val="22"/>
          <w:szCs w:val="22"/>
        </w:rPr>
        <w:t>therapies with</w:t>
      </w:r>
      <w:r w:rsidR="00691A21">
        <w:rPr>
          <w:rFonts w:ascii="Arial" w:hAnsi="Arial" w:cs="Arial"/>
          <w:color w:val="212B32"/>
          <w:sz w:val="22"/>
          <w:szCs w:val="22"/>
        </w:rPr>
        <w:t>i</w:t>
      </w:r>
      <w:r w:rsidR="001C6D1F" w:rsidRPr="00427710">
        <w:rPr>
          <w:rFonts w:ascii="Arial" w:hAnsi="Arial" w:cs="Arial"/>
          <w:color w:val="212B32"/>
          <w:sz w:val="22"/>
          <w:szCs w:val="22"/>
        </w:rPr>
        <w:t xml:space="preserve">n the </w:t>
      </w:r>
      <w:r w:rsidR="005E612A" w:rsidRPr="00427710">
        <w:rPr>
          <w:rFonts w:ascii="Arial" w:hAnsi="Arial" w:cs="Arial"/>
          <w:color w:val="212B32"/>
          <w:sz w:val="22"/>
          <w:szCs w:val="22"/>
        </w:rPr>
        <w:t>UK</w:t>
      </w:r>
      <w:r w:rsidR="001C6D1F" w:rsidRPr="00427710">
        <w:rPr>
          <w:rFonts w:ascii="Arial" w:hAnsi="Arial" w:cs="Arial"/>
          <w:color w:val="212B32"/>
          <w:sz w:val="22"/>
          <w:szCs w:val="22"/>
        </w:rPr>
        <w:t xml:space="preserve"> and internat</w:t>
      </w:r>
      <w:r w:rsidR="00252B6D" w:rsidRPr="00427710">
        <w:rPr>
          <w:rFonts w:ascii="Arial" w:hAnsi="Arial" w:cs="Arial"/>
          <w:color w:val="212B32"/>
          <w:sz w:val="22"/>
          <w:szCs w:val="22"/>
        </w:rPr>
        <w:t>ion</w:t>
      </w:r>
      <w:r w:rsidR="001C6D1F" w:rsidRPr="00427710">
        <w:rPr>
          <w:rFonts w:ascii="Arial" w:hAnsi="Arial" w:cs="Arial"/>
          <w:color w:val="212B32"/>
          <w:sz w:val="22"/>
          <w:szCs w:val="22"/>
        </w:rPr>
        <w:t>ally</w:t>
      </w:r>
      <w:r w:rsidR="00252B6D" w:rsidRPr="00427710">
        <w:rPr>
          <w:rFonts w:ascii="Arial" w:hAnsi="Arial" w:cs="Arial"/>
          <w:color w:val="212B32"/>
          <w:sz w:val="22"/>
          <w:szCs w:val="22"/>
        </w:rPr>
        <w:t>. I will be relating to voluntary an statutory regulations</w:t>
      </w:r>
      <w:r w:rsidR="00FC0CF2" w:rsidRPr="00427710">
        <w:rPr>
          <w:rFonts w:ascii="Arial" w:hAnsi="Arial" w:cs="Arial"/>
          <w:color w:val="212B32"/>
          <w:sz w:val="22"/>
          <w:szCs w:val="22"/>
        </w:rPr>
        <w:t xml:space="preserve"> taking into consideration the effectiveness.</w:t>
      </w:r>
      <w:r w:rsidR="005E612A" w:rsidRPr="00427710">
        <w:rPr>
          <w:rFonts w:ascii="Arial" w:hAnsi="Arial" w:cs="Arial"/>
          <w:color w:val="212B32"/>
          <w:sz w:val="22"/>
          <w:szCs w:val="22"/>
        </w:rPr>
        <w:t xml:space="preserve"> </w:t>
      </w:r>
      <w:r w:rsidR="00165B9C">
        <w:rPr>
          <w:rFonts w:ascii="Arial" w:hAnsi="Arial" w:cs="Arial"/>
          <w:color w:val="212B32"/>
          <w:sz w:val="22"/>
          <w:szCs w:val="22"/>
        </w:rPr>
        <w:t xml:space="preserve"> This report will </w:t>
      </w:r>
      <w:r w:rsidR="007A5B31">
        <w:rPr>
          <w:rFonts w:ascii="Arial" w:hAnsi="Arial" w:cs="Arial"/>
          <w:color w:val="212B32"/>
          <w:sz w:val="22"/>
          <w:szCs w:val="22"/>
        </w:rPr>
        <w:t>explai</w:t>
      </w:r>
      <w:r w:rsidR="005C0307">
        <w:rPr>
          <w:rFonts w:ascii="Arial" w:hAnsi="Arial" w:cs="Arial"/>
          <w:color w:val="212B32"/>
          <w:sz w:val="22"/>
          <w:szCs w:val="22"/>
        </w:rPr>
        <w:t>n</w:t>
      </w:r>
      <w:r w:rsidR="007A5B31">
        <w:rPr>
          <w:rFonts w:ascii="Arial" w:hAnsi="Arial" w:cs="Arial"/>
          <w:color w:val="212B32"/>
          <w:sz w:val="22"/>
          <w:szCs w:val="22"/>
        </w:rPr>
        <w:t xml:space="preserve"> the u</w:t>
      </w:r>
      <w:r w:rsidR="005C0307">
        <w:rPr>
          <w:rFonts w:ascii="Arial" w:hAnsi="Arial" w:cs="Arial"/>
          <w:color w:val="212B32"/>
          <w:sz w:val="22"/>
          <w:szCs w:val="22"/>
        </w:rPr>
        <w:t>n</w:t>
      </w:r>
      <w:r w:rsidR="007A5B31">
        <w:rPr>
          <w:rFonts w:ascii="Arial" w:hAnsi="Arial" w:cs="Arial"/>
          <w:color w:val="212B32"/>
          <w:sz w:val="22"/>
          <w:szCs w:val="22"/>
        </w:rPr>
        <w:t>dersta</w:t>
      </w:r>
      <w:r w:rsidR="005C0307">
        <w:rPr>
          <w:rFonts w:ascii="Arial" w:hAnsi="Arial" w:cs="Arial"/>
          <w:color w:val="212B32"/>
          <w:sz w:val="22"/>
          <w:szCs w:val="22"/>
        </w:rPr>
        <w:t>n</w:t>
      </w:r>
      <w:r w:rsidR="007A5B31">
        <w:rPr>
          <w:rFonts w:ascii="Arial" w:hAnsi="Arial" w:cs="Arial"/>
          <w:color w:val="212B32"/>
          <w:sz w:val="22"/>
          <w:szCs w:val="22"/>
        </w:rPr>
        <w:t xml:space="preserve">ding </w:t>
      </w:r>
      <w:r w:rsidR="005C0307">
        <w:rPr>
          <w:rFonts w:ascii="Arial" w:hAnsi="Arial" w:cs="Arial"/>
          <w:color w:val="212B32"/>
          <w:sz w:val="22"/>
          <w:szCs w:val="22"/>
        </w:rPr>
        <w:t xml:space="preserve">of my suitability to open </w:t>
      </w:r>
      <w:r w:rsidR="004E748A">
        <w:rPr>
          <w:rFonts w:ascii="Arial" w:hAnsi="Arial" w:cs="Arial"/>
          <w:color w:val="212B32"/>
          <w:sz w:val="22"/>
          <w:szCs w:val="22"/>
        </w:rPr>
        <w:t>premises according the regulation within the sector.</w:t>
      </w:r>
    </w:p>
    <w:p w14:paraId="38BCAED1" w14:textId="77777777" w:rsidR="00CA30B2" w:rsidRPr="00427710" w:rsidRDefault="00CA30B2" w:rsidP="00427710">
      <w:pPr>
        <w:spacing w:line="360" w:lineRule="auto"/>
        <w:rPr>
          <w:rFonts w:ascii="Arial" w:hAnsi="Arial" w:cs="Arial"/>
          <w:color w:val="212B32"/>
          <w:sz w:val="22"/>
          <w:szCs w:val="22"/>
        </w:rPr>
      </w:pPr>
    </w:p>
    <w:p w14:paraId="40BEF62E" w14:textId="6E15332E" w:rsidR="00750411" w:rsidRPr="00427710" w:rsidRDefault="00E76A4C" w:rsidP="00427710">
      <w:pPr>
        <w:spacing w:line="360" w:lineRule="auto"/>
        <w:rPr>
          <w:rFonts w:ascii="Arial" w:hAnsi="Arial" w:cs="Arial"/>
        </w:rPr>
      </w:pPr>
      <w:r w:rsidRPr="00427710">
        <w:rPr>
          <w:rFonts w:ascii="Arial" w:hAnsi="Arial" w:cs="Arial"/>
          <w:sz w:val="22"/>
          <w:szCs w:val="22"/>
        </w:rPr>
        <w:t xml:space="preserve">Individuals </w:t>
      </w:r>
      <w:r w:rsidR="00D650F7" w:rsidRPr="00427710">
        <w:rPr>
          <w:rFonts w:ascii="Arial" w:hAnsi="Arial" w:cs="Arial"/>
          <w:sz w:val="22"/>
          <w:szCs w:val="22"/>
        </w:rPr>
        <w:t>use complementary theories</w:t>
      </w:r>
      <w:r w:rsidR="008E2F2D" w:rsidRPr="00427710">
        <w:rPr>
          <w:rFonts w:ascii="Arial" w:hAnsi="Arial" w:cs="Arial"/>
          <w:sz w:val="22"/>
          <w:szCs w:val="22"/>
        </w:rPr>
        <w:t xml:space="preserve"> those </w:t>
      </w:r>
      <w:r w:rsidRPr="00427710">
        <w:rPr>
          <w:rFonts w:ascii="Arial" w:hAnsi="Arial" w:cs="Arial"/>
          <w:sz w:val="22"/>
          <w:szCs w:val="22"/>
        </w:rPr>
        <w:t xml:space="preserve">who have </w:t>
      </w:r>
      <w:r w:rsidRPr="001F231E">
        <w:rPr>
          <w:rFonts w:ascii="Arial" w:hAnsi="Arial" w:cs="Arial"/>
          <w:color w:val="202124"/>
          <w:sz w:val="22"/>
          <w:szCs w:val="22"/>
        </w:rPr>
        <w:t>diseases or illnesses</w:t>
      </w:r>
      <w:r w:rsidRPr="00427710">
        <w:rPr>
          <w:rFonts w:ascii="Arial" w:hAnsi="Arial" w:cs="Arial"/>
          <w:sz w:val="22"/>
          <w:szCs w:val="22"/>
        </w:rPr>
        <w:t>, like HIV, utilize these treatments for similar reasons. They likewise can utilize these treatments to assist manage manifestations of the infection or results from the meds that treat the illness. Numerous individuals report positive outcomes from utilizing correlative treatments</w:t>
      </w:r>
      <w:r w:rsidR="00071AE1" w:rsidRPr="00427710">
        <w:rPr>
          <w:rFonts w:ascii="Arial" w:hAnsi="Arial" w:cs="Arial"/>
          <w:color w:val="000000"/>
          <w:sz w:val="20"/>
          <w:szCs w:val="20"/>
          <w:shd w:val="clear" w:color="auto" w:fill="FFFFFF"/>
        </w:rPr>
        <w:t xml:space="preserve"> </w:t>
      </w:r>
      <w:r w:rsidR="00071AE1" w:rsidRPr="00427710">
        <w:rPr>
          <w:rFonts w:ascii="Arial" w:hAnsi="Arial" w:cs="Arial"/>
          <w:color w:val="000000"/>
          <w:sz w:val="20"/>
          <w:szCs w:val="20"/>
          <w:shd w:val="clear" w:color="auto" w:fill="FFFFFF"/>
        </w:rPr>
        <w:t>(Mills, 2021)</w:t>
      </w:r>
      <w:r w:rsidR="00AD2442" w:rsidRPr="00427710">
        <w:rPr>
          <w:rFonts w:ascii="Arial" w:hAnsi="Arial" w:cs="Arial"/>
          <w:color w:val="000000"/>
          <w:sz w:val="20"/>
          <w:szCs w:val="20"/>
          <w:shd w:val="clear" w:color="auto" w:fill="FFFFFF"/>
        </w:rPr>
        <w:t>.</w:t>
      </w:r>
    </w:p>
    <w:p w14:paraId="3E281D0E" w14:textId="77777777" w:rsidR="00EB04D1" w:rsidRPr="00427710" w:rsidRDefault="00EB04D1" w:rsidP="00427710">
      <w:pPr>
        <w:spacing w:line="360" w:lineRule="auto"/>
        <w:rPr>
          <w:rFonts w:ascii="Arial" w:hAnsi="Arial" w:cs="Arial"/>
        </w:rPr>
      </w:pPr>
    </w:p>
    <w:p w14:paraId="4AA6658B" w14:textId="5EC923EF" w:rsidR="00491E1F" w:rsidRPr="00427710" w:rsidRDefault="00491E1F" w:rsidP="00427710">
      <w:pPr>
        <w:spacing w:line="360" w:lineRule="auto"/>
        <w:rPr>
          <w:rFonts w:ascii="Arial" w:hAnsi="Arial" w:cs="Arial"/>
          <w:sz w:val="22"/>
          <w:szCs w:val="22"/>
        </w:rPr>
      </w:pPr>
      <w:r w:rsidRPr="00427710">
        <w:rPr>
          <w:rFonts w:ascii="Arial" w:hAnsi="Arial" w:cs="Arial"/>
          <w:sz w:val="22"/>
          <w:szCs w:val="22"/>
        </w:rPr>
        <w:t>Th</w:t>
      </w:r>
      <w:r w:rsidR="006A7F5E" w:rsidRPr="00427710">
        <w:rPr>
          <w:rFonts w:ascii="Arial" w:hAnsi="Arial" w:cs="Arial"/>
          <w:sz w:val="22"/>
          <w:szCs w:val="22"/>
        </w:rPr>
        <w:t>is</w:t>
      </w:r>
      <w:r w:rsidRPr="00427710">
        <w:rPr>
          <w:rFonts w:ascii="Arial" w:hAnsi="Arial" w:cs="Arial"/>
          <w:sz w:val="22"/>
          <w:szCs w:val="22"/>
        </w:rPr>
        <w:t xml:space="preserve"> </w:t>
      </w:r>
      <w:r w:rsidR="00FB6407" w:rsidRPr="00427710">
        <w:rPr>
          <w:rFonts w:ascii="Arial" w:hAnsi="Arial" w:cs="Arial"/>
          <w:sz w:val="22"/>
          <w:szCs w:val="22"/>
        </w:rPr>
        <w:t>treatment</w:t>
      </w:r>
      <w:r w:rsidRPr="00427710">
        <w:rPr>
          <w:rFonts w:ascii="Arial" w:hAnsi="Arial" w:cs="Arial"/>
          <w:sz w:val="22"/>
          <w:szCs w:val="22"/>
        </w:rPr>
        <w:t xml:space="preserve"> and medicines range from </w:t>
      </w:r>
      <w:r w:rsidR="001935A5">
        <w:rPr>
          <w:rFonts w:ascii="Arial" w:hAnsi="Arial" w:cs="Arial"/>
          <w:sz w:val="22"/>
          <w:szCs w:val="22"/>
        </w:rPr>
        <w:t>acupuncture</w:t>
      </w:r>
      <w:r w:rsidR="005234DA">
        <w:rPr>
          <w:rFonts w:ascii="Arial" w:hAnsi="Arial" w:cs="Arial"/>
          <w:sz w:val="22"/>
          <w:szCs w:val="22"/>
        </w:rPr>
        <w:t xml:space="preserve"> </w:t>
      </w:r>
      <w:r w:rsidRPr="00427710">
        <w:rPr>
          <w:rFonts w:ascii="Arial" w:hAnsi="Arial" w:cs="Arial"/>
          <w:sz w:val="22"/>
          <w:szCs w:val="22"/>
        </w:rPr>
        <w:t xml:space="preserve">and homeopathy, to fragrant healing, contemplation and colonic water system. Reciprocal and elective medication (CAM) is a </w:t>
      </w:r>
      <w:r w:rsidR="00452C70" w:rsidRPr="00427710">
        <w:rPr>
          <w:rFonts w:ascii="Arial" w:hAnsi="Arial" w:cs="Arial"/>
          <w:sz w:val="22"/>
          <w:szCs w:val="22"/>
        </w:rPr>
        <w:t>comprehensive</w:t>
      </w:r>
      <w:r w:rsidRPr="00427710">
        <w:rPr>
          <w:rFonts w:ascii="Arial" w:hAnsi="Arial" w:cs="Arial"/>
          <w:sz w:val="22"/>
          <w:szCs w:val="22"/>
        </w:rPr>
        <w:t xml:space="preserve"> space of recovering </w:t>
      </w:r>
      <w:r w:rsidR="007E6A35" w:rsidRPr="00427710">
        <w:rPr>
          <w:rFonts w:ascii="Arial" w:hAnsi="Arial" w:cs="Arial"/>
          <w:sz w:val="22"/>
          <w:szCs w:val="22"/>
        </w:rPr>
        <w:t>supplies</w:t>
      </w:r>
      <w:r w:rsidRPr="00427710">
        <w:rPr>
          <w:rFonts w:ascii="Arial" w:hAnsi="Arial" w:cs="Arial"/>
          <w:sz w:val="22"/>
          <w:szCs w:val="22"/>
        </w:rPr>
        <w:t xml:space="preserve"> including all prosperity systems, </w:t>
      </w:r>
      <w:r w:rsidR="00EE533E" w:rsidRPr="00427710">
        <w:rPr>
          <w:rFonts w:ascii="Arial" w:hAnsi="Arial" w:cs="Arial"/>
          <w:sz w:val="22"/>
          <w:szCs w:val="22"/>
        </w:rPr>
        <w:t>Other than those required for a culture's or culture's overall prosperity game plan in a given real time, modalities, activities, and their related theories and feelings</w:t>
      </w:r>
      <w:r w:rsidR="00141612" w:rsidRPr="00427710">
        <w:rPr>
          <w:rFonts w:ascii="Arial" w:hAnsi="Arial" w:cs="Arial"/>
          <w:sz w:val="22"/>
          <w:szCs w:val="22"/>
        </w:rPr>
        <w:t xml:space="preserve"> (Macran, Stiles and Smith, 1999).</w:t>
      </w:r>
    </w:p>
    <w:p w14:paraId="358C6D50" w14:textId="77777777" w:rsidR="0078688E" w:rsidRPr="00427710" w:rsidRDefault="0078688E" w:rsidP="00427710">
      <w:pPr>
        <w:spacing w:line="360" w:lineRule="auto"/>
        <w:rPr>
          <w:rFonts w:ascii="Arial" w:hAnsi="Arial" w:cs="Arial"/>
          <w:sz w:val="22"/>
          <w:szCs w:val="22"/>
        </w:rPr>
      </w:pPr>
    </w:p>
    <w:p w14:paraId="57344A34" w14:textId="77777777" w:rsidR="00982A5A" w:rsidRPr="00427710" w:rsidRDefault="00982A5A" w:rsidP="00427710">
      <w:pPr>
        <w:spacing w:line="360" w:lineRule="auto"/>
        <w:rPr>
          <w:rFonts w:ascii="Arial" w:hAnsi="Arial" w:cs="Arial"/>
        </w:rPr>
      </w:pPr>
      <w:r w:rsidRPr="00427710">
        <w:rPr>
          <w:rFonts w:ascii="Arial" w:hAnsi="Arial" w:cs="Arial"/>
          <w:sz w:val="22"/>
          <w:szCs w:val="22"/>
        </w:rPr>
        <w:t>This research offers valuable insights into patients' views of alternative drugs and their use of them, which can be used by healthcare professionals to establish effective approaches to promote proper use of prescription and alternative medications, resulting in better chronic disease management</w:t>
      </w:r>
      <w:r w:rsidRPr="00427710">
        <w:rPr>
          <w:rFonts w:ascii="Arial" w:hAnsi="Arial" w:cs="Arial"/>
          <w:b/>
          <w:bCs/>
          <w:sz w:val="22"/>
          <w:szCs w:val="22"/>
        </w:rPr>
        <w:t xml:space="preserve"> </w:t>
      </w:r>
      <w:r w:rsidRPr="00427710">
        <w:rPr>
          <w:rFonts w:ascii="Arial" w:hAnsi="Arial" w:cs="Arial"/>
          <w:color w:val="000000"/>
          <w:sz w:val="20"/>
          <w:szCs w:val="20"/>
          <w:shd w:val="clear" w:color="auto" w:fill="FFFFFF"/>
        </w:rPr>
        <w:t>(PMC, 2021).</w:t>
      </w:r>
    </w:p>
    <w:p w14:paraId="41468230" w14:textId="77777777" w:rsidR="00AB58E9" w:rsidRPr="00427710" w:rsidRDefault="00AB58E9" w:rsidP="00427710">
      <w:pPr>
        <w:spacing w:line="360" w:lineRule="auto"/>
        <w:rPr>
          <w:rFonts w:ascii="Arial" w:hAnsi="Arial" w:cs="Arial"/>
          <w:sz w:val="22"/>
          <w:szCs w:val="22"/>
        </w:rPr>
      </w:pPr>
    </w:p>
    <w:p w14:paraId="7AD86096" w14:textId="7FDBC478" w:rsidR="00E37703" w:rsidRPr="00427710" w:rsidRDefault="0078688E" w:rsidP="00427710">
      <w:pPr>
        <w:spacing w:line="360" w:lineRule="auto"/>
        <w:rPr>
          <w:rFonts w:ascii="Arial" w:hAnsi="Arial" w:cs="Arial"/>
          <w:sz w:val="22"/>
          <w:szCs w:val="22"/>
        </w:rPr>
      </w:pPr>
      <w:r w:rsidRPr="00427710">
        <w:rPr>
          <w:rFonts w:ascii="Arial" w:hAnsi="Arial" w:cs="Arial"/>
          <w:color w:val="000000"/>
          <w:sz w:val="20"/>
          <w:szCs w:val="20"/>
          <w:shd w:val="clear" w:color="auto" w:fill="FFFFFF"/>
        </w:rPr>
        <w:t xml:space="preserve">Drudy and Kinsella, (2009) </w:t>
      </w:r>
      <w:r w:rsidR="00EA1B9F" w:rsidRPr="00427710">
        <w:rPr>
          <w:rFonts w:ascii="Arial" w:hAnsi="Arial" w:cs="Arial"/>
          <w:sz w:val="22"/>
          <w:szCs w:val="22"/>
        </w:rPr>
        <w:t xml:space="preserve">mentioned </w:t>
      </w:r>
      <w:r w:rsidR="00EA1B9F" w:rsidRPr="00427710">
        <w:rPr>
          <w:rFonts w:ascii="Arial" w:hAnsi="Arial" w:cs="Arial"/>
          <w:sz w:val="22"/>
          <w:szCs w:val="22"/>
          <w:bdr w:val="none" w:sz="0" w:space="0" w:color="auto" w:frame="1"/>
        </w:rPr>
        <w:t>t</w:t>
      </w:r>
      <w:r w:rsidR="001062D7" w:rsidRPr="00427710">
        <w:rPr>
          <w:rFonts w:ascii="Arial" w:hAnsi="Arial" w:cs="Arial"/>
          <w:sz w:val="22"/>
          <w:szCs w:val="22"/>
          <w:bdr w:val="none" w:sz="0" w:space="0" w:color="auto" w:frame="1"/>
        </w:rPr>
        <w:t>he need to gather information of</w:t>
      </w:r>
      <w:r w:rsidR="008A62FF" w:rsidRPr="00427710">
        <w:rPr>
          <w:rFonts w:ascii="Arial" w:hAnsi="Arial" w:cs="Arial"/>
          <w:sz w:val="22"/>
          <w:szCs w:val="22"/>
          <w:bdr w:val="none" w:sz="0" w:space="0" w:color="auto" w:frame="1"/>
        </w:rPr>
        <w:t xml:space="preserve"> </w:t>
      </w:r>
      <w:r w:rsidR="00355500" w:rsidRPr="00427710">
        <w:rPr>
          <w:rFonts w:ascii="Arial" w:hAnsi="Arial" w:cs="Arial"/>
          <w:sz w:val="22"/>
          <w:szCs w:val="22"/>
          <w:bdr w:val="none" w:sz="0" w:space="0" w:color="auto" w:frame="1"/>
        </w:rPr>
        <w:t>particular</w:t>
      </w:r>
      <w:r w:rsidR="008A62FF" w:rsidRPr="00427710">
        <w:rPr>
          <w:rFonts w:ascii="Arial" w:hAnsi="Arial" w:cs="Arial"/>
          <w:sz w:val="22"/>
          <w:szCs w:val="22"/>
          <w:bdr w:val="none" w:sz="0" w:space="0" w:color="auto" w:frame="1"/>
        </w:rPr>
        <w:t xml:space="preserve"> </w:t>
      </w:r>
      <w:r w:rsidR="00641564" w:rsidRPr="00427710">
        <w:rPr>
          <w:rFonts w:ascii="Arial" w:hAnsi="Arial" w:cs="Arial"/>
          <w:sz w:val="22"/>
          <w:szCs w:val="22"/>
          <w:bdr w:val="none" w:sz="0" w:space="0" w:color="auto" w:frame="1"/>
        </w:rPr>
        <w:t>evidence</w:t>
      </w:r>
      <w:r w:rsidR="008A62FF" w:rsidRPr="00427710">
        <w:rPr>
          <w:rFonts w:ascii="Arial" w:hAnsi="Arial" w:cs="Arial"/>
          <w:sz w:val="22"/>
          <w:szCs w:val="22"/>
          <w:bdr w:val="none" w:sz="0" w:space="0" w:color="auto" w:frame="1"/>
        </w:rPr>
        <w:t xml:space="preserve"> you hold as a </w:t>
      </w:r>
      <w:r w:rsidR="00844EC5" w:rsidRPr="00427710">
        <w:rPr>
          <w:rFonts w:ascii="Arial" w:hAnsi="Arial" w:cs="Arial"/>
          <w:sz w:val="22"/>
          <w:szCs w:val="22"/>
          <w:bdr w:val="none" w:sz="0" w:space="0" w:color="auto" w:frame="1"/>
        </w:rPr>
        <w:t>specialist</w:t>
      </w:r>
      <w:r w:rsidR="008A62FF" w:rsidRPr="00427710">
        <w:rPr>
          <w:rFonts w:ascii="Arial" w:hAnsi="Arial" w:cs="Arial"/>
          <w:sz w:val="22"/>
          <w:szCs w:val="22"/>
          <w:bdr w:val="none" w:sz="0" w:space="0" w:color="auto" w:frame="1"/>
        </w:rPr>
        <w:t xml:space="preserve"> about your </w:t>
      </w:r>
      <w:r w:rsidR="00844EC5" w:rsidRPr="00427710">
        <w:rPr>
          <w:rFonts w:ascii="Arial" w:hAnsi="Arial" w:cs="Arial"/>
          <w:sz w:val="22"/>
          <w:szCs w:val="22"/>
          <w:bdr w:val="none" w:sz="0" w:space="0" w:color="auto" w:frame="1"/>
        </w:rPr>
        <w:t>customers</w:t>
      </w:r>
      <w:r w:rsidR="008A62FF" w:rsidRPr="00427710">
        <w:rPr>
          <w:rFonts w:ascii="Arial" w:hAnsi="Arial" w:cs="Arial"/>
          <w:sz w:val="22"/>
          <w:szCs w:val="22"/>
          <w:bdr w:val="none" w:sz="0" w:space="0" w:color="auto" w:frame="1"/>
        </w:rPr>
        <w:t xml:space="preserve"> and </w:t>
      </w:r>
      <w:r w:rsidR="00970E8E" w:rsidRPr="00427710">
        <w:rPr>
          <w:rFonts w:ascii="Arial" w:hAnsi="Arial" w:cs="Arial"/>
          <w:sz w:val="22"/>
          <w:szCs w:val="22"/>
          <w:bdr w:val="none" w:sz="0" w:space="0" w:color="auto" w:frame="1"/>
        </w:rPr>
        <w:t>alleviate</w:t>
      </w:r>
      <w:r w:rsidR="008A62FF" w:rsidRPr="00427710">
        <w:rPr>
          <w:rFonts w:ascii="Arial" w:hAnsi="Arial" w:cs="Arial"/>
          <w:sz w:val="22"/>
          <w:szCs w:val="22"/>
          <w:bdr w:val="none" w:sz="0" w:space="0" w:color="auto" w:frame="1"/>
        </w:rPr>
        <w:t xml:space="preserve"> any </w:t>
      </w:r>
      <w:r w:rsidR="000B5384" w:rsidRPr="00427710">
        <w:rPr>
          <w:rFonts w:ascii="Arial" w:hAnsi="Arial" w:cs="Arial"/>
          <w:sz w:val="22"/>
          <w:szCs w:val="22"/>
          <w:bdr w:val="none" w:sz="0" w:space="0" w:color="auto" w:frame="1"/>
        </w:rPr>
        <w:t>hazards</w:t>
      </w:r>
      <w:r w:rsidR="008A62FF" w:rsidRPr="00427710">
        <w:rPr>
          <w:rFonts w:ascii="Arial" w:hAnsi="Arial" w:cs="Arial"/>
          <w:sz w:val="22"/>
          <w:szCs w:val="22"/>
          <w:bdr w:val="none" w:sz="0" w:space="0" w:color="auto" w:frame="1"/>
        </w:rPr>
        <w:t xml:space="preserve"> in the </w:t>
      </w:r>
      <w:r w:rsidR="00970E8E" w:rsidRPr="00427710">
        <w:rPr>
          <w:rFonts w:ascii="Arial" w:hAnsi="Arial" w:cs="Arial"/>
          <w:sz w:val="22"/>
          <w:szCs w:val="22"/>
          <w:bdr w:val="none" w:sz="0" w:space="0" w:color="auto" w:frame="1"/>
        </w:rPr>
        <w:t>normal</w:t>
      </w:r>
      <w:r w:rsidR="008A62FF" w:rsidRPr="00427710">
        <w:rPr>
          <w:rFonts w:ascii="Arial" w:hAnsi="Arial" w:cs="Arial"/>
          <w:sz w:val="22"/>
          <w:szCs w:val="22"/>
          <w:bdr w:val="none" w:sz="0" w:space="0" w:color="auto" w:frame="1"/>
        </w:rPr>
        <w:t xml:space="preserve"> way, </w:t>
      </w:r>
      <w:r w:rsidR="00970E8E" w:rsidRPr="00427710">
        <w:rPr>
          <w:rFonts w:ascii="Arial" w:hAnsi="Arial" w:cs="Arial"/>
          <w:sz w:val="22"/>
          <w:szCs w:val="22"/>
          <w:bdr w:val="none" w:sz="0" w:space="0" w:color="auto" w:frame="1"/>
        </w:rPr>
        <w:t>confirming</w:t>
      </w:r>
      <w:r w:rsidR="008A62FF" w:rsidRPr="00427710">
        <w:rPr>
          <w:rFonts w:ascii="Arial" w:hAnsi="Arial" w:cs="Arial"/>
          <w:sz w:val="22"/>
          <w:szCs w:val="22"/>
          <w:bdr w:val="none" w:sz="0" w:space="0" w:color="auto" w:frame="1"/>
        </w:rPr>
        <w:t xml:space="preserve"> you are </w:t>
      </w:r>
      <w:r w:rsidR="000B5384" w:rsidRPr="00427710">
        <w:rPr>
          <w:rFonts w:ascii="Arial" w:hAnsi="Arial" w:cs="Arial"/>
          <w:sz w:val="22"/>
          <w:szCs w:val="22"/>
          <w:bdr w:val="none" w:sz="0" w:space="0" w:color="auto" w:frame="1"/>
        </w:rPr>
        <w:t>consenting</w:t>
      </w:r>
      <w:r w:rsidR="008A62FF" w:rsidRPr="00427710">
        <w:rPr>
          <w:rFonts w:ascii="Arial" w:hAnsi="Arial" w:cs="Arial"/>
          <w:sz w:val="22"/>
          <w:szCs w:val="22"/>
          <w:bdr w:val="none" w:sz="0" w:space="0" w:color="auto" w:frame="1"/>
        </w:rPr>
        <w:t xml:space="preserve"> your </w:t>
      </w:r>
      <w:r w:rsidR="00970E8E" w:rsidRPr="00427710">
        <w:rPr>
          <w:rFonts w:ascii="Arial" w:hAnsi="Arial" w:cs="Arial"/>
          <w:sz w:val="22"/>
          <w:szCs w:val="22"/>
          <w:bdr w:val="none" w:sz="0" w:space="0" w:color="auto" w:frame="1"/>
        </w:rPr>
        <w:t>customers</w:t>
      </w:r>
      <w:r w:rsidR="008A62FF" w:rsidRPr="00427710">
        <w:rPr>
          <w:rFonts w:ascii="Arial" w:hAnsi="Arial" w:cs="Arial"/>
          <w:sz w:val="22"/>
          <w:szCs w:val="22"/>
          <w:bdr w:val="none" w:sz="0" w:space="0" w:color="auto" w:frame="1"/>
        </w:rPr>
        <w:t xml:space="preserve"> to be informed by the </w:t>
      </w:r>
      <w:r w:rsidR="00A15E20" w:rsidRPr="00427710">
        <w:rPr>
          <w:rFonts w:ascii="Arial" w:hAnsi="Arial" w:cs="Arial"/>
          <w:sz w:val="22"/>
          <w:szCs w:val="22"/>
        </w:rPr>
        <w:t>accuracy</w:t>
      </w:r>
      <w:r w:rsidR="008A62FF" w:rsidRPr="00427710">
        <w:rPr>
          <w:rFonts w:ascii="Arial" w:hAnsi="Arial" w:cs="Arial"/>
          <w:sz w:val="22"/>
          <w:szCs w:val="22"/>
          <w:bdr w:val="none" w:sz="0" w:space="0" w:color="auto" w:frame="1"/>
        </w:rPr>
        <w:t xml:space="preserve"> to </w:t>
      </w:r>
      <w:r w:rsidR="00AE7431" w:rsidRPr="00427710">
        <w:rPr>
          <w:rFonts w:ascii="Arial" w:hAnsi="Arial" w:cs="Arial"/>
          <w:sz w:val="22"/>
          <w:szCs w:val="22"/>
        </w:rPr>
        <w:t>modification</w:t>
      </w:r>
      <w:r w:rsidR="008A62FF" w:rsidRPr="00427710">
        <w:rPr>
          <w:rFonts w:ascii="Arial" w:hAnsi="Arial" w:cs="Arial"/>
          <w:sz w:val="22"/>
          <w:szCs w:val="22"/>
        </w:rPr>
        <w:t xml:space="preserve">, </w:t>
      </w:r>
      <w:r w:rsidR="00AE7431" w:rsidRPr="00427710">
        <w:rPr>
          <w:rFonts w:ascii="Arial" w:hAnsi="Arial" w:cs="Arial"/>
          <w:sz w:val="22"/>
          <w:szCs w:val="22"/>
        </w:rPr>
        <w:t>accura</w:t>
      </w:r>
      <w:r w:rsidR="0041150F" w:rsidRPr="00427710">
        <w:rPr>
          <w:rFonts w:ascii="Arial" w:hAnsi="Arial" w:cs="Arial"/>
          <w:sz w:val="22"/>
          <w:szCs w:val="22"/>
        </w:rPr>
        <w:t>cy</w:t>
      </w:r>
      <w:r w:rsidR="008A62FF" w:rsidRPr="00427710">
        <w:rPr>
          <w:rFonts w:ascii="Arial" w:hAnsi="Arial" w:cs="Arial"/>
          <w:sz w:val="22"/>
          <w:szCs w:val="22"/>
        </w:rPr>
        <w:t xml:space="preserve"> of subject access, </w:t>
      </w:r>
      <w:r w:rsidR="00A15E20" w:rsidRPr="00427710">
        <w:rPr>
          <w:rFonts w:ascii="Arial" w:hAnsi="Arial" w:cs="Arial"/>
          <w:sz w:val="22"/>
          <w:szCs w:val="22"/>
        </w:rPr>
        <w:t>accuracy</w:t>
      </w:r>
      <w:r w:rsidR="00A15E20" w:rsidRPr="00427710">
        <w:rPr>
          <w:rFonts w:ascii="Arial" w:hAnsi="Arial" w:cs="Arial"/>
          <w:sz w:val="22"/>
          <w:szCs w:val="22"/>
        </w:rPr>
        <w:t xml:space="preserve"> </w:t>
      </w:r>
      <w:r w:rsidR="008A62FF" w:rsidRPr="00427710">
        <w:rPr>
          <w:rFonts w:ascii="Arial" w:hAnsi="Arial" w:cs="Arial"/>
          <w:sz w:val="22"/>
          <w:szCs w:val="22"/>
        </w:rPr>
        <w:t xml:space="preserve">to erasure, </w:t>
      </w:r>
      <w:r w:rsidR="00A15E20" w:rsidRPr="00427710">
        <w:rPr>
          <w:rFonts w:ascii="Arial" w:hAnsi="Arial" w:cs="Arial"/>
          <w:sz w:val="22"/>
          <w:szCs w:val="22"/>
        </w:rPr>
        <w:t>accuracy</w:t>
      </w:r>
      <w:r w:rsidR="008A62FF" w:rsidRPr="00427710">
        <w:rPr>
          <w:rFonts w:ascii="Arial" w:hAnsi="Arial" w:cs="Arial"/>
          <w:sz w:val="22"/>
          <w:szCs w:val="22"/>
        </w:rPr>
        <w:t xml:space="preserve"> to data portability, </w:t>
      </w:r>
      <w:r w:rsidR="00A15E20" w:rsidRPr="00427710">
        <w:rPr>
          <w:rFonts w:ascii="Arial" w:hAnsi="Arial" w:cs="Arial"/>
          <w:sz w:val="22"/>
          <w:szCs w:val="22"/>
        </w:rPr>
        <w:t>accuracy</w:t>
      </w:r>
      <w:r w:rsidR="008A62FF" w:rsidRPr="00427710">
        <w:rPr>
          <w:rFonts w:ascii="Arial" w:hAnsi="Arial" w:cs="Arial"/>
          <w:sz w:val="22"/>
          <w:szCs w:val="22"/>
        </w:rPr>
        <w:t xml:space="preserve"> to decisions and r</w:t>
      </w:r>
      <w:r w:rsidR="00A15E20" w:rsidRPr="00427710">
        <w:rPr>
          <w:rFonts w:ascii="Arial" w:hAnsi="Arial" w:cs="Arial"/>
          <w:sz w:val="22"/>
          <w:szCs w:val="22"/>
        </w:rPr>
        <w:t xml:space="preserve"> </w:t>
      </w:r>
      <w:r w:rsidR="00A15E20" w:rsidRPr="00427710">
        <w:rPr>
          <w:rFonts w:ascii="Arial" w:hAnsi="Arial" w:cs="Arial"/>
          <w:sz w:val="22"/>
          <w:szCs w:val="22"/>
        </w:rPr>
        <w:t>accuracy</w:t>
      </w:r>
      <w:r w:rsidR="00A15E20" w:rsidRPr="00427710">
        <w:rPr>
          <w:rFonts w:ascii="Arial" w:hAnsi="Arial" w:cs="Arial"/>
          <w:sz w:val="22"/>
          <w:szCs w:val="22"/>
        </w:rPr>
        <w:t xml:space="preserve"> </w:t>
      </w:r>
      <w:r w:rsidR="008A62FF" w:rsidRPr="00427710">
        <w:rPr>
          <w:rFonts w:ascii="Arial" w:hAnsi="Arial" w:cs="Arial"/>
          <w:sz w:val="22"/>
          <w:szCs w:val="22"/>
        </w:rPr>
        <w:t>to object.</w:t>
      </w:r>
      <w:r w:rsidR="00F22CCA" w:rsidRPr="00427710">
        <w:rPr>
          <w:rFonts w:ascii="Arial" w:hAnsi="Arial" w:cs="Arial"/>
          <w:sz w:val="22"/>
          <w:szCs w:val="22"/>
        </w:rPr>
        <w:t xml:space="preserve"> </w:t>
      </w:r>
      <w:r w:rsidR="005F35A9" w:rsidRPr="00427710">
        <w:rPr>
          <w:rFonts w:ascii="Arial" w:hAnsi="Arial" w:cs="Arial"/>
          <w:sz w:val="22"/>
          <w:szCs w:val="22"/>
        </w:rPr>
        <w:t xml:space="preserve">All practices and </w:t>
      </w:r>
      <w:r w:rsidR="000005FD" w:rsidRPr="00427710">
        <w:rPr>
          <w:rFonts w:ascii="Arial" w:hAnsi="Arial" w:cs="Arial"/>
          <w:sz w:val="22"/>
          <w:szCs w:val="22"/>
        </w:rPr>
        <w:t>considerations</w:t>
      </w:r>
      <w:r w:rsidR="005F35A9" w:rsidRPr="00427710">
        <w:rPr>
          <w:rFonts w:ascii="Arial" w:hAnsi="Arial" w:cs="Arial"/>
          <w:sz w:val="22"/>
          <w:szCs w:val="22"/>
        </w:rPr>
        <w:t xml:space="preserve"> </w:t>
      </w:r>
      <w:r w:rsidR="000005FD" w:rsidRPr="00427710">
        <w:rPr>
          <w:rFonts w:ascii="Arial" w:hAnsi="Arial" w:cs="Arial"/>
          <w:sz w:val="22"/>
          <w:szCs w:val="22"/>
        </w:rPr>
        <w:t>considered</w:t>
      </w:r>
      <w:r w:rsidR="005F35A9" w:rsidRPr="00427710">
        <w:rPr>
          <w:rFonts w:ascii="Arial" w:hAnsi="Arial" w:cs="Arial"/>
          <w:sz w:val="22"/>
          <w:szCs w:val="22"/>
        </w:rPr>
        <w:t xml:space="preserve"> </w:t>
      </w:r>
      <w:r w:rsidR="005F35A9" w:rsidRPr="00427710">
        <w:rPr>
          <w:rFonts w:ascii="Arial" w:hAnsi="Arial" w:cs="Arial"/>
          <w:sz w:val="22"/>
          <w:szCs w:val="22"/>
        </w:rPr>
        <w:lastRenderedPageBreak/>
        <w:t xml:space="preserve">by their </w:t>
      </w:r>
      <w:r w:rsidR="00387D10" w:rsidRPr="00427710">
        <w:rPr>
          <w:rFonts w:ascii="Arial" w:hAnsi="Arial" w:cs="Arial"/>
          <w:sz w:val="22"/>
          <w:szCs w:val="22"/>
        </w:rPr>
        <w:t>customers</w:t>
      </w:r>
      <w:r w:rsidR="005F35A9" w:rsidRPr="00427710">
        <w:rPr>
          <w:rFonts w:ascii="Arial" w:hAnsi="Arial" w:cs="Arial"/>
          <w:sz w:val="22"/>
          <w:szCs w:val="22"/>
        </w:rPr>
        <w:t xml:space="preserve"> as forestalling</w:t>
      </w:r>
      <w:r w:rsidR="00973E66" w:rsidRPr="00427710">
        <w:rPr>
          <w:rFonts w:ascii="Arial" w:hAnsi="Arial" w:cs="Arial"/>
          <w:sz w:val="22"/>
          <w:szCs w:val="22"/>
        </w:rPr>
        <w:t>,</w:t>
      </w:r>
      <w:r w:rsidR="005F35A9" w:rsidRPr="00427710">
        <w:rPr>
          <w:rFonts w:ascii="Arial" w:hAnsi="Arial" w:cs="Arial"/>
          <w:sz w:val="22"/>
          <w:szCs w:val="22"/>
        </w:rPr>
        <w:t xml:space="preserve"> treating disease or </w:t>
      </w:r>
      <w:r w:rsidR="00387D10" w:rsidRPr="00427710">
        <w:rPr>
          <w:rFonts w:ascii="Arial" w:hAnsi="Arial" w:cs="Arial"/>
          <w:sz w:val="22"/>
          <w:szCs w:val="22"/>
        </w:rPr>
        <w:t>progressing</w:t>
      </w:r>
      <w:r w:rsidR="005F35A9" w:rsidRPr="00427710">
        <w:rPr>
          <w:rFonts w:ascii="Arial" w:hAnsi="Arial" w:cs="Arial"/>
          <w:sz w:val="22"/>
          <w:szCs w:val="22"/>
        </w:rPr>
        <w:t xml:space="preserve"> </w:t>
      </w:r>
      <w:r w:rsidR="00387D10" w:rsidRPr="00427710">
        <w:rPr>
          <w:rFonts w:ascii="Arial" w:hAnsi="Arial" w:cs="Arial"/>
          <w:sz w:val="22"/>
          <w:szCs w:val="22"/>
        </w:rPr>
        <w:t>comfort</w:t>
      </w:r>
      <w:r w:rsidR="005F35A9" w:rsidRPr="00427710">
        <w:rPr>
          <w:rFonts w:ascii="Arial" w:hAnsi="Arial" w:cs="Arial"/>
          <w:sz w:val="22"/>
          <w:szCs w:val="22"/>
        </w:rPr>
        <w:t xml:space="preserve"> and </w:t>
      </w:r>
      <w:r w:rsidR="00387D10" w:rsidRPr="00427710">
        <w:rPr>
          <w:rFonts w:ascii="Arial" w:hAnsi="Arial" w:cs="Arial"/>
          <w:sz w:val="22"/>
          <w:szCs w:val="22"/>
        </w:rPr>
        <w:t>success</w:t>
      </w:r>
      <w:r w:rsidR="005F35A9" w:rsidRPr="00427710">
        <w:rPr>
          <w:rFonts w:ascii="Arial" w:hAnsi="Arial" w:cs="Arial"/>
          <w:sz w:val="22"/>
          <w:szCs w:val="22"/>
        </w:rPr>
        <w:t xml:space="preserve"> are incorporated</w:t>
      </w:r>
      <w:r w:rsidRPr="00427710">
        <w:rPr>
          <w:rFonts w:ascii="Arial" w:hAnsi="Arial" w:cs="Arial"/>
          <w:sz w:val="22"/>
          <w:szCs w:val="22"/>
        </w:rPr>
        <w:t>.</w:t>
      </w:r>
    </w:p>
    <w:p w14:paraId="1079D98D" w14:textId="77777777" w:rsidR="00C059D1" w:rsidRPr="00427710" w:rsidRDefault="00C059D1" w:rsidP="00427710">
      <w:pPr>
        <w:spacing w:line="360" w:lineRule="auto"/>
        <w:rPr>
          <w:rFonts w:ascii="Arial" w:hAnsi="Arial" w:cs="Arial"/>
          <w:sz w:val="22"/>
          <w:szCs w:val="22"/>
        </w:rPr>
      </w:pPr>
    </w:p>
    <w:p w14:paraId="575CF72E" w14:textId="5B51C244" w:rsidR="00C21610" w:rsidRPr="00427710" w:rsidRDefault="00C21610" w:rsidP="001935A5">
      <w:pPr>
        <w:pStyle w:val="Heading3"/>
        <w:spacing w:line="360" w:lineRule="auto"/>
        <w:rPr>
          <w:rFonts w:ascii="Arial" w:hAnsi="Arial" w:cs="Arial"/>
          <w:b/>
          <w:bCs/>
          <w:color w:val="000000" w:themeColor="text1"/>
        </w:rPr>
      </w:pPr>
      <w:bookmarkStart w:id="1" w:name="_Toc67653342"/>
      <w:r w:rsidRPr="00427710">
        <w:rPr>
          <w:rFonts w:ascii="Arial" w:hAnsi="Arial" w:cs="Arial"/>
          <w:b/>
          <w:bCs/>
          <w:color w:val="000000" w:themeColor="text1"/>
        </w:rPr>
        <w:t>Effective of treatment</w:t>
      </w:r>
      <w:bookmarkEnd w:id="1"/>
    </w:p>
    <w:p w14:paraId="24838697" w14:textId="7EA8CE24" w:rsidR="00C21610" w:rsidRPr="00427710" w:rsidRDefault="00EF3132" w:rsidP="00427710">
      <w:pPr>
        <w:spacing w:line="360" w:lineRule="auto"/>
        <w:rPr>
          <w:rFonts w:ascii="Arial" w:hAnsi="Arial" w:cs="Arial"/>
          <w:color w:val="000000"/>
          <w:sz w:val="20"/>
          <w:szCs w:val="20"/>
          <w:shd w:val="clear" w:color="auto" w:fill="FFFFFF"/>
        </w:rPr>
      </w:pPr>
      <w:r w:rsidRPr="00427710">
        <w:rPr>
          <w:rFonts w:ascii="Arial" w:hAnsi="Arial" w:cs="Arial"/>
          <w:color w:val="2E2E2E"/>
          <w:sz w:val="22"/>
          <w:szCs w:val="22"/>
        </w:rPr>
        <w:t>Alternative and complementary medicine</w:t>
      </w:r>
      <w:r w:rsidRPr="00427710">
        <w:rPr>
          <w:rFonts w:ascii="Arial" w:hAnsi="Arial" w:cs="Arial"/>
          <w:color w:val="2E2E2E"/>
          <w:sz w:val="22"/>
          <w:szCs w:val="22"/>
        </w:rPr>
        <w:t xml:space="preserve"> </w:t>
      </w:r>
      <w:r w:rsidR="00C21610" w:rsidRPr="00427710">
        <w:rPr>
          <w:rFonts w:ascii="Arial" w:hAnsi="Arial" w:cs="Arial"/>
          <w:color w:val="2E2E2E"/>
          <w:sz w:val="22"/>
          <w:szCs w:val="22"/>
        </w:rPr>
        <w:t xml:space="preserve">is turning into a fundamental piece of current medication. Correlative and elective medication treatment frameworks incorporate normal therapeutic items, nonpharmacological medicines, and directing on wellbeing and way of life issues. Correlative and elective medication ideas are regularly intricate, rising above biophysical models and utilizing the standards of autogenesis. Assessments of CAM treatment frameworks should be integrative and cover the components of remedial, demonstrable skill, patient point of view and public interest, reason, security, adequacy, and expenses </w:t>
      </w:r>
      <w:r w:rsidR="00C21610" w:rsidRPr="00427710">
        <w:rPr>
          <w:rFonts w:ascii="Arial" w:hAnsi="Arial" w:cs="Arial"/>
          <w:color w:val="000000"/>
          <w:sz w:val="20"/>
          <w:szCs w:val="20"/>
          <w:shd w:val="clear" w:color="auto" w:fill="FFFFFF"/>
        </w:rPr>
        <w:t>(Micozzi, 1995)</w:t>
      </w:r>
      <w:r w:rsidR="00C059D1" w:rsidRPr="00427710">
        <w:rPr>
          <w:rFonts w:ascii="Arial" w:hAnsi="Arial" w:cs="Arial"/>
          <w:color w:val="000000"/>
          <w:sz w:val="20"/>
          <w:szCs w:val="20"/>
          <w:shd w:val="clear" w:color="auto" w:fill="FFFFFF"/>
        </w:rPr>
        <w:t>.</w:t>
      </w:r>
    </w:p>
    <w:p w14:paraId="2CF935D0" w14:textId="6F92346B" w:rsidR="00982A5A" w:rsidRPr="00427710" w:rsidRDefault="00982A5A" w:rsidP="00427710">
      <w:pPr>
        <w:spacing w:line="360" w:lineRule="auto"/>
        <w:rPr>
          <w:rFonts w:ascii="Arial" w:hAnsi="Arial" w:cs="Arial"/>
          <w:color w:val="000000"/>
          <w:sz w:val="20"/>
          <w:szCs w:val="20"/>
          <w:shd w:val="clear" w:color="auto" w:fill="FFFFFF"/>
        </w:rPr>
      </w:pPr>
    </w:p>
    <w:p w14:paraId="157D9923" w14:textId="0ED78EFC" w:rsidR="00982A5A" w:rsidRPr="00427710" w:rsidRDefault="00B25C15" w:rsidP="00427710">
      <w:pPr>
        <w:spacing w:line="360" w:lineRule="auto"/>
        <w:rPr>
          <w:rFonts w:ascii="Arial" w:hAnsi="Arial" w:cs="Arial"/>
          <w:sz w:val="22"/>
          <w:szCs w:val="22"/>
        </w:rPr>
      </w:pPr>
      <w:r w:rsidRPr="00427710">
        <w:rPr>
          <w:rFonts w:ascii="Arial" w:hAnsi="Arial" w:cs="Arial"/>
          <w:sz w:val="22"/>
          <w:szCs w:val="22"/>
        </w:rPr>
        <w:t>A</w:t>
      </w:r>
      <w:r w:rsidRPr="00427710">
        <w:rPr>
          <w:rFonts w:ascii="Arial" w:hAnsi="Arial" w:cs="Arial"/>
          <w:sz w:val="22"/>
          <w:szCs w:val="22"/>
        </w:rPr>
        <w:t xml:space="preserve">ccording to the study </w:t>
      </w:r>
      <w:r w:rsidRPr="00427710">
        <w:rPr>
          <w:rFonts w:ascii="Arial" w:hAnsi="Arial" w:cs="Arial"/>
          <w:sz w:val="22"/>
          <w:szCs w:val="22"/>
        </w:rPr>
        <w:t xml:space="preserve">by </w:t>
      </w:r>
      <w:r w:rsidRPr="00427710">
        <w:rPr>
          <w:rFonts w:ascii="Arial" w:hAnsi="Arial" w:cs="Arial"/>
          <w:sz w:val="22"/>
          <w:szCs w:val="22"/>
        </w:rPr>
        <w:t xml:space="preserve">Stone, </w:t>
      </w:r>
      <w:r w:rsidRPr="00427710">
        <w:rPr>
          <w:rFonts w:ascii="Arial" w:hAnsi="Arial" w:cs="Arial"/>
          <w:sz w:val="22"/>
          <w:szCs w:val="22"/>
        </w:rPr>
        <w:t>(</w:t>
      </w:r>
      <w:r w:rsidRPr="00427710">
        <w:rPr>
          <w:rFonts w:ascii="Arial" w:hAnsi="Arial" w:cs="Arial"/>
          <w:sz w:val="22"/>
          <w:szCs w:val="22"/>
        </w:rPr>
        <w:t>2021)</w:t>
      </w:r>
      <w:r w:rsidR="009061D2" w:rsidRPr="00427710">
        <w:rPr>
          <w:rFonts w:ascii="Arial" w:hAnsi="Arial" w:cs="Arial"/>
          <w:sz w:val="22"/>
          <w:szCs w:val="22"/>
        </w:rPr>
        <w:t xml:space="preserve"> a</w:t>
      </w:r>
      <w:r w:rsidR="001B0E7D" w:rsidRPr="00427710">
        <w:rPr>
          <w:rFonts w:ascii="Arial" w:hAnsi="Arial" w:cs="Arial"/>
          <w:sz w:val="22"/>
          <w:szCs w:val="22"/>
        </w:rPr>
        <w:t>dults used complementary and alternative medicine (CAM) the most to relieve pain, such as back or neck pain or complications, joint pain or weakness, arthritis, and other musculoskeletal disorders</w:t>
      </w:r>
      <w:r w:rsidRPr="00427710">
        <w:rPr>
          <w:rFonts w:ascii="Arial" w:hAnsi="Arial" w:cs="Arial"/>
          <w:sz w:val="22"/>
          <w:szCs w:val="22"/>
        </w:rPr>
        <w:t>.</w:t>
      </w:r>
    </w:p>
    <w:p w14:paraId="1C5384A1" w14:textId="77777777" w:rsidR="00511B28" w:rsidRPr="00427710" w:rsidRDefault="00511B28" w:rsidP="00427710">
      <w:pPr>
        <w:spacing w:line="360" w:lineRule="auto"/>
        <w:rPr>
          <w:rFonts w:ascii="Arial" w:hAnsi="Arial" w:cs="Arial"/>
          <w:b/>
          <w:bCs/>
          <w:sz w:val="22"/>
          <w:szCs w:val="22"/>
        </w:rPr>
      </w:pPr>
    </w:p>
    <w:p w14:paraId="2489D585" w14:textId="5838F673" w:rsidR="00AE5924" w:rsidRPr="00427710" w:rsidRDefault="002A1672" w:rsidP="00427710">
      <w:pPr>
        <w:spacing w:line="360" w:lineRule="auto"/>
        <w:rPr>
          <w:rFonts w:ascii="Arial" w:hAnsi="Arial" w:cs="Arial"/>
          <w:sz w:val="22"/>
          <w:szCs w:val="22"/>
        </w:rPr>
      </w:pPr>
      <w:r w:rsidRPr="00427710">
        <w:rPr>
          <w:rFonts w:ascii="Arial" w:hAnsi="Arial" w:cs="Arial"/>
          <w:sz w:val="22"/>
          <w:szCs w:val="22"/>
        </w:rPr>
        <w:t>The precedent-based law option in the United Kingdom allows one to choose one's own treatment. Create and implement public TM/CAM arrangements and programmes, as appropriate, to integrate TM/CAM with public medical service frameworks.</w:t>
      </w:r>
    </w:p>
    <w:p w14:paraId="30E2982E" w14:textId="77777777" w:rsidR="00AE5924" w:rsidRPr="00427710" w:rsidRDefault="00AE5924" w:rsidP="00427710">
      <w:pPr>
        <w:spacing w:line="360" w:lineRule="auto"/>
        <w:rPr>
          <w:rFonts w:ascii="Arial" w:hAnsi="Arial" w:cs="Arial"/>
          <w:sz w:val="22"/>
          <w:szCs w:val="22"/>
        </w:rPr>
      </w:pPr>
    </w:p>
    <w:p w14:paraId="2D935CCA" w14:textId="77777777" w:rsidR="004F4AAD" w:rsidRPr="00427710" w:rsidRDefault="00A82186" w:rsidP="00427710">
      <w:pPr>
        <w:spacing w:line="360" w:lineRule="auto"/>
        <w:rPr>
          <w:rFonts w:ascii="Arial" w:hAnsi="Arial" w:cs="Arial"/>
          <w:sz w:val="22"/>
          <w:szCs w:val="22"/>
        </w:rPr>
      </w:pPr>
      <w:r w:rsidRPr="00427710">
        <w:rPr>
          <w:rFonts w:ascii="Arial" w:hAnsi="Arial" w:cs="Arial"/>
          <w:sz w:val="22"/>
          <w:szCs w:val="22"/>
        </w:rPr>
        <w:t xml:space="preserve">Increment the accessibility and moderateness of TM/CAM, as proper, with an accentuation on access for helpless populaces. Advance remedially solid utilization of fitting TM/CAM by suppliers and purchasers. </w:t>
      </w:r>
      <w:r w:rsidR="004F4AAD" w:rsidRPr="00427710">
        <w:rPr>
          <w:rFonts w:ascii="Arial" w:hAnsi="Arial" w:cs="Arial"/>
          <w:sz w:val="22"/>
          <w:szCs w:val="22"/>
        </w:rPr>
        <w:t xml:space="preserve">WHO made various suggestions identifying with guideline and principles that public governments expected to address, including: </w:t>
      </w:r>
    </w:p>
    <w:p w14:paraId="3745EE04" w14:textId="4848B488" w:rsidR="00831007" w:rsidRPr="00427710" w:rsidRDefault="004F4AAD" w:rsidP="00427710">
      <w:pPr>
        <w:spacing w:line="360" w:lineRule="auto"/>
        <w:rPr>
          <w:rFonts w:ascii="Arial" w:hAnsi="Arial" w:cs="Arial"/>
          <w:sz w:val="22"/>
          <w:szCs w:val="22"/>
        </w:rPr>
      </w:pPr>
      <w:r w:rsidRPr="00427710">
        <w:rPr>
          <w:rFonts w:ascii="Arial" w:hAnsi="Arial" w:cs="Arial"/>
          <w:sz w:val="22"/>
          <w:szCs w:val="22"/>
        </w:rPr>
        <w:t>the enactment and guideline of natural items and the act of treatments the instruction, preparing and permitting of suppliers</w:t>
      </w:r>
      <w:r w:rsidR="0054009D" w:rsidRPr="00427710">
        <w:rPr>
          <w:rFonts w:ascii="Arial" w:hAnsi="Arial" w:cs="Arial"/>
          <w:sz w:val="22"/>
          <w:szCs w:val="22"/>
        </w:rPr>
        <w:t xml:space="preserve"> </w:t>
      </w:r>
      <w:r w:rsidR="00A82186" w:rsidRPr="00427710">
        <w:rPr>
          <w:rFonts w:ascii="Arial" w:hAnsi="Arial" w:cs="Arial"/>
          <w:sz w:val="22"/>
          <w:szCs w:val="22"/>
        </w:rPr>
        <w:t>(World Health Organization 2002 p5)</w:t>
      </w:r>
      <w:r w:rsidR="0054009D" w:rsidRPr="00427710">
        <w:rPr>
          <w:rFonts w:ascii="Arial" w:hAnsi="Arial" w:cs="Arial"/>
          <w:sz w:val="22"/>
          <w:szCs w:val="22"/>
        </w:rPr>
        <w:t>.</w:t>
      </w:r>
    </w:p>
    <w:p w14:paraId="01C74A8D" w14:textId="77777777" w:rsidR="004F775F" w:rsidRPr="00427710" w:rsidRDefault="004F775F" w:rsidP="00427710">
      <w:pPr>
        <w:spacing w:line="360" w:lineRule="auto"/>
        <w:rPr>
          <w:rFonts w:ascii="Arial" w:hAnsi="Arial" w:cs="Arial"/>
          <w:b/>
          <w:bCs/>
          <w:sz w:val="28"/>
          <w:szCs w:val="28"/>
        </w:rPr>
      </w:pPr>
    </w:p>
    <w:p w14:paraId="45C4CD33" w14:textId="1C584BE8" w:rsidR="00565788" w:rsidRPr="00427710" w:rsidRDefault="005E2D49" w:rsidP="00427710">
      <w:pPr>
        <w:spacing w:line="360" w:lineRule="auto"/>
        <w:rPr>
          <w:rFonts w:ascii="Arial" w:hAnsi="Arial" w:cs="Arial"/>
          <w:sz w:val="22"/>
          <w:szCs w:val="22"/>
        </w:rPr>
      </w:pPr>
      <w:r w:rsidRPr="00427710">
        <w:rPr>
          <w:rFonts w:ascii="Arial" w:eastAsiaTheme="minorEastAsia" w:hAnsi="Arial" w:cs="Arial"/>
          <w:sz w:val="22"/>
          <w:szCs w:val="22"/>
        </w:rPr>
        <w:t>It shows the use</w:t>
      </w:r>
      <w:r w:rsidR="00831007" w:rsidRPr="00831007">
        <w:rPr>
          <w:rFonts w:ascii="Arial" w:eastAsiaTheme="minorEastAsia" w:hAnsi="Arial" w:cs="Arial"/>
          <w:sz w:val="22"/>
          <w:szCs w:val="22"/>
        </w:rPr>
        <w:t xml:space="preserve"> of CAM in the United Kingdom </w:t>
      </w:r>
      <w:r w:rsidR="00DD571F" w:rsidRPr="00427710">
        <w:rPr>
          <w:rFonts w:ascii="Arial" w:eastAsiaTheme="minorEastAsia" w:hAnsi="Arial" w:cs="Arial"/>
          <w:sz w:val="22"/>
          <w:szCs w:val="22"/>
        </w:rPr>
        <w:t xml:space="preserve">was </w:t>
      </w:r>
      <w:r w:rsidR="002F0F42" w:rsidRPr="00427710">
        <w:rPr>
          <w:rFonts w:ascii="Arial" w:eastAsiaTheme="minorEastAsia" w:hAnsi="Arial" w:cs="Arial"/>
          <w:sz w:val="22"/>
          <w:szCs w:val="22"/>
        </w:rPr>
        <w:t xml:space="preserve">herbal medicine </w:t>
      </w:r>
      <w:r w:rsidR="00DD571F" w:rsidRPr="00427710">
        <w:rPr>
          <w:rFonts w:ascii="Arial" w:eastAsiaTheme="minorEastAsia" w:hAnsi="Arial" w:cs="Arial"/>
          <w:sz w:val="22"/>
          <w:szCs w:val="22"/>
        </w:rPr>
        <w:t xml:space="preserve">at </w:t>
      </w:r>
      <w:r w:rsidR="002F0F42" w:rsidRPr="00427710">
        <w:rPr>
          <w:rFonts w:ascii="Arial" w:eastAsiaTheme="minorEastAsia" w:hAnsi="Arial" w:cs="Arial"/>
          <w:sz w:val="22"/>
          <w:szCs w:val="22"/>
        </w:rPr>
        <w:t>34%, homeopathy 17%</w:t>
      </w:r>
      <w:r w:rsidR="002F0F42" w:rsidRPr="00427710">
        <w:rPr>
          <w:rFonts w:ascii="Arial" w:hAnsi="Arial" w:cs="Arial"/>
          <w:sz w:val="22"/>
          <w:szCs w:val="22"/>
        </w:rPr>
        <w:t xml:space="preserve">, </w:t>
      </w:r>
      <w:r w:rsidR="002F0F42" w:rsidRPr="00427710">
        <w:rPr>
          <w:rFonts w:ascii="Arial" w:eastAsiaTheme="minorEastAsia" w:hAnsi="Arial" w:cs="Arial"/>
          <w:sz w:val="22"/>
          <w:szCs w:val="22"/>
        </w:rPr>
        <w:t>osteopathy 4% massage 6%</w:t>
      </w:r>
      <w:r w:rsidR="002F0F42" w:rsidRPr="00427710">
        <w:rPr>
          <w:rFonts w:ascii="Arial" w:hAnsi="Arial" w:cs="Arial"/>
          <w:sz w:val="22"/>
          <w:szCs w:val="22"/>
        </w:rPr>
        <w:t xml:space="preserve">, </w:t>
      </w:r>
      <w:r w:rsidR="002F0F42" w:rsidRPr="00427710">
        <w:rPr>
          <w:rFonts w:ascii="Arial" w:eastAsiaTheme="minorEastAsia" w:hAnsi="Arial" w:cs="Arial"/>
          <w:sz w:val="22"/>
          <w:szCs w:val="22"/>
        </w:rPr>
        <w:t>aromatherapy 21%, chiropractic 3%,</w:t>
      </w:r>
      <w:r w:rsidR="002F0F42" w:rsidRPr="00427710">
        <w:rPr>
          <w:rFonts w:ascii="Arial" w:hAnsi="Arial" w:cs="Arial"/>
          <w:sz w:val="22"/>
          <w:szCs w:val="22"/>
        </w:rPr>
        <w:t xml:space="preserve"> </w:t>
      </w:r>
      <w:r w:rsidR="002F0F42" w:rsidRPr="00427710">
        <w:rPr>
          <w:rFonts w:ascii="Arial" w:eastAsiaTheme="minorEastAsia" w:hAnsi="Arial" w:cs="Arial"/>
          <w:sz w:val="22"/>
          <w:szCs w:val="22"/>
        </w:rPr>
        <w:t>acupuncture, acupressure 14%</w:t>
      </w:r>
      <w:r w:rsidR="002F0F42" w:rsidRPr="00427710">
        <w:rPr>
          <w:rFonts w:ascii="Arial" w:hAnsi="Arial" w:cs="Arial"/>
          <w:sz w:val="22"/>
          <w:szCs w:val="22"/>
        </w:rPr>
        <w:t xml:space="preserve"> and </w:t>
      </w:r>
      <w:r w:rsidR="002F0F42" w:rsidRPr="00427710">
        <w:rPr>
          <w:rFonts w:ascii="Arial" w:eastAsiaTheme="minorEastAsia" w:hAnsi="Arial" w:cs="Arial"/>
          <w:sz w:val="22"/>
          <w:szCs w:val="22"/>
        </w:rPr>
        <w:t xml:space="preserve">reflexology 6%  </w:t>
      </w:r>
      <w:r w:rsidR="002F0F42" w:rsidRPr="00427710">
        <w:rPr>
          <w:rFonts w:ascii="Arial" w:hAnsi="Arial" w:cs="Arial"/>
          <w:color w:val="000000"/>
          <w:sz w:val="20"/>
          <w:szCs w:val="20"/>
          <w:shd w:val="clear" w:color="auto" w:fill="FFFFFF"/>
        </w:rPr>
        <w:t>(</w:t>
      </w:r>
      <w:r w:rsidR="004134C3" w:rsidRPr="00427710">
        <w:rPr>
          <w:rFonts w:ascii="Arial" w:hAnsi="Arial" w:cs="Arial"/>
          <w:color w:val="000000"/>
          <w:sz w:val="20"/>
          <w:szCs w:val="20"/>
          <w:shd w:val="clear" w:color="auto" w:fill="FFFFFF"/>
        </w:rPr>
        <w:t>Cnhc.org.uk.</w:t>
      </w:r>
      <w:r w:rsidR="002F0F42" w:rsidRPr="00427710">
        <w:rPr>
          <w:rFonts w:ascii="Arial" w:hAnsi="Arial" w:cs="Arial"/>
          <w:color w:val="000000"/>
          <w:sz w:val="20"/>
          <w:szCs w:val="20"/>
          <w:shd w:val="clear" w:color="auto" w:fill="FFFFFF"/>
        </w:rPr>
        <w:t>2021).</w:t>
      </w:r>
    </w:p>
    <w:p w14:paraId="54B611F8" w14:textId="2A00EE14" w:rsidR="00831007" w:rsidRPr="00831007" w:rsidRDefault="00831007" w:rsidP="00427710">
      <w:pPr>
        <w:spacing w:line="360" w:lineRule="auto"/>
        <w:rPr>
          <w:rFonts w:ascii="Arial" w:hAnsi="Arial" w:cs="Arial"/>
          <w:b/>
          <w:bCs/>
          <w:sz w:val="22"/>
          <w:szCs w:val="22"/>
        </w:rPr>
      </w:pPr>
    </w:p>
    <w:p w14:paraId="7FA14F4D" w14:textId="762F32A1" w:rsidR="00B169B0" w:rsidRDefault="00663675" w:rsidP="00427710">
      <w:pPr>
        <w:spacing w:line="360" w:lineRule="auto"/>
        <w:rPr>
          <w:rFonts w:ascii="Arial" w:hAnsi="Arial" w:cs="Arial"/>
          <w:color w:val="000000"/>
          <w:sz w:val="22"/>
          <w:szCs w:val="22"/>
          <w:shd w:val="clear" w:color="auto" w:fill="FFFFFF"/>
        </w:rPr>
      </w:pPr>
      <w:r w:rsidRPr="00427710">
        <w:rPr>
          <w:rFonts w:ascii="Arial" w:hAnsi="Arial" w:cs="Arial"/>
          <w:color w:val="000000"/>
          <w:sz w:val="22"/>
          <w:szCs w:val="22"/>
          <w:shd w:val="clear" w:color="auto" w:fill="FFFFFF"/>
        </w:rPr>
        <w:t xml:space="preserve">Many specialists in mutual or elective medication, according to Complementary Health Reports, is likely to do so. On the other hand, a significant body of episodic data, backed by at least one well-designed study, has recommended that </w:t>
      </w:r>
      <w:r w:rsidR="00176F1A" w:rsidRPr="00427710">
        <w:rPr>
          <w:rFonts w:ascii="Arial" w:hAnsi="Arial" w:cs="Arial"/>
          <w:color w:val="000000"/>
          <w:sz w:val="22"/>
          <w:szCs w:val="22"/>
          <w:shd w:val="clear" w:color="auto" w:fill="FFFFFF"/>
        </w:rPr>
        <w:t>greatest</w:t>
      </w:r>
      <w:r w:rsidRPr="00427710">
        <w:rPr>
          <w:rFonts w:ascii="Arial" w:hAnsi="Arial" w:cs="Arial"/>
          <w:color w:val="000000"/>
          <w:sz w:val="22"/>
          <w:szCs w:val="22"/>
          <w:shd w:val="clear" w:color="auto" w:fill="FFFFFF"/>
        </w:rPr>
        <w:t xml:space="preserve"> patients </w:t>
      </w:r>
      <w:r w:rsidR="0034337B" w:rsidRPr="00427710">
        <w:rPr>
          <w:rFonts w:ascii="Arial" w:hAnsi="Arial" w:cs="Arial"/>
          <w:color w:val="000000"/>
          <w:sz w:val="22"/>
          <w:szCs w:val="22"/>
          <w:shd w:val="clear" w:color="auto" w:fill="FFFFFF"/>
        </w:rPr>
        <w:t>discuss</w:t>
      </w:r>
      <w:r w:rsidRPr="00427710">
        <w:rPr>
          <w:rFonts w:ascii="Arial" w:hAnsi="Arial" w:cs="Arial"/>
          <w:color w:val="000000"/>
          <w:sz w:val="22"/>
          <w:szCs w:val="22"/>
          <w:shd w:val="clear" w:color="auto" w:fill="FFFFFF"/>
        </w:rPr>
        <w:t xml:space="preserve"> integral specialists in addition to conventional clinical specialists</w:t>
      </w:r>
      <w:r w:rsidRPr="00427710">
        <w:rPr>
          <w:rFonts w:ascii="Arial" w:hAnsi="Arial" w:cs="Arial"/>
          <w:color w:val="000000"/>
          <w:sz w:val="22"/>
          <w:szCs w:val="22"/>
          <w:shd w:val="clear" w:color="auto" w:fill="FFFFFF"/>
        </w:rPr>
        <w:t xml:space="preserve"> </w:t>
      </w:r>
      <w:r w:rsidR="00360B65" w:rsidRPr="00427710">
        <w:rPr>
          <w:rFonts w:ascii="Arial" w:hAnsi="Arial" w:cs="Arial"/>
          <w:color w:val="000000"/>
          <w:sz w:val="22"/>
          <w:szCs w:val="22"/>
          <w:shd w:val="clear" w:color="auto" w:fill="FFFFFF"/>
        </w:rPr>
        <w:t>(Ivers et al,</w:t>
      </w:r>
      <w:r w:rsidR="00360B65" w:rsidRPr="00427710">
        <w:rPr>
          <w:rFonts w:ascii="Arial" w:hAnsi="Arial" w:cs="Arial"/>
          <w:color w:val="000000"/>
          <w:sz w:val="22"/>
          <w:szCs w:val="22"/>
          <w:shd w:val="clear" w:color="auto" w:fill="FFFFFF"/>
        </w:rPr>
        <w:t>.</w:t>
      </w:r>
      <w:r w:rsidR="00360B65" w:rsidRPr="00427710">
        <w:rPr>
          <w:rFonts w:ascii="Arial" w:hAnsi="Arial" w:cs="Arial"/>
          <w:color w:val="000000"/>
          <w:sz w:val="22"/>
          <w:szCs w:val="22"/>
          <w:shd w:val="clear" w:color="auto" w:fill="FFFFFF"/>
        </w:rPr>
        <w:t xml:space="preserve"> 2021)</w:t>
      </w:r>
      <w:r w:rsidR="00B61333" w:rsidRPr="00427710">
        <w:rPr>
          <w:rFonts w:ascii="Arial" w:hAnsi="Arial" w:cs="Arial"/>
          <w:color w:val="000000"/>
          <w:sz w:val="22"/>
          <w:szCs w:val="22"/>
          <w:shd w:val="clear" w:color="auto" w:fill="FFFFFF"/>
        </w:rPr>
        <w:t>.</w:t>
      </w:r>
    </w:p>
    <w:p w14:paraId="17AF6691" w14:textId="77777777" w:rsidR="004351F2" w:rsidRPr="004351F2" w:rsidRDefault="004351F2" w:rsidP="004351F2">
      <w:pPr>
        <w:spacing w:line="360" w:lineRule="auto"/>
        <w:rPr>
          <w:rFonts w:ascii="Arial" w:hAnsi="Arial" w:cs="Arial"/>
          <w:color w:val="000000"/>
          <w:sz w:val="22"/>
          <w:szCs w:val="22"/>
          <w:shd w:val="clear" w:color="auto" w:fill="FFFFFF"/>
        </w:rPr>
      </w:pPr>
    </w:p>
    <w:p w14:paraId="3EFE94A7" w14:textId="77777777" w:rsidR="004351F2" w:rsidRPr="004351F2" w:rsidRDefault="004351F2" w:rsidP="004351F2">
      <w:pPr>
        <w:spacing w:line="360" w:lineRule="auto"/>
        <w:rPr>
          <w:rFonts w:ascii="Arial" w:hAnsi="Arial" w:cs="Arial"/>
          <w:color w:val="000000"/>
          <w:sz w:val="22"/>
          <w:szCs w:val="22"/>
          <w:shd w:val="clear" w:color="auto" w:fill="FFFFFF"/>
        </w:rPr>
      </w:pPr>
      <w:r w:rsidRPr="004351F2">
        <w:rPr>
          <w:rFonts w:ascii="Arial" w:hAnsi="Arial" w:cs="Arial"/>
          <w:color w:val="000000"/>
          <w:sz w:val="22"/>
          <w:szCs w:val="22"/>
          <w:shd w:val="clear" w:color="auto" w:fill="FFFFFF"/>
        </w:rPr>
        <w:t>Alternative approaches are often marketed as alternatives to conventional medical treatments for cancer. Some people recommend taking a certain herb or supplement instead of chemotherapy, or avoiding those foods. Alternative approaches are unproven or understudied treatments for cancer. They might even be harmful.</w:t>
      </w:r>
    </w:p>
    <w:p w14:paraId="0BB637D0" w14:textId="77214B14" w:rsidR="00A21583" w:rsidRDefault="00A21583" w:rsidP="00427710">
      <w:pPr>
        <w:spacing w:line="360" w:lineRule="auto"/>
        <w:rPr>
          <w:rFonts w:ascii="Arial" w:hAnsi="Arial" w:cs="Arial"/>
          <w:color w:val="000000"/>
          <w:sz w:val="22"/>
          <w:szCs w:val="22"/>
          <w:shd w:val="clear" w:color="auto" w:fill="FFFFFF"/>
        </w:rPr>
      </w:pPr>
    </w:p>
    <w:p w14:paraId="71EC0EE0" w14:textId="77777777" w:rsidR="00470443" w:rsidRDefault="00470443" w:rsidP="00427710">
      <w:pPr>
        <w:pStyle w:val="Heading3"/>
        <w:spacing w:line="360" w:lineRule="auto"/>
        <w:rPr>
          <w:rFonts w:ascii="Arial" w:eastAsia="Times New Roman" w:hAnsi="Arial" w:cs="Arial"/>
          <w:color w:val="202124"/>
          <w:shd w:val="clear" w:color="auto" w:fill="FFFFFF"/>
        </w:rPr>
      </w:pPr>
      <w:bookmarkStart w:id="2" w:name="_Toc67653343"/>
      <w:r w:rsidRPr="00470443">
        <w:rPr>
          <w:rFonts w:ascii="Arial" w:eastAsia="Times New Roman" w:hAnsi="Arial" w:cs="Arial"/>
          <w:color w:val="202124"/>
          <w:shd w:val="clear" w:color="auto" w:fill="FFFFFF"/>
        </w:rPr>
        <w:t>Complementary therapy research is contradictory and ambiguous. Some therapies have been studied and found to be as beneficial as or equivalent to traditional treatments. However, research on other treatments has shown that they either don't work or that there isn't enough proof to tell whether they do or don't work.</w:t>
      </w:r>
    </w:p>
    <w:p w14:paraId="0D0D43DD" w14:textId="77777777" w:rsidR="00470443" w:rsidRDefault="00470443" w:rsidP="00427710">
      <w:pPr>
        <w:pStyle w:val="Heading3"/>
        <w:spacing w:line="360" w:lineRule="auto"/>
        <w:rPr>
          <w:rFonts w:ascii="Arial" w:eastAsia="Times New Roman" w:hAnsi="Arial" w:cs="Arial"/>
          <w:color w:val="202124"/>
          <w:shd w:val="clear" w:color="auto" w:fill="FFFFFF"/>
        </w:rPr>
      </w:pPr>
    </w:p>
    <w:p w14:paraId="4FA63740" w14:textId="080398E5" w:rsidR="00FF4A40" w:rsidRPr="00427710" w:rsidRDefault="00FF4A40" w:rsidP="00427710">
      <w:pPr>
        <w:pStyle w:val="Heading3"/>
        <w:spacing w:line="360" w:lineRule="auto"/>
        <w:rPr>
          <w:rFonts w:ascii="Arial" w:hAnsi="Arial" w:cs="Arial"/>
          <w:b/>
          <w:bCs/>
          <w:color w:val="000000" w:themeColor="text1"/>
        </w:rPr>
      </w:pPr>
      <w:r w:rsidRPr="00427710">
        <w:rPr>
          <w:rFonts w:ascii="Arial" w:hAnsi="Arial" w:cs="Arial"/>
          <w:b/>
          <w:bCs/>
          <w:color w:val="000000" w:themeColor="text1"/>
        </w:rPr>
        <w:t xml:space="preserve">Different systems used for </w:t>
      </w:r>
      <w:r w:rsidR="004E007E" w:rsidRPr="00427710">
        <w:rPr>
          <w:rFonts w:ascii="Arial" w:hAnsi="Arial" w:cs="Arial"/>
          <w:b/>
          <w:bCs/>
          <w:color w:val="000000" w:themeColor="text1"/>
        </w:rPr>
        <w:t>therapy</w:t>
      </w:r>
      <w:bookmarkEnd w:id="2"/>
    </w:p>
    <w:p w14:paraId="7BD07E4F" w14:textId="68710D8C" w:rsidR="00096301" w:rsidRPr="00427710" w:rsidRDefault="00096301" w:rsidP="00427710">
      <w:pPr>
        <w:spacing w:before="100" w:beforeAutospacing="1" w:after="100" w:afterAutospacing="1" w:line="360" w:lineRule="auto"/>
        <w:rPr>
          <w:rFonts w:ascii="Arial" w:hAnsi="Arial" w:cs="Arial"/>
          <w:color w:val="202124"/>
          <w:sz w:val="22"/>
          <w:szCs w:val="22"/>
        </w:rPr>
      </w:pPr>
      <w:r w:rsidRPr="00427710">
        <w:rPr>
          <w:rFonts w:ascii="Arial" w:hAnsi="Arial" w:cs="Arial"/>
          <w:color w:val="202124"/>
          <w:sz w:val="22"/>
          <w:szCs w:val="22"/>
        </w:rPr>
        <w:t xml:space="preserve">There are </w:t>
      </w:r>
      <w:r w:rsidR="00A81AE3" w:rsidRPr="00427710">
        <w:rPr>
          <w:rFonts w:ascii="Arial" w:hAnsi="Arial" w:cs="Arial"/>
          <w:color w:val="202124"/>
          <w:sz w:val="22"/>
          <w:szCs w:val="22"/>
        </w:rPr>
        <w:t>four</w:t>
      </w:r>
      <w:r w:rsidRPr="00427710">
        <w:rPr>
          <w:rFonts w:ascii="Arial" w:hAnsi="Arial" w:cs="Arial"/>
          <w:color w:val="202124"/>
          <w:sz w:val="22"/>
          <w:szCs w:val="22"/>
        </w:rPr>
        <w:t xml:space="preserve"> </w:t>
      </w:r>
      <w:r w:rsidR="002C4FCD" w:rsidRPr="00427710">
        <w:rPr>
          <w:rFonts w:ascii="Arial" w:hAnsi="Arial" w:cs="Arial"/>
          <w:color w:val="202124"/>
          <w:sz w:val="22"/>
          <w:szCs w:val="22"/>
        </w:rPr>
        <w:t>health care</w:t>
      </w:r>
      <w:r w:rsidRPr="00427710">
        <w:rPr>
          <w:rFonts w:ascii="Arial" w:hAnsi="Arial" w:cs="Arial"/>
          <w:color w:val="202124"/>
          <w:sz w:val="22"/>
          <w:szCs w:val="22"/>
        </w:rPr>
        <w:t xml:space="preserve"> System</w:t>
      </w:r>
      <w:r w:rsidR="00F57D5B" w:rsidRPr="00427710">
        <w:rPr>
          <w:rFonts w:ascii="Arial" w:hAnsi="Arial" w:cs="Arial"/>
          <w:color w:val="202124"/>
          <w:sz w:val="22"/>
          <w:szCs w:val="22"/>
        </w:rPr>
        <w:t>s</w:t>
      </w:r>
      <w:r w:rsidRPr="00427710">
        <w:rPr>
          <w:rFonts w:ascii="Arial" w:hAnsi="Arial" w:cs="Arial"/>
          <w:color w:val="202124"/>
          <w:sz w:val="22"/>
          <w:szCs w:val="22"/>
        </w:rPr>
        <w:t xml:space="preserve">, </w:t>
      </w:r>
      <w:r w:rsidR="00F57D5B" w:rsidRPr="00427710">
        <w:rPr>
          <w:rFonts w:ascii="Arial" w:hAnsi="Arial" w:cs="Arial"/>
          <w:color w:val="202124"/>
          <w:sz w:val="22"/>
          <w:szCs w:val="22"/>
        </w:rPr>
        <w:t>e</w:t>
      </w:r>
      <w:r w:rsidRPr="00427710">
        <w:rPr>
          <w:rFonts w:ascii="Arial" w:hAnsi="Arial" w:cs="Arial"/>
          <w:color w:val="202124"/>
          <w:sz w:val="22"/>
          <w:szCs w:val="22"/>
        </w:rPr>
        <w:t xml:space="preserve">nterprise </w:t>
      </w:r>
      <w:r w:rsidR="00F57D5B" w:rsidRPr="00427710">
        <w:rPr>
          <w:rFonts w:ascii="Arial" w:hAnsi="Arial" w:cs="Arial"/>
          <w:color w:val="202124"/>
          <w:sz w:val="22"/>
          <w:szCs w:val="22"/>
        </w:rPr>
        <w:t>a</w:t>
      </w:r>
      <w:r w:rsidRPr="00427710">
        <w:rPr>
          <w:rFonts w:ascii="Arial" w:hAnsi="Arial" w:cs="Arial"/>
          <w:color w:val="202124"/>
          <w:sz w:val="22"/>
          <w:szCs w:val="22"/>
        </w:rPr>
        <w:t xml:space="preserve">pplication </w:t>
      </w:r>
      <w:r w:rsidR="00F57D5B" w:rsidRPr="00427710">
        <w:rPr>
          <w:rFonts w:ascii="Arial" w:hAnsi="Arial" w:cs="Arial"/>
          <w:color w:val="202124"/>
          <w:sz w:val="22"/>
          <w:szCs w:val="22"/>
        </w:rPr>
        <w:t>i</w:t>
      </w:r>
      <w:r w:rsidRPr="00427710">
        <w:rPr>
          <w:rFonts w:ascii="Arial" w:hAnsi="Arial" w:cs="Arial"/>
          <w:color w:val="202124"/>
          <w:sz w:val="22"/>
          <w:szCs w:val="22"/>
        </w:rPr>
        <w:t>ntegration (EAI). Data Integration (DI)</w:t>
      </w:r>
      <w:r w:rsidRPr="00427710">
        <w:rPr>
          <w:rFonts w:ascii="Arial" w:hAnsi="Arial" w:cs="Arial"/>
          <w:b/>
          <w:bCs/>
          <w:color w:val="202124"/>
          <w:sz w:val="22"/>
          <w:szCs w:val="22"/>
        </w:rPr>
        <w:t xml:space="preserve"> </w:t>
      </w:r>
      <w:r w:rsidRPr="00427710">
        <w:rPr>
          <w:rFonts w:ascii="Arial" w:hAnsi="Arial" w:cs="Arial"/>
          <w:color w:val="202124"/>
          <w:sz w:val="22"/>
          <w:szCs w:val="22"/>
        </w:rPr>
        <w:t>and</w:t>
      </w:r>
      <w:r w:rsidRPr="00427710">
        <w:rPr>
          <w:rFonts w:ascii="Arial" w:hAnsi="Arial" w:cs="Arial"/>
          <w:b/>
          <w:bCs/>
          <w:color w:val="202124"/>
          <w:sz w:val="22"/>
          <w:szCs w:val="22"/>
        </w:rPr>
        <w:t xml:space="preserve"> </w:t>
      </w:r>
      <w:r w:rsidRPr="00427710">
        <w:rPr>
          <w:rFonts w:ascii="Arial" w:hAnsi="Arial" w:cs="Arial"/>
          <w:sz w:val="22"/>
          <w:szCs w:val="22"/>
        </w:rPr>
        <w:t xml:space="preserve">Comprehensive frameworks, in which conventional/corresponding medication is perceived yet isn't yet completely coordinated into all parts of medical care; work on arrangement, guideline, practice, health care coverage inclusion, examination and instruction will typically be in progress </w:t>
      </w:r>
      <w:r w:rsidRPr="00427710">
        <w:rPr>
          <w:rFonts w:ascii="Arial" w:hAnsi="Arial" w:cs="Arial"/>
          <w:color w:val="000000"/>
          <w:sz w:val="22"/>
          <w:szCs w:val="22"/>
          <w:shd w:val="clear" w:color="auto" w:fill="FFFFFF"/>
        </w:rPr>
        <w:t>(Lippel and Cox, 2021).</w:t>
      </w:r>
    </w:p>
    <w:p w14:paraId="088AA4FF" w14:textId="77777777" w:rsidR="00096301" w:rsidRPr="00427710" w:rsidRDefault="00096301" w:rsidP="00427710">
      <w:pPr>
        <w:spacing w:line="360" w:lineRule="auto"/>
        <w:rPr>
          <w:rFonts w:ascii="Arial" w:hAnsi="Arial" w:cs="Arial"/>
          <w:sz w:val="22"/>
          <w:szCs w:val="22"/>
        </w:rPr>
      </w:pPr>
      <w:r w:rsidRPr="00427710">
        <w:rPr>
          <w:rFonts w:ascii="Arial" w:hAnsi="Arial" w:cs="Arial"/>
          <w:color w:val="000000"/>
          <w:sz w:val="22"/>
          <w:szCs w:val="22"/>
          <w:shd w:val="clear" w:color="auto" w:fill="FFFFFF"/>
        </w:rPr>
        <w:t xml:space="preserve">Teschendorff and Relton, (2017) mentioned that </w:t>
      </w:r>
      <w:r w:rsidRPr="00427710">
        <w:rPr>
          <w:rFonts w:ascii="Arial" w:hAnsi="Arial" w:cs="Arial"/>
          <w:color w:val="202124"/>
          <w:sz w:val="22"/>
          <w:szCs w:val="22"/>
        </w:rPr>
        <w:t xml:space="preserve">inclusive education implies all youngsters in similar homerooms, in similar schools. Comprehensive frameworks esteem the one of a kind commitments understudies of all foundations bring to the homeroom and permit different gatherings to develop next to each other, to the advantage of all. </w:t>
      </w:r>
    </w:p>
    <w:p w14:paraId="49E88DB2" w14:textId="77777777" w:rsidR="00096301" w:rsidRPr="00427710" w:rsidRDefault="00096301" w:rsidP="00427710">
      <w:pPr>
        <w:spacing w:before="100" w:beforeAutospacing="1" w:after="100" w:afterAutospacing="1" w:line="360" w:lineRule="auto"/>
        <w:rPr>
          <w:rFonts w:ascii="Arial" w:hAnsi="Arial" w:cs="Arial"/>
          <w:sz w:val="22"/>
          <w:szCs w:val="22"/>
        </w:rPr>
      </w:pPr>
      <w:r w:rsidRPr="00427710">
        <w:rPr>
          <w:rFonts w:ascii="Arial" w:hAnsi="Arial" w:cs="Arial"/>
          <w:sz w:val="22"/>
          <w:szCs w:val="22"/>
        </w:rPr>
        <w:t xml:space="preserve">Tolerant systems, in which the public medical care framework depends on allopathic medication, yet a few practices are endured by law. Exclusive systems which the community medical services framework depends on allopathic medication and the act of customary/corresponding medication is unlawful </w:t>
      </w:r>
      <w:r w:rsidRPr="00427710">
        <w:rPr>
          <w:rFonts w:ascii="Arial" w:hAnsi="Arial" w:cs="Arial"/>
          <w:color w:val="000000"/>
          <w:sz w:val="20"/>
          <w:szCs w:val="20"/>
          <w:shd w:val="clear" w:color="auto" w:fill="FFFFFF"/>
        </w:rPr>
        <w:t>(Kienle et al., 2011).</w:t>
      </w:r>
    </w:p>
    <w:p w14:paraId="7990D54E" w14:textId="77777777" w:rsidR="00096301" w:rsidRPr="00427710" w:rsidRDefault="00096301" w:rsidP="00427710">
      <w:pPr>
        <w:spacing w:before="100" w:beforeAutospacing="1" w:after="100" w:afterAutospacing="1" w:line="360" w:lineRule="auto"/>
        <w:rPr>
          <w:rFonts w:ascii="Arial" w:hAnsi="Arial" w:cs="Arial"/>
          <w:sz w:val="22"/>
          <w:szCs w:val="22"/>
        </w:rPr>
      </w:pPr>
      <w:r w:rsidRPr="00427710">
        <w:rPr>
          <w:rFonts w:ascii="Arial" w:hAnsi="Arial" w:cs="Arial"/>
          <w:color w:val="202124"/>
          <w:sz w:val="22"/>
          <w:szCs w:val="22"/>
          <w:shd w:val="clear" w:color="auto" w:fill="FFFFFF"/>
        </w:rPr>
        <w:t xml:space="preserve">The significant contrast is that the deliberate area offers more freedoms to create. In the legal world, jobs will in general be unmistakably characterized. Here you have more opportunity to do different things. In any case, there are more open doors in the deliberate area to steer new administrations and react to require rapidly. Thoughtful agencies are groups that don't get paid to serve their local area yet they do it at any rate </w:t>
      </w:r>
      <w:r w:rsidRPr="00427710">
        <w:rPr>
          <w:rFonts w:ascii="Arial" w:hAnsi="Arial" w:cs="Arial"/>
          <w:color w:val="000000"/>
          <w:sz w:val="20"/>
          <w:szCs w:val="20"/>
          <w:shd w:val="clear" w:color="auto" w:fill="FFFFFF"/>
        </w:rPr>
        <w:t>(Teschendorff and Relton, 2017).</w:t>
      </w:r>
    </w:p>
    <w:p w14:paraId="445403E7" w14:textId="77777777" w:rsidR="00096301" w:rsidRPr="00427710" w:rsidRDefault="00096301" w:rsidP="00427710">
      <w:pPr>
        <w:spacing w:line="360" w:lineRule="auto"/>
        <w:rPr>
          <w:rFonts w:ascii="Arial" w:hAnsi="Arial" w:cs="Arial"/>
          <w:sz w:val="22"/>
          <w:szCs w:val="22"/>
        </w:rPr>
      </w:pPr>
      <w:r w:rsidRPr="00427710">
        <w:rPr>
          <w:rFonts w:ascii="Arial" w:hAnsi="Arial" w:cs="Arial"/>
          <w:color w:val="202124"/>
          <w:sz w:val="22"/>
          <w:szCs w:val="22"/>
          <w:shd w:val="clear" w:color="auto" w:fill="FFFFFF"/>
        </w:rPr>
        <w:lastRenderedPageBreak/>
        <w:t xml:space="preserve">Instances of legal organizations, Local authorities, Police force, Fire, Ambulance and safety administrations, Highways organizations, HM Coroner, The Environmental Agency. Conscious association or purposeful body. an affiliation that is made out of or limits with the guide of volunteers and which gives assistance or organizations to individuals, get-togethers or countries. Some deliberate associations run workshops for debilitated individuals </w:t>
      </w:r>
      <w:r w:rsidRPr="00427710">
        <w:rPr>
          <w:rFonts w:ascii="Arial" w:hAnsi="Arial" w:cs="Arial"/>
          <w:color w:val="000000"/>
          <w:sz w:val="22"/>
          <w:szCs w:val="22"/>
          <w:shd w:val="clear" w:color="auto" w:fill="FFFFFF"/>
        </w:rPr>
        <w:t>(Levina and Prokofieva, 2021).</w:t>
      </w:r>
    </w:p>
    <w:p w14:paraId="6626846A" w14:textId="77777777" w:rsidR="00096301" w:rsidRPr="00427710" w:rsidRDefault="00096301" w:rsidP="00427710">
      <w:pPr>
        <w:spacing w:line="360" w:lineRule="auto"/>
        <w:rPr>
          <w:rFonts w:ascii="Arial" w:hAnsi="Arial" w:cs="Arial"/>
          <w:sz w:val="22"/>
          <w:szCs w:val="22"/>
        </w:rPr>
      </w:pPr>
    </w:p>
    <w:p w14:paraId="6EB2CBFE" w14:textId="77777777" w:rsidR="00096301" w:rsidRPr="00427710" w:rsidRDefault="00096301" w:rsidP="00427710">
      <w:pPr>
        <w:spacing w:line="360" w:lineRule="auto"/>
        <w:rPr>
          <w:rFonts w:ascii="Arial" w:hAnsi="Arial" w:cs="Arial"/>
          <w:color w:val="202124"/>
          <w:sz w:val="22"/>
          <w:szCs w:val="22"/>
        </w:rPr>
      </w:pPr>
      <w:r w:rsidRPr="00427710">
        <w:rPr>
          <w:rFonts w:ascii="Arial" w:hAnsi="Arial" w:cs="Arial"/>
          <w:color w:val="202124"/>
          <w:sz w:val="22"/>
          <w:szCs w:val="22"/>
        </w:rPr>
        <w:t>The Environmental Agency. Conscious association or purposeful body. an affiliation that is made out of or limits with the guide of volunteers and which gives assistance or organizations to individuals, get-togethers or countries.</w:t>
      </w:r>
    </w:p>
    <w:p w14:paraId="5C48C848" w14:textId="77777777" w:rsidR="00096301" w:rsidRPr="00427710" w:rsidRDefault="00096301" w:rsidP="00427710">
      <w:pPr>
        <w:spacing w:line="360" w:lineRule="auto"/>
        <w:rPr>
          <w:rFonts w:ascii="Arial" w:hAnsi="Arial" w:cs="Arial"/>
          <w:color w:val="202124"/>
          <w:sz w:val="22"/>
          <w:szCs w:val="22"/>
        </w:rPr>
      </w:pPr>
    </w:p>
    <w:p w14:paraId="74F52670" w14:textId="77777777" w:rsidR="00096301" w:rsidRPr="00427710" w:rsidRDefault="00096301" w:rsidP="00427710">
      <w:pPr>
        <w:spacing w:line="360" w:lineRule="auto"/>
        <w:rPr>
          <w:rFonts w:ascii="Arial" w:hAnsi="Arial" w:cs="Arial"/>
        </w:rPr>
      </w:pPr>
    </w:p>
    <w:p w14:paraId="5D59208B" w14:textId="721C4F26" w:rsidR="00341DC4" w:rsidRPr="00427710" w:rsidRDefault="00341DC4" w:rsidP="00427710">
      <w:pPr>
        <w:pStyle w:val="Heading3"/>
        <w:spacing w:line="360" w:lineRule="auto"/>
        <w:rPr>
          <w:rFonts w:ascii="Arial" w:hAnsi="Arial" w:cs="Arial"/>
          <w:b/>
          <w:bCs/>
          <w:color w:val="000000" w:themeColor="text1"/>
        </w:rPr>
      </w:pPr>
      <w:bookmarkStart w:id="3" w:name="_Toc67653344"/>
      <w:r w:rsidRPr="00427710">
        <w:rPr>
          <w:rFonts w:ascii="Arial" w:hAnsi="Arial" w:cs="Arial"/>
          <w:b/>
          <w:bCs/>
          <w:color w:val="000000" w:themeColor="text1"/>
        </w:rPr>
        <w:t>Dif</w:t>
      </w:r>
      <w:r w:rsidR="004E007E" w:rsidRPr="00427710">
        <w:rPr>
          <w:rFonts w:ascii="Arial" w:hAnsi="Arial" w:cs="Arial"/>
          <w:b/>
          <w:bCs/>
          <w:color w:val="000000" w:themeColor="text1"/>
        </w:rPr>
        <w:t xml:space="preserve">ference </w:t>
      </w:r>
      <w:r w:rsidRPr="00427710">
        <w:rPr>
          <w:rFonts w:ascii="Arial" w:hAnsi="Arial" w:cs="Arial"/>
          <w:b/>
          <w:bCs/>
          <w:color w:val="000000" w:themeColor="text1"/>
        </w:rPr>
        <w:t>between voluntary</w:t>
      </w:r>
      <w:r w:rsidR="0066695E" w:rsidRPr="00427710">
        <w:rPr>
          <w:rFonts w:ascii="Arial" w:hAnsi="Arial" w:cs="Arial"/>
          <w:b/>
          <w:bCs/>
          <w:color w:val="000000" w:themeColor="text1"/>
        </w:rPr>
        <w:t xml:space="preserve"> </w:t>
      </w:r>
      <w:r w:rsidR="00557E2A" w:rsidRPr="00427710">
        <w:rPr>
          <w:rFonts w:ascii="Arial" w:hAnsi="Arial" w:cs="Arial"/>
          <w:b/>
          <w:bCs/>
          <w:color w:val="000000" w:themeColor="text1"/>
        </w:rPr>
        <w:t>&amp;</w:t>
      </w:r>
      <w:r w:rsidRPr="00427710">
        <w:rPr>
          <w:rFonts w:ascii="Arial" w:hAnsi="Arial" w:cs="Arial"/>
          <w:b/>
          <w:bCs/>
          <w:color w:val="000000" w:themeColor="text1"/>
        </w:rPr>
        <w:t xml:space="preserve"> </w:t>
      </w:r>
      <w:r w:rsidR="00613B67" w:rsidRPr="00427710">
        <w:rPr>
          <w:rFonts w:ascii="Arial" w:hAnsi="Arial" w:cs="Arial"/>
          <w:b/>
          <w:bCs/>
          <w:color w:val="000000" w:themeColor="text1"/>
        </w:rPr>
        <w:t>statutory</w:t>
      </w:r>
      <w:r w:rsidRPr="00427710">
        <w:rPr>
          <w:rFonts w:ascii="Arial" w:hAnsi="Arial" w:cs="Arial"/>
          <w:b/>
          <w:bCs/>
          <w:color w:val="000000" w:themeColor="text1"/>
        </w:rPr>
        <w:t xml:space="preserve"> </w:t>
      </w:r>
      <w:r w:rsidR="00CB1568" w:rsidRPr="00427710">
        <w:rPr>
          <w:rFonts w:ascii="Arial" w:hAnsi="Arial" w:cs="Arial"/>
          <w:b/>
          <w:bCs/>
          <w:color w:val="000000" w:themeColor="text1"/>
        </w:rPr>
        <w:t>regulation</w:t>
      </w:r>
      <w:bookmarkEnd w:id="3"/>
    </w:p>
    <w:p w14:paraId="43155C04" w14:textId="2577DEFF" w:rsidR="000F6C3F" w:rsidRPr="00427710" w:rsidRDefault="000F6C3F" w:rsidP="00427710">
      <w:pPr>
        <w:spacing w:line="360" w:lineRule="auto"/>
        <w:rPr>
          <w:rFonts w:ascii="Arial" w:hAnsi="Arial" w:cs="Arial"/>
        </w:rPr>
      </w:pPr>
    </w:p>
    <w:p w14:paraId="17A89633" w14:textId="77777777" w:rsidR="000F6C3F" w:rsidRPr="00427710" w:rsidRDefault="000F6C3F" w:rsidP="00427710">
      <w:pPr>
        <w:spacing w:line="360" w:lineRule="auto"/>
        <w:rPr>
          <w:rFonts w:ascii="Arial" w:hAnsi="Arial" w:cs="Arial"/>
          <w:color w:val="202124"/>
          <w:sz w:val="22"/>
          <w:szCs w:val="22"/>
          <w:shd w:val="clear" w:color="auto" w:fill="FFFFFF"/>
        </w:rPr>
      </w:pPr>
      <w:r w:rsidRPr="00427710">
        <w:rPr>
          <w:rFonts w:ascii="Arial" w:hAnsi="Arial" w:cs="Arial"/>
          <w:color w:val="202124"/>
          <w:sz w:val="22"/>
          <w:szCs w:val="22"/>
          <w:shd w:val="clear" w:color="auto" w:fill="FFFFFF"/>
        </w:rPr>
        <w:t>Generally, competent legal guidelines should not direct integrative and elective medicine specialists. This means that it is up to you to determine whether or not the specialist has the necessary skills and can guide care in a manner that is acceptable to you.</w:t>
      </w:r>
    </w:p>
    <w:p w14:paraId="3996EF42" w14:textId="77777777" w:rsidR="000F6C3F" w:rsidRPr="00427710" w:rsidRDefault="000F6C3F" w:rsidP="00427710">
      <w:pPr>
        <w:spacing w:line="360" w:lineRule="auto"/>
        <w:rPr>
          <w:rFonts w:ascii="Arial" w:hAnsi="Arial" w:cs="Arial"/>
          <w:color w:val="202124"/>
          <w:sz w:val="22"/>
          <w:szCs w:val="22"/>
          <w:shd w:val="clear" w:color="auto" w:fill="FFFFFF"/>
        </w:rPr>
      </w:pPr>
    </w:p>
    <w:p w14:paraId="6E658174" w14:textId="77777777" w:rsidR="000F6C3F" w:rsidRPr="00427710" w:rsidRDefault="000F6C3F" w:rsidP="00427710">
      <w:pPr>
        <w:spacing w:line="360" w:lineRule="auto"/>
        <w:rPr>
          <w:rFonts w:ascii="Arial" w:hAnsi="Arial" w:cs="Arial"/>
          <w:color w:val="202124"/>
          <w:sz w:val="22"/>
          <w:szCs w:val="22"/>
          <w:shd w:val="clear" w:color="auto" w:fill="FFFFFF"/>
        </w:rPr>
      </w:pPr>
      <w:r w:rsidRPr="00427710">
        <w:rPr>
          <w:rFonts w:ascii="Arial" w:hAnsi="Arial" w:cs="Arial"/>
          <w:color w:val="202124"/>
          <w:sz w:val="22"/>
          <w:szCs w:val="22"/>
          <w:shd w:val="clear" w:color="auto" w:fill="FFFFFF"/>
        </w:rPr>
        <w:t>Most specialists are all around prepared and act in their patients wellbeing, yet guideline is a significant long stop to guarantee patients can be remained careful. Legal guideline is the best way to guarantee that when an individual is struck off a register, they can't keep on rehearsing.</w:t>
      </w:r>
    </w:p>
    <w:p w14:paraId="47242E1C" w14:textId="77777777" w:rsidR="000F6C3F" w:rsidRPr="00427710" w:rsidRDefault="000F6C3F" w:rsidP="00427710">
      <w:pPr>
        <w:spacing w:before="100" w:beforeAutospacing="1" w:after="100" w:afterAutospacing="1" w:line="360" w:lineRule="auto"/>
        <w:rPr>
          <w:rFonts w:ascii="Arial" w:hAnsi="Arial" w:cs="Arial"/>
          <w:sz w:val="22"/>
          <w:szCs w:val="22"/>
        </w:rPr>
      </w:pPr>
      <w:r w:rsidRPr="00427710">
        <w:rPr>
          <w:rFonts w:ascii="Arial" w:hAnsi="Arial" w:cs="Arial"/>
          <w:sz w:val="22"/>
          <w:szCs w:val="22"/>
        </w:rPr>
        <w:t>Integrative frameworks, in which conventional/correlative medication is authoritatively perceived and joined into all regions of medical services arrangement: it is remembered for the public medication strategy.</w:t>
      </w:r>
    </w:p>
    <w:p w14:paraId="7CB9756D" w14:textId="0A94D98A" w:rsidR="00DC600B" w:rsidRPr="00427710" w:rsidRDefault="000F6C3F" w:rsidP="00427710">
      <w:pPr>
        <w:spacing w:before="100" w:beforeAutospacing="1" w:after="100" w:afterAutospacing="1" w:line="360" w:lineRule="auto"/>
        <w:rPr>
          <w:rFonts w:ascii="Arial" w:hAnsi="Arial" w:cs="Arial"/>
          <w:color w:val="000000" w:themeColor="text1"/>
          <w:sz w:val="22"/>
          <w:szCs w:val="22"/>
        </w:rPr>
      </w:pPr>
      <w:r w:rsidRPr="00427710">
        <w:rPr>
          <w:rFonts w:ascii="Arial" w:hAnsi="Arial" w:cs="Arial"/>
          <w:color w:val="000000" w:themeColor="text1"/>
          <w:sz w:val="22"/>
          <w:szCs w:val="22"/>
        </w:rPr>
        <w:t xml:space="preserve">Framework mix is the way toward connecting numerous components to one single IT framework. Numerous organizations as of now utilize an assortment of IT subsystems for various exercises, for instance, organization, information assortment, and preparing instalments. In any case, these frameworks frequently work independently, prompting lost time and even cash. </w:t>
      </w:r>
    </w:p>
    <w:p w14:paraId="3E581A95" w14:textId="72D516CE" w:rsidR="00AD72A6" w:rsidRPr="00427710" w:rsidRDefault="00AD72A6" w:rsidP="00427710">
      <w:pPr>
        <w:pStyle w:val="Heading3"/>
        <w:spacing w:line="360" w:lineRule="auto"/>
        <w:rPr>
          <w:rFonts w:ascii="Arial" w:hAnsi="Arial" w:cs="Arial"/>
          <w:b/>
          <w:bCs/>
          <w:color w:val="000000" w:themeColor="text1"/>
        </w:rPr>
      </w:pPr>
      <w:bookmarkStart w:id="4" w:name="_Toc67653345"/>
      <w:r w:rsidRPr="00427710">
        <w:rPr>
          <w:rStyle w:val="Strong"/>
          <w:rFonts w:ascii="Arial" w:hAnsi="Arial" w:cs="Arial"/>
          <w:color w:val="000000" w:themeColor="text1"/>
          <w:shd w:val="clear" w:color="auto" w:fill="FFFFFF"/>
        </w:rPr>
        <w:t>Safeguarding</w:t>
      </w:r>
      <w:r w:rsidR="00FF73BE" w:rsidRPr="00427710">
        <w:rPr>
          <w:rStyle w:val="Strong"/>
          <w:rFonts w:ascii="Arial" w:hAnsi="Arial" w:cs="Arial"/>
          <w:color w:val="000000" w:themeColor="text1"/>
          <w:shd w:val="clear" w:color="auto" w:fill="FFFFFF"/>
        </w:rPr>
        <w:t xml:space="preserve">, </w:t>
      </w:r>
      <w:r w:rsidR="001C3EA9" w:rsidRPr="00427710">
        <w:rPr>
          <w:rFonts w:ascii="Arial" w:hAnsi="Arial" w:cs="Arial"/>
          <w:b/>
          <w:bCs/>
          <w:color w:val="000000" w:themeColor="text1"/>
        </w:rPr>
        <w:t xml:space="preserve">Ethics, </w:t>
      </w:r>
      <w:r w:rsidR="00FF73BE" w:rsidRPr="00427710">
        <w:rPr>
          <w:rFonts w:ascii="Arial" w:hAnsi="Arial" w:cs="Arial"/>
          <w:b/>
          <w:bCs/>
          <w:color w:val="000000" w:themeColor="text1"/>
        </w:rPr>
        <w:t>e</w:t>
      </w:r>
      <w:r w:rsidRPr="00427710">
        <w:rPr>
          <w:rFonts w:ascii="Arial" w:hAnsi="Arial" w:cs="Arial"/>
          <w:b/>
          <w:bCs/>
          <w:color w:val="000000" w:themeColor="text1"/>
        </w:rPr>
        <w:t>ducational standards</w:t>
      </w:r>
      <w:bookmarkEnd w:id="4"/>
    </w:p>
    <w:p w14:paraId="73D8CFC6" w14:textId="77777777" w:rsidR="00B733B0" w:rsidRPr="00427710" w:rsidRDefault="00B733B0" w:rsidP="00427710">
      <w:pPr>
        <w:spacing w:line="360" w:lineRule="auto"/>
        <w:rPr>
          <w:rFonts w:ascii="Arial" w:hAnsi="Arial" w:cs="Arial"/>
        </w:rPr>
      </w:pPr>
    </w:p>
    <w:p w14:paraId="24D3AF63" w14:textId="7E70AE1F" w:rsidR="00942EC5" w:rsidRPr="00427710" w:rsidRDefault="00AD72A6" w:rsidP="00427710">
      <w:pPr>
        <w:spacing w:line="360" w:lineRule="auto"/>
        <w:rPr>
          <w:rStyle w:val="Strong"/>
          <w:rFonts w:ascii="Arial" w:hAnsi="Arial" w:cs="Arial"/>
          <w:b w:val="0"/>
          <w:bCs w:val="0"/>
          <w:color w:val="000000" w:themeColor="text1"/>
          <w:sz w:val="22"/>
          <w:szCs w:val="22"/>
          <w:shd w:val="clear" w:color="auto" w:fill="FFFFFF"/>
        </w:rPr>
      </w:pPr>
      <w:r w:rsidRPr="00427710">
        <w:rPr>
          <w:rStyle w:val="Strong"/>
          <w:rFonts w:ascii="Arial" w:hAnsi="Arial" w:cs="Arial"/>
          <w:b w:val="0"/>
          <w:bCs w:val="0"/>
          <w:color w:val="000000" w:themeColor="text1"/>
          <w:sz w:val="22"/>
          <w:szCs w:val="22"/>
          <w:shd w:val="clear" w:color="auto" w:fill="FFFFFF"/>
        </w:rPr>
        <w:t>Safeguarding</w:t>
      </w:r>
      <w:r w:rsidR="00DC600B" w:rsidRPr="00427710">
        <w:rPr>
          <w:rStyle w:val="Strong"/>
          <w:rFonts w:ascii="Arial" w:hAnsi="Arial" w:cs="Arial"/>
          <w:b w:val="0"/>
          <w:bCs w:val="0"/>
          <w:color w:val="000000" w:themeColor="text1"/>
          <w:sz w:val="22"/>
          <w:szCs w:val="22"/>
          <w:shd w:val="clear" w:color="auto" w:fill="FFFFFF"/>
        </w:rPr>
        <w:t xml:space="preserve"> the government assistance of </w:t>
      </w:r>
      <w:r w:rsidR="00DC600B" w:rsidRPr="00427710">
        <w:rPr>
          <w:rStyle w:val="Strong"/>
          <w:rFonts w:ascii="Arial" w:hAnsi="Arial" w:cs="Arial"/>
          <w:b w:val="0"/>
          <w:bCs w:val="0"/>
          <w:color w:val="000000" w:themeColor="text1"/>
          <w:sz w:val="22"/>
          <w:szCs w:val="22"/>
          <w:shd w:val="clear" w:color="auto" w:fill="FFFFFF"/>
        </w:rPr>
        <w:t>children</w:t>
      </w:r>
      <w:r w:rsidR="00DC600B" w:rsidRPr="00427710">
        <w:rPr>
          <w:rStyle w:val="Strong"/>
          <w:rFonts w:ascii="Arial" w:hAnsi="Arial" w:cs="Arial"/>
          <w:b w:val="0"/>
          <w:bCs w:val="0"/>
          <w:color w:val="000000" w:themeColor="text1"/>
          <w:sz w:val="22"/>
          <w:szCs w:val="22"/>
          <w:shd w:val="clear" w:color="auto" w:fill="FFFFFF"/>
        </w:rPr>
        <w:t xml:space="preserve">, youngsters and grown-ups in danger as a result of misuse, disregard or self-hurt. In the event that you come into contact expertly </w:t>
      </w:r>
      <w:r w:rsidR="00DC600B" w:rsidRPr="00427710">
        <w:rPr>
          <w:rStyle w:val="Strong"/>
          <w:rFonts w:ascii="Arial" w:hAnsi="Arial" w:cs="Arial"/>
          <w:b w:val="0"/>
          <w:bCs w:val="0"/>
          <w:color w:val="000000" w:themeColor="text1"/>
          <w:sz w:val="22"/>
          <w:szCs w:val="22"/>
          <w:shd w:val="clear" w:color="auto" w:fill="FFFFFF"/>
        </w:rPr>
        <w:lastRenderedPageBreak/>
        <w:t>with youngsters, youngsters or grown-ups in danger due to manhandle, disregard or self-hurt you should shield and secure their government assistance. You should get some answers concerning neighbo</w:t>
      </w:r>
      <w:r w:rsidR="00DC600B" w:rsidRPr="00427710">
        <w:rPr>
          <w:rStyle w:val="Strong"/>
          <w:rFonts w:ascii="Arial" w:hAnsi="Arial" w:cs="Arial"/>
          <w:b w:val="0"/>
          <w:bCs w:val="0"/>
          <w:color w:val="000000" w:themeColor="text1"/>
          <w:sz w:val="22"/>
          <w:szCs w:val="22"/>
          <w:shd w:val="clear" w:color="auto" w:fill="FFFFFF"/>
        </w:rPr>
        <w:t>u</w:t>
      </w:r>
      <w:r w:rsidR="00DC600B" w:rsidRPr="00427710">
        <w:rPr>
          <w:rStyle w:val="Strong"/>
          <w:rFonts w:ascii="Arial" w:hAnsi="Arial" w:cs="Arial"/>
          <w:b w:val="0"/>
          <w:bCs w:val="0"/>
          <w:color w:val="000000" w:themeColor="text1"/>
          <w:sz w:val="22"/>
          <w:szCs w:val="22"/>
          <w:shd w:val="clear" w:color="auto" w:fill="FFFFFF"/>
        </w:rPr>
        <w:t>rhood methods in your general vicinity and follow them in the event that you speculate a kid, youngster or grown-up is in danger</w:t>
      </w:r>
      <w:r w:rsidR="00B07F67" w:rsidRPr="00427710">
        <w:rPr>
          <w:rStyle w:val="Strong"/>
          <w:rFonts w:ascii="Arial" w:hAnsi="Arial" w:cs="Arial"/>
          <w:b w:val="0"/>
          <w:bCs w:val="0"/>
          <w:color w:val="000000" w:themeColor="text1"/>
          <w:sz w:val="22"/>
          <w:szCs w:val="22"/>
          <w:shd w:val="clear" w:color="auto" w:fill="FFFFFF"/>
        </w:rPr>
        <w:t xml:space="preserve"> </w:t>
      </w:r>
      <w:r w:rsidR="00DC600B" w:rsidRPr="00427710">
        <w:rPr>
          <w:rStyle w:val="Strong"/>
          <w:rFonts w:ascii="Arial" w:hAnsi="Arial" w:cs="Arial"/>
          <w:b w:val="0"/>
          <w:bCs w:val="0"/>
          <w:color w:val="000000" w:themeColor="text1"/>
          <w:sz w:val="22"/>
          <w:szCs w:val="22"/>
          <w:shd w:val="clear" w:color="auto" w:fill="FFFFFF"/>
        </w:rPr>
        <w:t>(Landing page | CNHC, 2021).</w:t>
      </w:r>
    </w:p>
    <w:p w14:paraId="43D4CB94" w14:textId="77777777" w:rsidR="00B07F67" w:rsidRPr="00427710" w:rsidRDefault="00B07F67" w:rsidP="00427710">
      <w:pPr>
        <w:spacing w:line="360" w:lineRule="auto"/>
        <w:rPr>
          <w:rFonts w:ascii="Arial" w:hAnsi="Arial" w:cs="Arial"/>
          <w:color w:val="000000" w:themeColor="text1"/>
          <w:sz w:val="22"/>
          <w:szCs w:val="22"/>
          <w:shd w:val="clear" w:color="auto" w:fill="FFFFFF"/>
        </w:rPr>
      </w:pPr>
    </w:p>
    <w:p w14:paraId="11B1753C" w14:textId="3F42C9F7" w:rsidR="00624321" w:rsidRPr="00427710" w:rsidRDefault="00624321" w:rsidP="00427710">
      <w:pPr>
        <w:spacing w:line="360" w:lineRule="auto"/>
        <w:rPr>
          <w:rFonts w:ascii="Arial" w:hAnsi="Arial" w:cs="Arial"/>
          <w:sz w:val="22"/>
          <w:szCs w:val="22"/>
        </w:rPr>
      </w:pPr>
      <w:r w:rsidRPr="00427710">
        <w:rPr>
          <w:rFonts w:ascii="Arial" w:hAnsi="Arial" w:cs="Arial"/>
          <w:color w:val="000000"/>
          <w:sz w:val="22"/>
          <w:szCs w:val="22"/>
          <w:shd w:val="clear" w:color="auto" w:fill="FFFFFF"/>
        </w:rPr>
        <w:t>Hunt, (2009)</w:t>
      </w:r>
      <w:r w:rsidRPr="00427710">
        <w:rPr>
          <w:rFonts w:ascii="Arial" w:hAnsi="Arial" w:cs="Arial"/>
          <w:sz w:val="22"/>
          <w:szCs w:val="22"/>
        </w:rPr>
        <w:t xml:space="preserve"> mentioned that the plans to guarantee the general population is protected from negligence through legal guideline of CAM specialists are praiseworthy. Nonetheless, public security must be really guaranteed if appropriate AE detailing frameworks are set up and professionals keep on giving practice that is proof based and cutting-edge</w:t>
      </w:r>
      <w:r w:rsidR="00EC7A41" w:rsidRPr="00427710">
        <w:rPr>
          <w:rFonts w:ascii="Arial" w:hAnsi="Arial" w:cs="Arial"/>
          <w:sz w:val="22"/>
          <w:szCs w:val="22"/>
        </w:rPr>
        <w:t>.</w:t>
      </w:r>
    </w:p>
    <w:p w14:paraId="70CD6020" w14:textId="5FEB2BFA" w:rsidR="00E70073" w:rsidRPr="00427710" w:rsidRDefault="00E70073" w:rsidP="00427710">
      <w:pPr>
        <w:spacing w:line="360" w:lineRule="auto"/>
        <w:rPr>
          <w:rFonts w:ascii="Arial" w:hAnsi="Arial" w:cs="Arial"/>
          <w:color w:val="565656"/>
          <w:sz w:val="22"/>
          <w:szCs w:val="22"/>
        </w:rPr>
      </w:pPr>
    </w:p>
    <w:p w14:paraId="42D2AA7B" w14:textId="77777777" w:rsidR="00C44D91" w:rsidRPr="00427710" w:rsidRDefault="00C44D91" w:rsidP="00427710">
      <w:pPr>
        <w:spacing w:line="360" w:lineRule="auto"/>
        <w:rPr>
          <w:rFonts w:ascii="Arial" w:hAnsi="Arial" w:cs="Arial"/>
          <w:sz w:val="22"/>
          <w:szCs w:val="22"/>
        </w:rPr>
      </w:pPr>
      <w:r w:rsidRPr="00427710">
        <w:rPr>
          <w:rFonts w:ascii="Arial" w:hAnsi="Arial" w:cs="Arial"/>
          <w:sz w:val="22"/>
          <w:szCs w:val="22"/>
        </w:rPr>
        <w:t xml:space="preserve">The plans to protect the public from safeguarded by requiring statutory oversight of CAM practitioners are commendable. However, true public safety can only be guaranteed if appropriate AE reporting mechanisms are in place and professionals continue to offer evidence-based and up-to-date practise </w:t>
      </w:r>
      <w:r w:rsidRPr="00427710">
        <w:rPr>
          <w:rFonts w:ascii="Arial" w:hAnsi="Arial" w:cs="Arial"/>
          <w:color w:val="000000"/>
          <w:sz w:val="22"/>
          <w:szCs w:val="22"/>
          <w:shd w:val="clear" w:color="auto" w:fill="FFFFFF"/>
        </w:rPr>
        <w:t>(Watkins, 1989).</w:t>
      </w:r>
    </w:p>
    <w:p w14:paraId="26E312D7" w14:textId="44307132" w:rsidR="00C44D91" w:rsidRPr="00427710" w:rsidRDefault="00C44D91" w:rsidP="00427710">
      <w:pPr>
        <w:spacing w:line="360" w:lineRule="auto"/>
        <w:rPr>
          <w:rFonts w:ascii="Arial" w:hAnsi="Arial" w:cs="Arial"/>
          <w:sz w:val="22"/>
          <w:szCs w:val="22"/>
        </w:rPr>
      </w:pPr>
    </w:p>
    <w:p w14:paraId="4E494680" w14:textId="77777777" w:rsidR="001E1AFC" w:rsidRPr="00427710" w:rsidRDefault="001E1AFC" w:rsidP="00427710">
      <w:pPr>
        <w:spacing w:line="360" w:lineRule="auto"/>
        <w:rPr>
          <w:rFonts w:ascii="Arial" w:hAnsi="Arial" w:cs="Arial"/>
          <w:color w:val="000000"/>
          <w:sz w:val="20"/>
          <w:szCs w:val="20"/>
          <w:shd w:val="clear" w:color="auto" w:fill="FFFFFF"/>
        </w:rPr>
      </w:pPr>
    </w:p>
    <w:p w14:paraId="6F7145A4" w14:textId="1A6B08E3" w:rsidR="007E015A" w:rsidRPr="00427710" w:rsidRDefault="00656FDF" w:rsidP="00427710">
      <w:pPr>
        <w:spacing w:line="360" w:lineRule="auto"/>
        <w:rPr>
          <w:rFonts w:ascii="Arial" w:hAnsi="Arial" w:cs="Arial"/>
          <w:color w:val="000000" w:themeColor="text1"/>
          <w:sz w:val="22"/>
          <w:szCs w:val="22"/>
        </w:rPr>
      </w:pPr>
      <w:r w:rsidRPr="00427710">
        <w:rPr>
          <w:rFonts w:ascii="Arial" w:hAnsi="Arial" w:cs="Arial"/>
          <w:color w:val="000000" w:themeColor="text1"/>
          <w:sz w:val="22"/>
          <w:szCs w:val="22"/>
          <w:shd w:val="clear" w:color="auto" w:fill="FFFFFF"/>
        </w:rPr>
        <w:t>Palmer, (2021) mentioned that t</w:t>
      </w:r>
      <w:r w:rsidRPr="00427710">
        <w:rPr>
          <w:rFonts w:ascii="Arial" w:hAnsi="Arial" w:cs="Arial"/>
          <w:color w:val="000000" w:themeColor="text1"/>
          <w:sz w:val="22"/>
          <w:szCs w:val="22"/>
        </w:rPr>
        <w:t>hese developments will disturb four implements used to accomplish library purposes such as knowledge, cooperation, objective space, and societies.</w:t>
      </w:r>
      <w:r w:rsidR="00896F4F" w:rsidRPr="00427710">
        <w:rPr>
          <w:rFonts w:ascii="Arial" w:hAnsi="Arial" w:cs="Arial"/>
          <w:color w:val="000000" w:themeColor="text1"/>
          <w:sz w:val="22"/>
          <w:szCs w:val="22"/>
        </w:rPr>
        <w:t xml:space="preserve"> </w:t>
      </w:r>
      <w:r w:rsidR="007E015A" w:rsidRPr="00427710">
        <w:rPr>
          <w:rFonts w:ascii="Arial" w:hAnsi="Arial" w:cs="Arial"/>
          <w:sz w:val="22"/>
          <w:szCs w:val="22"/>
        </w:rPr>
        <w:t>The health-care sector hires a significant number of people. Protecting the health-care workforce is an essential part of responding to public health emergencies.</w:t>
      </w:r>
      <w:r w:rsidRPr="00427710">
        <w:rPr>
          <w:rFonts w:ascii="Arial" w:hAnsi="Arial" w:cs="Arial"/>
          <w:sz w:val="22"/>
          <w:szCs w:val="22"/>
        </w:rPr>
        <w:t xml:space="preserve"> </w:t>
      </w:r>
    </w:p>
    <w:p w14:paraId="11737484" w14:textId="48AAB789" w:rsidR="00030879" w:rsidRPr="00427710" w:rsidRDefault="00030879" w:rsidP="00427710">
      <w:pPr>
        <w:spacing w:line="360" w:lineRule="auto"/>
        <w:rPr>
          <w:rFonts w:ascii="Arial" w:hAnsi="Arial" w:cs="Arial"/>
          <w:sz w:val="22"/>
          <w:szCs w:val="22"/>
        </w:rPr>
      </w:pPr>
    </w:p>
    <w:p w14:paraId="6B2585A3" w14:textId="3C24EDBF" w:rsidR="00C05472" w:rsidRPr="00977CE5" w:rsidRDefault="004633FA" w:rsidP="00427710">
      <w:pPr>
        <w:spacing w:line="360" w:lineRule="auto"/>
        <w:rPr>
          <w:rFonts w:ascii="Arial" w:hAnsi="Arial" w:cs="Arial"/>
          <w:sz w:val="22"/>
          <w:szCs w:val="22"/>
        </w:rPr>
      </w:pPr>
      <w:r w:rsidRPr="00977CE5">
        <w:rPr>
          <w:rFonts w:ascii="Arial" w:hAnsi="Arial" w:cs="Arial"/>
          <w:color w:val="000000"/>
          <w:sz w:val="22"/>
          <w:szCs w:val="22"/>
          <w:shd w:val="clear" w:color="auto" w:fill="FFFFFF"/>
        </w:rPr>
        <w:t xml:space="preserve">Kolch et al., </w:t>
      </w:r>
      <w:r w:rsidR="00B21D88" w:rsidRPr="00977CE5">
        <w:rPr>
          <w:rFonts w:ascii="Arial" w:hAnsi="Arial" w:cs="Arial"/>
          <w:color w:val="000000"/>
          <w:sz w:val="22"/>
          <w:szCs w:val="22"/>
          <w:shd w:val="clear" w:color="auto" w:fill="FFFFFF"/>
        </w:rPr>
        <w:t>(</w:t>
      </w:r>
      <w:r w:rsidRPr="00977CE5">
        <w:rPr>
          <w:rFonts w:ascii="Arial" w:hAnsi="Arial" w:cs="Arial"/>
          <w:color w:val="000000"/>
          <w:sz w:val="22"/>
          <w:szCs w:val="22"/>
          <w:shd w:val="clear" w:color="auto" w:fill="FFFFFF"/>
        </w:rPr>
        <w:t>2010)</w:t>
      </w:r>
      <w:r w:rsidR="00B21D88" w:rsidRPr="00977CE5">
        <w:rPr>
          <w:rFonts w:ascii="Arial" w:hAnsi="Arial" w:cs="Arial"/>
          <w:color w:val="000000"/>
          <w:sz w:val="22"/>
          <w:szCs w:val="22"/>
          <w:shd w:val="clear" w:color="auto" w:fill="FFFFFF"/>
        </w:rPr>
        <w:t xml:space="preserve"> identified that </w:t>
      </w:r>
      <w:r w:rsidR="00B21D88" w:rsidRPr="00977CE5">
        <w:rPr>
          <w:rFonts w:ascii="Arial" w:hAnsi="Arial" w:cs="Arial"/>
          <w:sz w:val="22"/>
          <w:szCs w:val="22"/>
        </w:rPr>
        <w:t>m</w:t>
      </w:r>
      <w:r w:rsidR="00C05472" w:rsidRPr="00977CE5">
        <w:rPr>
          <w:rFonts w:ascii="Arial" w:hAnsi="Arial" w:cs="Arial"/>
          <w:sz w:val="22"/>
          <w:szCs w:val="22"/>
        </w:rPr>
        <w:t>uch of the current discussion on safeguarding comes from the perspective of the humanitarian sector and direct service provision and implementation</w:t>
      </w:r>
      <w:r w:rsidR="009715D7" w:rsidRPr="00977CE5">
        <w:rPr>
          <w:rFonts w:ascii="Arial" w:hAnsi="Arial" w:cs="Arial"/>
          <w:sz w:val="22"/>
          <w:szCs w:val="22"/>
        </w:rPr>
        <w:t xml:space="preserve">. They </w:t>
      </w:r>
      <w:r w:rsidR="00C05472" w:rsidRPr="00977CE5">
        <w:rPr>
          <w:rFonts w:ascii="Arial" w:hAnsi="Arial" w:cs="Arial"/>
          <w:sz w:val="22"/>
          <w:szCs w:val="22"/>
        </w:rPr>
        <w:t xml:space="preserve">require assurance that safeguarding processes and policies are developed and implemented to protect participants and researchers. </w:t>
      </w:r>
    </w:p>
    <w:p w14:paraId="07B4BF8B" w14:textId="77777777" w:rsidR="00C2579A" w:rsidRPr="00977CE5" w:rsidRDefault="00C2579A" w:rsidP="00427710">
      <w:pPr>
        <w:spacing w:line="360" w:lineRule="auto"/>
        <w:rPr>
          <w:rFonts w:ascii="Arial" w:hAnsi="Arial" w:cs="Arial"/>
          <w:color w:val="000000"/>
          <w:sz w:val="22"/>
          <w:szCs w:val="22"/>
          <w:shd w:val="clear" w:color="auto" w:fill="FFFFFF"/>
        </w:rPr>
      </w:pPr>
    </w:p>
    <w:p w14:paraId="4F00D64B" w14:textId="3168E05C" w:rsidR="00FF1863" w:rsidRPr="00977CE5" w:rsidRDefault="008C4A50" w:rsidP="00427710">
      <w:pPr>
        <w:spacing w:line="360" w:lineRule="auto"/>
        <w:rPr>
          <w:rFonts w:ascii="Arial" w:hAnsi="Arial" w:cs="Arial"/>
          <w:sz w:val="22"/>
          <w:szCs w:val="22"/>
        </w:rPr>
      </w:pPr>
      <w:r w:rsidRPr="00977CE5">
        <w:rPr>
          <w:rFonts w:ascii="Arial" w:hAnsi="Arial" w:cs="Arial"/>
          <w:color w:val="000000"/>
          <w:sz w:val="22"/>
          <w:szCs w:val="22"/>
          <w:shd w:val="clear" w:color="auto" w:fill="FFFFFF"/>
        </w:rPr>
        <w:t xml:space="preserve">Aktar et al., </w:t>
      </w:r>
      <w:r w:rsidR="008A579D" w:rsidRPr="00977CE5">
        <w:rPr>
          <w:rFonts w:ascii="Arial" w:hAnsi="Arial" w:cs="Arial"/>
          <w:color w:val="000000"/>
          <w:sz w:val="22"/>
          <w:szCs w:val="22"/>
          <w:shd w:val="clear" w:color="auto" w:fill="FFFFFF"/>
        </w:rPr>
        <w:t>(</w:t>
      </w:r>
      <w:r w:rsidRPr="00977CE5">
        <w:rPr>
          <w:rFonts w:ascii="Arial" w:hAnsi="Arial" w:cs="Arial"/>
          <w:color w:val="000000"/>
          <w:sz w:val="22"/>
          <w:szCs w:val="22"/>
          <w:shd w:val="clear" w:color="auto" w:fill="FFFFFF"/>
        </w:rPr>
        <w:t>2020)</w:t>
      </w:r>
      <w:r w:rsidR="008A579D" w:rsidRPr="00977CE5">
        <w:rPr>
          <w:rFonts w:ascii="Arial" w:hAnsi="Arial" w:cs="Arial"/>
          <w:sz w:val="22"/>
          <w:szCs w:val="22"/>
        </w:rPr>
        <w:t xml:space="preserve"> says that</w:t>
      </w:r>
      <w:r w:rsidR="001069D5" w:rsidRPr="00977CE5">
        <w:rPr>
          <w:rFonts w:ascii="Arial" w:hAnsi="Arial" w:cs="Arial"/>
          <w:sz w:val="22"/>
          <w:szCs w:val="22"/>
        </w:rPr>
        <w:t xml:space="preserve"> safeguarding agenda is a relatively new framing of issues in </w:t>
      </w:r>
      <w:r w:rsidR="00C04185" w:rsidRPr="00977CE5">
        <w:rPr>
          <w:rFonts w:ascii="Arial" w:hAnsi="Arial" w:cs="Arial"/>
          <w:sz w:val="22"/>
          <w:szCs w:val="22"/>
        </w:rPr>
        <w:t>therapies and</w:t>
      </w:r>
      <w:r w:rsidR="001069D5" w:rsidRPr="00977CE5">
        <w:rPr>
          <w:rFonts w:ascii="Arial" w:hAnsi="Arial" w:cs="Arial"/>
          <w:sz w:val="22"/>
          <w:szCs w:val="22"/>
        </w:rPr>
        <w:t xml:space="preserve"> ethicists, especially in the global health research arena. Discussing and designing mechanisms to facilitate safeguarding within large-scale global health research networks is a vital and positive move that necessitates collaborations, participatory processes, reflexivity, and trust building. On the techniques being used to facilitate safeguarding, frank conversations and critical self-reflection are needed to track how well they are working and to find areas in which they can be strengthened through learning from one another.</w:t>
      </w:r>
      <w:r w:rsidR="00335859" w:rsidRPr="00977CE5">
        <w:rPr>
          <w:rFonts w:ascii="Arial" w:hAnsi="Arial" w:cs="Arial"/>
          <w:sz w:val="22"/>
          <w:szCs w:val="22"/>
        </w:rPr>
        <w:t xml:space="preserve"> </w:t>
      </w:r>
      <w:r w:rsidR="00FF1863" w:rsidRPr="00977CE5">
        <w:rPr>
          <w:rFonts w:ascii="Arial" w:hAnsi="Arial" w:cs="Arial"/>
          <w:sz w:val="22"/>
          <w:szCs w:val="22"/>
        </w:rPr>
        <w:t xml:space="preserve">There are several obvious overlaps. Several safeguarding issues were found during the risk management process and were communicated through the </w:t>
      </w:r>
      <w:r w:rsidR="00C04185" w:rsidRPr="00977CE5">
        <w:rPr>
          <w:rFonts w:ascii="Arial" w:hAnsi="Arial" w:cs="Arial"/>
          <w:sz w:val="22"/>
          <w:szCs w:val="22"/>
        </w:rPr>
        <w:t>centre</w:t>
      </w:r>
      <w:r w:rsidR="00FF1863" w:rsidRPr="00977CE5">
        <w:rPr>
          <w:rFonts w:ascii="Arial" w:hAnsi="Arial" w:cs="Arial"/>
          <w:sz w:val="22"/>
          <w:szCs w:val="22"/>
        </w:rPr>
        <w:t xml:space="preserve">. </w:t>
      </w:r>
    </w:p>
    <w:p w14:paraId="21F4057F" w14:textId="7308B30D" w:rsidR="00A93C55" w:rsidRPr="00977CE5" w:rsidRDefault="00FF1863" w:rsidP="00427710">
      <w:pPr>
        <w:pStyle w:val="NormalWeb"/>
        <w:spacing w:line="360" w:lineRule="auto"/>
        <w:rPr>
          <w:rFonts w:ascii="Arial" w:hAnsi="Arial" w:cs="Arial"/>
          <w:sz w:val="22"/>
          <w:szCs w:val="22"/>
        </w:rPr>
      </w:pPr>
      <w:r w:rsidRPr="00977CE5">
        <w:rPr>
          <w:rFonts w:ascii="Arial" w:hAnsi="Arial" w:cs="Arial"/>
          <w:sz w:val="22"/>
          <w:szCs w:val="22"/>
        </w:rPr>
        <w:lastRenderedPageBreak/>
        <w:t>The safeguarding agenda is a relatively new framing of issues in research and development that have long troubled feminists and ethicists, especially in the global health research arena. Discussing and improving safeguarding policies</w:t>
      </w:r>
      <w:r w:rsidR="005533A6" w:rsidRPr="00977CE5">
        <w:rPr>
          <w:rFonts w:ascii="Arial" w:hAnsi="Arial" w:cs="Arial"/>
          <w:sz w:val="22"/>
          <w:szCs w:val="22"/>
        </w:rPr>
        <w:t>.</w:t>
      </w:r>
    </w:p>
    <w:p w14:paraId="63A64E77" w14:textId="511F2335" w:rsidR="0054339E" w:rsidRPr="00427710" w:rsidRDefault="00221082" w:rsidP="00427710">
      <w:pPr>
        <w:spacing w:line="360" w:lineRule="auto"/>
        <w:rPr>
          <w:rFonts w:ascii="Arial" w:hAnsi="Arial" w:cs="Arial"/>
        </w:rPr>
      </w:pPr>
      <w:r w:rsidRPr="00977CE5">
        <w:rPr>
          <w:rFonts w:ascii="Arial" w:hAnsi="Arial" w:cs="Arial"/>
          <w:color w:val="000000"/>
          <w:sz w:val="22"/>
          <w:szCs w:val="22"/>
          <w:shd w:val="clear" w:color="auto" w:fill="FFFFFF"/>
        </w:rPr>
        <w:t xml:space="preserve">Aktar et al., </w:t>
      </w:r>
      <w:r w:rsidRPr="00977CE5">
        <w:rPr>
          <w:rFonts w:ascii="Arial" w:hAnsi="Arial" w:cs="Arial"/>
          <w:color w:val="000000"/>
          <w:sz w:val="22"/>
          <w:szCs w:val="22"/>
          <w:shd w:val="clear" w:color="auto" w:fill="FFFFFF"/>
        </w:rPr>
        <w:t>(</w:t>
      </w:r>
      <w:r w:rsidRPr="00977CE5">
        <w:rPr>
          <w:rFonts w:ascii="Arial" w:hAnsi="Arial" w:cs="Arial"/>
          <w:color w:val="000000"/>
          <w:sz w:val="22"/>
          <w:szCs w:val="22"/>
          <w:shd w:val="clear" w:color="auto" w:fill="FFFFFF"/>
        </w:rPr>
        <w:t>2020)</w:t>
      </w:r>
      <w:r w:rsidR="00B21D88" w:rsidRPr="00977CE5">
        <w:rPr>
          <w:rFonts w:ascii="Arial" w:hAnsi="Arial" w:cs="Arial"/>
          <w:sz w:val="22"/>
          <w:szCs w:val="22"/>
        </w:rPr>
        <w:t xml:space="preserve"> mentioned t</w:t>
      </w:r>
      <w:r w:rsidRPr="00977CE5">
        <w:rPr>
          <w:rFonts w:ascii="Arial" w:hAnsi="Arial" w:cs="Arial"/>
          <w:sz w:val="22"/>
          <w:szCs w:val="22"/>
        </w:rPr>
        <w:t>he value of safety and ethical behaviour cannot be overstated. This will ensure that both discourses learn from one another and are given equal weight in the promotion of research honesty, and that good practise in one fie</w:t>
      </w:r>
      <w:r w:rsidRPr="00427710">
        <w:rPr>
          <w:rFonts w:ascii="Arial" w:hAnsi="Arial" w:cs="Arial"/>
          <w:sz w:val="20"/>
          <w:szCs w:val="20"/>
        </w:rPr>
        <w:t>ld does not obviate the need for good practise in another. Safeguarding, like research ethics, is not merely a procedural check box operation, but an iterative, ongoing learning journey driven by criterion</w:t>
      </w:r>
      <w:r w:rsidRPr="00427710">
        <w:rPr>
          <w:rFonts w:ascii="Arial" w:hAnsi="Arial" w:cs="Arial"/>
          <w:sz w:val="20"/>
          <w:szCs w:val="20"/>
        </w:rPr>
        <w:t>.</w:t>
      </w:r>
    </w:p>
    <w:p w14:paraId="518875B8" w14:textId="77777777" w:rsidR="00B21D88" w:rsidRPr="00427710" w:rsidRDefault="00B21D88" w:rsidP="00427710">
      <w:pPr>
        <w:spacing w:line="360" w:lineRule="auto"/>
        <w:rPr>
          <w:rFonts w:ascii="Arial" w:hAnsi="Arial" w:cs="Arial"/>
          <w:sz w:val="22"/>
          <w:szCs w:val="22"/>
        </w:rPr>
      </w:pPr>
    </w:p>
    <w:p w14:paraId="3E0DE502" w14:textId="37388E27" w:rsidR="00702A61" w:rsidRPr="00427710" w:rsidRDefault="00702A61" w:rsidP="00427710">
      <w:pPr>
        <w:spacing w:line="360" w:lineRule="auto"/>
        <w:textAlignment w:val="baseline"/>
        <w:rPr>
          <w:rFonts w:ascii="Arial" w:hAnsi="Arial" w:cs="Arial"/>
          <w:color w:val="1C1C1C"/>
          <w:sz w:val="20"/>
          <w:szCs w:val="20"/>
        </w:rPr>
      </w:pPr>
    </w:p>
    <w:p w14:paraId="432B0E1D" w14:textId="756B94AE" w:rsidR="00BF3B8A" w:rsidRPr="00427710" w:rsidRDefault="001C2B61" w:rsidP="00427710">
      <w:pPr>
        <w:pStyle w:val="Heading3"/>
        <w:spacing w:line="360" w:lineRule="auto"/>
        <w:jc w:val="center"/>
        <w:rPr>
          <w:rFonts w:ascii="Arial" w:hAnsi="Arial" w:cs="Arial"/>
          <w:b/>
          <w:bCs/>
          <w:color w:val="000000" w:themeColor="text1"/>
        </w:rPr>
      </w:pPr>
      <w:bookmarkStart w:id="5" w:name="_Toc67653346"/>
      <w:r w:rsidRPr="00427710">
        <w:rPr>
          <w:rFonts w:ascii="Arial" w:hAnsi="Arial" w:cs="Arial"/>
          <w:b/>
          <w:bCs/>
          <w:color w:val="000000" w:themeColor="text1"/>
        </w:rPr>
        <w:t>Consent</w:t>
      </w:r>
      <w:r w:rsidR="00ED2485" w:rsidRPr="00427710">
        <w:rPr>
          <w:rFonts w:ascii="Arial" w:eastAsia="Times New Roman" w:hAnsi="Arial" w:cs="Arial"/>
          <w:b/>
          <w:bCs/>
          <w:color w:val="1C1C1C"/>
          <w:bdr w:val="none" w:sz="0" w:space="0" w:color="auto" w:frame="1"/>
        </w:rPr>
        <w:t xml:space="preserve">, </w:t>
      </w:r>
      <w:r w:rsidR="00BF3B8A" w:rsidRPr="00427710">
        <w:rPr>
          <w:rFonts w:ascii="Arial" w:hAnsi="Arial" w:cs="Arial"/>
          <w:b/>
          <w:bCs/>
          <w:color w:val="000000" w:themeColor="text1"/>
        </w:rPr>
        <w:t>Client confidentiality</w:t>
      </w:r>
      <w:r w:rsidR="00BF3B8A" w:rsidRPr="00427710">
        <w:rPr>
          <w:rFonts w:ascii="Arial" w:hAnsi="Arial" w:cs="Arial"/>
          <w:b/>
          <w:bCs/>
          <w:color w:val="000000" w:themeColor="text1"/>
        </w:rPr>
        <w:t xml:space="preserve">, </w:t>
      </w:r>
      <w:r w:rsidR="00BF3B8A" w:rsidRPr="00427710">
        <w:rPr>
          <w:rFonts w:ascii="Arial" w:hAnsi="Arial" w:cs="Arial"/>
          <w:b/>
          <w:bCs/>
          <w:color w:val="000000" w:themeColor="text1"/>
        </w:rPr>
        <w:t>Data protection Act 2018</w:t>
      </w:r>
      <w:bookmarkEnd w:id="5"/>
    </w:p>
    <w:p w14:paraId="2A2EA40F" w14:textId="77777777" w:rsidR="00440D9D" w:rsidRPr="00427710" w:rsidRDefault="00440D9D" w:rsidP="00427710">
      <w:pPr>
        <w:spacing w:line="360" w:lineRule="auto"/>
        <w:rPr>
          <w:rFonts w:ascii="Arial" w:hAnsi="Arial" w:cs="Arial"/>
          <w:lang w:eastAsia="en-US"/>
        </w:rPr>
      </w:pPr>
    </w:p>
    <w:p w14:paraId="776C90CC" w14:textId="77777777" w:rsidR="00440D9D" w:rsidRPr="00427710" w:rsidRDefault="00440D9D" w:rsidP="00427710">
      <w:pPr>
        <w:spacing w:line="360" w:lineRule="auto"/>
        <w:rPr>
          <w:rFonts w:ascii="Arial" w:hAnsi="Arial" w:cs="Arial"/>
          <w:color w:val="000000"/>
          <w:sz w:val="22"/>
          <w:szCs w:val="22"/>
          <w:shd w:val="clear" w:color="auto" w:fill="FFFFFF"/>
        </w:rPr>
      </w:pPr>
      <w:r w:rsidRPr="00427710">
        <w:rPr>
          <w:rFonts w:ascii="Arial" w:hAnsi="Arial" w:cs="Arial"/>
          <w:color w:val="1C1C1C"/>
          <w:sz w:val="22"/>
          <w:szCs w:val="22"/>
          <w:bdr w:val="none" w:sz="0" w:space="0" w:color="auto" w:frame="1"/>
        </w:rPr>
        <w:t xml:space="preserve">As a therapist you need to consider what individual data you hold as a professional about your customers and relieve any dangers in the typical manner, guaranteeing you are permitting your customers to be educated by the privilege to amendment, correct subject access, correct to delete, correct to information compactness, correct to choices and option to protest </w:t>
      </w:r>
      <w:r w:rsidRPr="00427710">
        <w:rPr>
          <w:rFonts w:ascii="Arial" w:hAnsi="Arial" w:cs="Arial"/>
          <w:color w:val="000000"/>
          <w:sz w:val="22"/>
          <w:szCs w:val="22"/>
          <w:shd w:val="clear" w:color="auto" w:fill="FFFFFF"/>
        </w:rPr>
        <w:t>(Watkins, 1989).</w:t>
      </w:r>
    </w:p>
    <w:p w14:paraId="49432A1F" w14:textId="77777777" w:rsidR="00440D9D" w:rsidRPr="00427710" w:rsidRDefault="00440D9D" w:rsidP="00427710">
      <w:pPr>
        <w:spacing w:line="360" w:lineRule="auto"/>
        <w:rPr>
          <w:rFonts w:ascii="Arial" w:hAnsi="Arial" w:cs="Arial"/>
          <w:sz w:val="22"/>
          <w:szCs w:val="22"/>
        </w:rPr>
      </w:pPr>
    </w:p>
    <w:p w14:paraId="36904791" w14:textId="5F796F6A" w:rsidR="007E02FC" w:rsidRPr="00427710" w:rsidRDefault="001B4E9D" w:rsidP="00427710">
      <w:pPr>
        <w:spacing w:line="360" w:lineRule="auto"/>
        <w:rPr>
          <w:rFonts w:ascii="Arial" w:hAnsi="Arial" w:cs="Arial"/>
          <w:color w:val="000000"/>
          <w:sz w:val="22"/>
          <w:szCs w:val="22"/>
          <w:shd w:val="clear" w:color="auto" w:fill="FFFFFF"/>
        </w:rPr>
      </w:pPr>
      <w:r w:rsidRPr="00427710">
        <w:rPr>
          <w:rFonts w:ascii="Arial" w:hAnsi="Arial" w:cs="Arial"/>
          <w:sz w:val="22"/>
          <w:szCs w:val="22"/>
        </w:rPr>
        <w:t xml:space="preserve">Teschendorff and Relton, </w:t>
      </w:r>
      <w:r w:rsidRPr="00427710">
        <w:rPr>
          <w:rFonts w:ascii="Arial" w:hAnsi="Arial" w:cs="Arial"/>
          <w:sz w:val="22"/>
          <w:szCs w:val="22"/>
        </w:rPr>
        <w:t>(</w:t>
      </w:r>
      <w:r w:rsidRPr="00427710">
        <w:rPr>
          <w:rFonts w:ascii="Arial" w:hAnsi="Arial" w:cs="Arial"/>
          <w:sz w:val="22"/>
          <w:szCs w:val="22"/>
        </w:rPr>
        <w:t>2017)</w:t>
      </w:r>
      <w:r w:rsidRPr="00427710">
        <w:rPr>
          <w:rFonts w:ascii="Arial" w:hAnsi="Arial" w:cs="Arial"/>
          <w:sz w:val="22"/>
          <w:szCs w:val="22"/>
        </w:rPr>
        <w:t xml:space="preserve"> </w:t>
      </w:r>
      <w:r w:rsidR="009A2AC0" w:rsidRPr="00427710">
        <w:rPr>
          <w:rFonts w:ascii="Arial" w:hAnsi="Arial" w:cs="Arial"/>
          <w:sz w:val="22"/>
          <w:szCs w:val="22"/>
        </w:rPr>
        <w:t>stated t</w:t>
      </w:r>
      <w:r w:rsidR="003C3127" w:rsidRPr="00427710">
        <w:rPr>
          <w:rFonts w:ascii="Arial" w:hAnsi="Arial" w:cs="Arial"/>
          <w:sz w:val="22"/>
          <w:szCs w:val="22"/>
        </w:rPr>
        <w:t xml:space="preserve">he GDPR (the change) intends to correct the present circumstance by giving individuals control of their data and how it is utilized by incorporating protection into administrations and in this manner fabricate public certainty. This will be done trying to upgrade current practice instead of change the frameworks effectively set up. The </w:t>
      </w:r>
      <w:r w:rsidR="00445C11" w:rsidRPr="00427710">
        <w:rPr>
          <w:rFonts w:ascii="Arial" w:hAnsi="Arial" w:cs="Arial"/>
          <w:sz w:val="22"/>
          <w:szCs w:val="22"/>
        </w:rPr>
        <w:t>evidence</w:t>
      </w:r>
      <w:r w:rsidR="003C3127" w:rsidRPr="00427710">
        <w:rPr>
          <w:rFonts w:ascii="Arial" w:hAnsi="Arial" w:cs="Arial"/>
          <w:sz w:val="22"/>
          <w:szCs w:val="22"/>
        </w:rPr>
        <w:t xml:space="preserve"> Commissioner's Office is the UK's </w:t>
      </w:r>
      <w:r w:rsidR="00445C11" w:rsidRPr="00427710">
        <w:rPr>
          <w:rFonts w:ascii="Arial" w:hAnsi="Arial" w:cs="Arial"/>
          <w:sz w:val="22"/>
          <w:szCs w:val="22"/>
        </w:rPr>
        <w:t>self-governing</w:t>
      </w:r>
      <w:r w:rsidR="003C3127" w:rsidRPr="00427710">
        <w:rPr>
          <w:rFonts w:ascii="Arial" w:hAnsi="Arial" w:cs="Arial"/>
          <w:sz w:val="22"/>
          <w:szCs w:val="22"/>
        </w:rPr>
        <w:t xml:space="preserve"> power set </w:t>
      </w:r>
      <w:r w:rsidR="005735CA" w:rsidRPr="00427710">
        <w:rPr>
          <w:rFonts w:ascii="Arial" w:hAnsi="Arial" w:cs="Arial"/>
          <w:sz w:val="22"/>
          <w:szCs w:val="22"/>
        </w:rPr>
        <w:t>active</w:t>
      </w:r>
      <w:r w:rsidR="003C3127" w:rsidRPr="00427710">
        <w:rPr>
          <w:rFonts w:ascii="Arial" w:hAnsi="Arial" w:cs="Arial"/>
          <w:sz w:val="22"/>
          <w:szCs w:val="22"/>
        </w:rPr>
        <w:t xml:space="preserve"> to </w:t>
      </w:r>
      <w:r w:rsidR="00522753" w:rsidRPr="00427710">
        <w:rPr>
          <w:rFonts w:ascii="Arial" w:hAnsi="Arial" w:cs="Arial"/>
          <w:sz w:val="22"/>
          <w:szCs w:val="22"/>
        </w:rPr>
        <w:t>preserve</w:t>
      </w:r>
      <w:r w:rsidR="003C3127" w:rsidRPr="00427710">
        <w:rPr>
          <w:rFonts w:ascii="Arial" w:hAnsi="Arial" w:cs="Arial"/>
          <w:sz w:val="22"/>
          <w:szCs w:val="22"/>
        </w:rPr>
        <w:t xml:space="preserve"> data</w:t>
      </w:r>
      <w:r w:rsidRPr="00427710">
        <w:rPr>
          <w:rFonts w:ascii="Arial" w:hAnsi="Arial" w:cs="Arial"/>
          <w:sz w:val="22"/>
          <w:szCs w:val="22"/>
        </w:rPr>
        <w:t>,</w:t>
      </w:r>
      <w:r w:rsidR="003C3127" w:rsidRPr="00427710">
        <w:rPr>
          <w:rFonts w:ascii="Arial" w:hAnsi="Arial" w:cs="Arial"/>
          <w:sz w:val="22"/>
          <w:szCs w:val="22"/>
        </w:rPr>
        <w:t xml:space="preserve"> </w:t>
      </w:r>
      <w:r w:rsidR="005735CA" w:rsidRPr="00427710">
        <w:rPr>
          <w:rFonts w:ascii="Arial" w:hAnsi="Arial" w:cs="Arial"/>
          <w:sz w:val="22"/>
          <w:szCs w:val="22"/>
        </w:rPr>
        <w:t>justice</w:t>
      </w:r>
      <w:r w:rsidR="003C3127" w:rsidRPr="00427710">
        <w:rPr>
          <w:rFonts w:ascii="Arial" w:hAnsi="Arial" w:cs="Arial"/>
          <w:sz w:val="22"/>
          <w:szCs w:val="22"/>
        </w:rPr>
        <w:t xml:space="preserve"> in the </w:t>
      </w:r>
      <w:r w:rsidR="00522753" w:rsidRPr="00427710">
        <w:rPr>
          <w:rFonts w:ascii="Arial" w:hAnsi="Arial" w:cs="Arial"/>
          <w:sz w:val="22"/>
          <w:szCs w:val="22"/>
        </w:rPr>
        <w:t>community</w:t>
      </w:r>
      <w:r w:rsidR="003C3127" w:rsidRPr="00427710">
        <w:rPr>
          <w:rFonts w:ascii="Arial" w:hAnsi="Arial" w:cs="Arial"/>
          <w:sz w:val="22"/>
          <w:szCs w:val="22"/>
        </w:rPr>
        <w:t xml:space="preserve"> </w:t>
      </w:r>
      <w:r w:rsidR="005735CA" w:rsidRPr="00427710">
        <w:rPr>
          <w:rFonts w:ascii="Arial" w:hAnsi="Arial" w:cs="Arial"/>
          <w:sz w:val="22"/>
          <w:szCs w:val="22"/>
        </w:rPr>
        <w:t>awareness</w:t>
      </w:r>
      <w:r w:rsidR="003C3127" w:rsidRPr="00427710">
        <w:rPr>
          <w:rFonts w:ascii="Arial" w:hAnsi="Arial" w:cs="Arial"/>
          <w:sz w:val="22"/>
          <w:szCs w:val="22"/>
        </w:rPr>
        <w:t xml:space="preserve">, </w:t>
      </w:r>
      <w:r w:rsidR="00BD512B" w:rsidRPr="00427710">
        <w:rPr>
          <w:rFonts w:ascii="Arial" w:hAnsi="Arial" w:cs="Arial"/>
          <w:sz w:val="22"/>
          <w:szCs w:val="22"/>
        </w:rPr>
        <w:t>enhancing</w:t>
      </w:r>
      <w:r w:rsidR="003C3127" w:rsidRPr="00427710">
        <w:rPr>
          <w:rFonts w:ascii="Arial" w:hAnsi="Arial" w:cs="Arial"/>
          <w:sz w:val="22"/>
          <w:szCs w:val="22"/>
        </w:rPr>
        <w:t xml:space="preserve"> receptiveness by </w:t>
      </w:r>
      <w:r w:rsidR="00BD512B" w:rsidRPr="00427710">
        <w:rPr>
          <w:rFonts w:ascii="Arial" w:hAnsi="Arial" w:cs="Arial"/>
          <w:sz w:val="22"/>
          <w:szCs w:val="22"/>
        </w:rPr>
        <w:t>undefended</w:t>
      </w:r>
      <w:r w:rsidR="003C3127" w:rsidRPr="00427710">
        <w:rPr>
          <w:rFonts w:ascii="Arial" w:hAnsi="Arial" w:cs="Arial"/>
          <w:sz w:val="22"/>
          <w:szCs w:val="22"/>
        </w:rPr>
        <w:t xml:space="preserve"> </w:t>
      </w:r>
      <w:r w:rsidRPr="00427710">
        <w:rPr>
          <w:rFonts w:ascii="Arial" w:hAnsi="Arial" w:cs="Arial"/>
          <w:sz w:val="22"/>
          <w:szCs w:val="22"/>
        </w:rPr>
        <w:t>figures</w:t>
      </w:r>
      <w:r w:rsidR="003C3127" w:rsidRPr="00427710">
        <w:rPr>
          <w:rFonts w:ascii="Arial" w:hAnsi="Arial" w:cs="Arial"/>
          <w:sz w:val="22"/>
          <w:szCs w:val="22"/>
        </w:rPr>
        <w:t xml:space="preserve"> and </w:t>
      </w:r>
      <w:r w:rsidR="007F23DE" w:rsidRPr="00427710">
        <w:rPr>
          <w:rFonts w:ascii="Arial" w:hAnsi="Arial" w:cs="Arial"/>
          <w:sz w:val="22"/>
          <w:szCs w:val="22"/>
        </w:rPr>
        <w:t>evidence</w:t>
      </w:r>
      <w:r w:rsidRPr="00427710">
        <w:rPr>
          <w:rFonts w:ascii="Arial" w:hAnsi="Arial" w:cs="Arial"/>
          <w:sz w:val="22"/>
          <w:szCs w:val="22"/>
        </w:rPr>
        <w:t xml:space="preserve"> to</w:t>
      </w:r>
      <w:r w:rsidR="003C3127" w:rsidRPr="00427710">
        <w:rPr>
          <w:rFonts w:ascii="Arial" w:hAnsi="Arial" w:cs="Arial"/>
          <w:sz w:val="22"/>
          <w:szCs w:val="22"/>
        </w:rPr>
        <w:t xml:space="preserve"> </w:t>
      </w:r>
      <w:r w:rsidR="00BD512B" w:rsidRPr="00427710">
        <w:rPr>
          <w:rFonts w:ascii="Arial" w:hAnsi="Arial" w:cs="Arial"/>
          <w:sz w:val="22"/>
          <w:szCs w:val="22"/>
        </w:rPr>
        <w:t>safeguard</w:t>
      </w:r>
      <w:r w:rsidR="003C3127" w:rsidRPr="00427710">
        <w:rPr>
          <w:rFonts w:ascii="Arial" w:hAnsi="Arial" w:cs="Arial"/>
          <w:sz w:val="22"/>
          <w:szCs w:val="22"/>
        </w:rPr>
        <w:t xml:space="preserve"> for people</w:t>
      </w:r>
      <w:r w:rsidRPr="00427710">
        <w:rPr>
          <w:rFonts w:ascii="Arial" w:hAnsi="Arial" w:cs="Arial"/>
          <w:color w:val="000000"/>
          <w:sz w:val="22"/>
          <w:szCs w:val="22"/>
          <w:shd w:val="clear" w:color="auto" w:fill="FFFFFF"/>
        </w:rPr>
        <w:t>.</w:t>
      </w:r>
    </w:p>
    <w:p w14:paraId="50B41830" w14:textId="77777777" w:rsidR="00F3066E" w:rsidRPr="00427710" w:rsidRDefault="00F3066E" w:rsidP="00427710">
      <w:pPr>
        <w:spacing w:line="360" w:lineRule="auto"/>
        <w:rPr>
          <w:rFonts w:ascii="Arial" w:hAnsi="Arial" w:cs="Arial"/>
          <w:sz w:val="22"/>
          <w:szCs w:val="22"/>
        </w:rPr>
      </w:pPr>
    </w:p>
    <w:p w14:paraId="723139A6" w14:textId="7CAD0B7A" w:rsidR="005F35B6" w:rsidRPr="00427710" w:rsidRDefault="00183120" w:rsidP="00427710">
      <w:pPr>
        <w:spacing w:line="360" w:lineRule="auto"/>
        <w:rPr>
          <w:rFonts w:ascii="Arial" w:hAnsi="Arial" w:cs="Arial"/>
          <w:color w:val="1C1C1C"/>
          <w:sz w:val="22"/>
          <w:szCs w:val="22"/>
          <w:bdr w:val="none" w:sz="0" w:space="0" w:color="auto" w:frame="1"/>
        </w:rPr>
      </w:pPr>
      <w:r w:rsidRPr="00427710">
        <w:rPr>
          <w:rFonts w:ascii="Arial" w:hAnsi="Arial" w:cs="Arial"/>
          <w:color w:val="1C1C1C"/>
          <w:sz w:val="22"/>
          <w:szCs w:val="22"/>
          <w:bdr w:val="none" w:sz="0" w:space="0" w:color="auto" w:frame="1"/>
        </w:rPr>
        <w:t>To be educated you need to explain to your customers the purpose of the data you are requesting, the period of time you will hold this data and clarify classification and security in simple language. Most protection agencies assume you to store customer data for around 6 years. All customer record cards should express that they are secret and you will have been prepared about classification when you prepared your unique course. In the event that you don't know, kindly connect with us as your expert affiliation</w:t>
      </w:r>
      <w:r w:rsidR="0024682F" w:rsidRPr="00427710">
        <w:rPr>
          <w:rFonts w:ascii="Arial" w:hAnsi="Arial" w:cs="Arial"/>
          <w:color w:val="1C1C1C"/>
          <w:sz w:val="22"/>
          <w:szCs w:val="22"/>
          <w:bdr w:val="none" w:sz="0" w:space="0" w:color="auto" w:frame="1"/>
        </w:rPr>
        <w:t xml:space="preserve"> </w:t>
      </w:r>
      <w:r w:rsidR="0024682F" w:rsidRPr="00427710">
        <w:rPr>
          <w:rFonts w:ascii="Arial" w:hAnsi="Arial" w:cs="Arial"/>
          <w:color w:val="000000"/>
          <w:sz w:val="22"/>
          <w:szCs w:val="22"/>
          <w:shd w:val="clear" w:color="auto" w:fill="FFFFFF"/>
        </w:rPr>
        <w:t>(Barber et al., 2001).</w:t>
      </w:r>
    </w:p>
    <w:p w14:paraId="3E30F0FC" w14:textId="40BE83DB" w:rsidR="00183120" w:rsidRPr="00427710" w:rsidRDefault="00183120" w:rsidP="00427710">
      <w:pPr>
        <w:spacing w:line="360" w:lineRule="auto"/>
        <w:rPr>
          <w:rFonts w:ascii="Arial" w:hAnsi="Arial" w:cs="Arial"/>
          <w:color w:val="1C1C1C"/>
          <w:sz w:val="22"/>
          <w:szCs w:val="22"/>
        </w:rPr>
      </w:pPr>
      <w:r w:rsidRPr="00427710">
        <w:rPr>
          <w:rFonts w:ascii="Arial" w:hAnsi="Arial" w:cs="Arial"/>
          <w:color w:val="1C1C1C"/>
          <w:sz w:val="22"/>
          <w:szCs w:val="22"/>
        </w:rPr>
        <w:t xml:space="preserve"> </w:t>
      </w:r>
    </w:p>
    <w:p w14:paraId="7699C5D1" w14:textId="0D05106C" w:rsidR="00183120" w:rsidRPr="00427710" w:rsidRDefault="00125214" w:rsidP="00427710">
      <w:pPr>
        <w:spacing w:line="360" w:lineRule="auto"/>
        <w:rPr>
          <w:rFonts w:ascii="Arial" w:hAnsi="Arial" w:cs="Arial"/>
          <w:sz w:val="22"/>
          <w:szCs w:val="22"/>
        </w:rPr>
      </w:pPr>
      <w:r w:rsidRPr="00427710">
        <w:rPr>
          <w:rFonts w:ascii="Arial" w:hAnsi="Arial" w:cs="Arial"/>
          <w:color w:val="1C1C1C"/>
          <w:sz w:val="22"/>
          <w:szCs w:val="22"/>
        </w:rPr>
        <w:t>T</w:t>
      </w:r>
      <w:r w:rsidR="00183120" w:rsidRPr="00427710">
        <w:rPr>
          <w:rFonts w:ascii="Arial" w:hAnsi="Arial" w:cs="Arial"/>
          <w:color w:val="1C1C1C"/>
          <w:sz w:val="22"/>
          <w:szCs w:val="22"/>
        </w:rPr>
        <w:t xml:space="preserve">he privilege to information conveyability, which permits people to acquire and reuse their own information. the option to protest, for instance, utilizing their information for direct showcasing </w:t>
      </w:r>
      <w:r w:rsidR="00183120" w:rsidRPr="00427710">
        <w:rPr>
          <w:rFonts w:ascii="Arial" w:hAnsi="Arial" w:cs="Arial"/>
          <w:color w:val="000000"/>
          <w:sz w:val="22"/>
          <w:szCs w:val="22"/>
          <w:shd w:val="clear" w:color="auto" w:fill="FFFFFF"/>
        </w:rPr>
        <w:t>(Lippel and Cox, 2021).</w:t>
      </w:r>
    </w:p>
    <w:p w14:paraId="4ED08183" w14:textId="77777777" w:rsidR="001C4717" w:rsidRPr="00427710" w:rsidRDefault="001C4717" w:rsidP="00427710">
      <w:pPr>
        <w:spacing w:line="360" w:lineRule="auto"/>
        <w:rPr>
          <w:rFonts w:ascii="Arial" w:hAnsi="Arial" w:cs="Arial"/>
        </w:rPr>
      </w:pPr>
    </w:p>
    <w:p w14:paraId="0C70D50B" w14:textId="3CA987EE" w:rsidR="002A0029" w:rsidRPr="00427710" w:rsidRDefault="007E02FC" w:rsidP="00427710">
      <w:pPr>
        <w:spacing w:line="360" w:lineRule="auto"/>
        <w:rPr>
          <w:rFonts w:ascii="Arial" w:hAnsi="Arial" w:cs="Arial"/>
          <w:sz w:val="22"/>
          <w:szCs w:val="22"/>
        </w:rPr>
      </w:pPr>
      <w:r w:rsidRPr="00427710">
        <w:rPr>
          <w:rFonts w:ascii="Arial" w:hAnsi="Arial" w:cs="Arial"/>
          <w:sz w:val="22"/>
          <w:szCs w:val="22"/>
        </w:rPr>
        <w:t xml:space="preserve">The plans to protect the public from safeguarded by requiring statutory oversight of CAM practitioners are commendable. However, true public safety can only be guaranteed if appropriate AE reporting mechanisms are in place and professionals continue to offer evidence-based and up-to-date practise </w:t>
      </w:r>
      <w:r w:rsidRPr="00427710">
        <w:rPr>
          <w:rFonts w:ascii="Arial" w:hAnsi="Arial" w:cs="Arial"/>
          <w:color w:val="000000"/>
          <w:sz w:val="22"/>
          <w:szCs w:val="22"/>
          <w:shd w:val="clear" w:color="auto" w:fill="FFFFFF"/>
        </w:rPr>
        <w:t>(Watkins, 1989).</w:t>
      </w:r>
    </w:p>
    <w:p w14:paraId="52BD6397" w14:textId="77777777" w:rsidR="00B07F67" w:rsidRPr="00427710" w:rsidRDefault="00B07F67" w:rsidP="00427710">
      <w:pPr>
        <w:spacing w:line="360" w:lineRule="auto"/>
        <w:rPr>
          <w:rFonts w:ascii="Arial" w:hAnsi="Arial" w:cs="Arial"/>
          <w:sz w:val="22"/>
          <w:szCs w:val="22"/>
        </w:rPr>
      </w:pPr>
    </w:p>
    <w:p w14:paraId="4FECBA90" w14:textId="36781ABB" w:rsidR="00FA053E" w:rsidRPr="00427710" w:rsidRDefault="006F19D8" w:rsidP="00427710">
      <w:pPr>
        <w:spacing w:line="360" w:lineRule="auto"/>
        <w:rPr>
          <w:rFonts w:ascii="Arial" w:hAnsi="Arial" w:cs="Arial"/>
        </w:rPr>
      </w:pPr>
      <w:r w:rsidRPr="00427710">
        <w:rPr>
          <w:rStyle w:val="Strong"/>
          <w:rFonts w:ascii="Arial" w:hAnsi="Arial" w:cs="Arial"/>
          <w:b w:val="0"/>
          <w:bCs w:val="0"/>
          <w:color w:val="1C1C1C"/>
          <w:sz w:val="22"/>
          <w:szCs w:val="22"/>
          <w:bdr w:val="none" w:sz="0" w:space="0" w:color="auto" w:frame="1"/>
        </w:rPr>
        <w:t xml:space="preserve">Purposes behind GDPR The primary justification this change is because of the tremendous measure of individual data that is currently routinely handled consistently. The measure of data accessible, and frequently available, in regards to people today has expanded by 90% </w:t>
      </w:r>
      <w:r w:rsidR="00F27565" w:rsidRPr="00427710">
        <w:rPr>
          <w:rStyle w:val="Strong"/>
          <w:rFonts w:ascii="Arial" w:hAnsi="Arial" w:cs="Arial"/>
          <w:b w:val="0"/>
          <w:bCs w:val="0"/>
          <w:color w:val="1C1C1C"/>
          <w:sz w:val="22"/>
          <w:szCs w:val="22"/>
          <w:bdr w:val="none" w:sz="0" w:space="0" w:color="auto" w:frame="1"/>
        </w:rPr>
        <w:t>while</w:t>
      </w:r>
      <w:r w:rsidRPr="00427710">
        <w:rPr>
          <w:rStyle w:val="Strong"/>
          <w:rFonts w:ascii="Arial" w:hAnsi="Arial" w:cs="Arial"/>
          <w:b w:val="0"/>
          <w:bCs w:val="0"/>
          <w:color w:val="1C1C1C"/>
          <w:sz w:val="22"/>
          <w:szCs w:val="22"/>
          <w:bdr w:val="none" w:sz="0" w:space="0" w:color="auto" w:frame="1"/>
        </w:rPr>
        <w:t xml:space="preserve"> the Data Protection Act (DPA) initially was dispatched in 1998</w:t>
      </w:r>
      <w:r w:rsidR="007C3973" w:rsidRPr="00427710">
        <w:rPr>
          <w:rStyle w:val="Strong"/>
          <w:rFonts w:ascii="Arial" w:hAnsi="Arial" w:cs="Arial"/>
          <w:b w:val="0"/>
          <w:bCs w:val="0"/>
          <w:color w:val="1C1C1C"/>
          <w:sz w:val="22"/>
          <w:szCs w:val="22"/>
          <w:bdr w:val="none" w:sz="0" w:space="0" w:color="auto" w:frame="1"/>
        </w:rPr>
        <w:t xml:space="preserve"> </w:t>
      </w:r>
      <w:r w:rsidR="007C3973" w:rsidRPr="00427710">
        <w:rPr>
          <w:rFonts w:ascii="Arial" w:hAnsi="Arial" w:cs="Arial"/>
          <w:color w:val="000000"/>
          <w:sz w:val="20"/>
          <w:szCs w:val="20"/>
          <w:shd w:val="clear" w:color="auto" w:fill="FFFFFF"/>
        </w:rPr>
        <w:t>(Sirois and Gick, 2002)</w:t>
      </w:r>
      <w:r w:rsidR="007C3973" w:rsidRPr="00427710">
        <w:rPr>
          <w:rFonts w:ascii="Arial" w:hAnsi="Arial" w:cs="Arial"/>
          <w:color w:val="000000"/>
          <w:sz w:val="20"/>
          <w:szCs w:val="20"/>
          <w:shd w:val="clear" w:color="auto" w:fill="FFFFFF"/>
        </w:rPr>
        <w:t>.</w:t>
      </w:r>
    </w:p>
    <w:p w14:paraId="1A16CC6E" w14:textId="45688C4F" w:rsidR="000F4D4A" w:rsidRPr="00427710" w:rsidRDefault="00103BBB" w:rsidP="00427710">
      <w:pPr>
        <w:spacing w:before="166" w:after="166" w:line="360" w:lineRule="auto"/>
        <w:rPr>
          <w:rFonts w:ascii="Arial" w:hAnsi="Arial" w:cs="Arial"/>
          <w:sz w:val="22"/>
          <w:szCs w:val="22"/>
        </w:rPr>
      </w:pPr>
      <w:r w:rsidRPr="00427710">
        <w:rPr>
          <w:rFonts w:ascii="Arial" w:hAnsi="Arial" w:cs="Arial"/>
          <w:sz w:val="22"/>
          <w:szCs w:val="22"/>
        </w:rPr>
        <w:t xml:space="preserve">Complementary </w:t>
      </w:r>
      <w:r w:rsidR="000F4D4A" w:rsidRPr="00427710">
        <w:rPr>
          <w:rFonts w:ascii="Arial" w:hAnsi="Arial" w:cs="Arial"/>
          <w:sz w:val="22"/>
          <w:szCs w:val="22"/>
        </w:rPr>
        <w:t xml:space="preserve">and </w:t>
      </w:r>
      <w:r w:rsidR="0041754F" w:rsidRPr="00427710">
        <w:rPr>
          <w:rFonts w:ascii="Arial" w:hAnsi="Arial" w:cs="Arial"/>
          <w:sz w:val="22"/>
          <w:szCs w:val="22"/>
        </w:rPr>
        <w:t>alternative</w:t>
      </w:r>
      <w:r w:rsidR="000F4D4A" w:rsidRPr="00427710">
        <w:rPr>
          <w:rFonts w:ascii="Arial" w:hAnsi="Arial" w:cs="Arial"/>
          <w:sz w:val="22"/>
          <w:szCs w:val="22"/>
        </w:rPr>
        <w:t xml:space="preserve"> medications (CAMs) are </w:t>
      </w:r>
      <w:r w:rsidR="00A4273C" w:rsidRPr="00427710">
        <w:rPr>
          <w:rFonts w:ascii="Arial" w:hAnsi="Arial" w:cs="Arial"/>
          <w:sz w:val="22"/>
          <w:szCs w:val="22"/>
        </w:rPr>
        <w:t>medications</w:t>
      </w:r>
      <w:r w:rsidR="000F4D4A" w:rsidRPr="00427710">
        <w:rPr>
          <w:rFonts w:ascii="Arial" w:hAnsi="Arial" w:cs="Arial"/>
          <w:sz w:val="22"/>
          <w:szCs w:val="22"/>
        </w:rPr>
        <w:t xml:space="preserve"> that fall outside of standard medical care. These drugs and medicines range from </w:t>
      </w:r>
      <w:r w:rsidR="00A42A67" w:rsidRPr="00427710">
        <w:rPr>
          <w:rFonts w:ascii="Arial" w:hAnsi="Arial" w:cs="Arial"/>
          <w:sz w:val="22"/>
          <w:szCs w:val="22"/>
        </w:rPr>
        <w:t xml:space="preserve">acupuncture, </w:t>
      </w:r>
      <w:r w:rsidR="000F4D4A" w:rsidRPr="00427710">
        <w:rPr>
          <w:rFonts w:ascii="Arial" w:hAnsi="Arial" w:cs="Arial"/>
          <w:sz w:val="22"/>
          <w:szCs w:val="22"/>
        </w:rPr>
        <w:t xml:space="preserve">homeopathy, to fragrance based treatment, contemplation and colonic water system. </w:t>
      </w:r>
    </w:p>
    <w:p w14:paraId="5FF67696" w14:textId="5C7B6B90" w:rsidR="00B07F67" w:rsidRPr="00427710" w:rsidRDefault="00F23F8E" w:rsidP="00427710">
      <w:pPr>
        <w:spacing w:line="360" w:lineRule="auto"/>
        <w:rPr>
          <w:rFonts w:ascii="Arial" w:hAnsi="Arial" w:cs="Arial"/>
          <w:sz w:val="22"/>
          <w:szCs w:val="22"/>
        </w:rPr>
      </w:pPr>
      <w:r w:rsidRPr="00427710">
        <w:rPr>
          <w:rFonts w:ascii="Arial" w:hAnsi="Arial" w:cs="Arial"/>
          <w:color w:val="000000"/>
          <w:sz w:val="22"/>
          <w:szCs w:val="22"/>
          <w:shd w:val="clear" w:color="auto" w:fill="FFFFFF"/>
        </w:rPr>
        <w:t xml:space="preserve">Lewis, </w:t>
      </w:r>
      <w:r w:rsidRPr="00427710">
        <w:rPr>
          <w:rFonts w:ascii="Arial" w:hAnsi="Arial" w:cs="Arial"/>
          <w:color w:val="000000"/>
          <w:sz w:val="22"/>
          <w:szCs w:val="22"/>
          <w:shd w:val="clear" w:color="auto" w:fill="FFFFFF"/>
        </w:rPr>
        <w:t>(</w:t>
      </w:r>
      <w:r w:rsidRPr="00427710">
        <w:rPr>
          <w:rFonts w:ascii="Arial" w:hAnsi="Arial" w:cs="Arial"/>
          <w:color w:val="000000"/>
          <w:sz w:val="22"/>
          <w:szCs w:val="22"/>
          <w:shd w:val="clear" w:color="auto" w:fill="FFFFFF"/>
        </w:rPr>
        <w:t>1996)</w:t>
      </w:r>
      <w:r w:rsidRPr="00427710">
        <w:rPr>
          <w:rFonts w:ascii="Arial" w:hAnsi="Arial" w:cs="Arial"/>
          <w:color w:val="000000"/>
          <w:sz w:val="22"/>
          <w:szCs w:val="22"/>
          <w:shd w:val="clear" w:color="auto" w:fill="FFFFFF"/>
        </w:rPr>
        <w:t xml:space="preserve"> says t</w:t>
      </w:r>
      <w:r w:rsidR="000F4D4A" w:rsidRPr="00427710">
        <w:rPr>
          <w:rFonts w:ascii="Arial" w:hAnsi="Arial" w:cs="Arial"/>
          <w:sz w:val="22"/>
          <w:szCs w:val="22"/>
        </w:rPr>
        <w:t>here's no generally concurred meaning of CAMs</w:t>
      </w:r>
      <w:r w:rsidRPr="00427710">
        <w:rPr>
          <w:rFonts w:ascii="Arial" w:hAnsi="Arial" w:cs="Arial"/>
          <w:sz w:val="22"/>
          <w:szCs w:val="22"/>
        </w:rPr>
        <w:t>.</w:t>
      </w:r>
      <w:r w:rsidR="00633E53" w:rsidRPr="00427710">
        <w:rPr>
          <w:rFonts w:ascii="Arial" w:hAnsi="Arial" w:cs="Arial"/>
          <w:color w:val="000000"/>
          <w:sz w:val="22"/>
          <w:szCs w:val="22"/>
          <w:shd w:val="clear" w:color="auto" w:fill="FFFFFF"/>
        </w:rPr>
        <w:t xml:space="preserve"> </w:t>
      </w:r>
      <w:r w:rsidR="00A0361E" w:rsidRPr="00427710">
        <w:rPr>
          <w:rFonts w:ascii="Arial" w:hAnsi="Arial" w:cs="Arial"/>
          <w:sz w:val="22"/>
          <w:szCs w:val="22"/>
        </w:rPr>
        <w:t>C</w:t>
      </w:r>
      <w:r w:rsidR="000F4D4A" w:rsidRPr="00427710">
        <w:rPr>
          <w:rFonts w:ascii="Arial" w:hAnsi="Arial" w:cs="Arial"/>
          <w:sz w:val="22"/>
          <w:szCs w:val="22"/>
        </w:rPr>
        <w:t xml:space="preserve">orresponding and elective is frequently utilized as a solitary classification, it very well may be valuable to make a differentiation between the 2 terms. </w:t>
      </w:r>
    </w:p>
    <w:p w14:paraId="4D339078" w14:textId="77777777" w:rsidR="0009527D" w:rsidRPr="00427710" w:rsidRDefault="0009527D" w:rsidP="00427710">
      <w:pPr>
        <w:spacing w:line="360" w:lineRule="auto"/>
        <w:rPr>
          <w:rFonts w:ascii="Arial" w:hAnsi="Arial" w:cs="Arial"/>
          <w:color w:val="000000"/>
          <w:sz w:val="20"/>
          <w:szCs w:val="20"/>
          <w:shd w:val="clear" w:color="auto" w:fill="FFFFFF"/>
        </w:rPr>
      </w:pPr>
    </w:p>
    <w:p w14:paraId="63DAF05F" w14:textId="37E0B779" w:rsidR="008E349A" w:rsidRPr="00427710" w:rsidRDefault="008E349A" w:rsidP="00427710">
      <w:pPr>
        <w:spacing w:line="360" w:lineRule="auto"/>
        <w:rPr>
          <w:rFonts w:ascii="Arial" w:hAnsi="Arial" w:cs="Arial"/>
          <w:sz w:val="22"/>
          <w:szCs w:val="22"/>
        </w:rPr>
      </w:pPr>
      <w:r w:rsidRPr="00427710">
        <w:rPr>
          <w:rFonts w:ascii="Arial" w:hAnsi="Arial" w:cs="Arial"/>
          <w:color w:val="000000"/>
          <w:sz w:val="22"/>
          <w:szCs w:val="22"/>
          <w:shd w:val="clear" w:color="auto" w:fill="FFFFFF"/>
        </w:rPr>
        <w:t xml:space="preserve">According to </w:t>
      </w:r>
      <w:r w:rsidRPr="00427710">
        <w:rPr>
          <w:rFonts w:ascii="Arial" w:hAnsi="Arial" w:cs="Arial"/>
          <w:color w:val="000000"/>
          <w:sz w:val="22"/>
          <w:szCs w:val="22"/>
          <w:shd w:val="clear" w:color="auto" w:fill="FFFFFF"/>
        </w:rPr>
        <w:t xml:space="preserve">Mills, </w:t>
      </w:r>
      <w:r w:rsidRPr="00427710">
        <w:rPr>
          <w:rFonts w:ascii="Arial" w:hAnsi="Arial" w:cs="Arial"/>
          <w:color w:val="000000"/>
          <w:sz w:val="22"/>
          <w:szCs w:val="22"/>
          <w:shd w:val="clear" w:color="auto" w:fill="FFFFFF"/>
        </w:rPr>
        <w:t>(</w:t>
      </w:r>
      <w:r w:rsidRPr="00427710">
        <w:rPr>
          <w:rFonts w:ascii="Arial" w:hAnsi="Arial" w:cs="Arial"/>
          <w:color w:val="000000"/>
          <w:sz w:val="22"/>
          <w:szCs w:val="22"/>
          <w:shd w:val="clear" w:color="auto" w:fill="FFFFFF"/>
        </w:rPr>
        <w:t>2021)</w:t>
      </w:r>
      <w:r w:rsidRPr="00427710">
        <w:rPr>
          <w:rFonts w:ascii="Arial" w:hAnsi="Arial" w:cs="Arial"/>
          <w:sz w:val="22"/>
          <w:szCs w:val="22"/>
        </w:rPr>
        <w:t xml:space="preserve"> t</w:t>
      </w:r>
      <w:r w:rsidR="000F4D4A" w:rsidRPr="00427710">
        <w:rPr>
          <w:rFonts w:ascii="Arial" w:hAnsi="Arial" w:cs="Arial"/>
          <w:sz w:val="22"/>
          <w:szCs w:val="22"/>
        </w:rPr>
        <w:t xml:space="preserve">he </w:t>
      </w:r>
      <w:r w:rsidR="0009527D" w:rsidRPr="00427710">
        <w:rPr>
          <w:rFonts w:ascii="Arial" w:hAnsi="Arial" w:cs="Arial"/>
          <w:sz w:val="22"/>
          <w:szCs w:val="22"/>
        </w:rPr>
        <w:t>A</w:t>
      </w:r>
      <w:r w:rsidR="000F4D4A" w:rsidRPr="00427710">
        <w:rPr>
          <w:rFonts w:ascii="Arial" w:hAnsi="Arial" w:cs="Arial"/>
          <w:sz w:val="22"/>
          <w:szCs w:val="22"/>
        </w:rPr>
        <w:t xml:space="preserve">ct of traditional medication is directed by laws that </w:t>
      </w:r>
      <w:r w:rsidR="00BB2F6E" w:rsidRPr="00427710">
        <w:rPr>
          <w:rFonts w:ascii="Arial" w:hAnsi="Arial" w:cs="Arial"/>
          <w:sz w:val="22"/>
          <w:szCs w:val="22"/>
        </w:rPr>
        <w:t>promise</w:t>
      </w:r>
      <w:r w:rsidR="000F4D4A" w:rsidRPr="00427710">
        <w:rPr>
          <w:rFonts w:ascii="Arial" w:hAnsi="Arial" w:cs="Arial"/>
          <w:sz w:val="22"/>
          <w:szCs w:val="22"/>
        </w:rPr>
        <w:t xml:space="preserve"> that experts are </w:t>
      </w:r>
      <w:r w:rsidR="00BD2892" w:rsidRPr="00427710">
        <w:rPr>
          <w:rFonts w:ascii="Arial" w:hAnsi="Arial" w:cs="Arial"/>
          <w:sz w:val="22"/>
          <w:szCs w:val="22"/>
        </w:rPr>
        <w:t>correctly</w:t>
      </w:r>
      <w:r w:rsidR="000F4D4A" w:rsidRPr="00427710">
        <w:rPr>
          <w:rFonts w:ascii="Arial" w:hAnsi="Arial" w:cs="Arial"/>
          <w:sz w:val="22"/>
          <w:szCs w:val="22"/>
        </w:rPr>
        <w:t xml:space="preserve"> qualified and </w:t>
      </w:r>
      <w:r w:rsidR="00BD2892" w:rsidRPr="00427710">
        <w:rPr>
          <w:rFonts w:ascii="Arial" w:hAnsi="Arial" w:cs="Arial"/>
          <w:sz w:val="22"/>
          <w:szCs w:val="22"/>
        </w:rPr>
        <w:t>adhere</w:t>
      </w:r>
      <w:r w:rsidR="000F4D4A" w:rsidRPr="00427710">
        <w:rPr>
          <w:rFonts w:ascii="Arial" w:hAnsi="Arial" w:cs="Arial"/>
          <w:sz w:val="22"/>
          <w:szCs w:val="22"/>
        </w:rPr>
        <w:t xml:space="preserve"> to </w:t>
      </w:r>
      <w:r w:rsidR="00BD2892" w:rsidRPr="00427710">
        <w:rPr>
          <w:rFonts w:ascii="Arial" w:hAnsi="Arial" w:cs="Arial"/>
          <w:sz w:val="22"/>
          <w:szCs w:val="22"/>
        </w:rPr>
        <w:t>definite</w:t>
      </w:r>
      <w:r w:rsidR="000F4D4A" w:rsidRPr="00427710">
        <w:rPr>
          <w:rFonts w:ascii="Arial" w:hAnsi="Arial" w:cs="Arial"/>
          <w:sz w:val="22"/>
          <w:szCs w:val="22"/>
        </w:rPr>
        <w:t xml:space="preserve"> guidelines or codes of </w:t>
      </w:r>
      <w:r w:rsidR="00BD2892" w:rsidRPr="00427710">
        <w:rPr>
          <w:rFonts w:ascii="Arial" w:hAnsi="Arial" w:cs="Arial"/>
          <w:sz w:val="22"/>
          <w:szCs w:val="22"/>
        </w:rPr>
        <w:t>instruction</w:t>
      </w:r>
      <w:r w:rsidR="000F4D4A" w:rsidRPr="00427710">
        <w:rPr>
          <w:rFonts w:ascii="Arial" w:hAnsi="Arial" w:cs="Arial"/>
          <w:sz w:val="22"/>
          <w:szCs w:val="22"/>
        </w:rPr>
        <w:t xml:space="preserve">. This is </w:t>
      </w:r>
      <w:r w:rsidR="00FB0185" w:rsidRPr="00427710">
        <w:rPr>
          <w:rFonts w:ascii="Arial" w:hAnsi="Arial" w:cs="Arial"/>
          <w:sz w:val="22"/>
          <w:szCs w:val="22"/>
        </w:rPr>
        <w:t>named</w:t>
      </w:r>
      <w:r w:rsidR="000F4D4A" w:rsidRPr="00427710">
        <w:rPr>
          <w:rFonts w:ascii="Arial" w:hAnsi="Arial" w:cs="Arial"/>
          <w:sz w:val="22"/>
          <w:szCs w:val="22"/>
        </w:rPr>
        <w:t xml:space="preserve"> </w:t>
      </w:r>
      <w:r w:rsidR="00527228" w:rsidRPr="00427710">
        <w:rPr>
          <w:rFonts w:ascii="Arial" w:hAnsi="Arial" w:cs="Arial"/>
          <w:sz w:val="22"/>
          <w:szCs w:val="22"/>
        </w:rPr>
        <w:t xml:space="preserve">as </w:t>
      </w:r>
      <w:r w:rsidR="000F4D4A" w:rsidRPr="00427710">
        <w:rPr>
          <w:rFonts w:ascii="Arial" w:hAnsi="Arial" w:cs="Arial"/>
          <w:sz w:val="22"/>
          <w:szCs w:val="22"/>
        </w:rPr>
        <w:t>legal expert guideline</w:t>
      </w:r>
      <w:r w:rsidRPr="00427710">
        <w:rPr>
          <w:rFonts w:ascii="Arial" w:hAnsi="Arial" w:cs="Arial"/>
          <w:sz w:val="22"/>
          <w:szCs w:val="22"/>
        </w:rPr>
        <w:t>.</w:t>
      </w:r>
      <w:r w:rsidR="000F4D4A" w:rsidRPr="00427710">
        <w:rPr>
          <w:rFonts w:ascii="Arial" w:hAnsi="Arial" w:cs="Arial"/>
          <w:sz w:val="22"/>
          <w:szCs w:val="22"/>
        </w:rPr>
        <w:t xml:space="preserve"> </w:t>
      </w:r>
    </w:p>
    <w:p w14:paraId="42EB6D94" w14:textId="77777777" w:rsidR="00951506" w:rsidRPr="00427710" w:rsidRDefault="00951506" w:rsidP="00427710">
      <w:pPr>
        <w:spacing w:line="360" w:lineRule="auto"/>
        <w:rPr>
          <w:rFonts w:ascii="Arial" w:hAnsi="Arial" w:cs="Arial"/>
          <w:sz w:val="22"/>
          <w:szCs w:val="22"/>
        </w:rPr>
      </w:pPr>
    </w:p>
    <w:p w14:paraId="5B2375F6" w14:textId="77777777" w:rsidR="00964060" w:rsidRPr="00427710" w:rsidRDefault="00964060" w:rsidP="00427710">
      <w:pPr>
        <w:spacing w:line="360" w:lineRule="auto"/>
        <w:rPr>
          <w:rFonts w:ascii="Arial" w:hAnsi="Arial" w:cs="Arial"/>
          <w:sz w:val="22"/>
          <w:szCs w:val="22"/>
        </w:rPr>
      </w:pPr>
      <w:r w:rsidRPr="00427710">
        <w:rPr>
          <w:rFonts w:ascii="Arial" w:hAnsi="Arial" w:cs="Arial"/>
          <w:sz w:val="22"/>
          <w:szCs w:val="22"/>
        </w:rPr>
        <w:t xml:space="preserve">Experts in complementary and alternative medicine – osteopathy and chiropractic – are guided similarly to other CAM experts who do not have a legal expert guideline. </w:t>
      </w:r>
    </w:p>
    <w:p w14:paraId="7F8BDAE6" w14:textId="702283E0" w:rsidR="00881856" w:rsidRPr="00427710" w:rsidRDefault="00964060" w:rsidP="00427710">
      <w:pPr>
        <w:spacing w:line="360" w:lineRule="auto"/>
        <w:rPr>
          <w:rFonts w:ascii="Arial" w:hAnsi="Arial" w:cs="Arial"/>
          <w:sz w:val="22"/>
          <w:szCs w:val="22"/>
        </w:rPr>
      </w:pPr>
      <w:r w:rsidRPr="00427710">
        <w:rPr>
          <w:rFonts w:ascii="Arial" w:hAnsi="Arial" w:cs="Arial"/>
          <w:sz w:val="22"/>
          <w:szCs w:val="22"/>
        </w:rPr>
        <w:t>In the United Kingdom, the common law right to select one's own care for sickness has seldom been coerced by legislation. It is therefore legal for practitioners to set up shop in a variety of health-care settings.</w:t>
      </w:r>
      <w:r w:rsidR="00620D32" w:rsidRPr="00427710">
        <w:rPr>
          <w:rFonts w:ascii="Arial" w:hAnsi="Arial" w:cs="Arial"/>
          <w:sz w:val="22"/>
          <w:szCs w:val="22"/>
        </w:rPr>
        <w:t xml:space="preserve"> </w:t>
      </w:r>
      <w:r w:rsidR="00620D32" w:rsidRPr="00427710">
        <w:rPr>
          <w:rFonts w:ascii="Arial" w:hAnsi="Arial" w:cs="Arial"/>
          <w:color w:val="000000"/>
          <w:sz w:val="22"/>
          <w:szCs w:val="22"/>
        </w:rPr>
        <w:t xml:space="preserve">Acupuncturists, cultivators, osteopaths, and naturopaths have been charged with practising without professional capabilities, and the specialised lawlessness of </w:t>
      </w:r>
      <w:r w:rsidR="00132CA0" w:rsidRPr="00427710">
        <w:rPr>
          <w:rFonts w:ascii="Arial" w:hAnsi="Arial" w:cs="Arial"/>
          <w:color w:val="000000"/>
          <w:sz w:val="22"/>
          <w:szCs w:val="22"/>
        </w:rPr>
        <w:t>considerable</w:t>
      </w:r>
      <w:r w:rsidR="00620D32" w:rsidRPr="00427710">
        <w:rPr>
          <w:rFonts w:ascii="Arial" w:hAnsi="Arial" w:cs="Arial"/>
          <w:color w:val="000000"/>
          <w:sz w:val="22"/>
          <w:szCs w:val="22"/>
        </w:rPr>
        <w:t xml:space="preserve"> integral practise</w:t>
      </w:r>
      <w:r w:rsidR="00132CA0" w:rsidRPr="00427710">
        <w:rPr>
          <w:rFonts w:ascii="Arial" w:hAnsi="Arial" w:cs="Arial"/>
          <w:color w:val="000000"/>
          <w:sz w:val="22"/>
          <w:szCs w:val="22"/>
        </w:rPr>
        <w:t xml:space="preserve"> which</w:t>
      </w:r>
      <w:r w:rsidR="00620D32" w:rsidRPr="00427710">
        <w:rPr>
          <w:rFonts w:ascii="Arial" w:hAnsi="Arial" w:cs="Arial"/>
          <w:color w:val="000000"/>
          <w:sz w:val="22"/>
          <w:szCs w:val="22"/>
        </w:rPr>
        <w:t xml:space="preserve"> has meant that it ha</w:t>
      </w:r>
      <w:r w:rsidR="005525D9" w:rsidRPr="00427710">
        <w:rPr>
          <w:rFonts w:ascii="Arial" w:hAnsi="Arial" w:cs="Arial"/>
          <w:color w:val="000000"/>
          <w:sz w:val="22"/>
          <w:szCs w:val="22"/>
        </w:rPr>
        <w:t>d</w:t>
      </w:r>
      <w:r w:rsidR="00620D32" w:rsidRPr="00427710">
        <w:rPr>
          <w:rFonts w:ascii="Arial" w:hAnsi="Arial" w:cs="Arial"/>
          <w:color w:val="000000"/>
          <w:sz w:val="22"/>
          <w:szCs w:val="22"/>
        </w:rPr>
        <w:t xml:space="preserve"> been sought with less space for skilled organisations to form</w:t>
      </w:r>
      <w:r w:rsidR="00620D32" w:rsidRPr="00427710">
        <w:rPr>
          <w:rFonts w:ascii="Arial" w:hAnsi="Arial" w:cs="Arial"/>
          <w:color w:val="000000"/>
          <w:sz w:val="22"/>
          <w:szCs w:val="22"/>
        </w:rPr>
        <w:t xml:space="preserve"> </w:t>
      </w:r>
      <w:r w:rsidR="000C0064" w:rsidRPr="00427710">
        <w:rPr>
          <w:rFonts w:ascii="Arial" w:hAnsi="Arial" w:cs="Arial"/>
          <w:color w:val="000000"/>
          <w:sz w:val="22"/>
          <w:szCs w:val="22"/>
          <w:shd w:val="clear" w:color="auto" w:fill="FFFFFF"/>
        </w:rPr>
        <w:t>(Mills, 2021)</w:t>
      </w:r>
      <w:r w:rsidR="00FF047C" w:rsidRPr="00427710">
        <w:rPr>
          <w:rFonts w:ascii="Arial" w:hAnsi="Arial" w:cs="Arial"/>
          <w:color w:val="000000"/>
          <w:sz w:val="22"/>
          <w:szCs w:val="22"/>
          <w:shd w:val="clear" w:color="auto" w:fill="FFFFFF"/>
        </w:rPr>
        <w:t>.</w:t>
      </w:r>
    </w:p>
    <w:p w14:paraId="195DA3BE" w14:textId="77777777" w:rsidR="00D16B08" w:rsidRPr="00427710" w:rsidRDefault="00D16B08" w:rsidP="00427710">
      <w:pPr>
        <w:spacing w:line="360" w:lineRule="auto"/>
        <w:rPr>
          <w:rFonts w:ascii="Arial" w:hAnsi="Arial" w:cs="Arial"/>
          <w:color w:val="000000"/>
          <w:sz w:val="22"/>
          <w:szCs w:val="22"/>
        </w:rPr>
      </w:pPr>
    </w:p>
    <w:p w14:paraId="0219F1F7" w14:textId="6A3D50AE" w:rsidR="001C794A" w:rsidRPr="00427710" w:rsidRDefault="00D16B08" w:rsidP="00427710">
      <w:pPr>
        <w:spacing w:line="360" w:lineRule="auto"/>
        <w:rPr>
          <w:rFonts w:ascii="Arial" w:hAnsi="Arial" w:cs="Arial"/>
          <w:color w:val="000000"/>
          <w:sz w:val="22"/>
          <w:szCs w:val="22"/>
        </w:rPr>
      </w:pPr>
      <w:r w:rsidRPr="00427710">
        <w:rPr>
          <w:rFonts w:ascii="Arial" w:hAnsi="Arial" w:cs="Arial"/>
          <w:color w:val="000000"/>
          <w:sz w:val="22"/>
          <w:szCs w:val="22"/>
        </w:rPr>
        <w:t xml:space="preserve">Most correlative drug affiliations serve as standard master bodies that disseminate standardised codes of ethics and practise, as well as public registers of their members. All upfront expenditure to assurance plots that provide capable repayment and </w:t>
      </w:r>
      <w:r w:rsidR="00807959" w:rsidRPr="00427710">
        <w:rPr>
          <w:rFonts w:ascii="Arial" w:hAnsi="Arial" w:cs="Arial"/>
          <w:color w:val="000000"/>
          <w:sz w:val="22"/>
          <w:szCs w:val="22"/>
        </w:rPr>
        <w:t>community</w:t>
      </w:r>
      <w:r w:rsidRPr="00427710">
        <w:rPr>
          <w:rFonts w:ascii="Arial" w:hAnsi="Arial" w:cs="Arial"/>
          <w:color w:val="000000"/>
          <w:sz w:val="22"/>
          <w:szCs w:val="22"/>
        </w:rPr>
        <w:t xml:space="preserve"> danger </w:t>
      </w:r>
      <w:r w:rsidR="0084467D" w:rsidRPr="00427710">
        <w:rPr>
          <w:rFonts w:ascii="Arial" w:hAnsi="Arial" w:cs="Arial"/>
          <w:color w:val="000000"/>
          <w:sz w:val="22"/>
          <w:szCs w:val="22"/>
        </w:rPr>
        <w:t>protection</w:t>
      </w:r>
      <w:r w:rsidRPr="00427710">
        <w:rPr>
          <w:rFonts w:ascii="Arial" w:hAnsi="Arial" w:cs="Arial"/>
          <w:color w:val="000000"/>
          <w:sz w:val="22"/>
          <w:szCs w:val="22"/>
        </w:rPr>
        <w:t xml:space="preserve"> for their citizens (the </w:t>
      </w:r>
      <w:r w:rsidR="00981641" w:rsidRPr="00427710">
        <w:rPr>
          <w:rFonts w:ascii="Arial" w:hAnsi="Arial" w:cs="Arial"/>
          <w:color w:val="000000"/>
          <w:sz w:val="22"/>
          <w:szCs w:val="22"/>
        </w:rPr>
        <w:t>expenditure</w:t>
      </w:r>
      <w:r w:rsidRPr="00427710">
        <w:rPr>
          <w:rFonts w:ascii="Arial" w:hAnsi="Arial" w:cs="Arial"/>
          <w:color w:val="000000"/>
          <w:sz w:val="22"/>
          <w:szCs w:val="22"/>
        </w:rPr>
        <w:t xml:space="preserve"> of </w:t>
      </w:r>
      <w:r w:rsidR="00981641" w:rsidRPr="00427710">
        <w:rPr>
          <w:rFonts w:ascii="Arial" w:hAnsi="Arial" w:cs="Arial"/>
          <w:color w:val="000000"/>
          <w:sz w:val="22"/>
          <w:szCs w:val="22"/>
        </w:rPr>
        <w:t>protection</w:t>
      </w:r>
      <w:r w:rsidRPr="00427710">
        <w:rPr>
          <w:rFonts w:ascii="Arial" w:hAnsi="Arial" w:cs="Arial"/>
          <w:color w:val="000000"/>
          <w:sz w:val="22"/>
          <w:szCs w:val="22"/>
        </w:rPr>
        <w:t xml:space="preserve"> is usually not high, </w:t>
      </w:r>
      <w:r w:rsidR="004E43E0" w:rsidRPr="00427710">
        <w:rPr>
          <w:rFonts w:ascii="Arial" w:hAnsi="Arial" w:cs="Arial"/>
          <w:color w:val="000000"/>
          <w:sz w:val="22"/>
          <w:szCs w:val="22"/>
        </w:rPr>
        <w:t>replicating</w:t>
      </w:r>
      <w:r w:rsidRPr="00427710">
        <w:rPr>
          <w:rFonts w:ascii="Arial" w:hAnsi="Arial" w:cs="Arial"/>
          <w:color w:val="000000"/>
          <w:sz w:val="22"/>
          <w:szCs w:val="22"/>
        </w:rPr>
        <w:t xml:space="preserve"> the shortfall of case</w:t>
      </w:r>
      <w:r w:rsidR="00981641" w:rsidRPr="00427710">
        <w:rPr>
          <w:rFonts w:ascii="Arial" w:hAnsi="Arial" w:cs="Arial"/>
          <w:color w:val="000000"/>
          <w:sz w:val="22"/>
          <w:szCs w:val="22"/>
        </w:rPr>
        <w:t>s</w:t>
      </w:r>
      <w:r w:rsidRPr="00427710">
        <w:rPr>
          <w:rFonts w:ascii="Arial" w:hAnsi="Arial" w:cs="Arial"/>
          <w:color w:val="000000"/>
          <w:sz w:val="22"/>
          <w:szCs w:val="22"/>
        </w:rPr>
        <w:t xml:space="preserve"> so far</w:t>
      </w:r>
      <w:r w:rsidR="00071643" w:rsidRPr="00427710">
        <w:rPr>
          <w:rFonts w:ascii="Arial" w:hAnsi="Arial" w:cs="Arial"/>
          <w:color w:val="000000"/>
          <w:sz w:val="22"/>
          <w:szCs w:val="22"/>
        </w:rPr>
        <w:t xml:space="preserve"> </w:t>
      </w:r>
      <w:r w:rsidR="001C794A" w:rsidRPr="00427710">
        <w:rPr>
          <w:rFonts w:ascii="Arial" w:hAnsi="Arial" w:cs="Arial"/>
          <w:color w:val="000000"/>
          <w:sz w:val="20"/>
          <w:szCs w:val="20"/>
          <w:shd w:val="clear" w:color="auto" w:fill="FFFFFF"/>
        </w:rPr>
        <w:t>(Sori and Hecker, 2015)</w:t>
      </w:r>
      <w:r w:rsidR="001C794A" w:rsidRPr="00427710">
        <w:rPr>
          <w:rFonts w:ascii="Arial" w:hAnsi="Arial" w:cs="Arial"/>
          <w:color w:val="000000"/>
          <w:sz w:val="20"/>
          <w:szCs w:val="20"/>
          <w:shd w:val="clear" w:color="auto" w:fill="FFFFFF"/>
        </w:rPr>
        <w:t>.</w:t>
      </w:r>
    </w:p>
    <w:p w14:paraId="52C86C9B" w14:textId="77777777" w:rsidR="00C44D91" w:rsidRPr="00427710" w:rsidRDefault="00C44D91" w:rsidP="00427710">
      <w:pPr>
        <w:spacing w:line="360" w:lineRule="auto"/>
        <w:rPr>
          <w:rFonts w:ascii="Arial" w:hAnsi="Arial" w:cs="Arial"/>
          <w:color w:val="000000"/>
          <w:sz w:val="20"/>
          <w:szCs w:val="20"/>
          <w:shd w:val="clear" w:color="auto" w:fill="FFFFFF"/>
        </w:rPr>
      </w:pPr>
    </w:p>
    <w:p w14:paraId="228178AE" w14:textId="764F0095" w:rsidR="00C1724B" w:rsidRPr="00427710" w:rsidRDefault="002826A2" w:rsidP="00427710">
      <w:pPr>
        <w:spacing w:line="360" w:lineRule="auto"/>
        <w:rPr>
          <w:rFonts w:ascii="Arial" w:hAnsi="Arial" w:cs="Arial"/>
          <w:sz w:val="22"/>
          <w:szCs w:val="22"/>
        </w:rPr>
      </w:pPr>
      <w:r w:rsidRPr="00427710">
        <w:rPr>
          <w:rFonts w:ascii="Arial" w:hAnsi="Arial" w:cs="Arial"/>
          <w:sz w:val="22"/>
          <w:szCs w:val="22"/>
        </w:rPr>
        <w:lastRenderedPageBreak/>
        <w:t>Since there are few formal requirements to follow any specific norm in the United Kingdom, individual practitioners have been free to pursue their own course, even to develop their own training programme or professional body, without fear of being sanctioned</w:t>
      </w:r>
      <w:r w:rsidR="0084467D" w:rsidRPr="00427710">
        <w:rPr>
          <w:rFonts w:ascii="Arial" w:hAnsi="Arial" w:cs="Arial"/>
          <w:sz w:val="22"/>
          <w:szCs w:val="22"/>
        </w:rPr>
        <w:t xml:space="preserve"> </w:t>
      </w:r>
      <w:r w:rsidR="00C1724B" w:rsidRPr="00427710">
        <w:rPr>
          <w:rFonts w:ascii="Arial" w:hAnsi="Arial" w:cs="Arial"/>
          <w:sz w:val="22"/>
          <w:szCs w:val="22"/>
        </w:rPr>
        <w:t>(Nayeni and Dogadova, 2021)</w:t>
      </w:r>
      <w:r w:rsidR="00FA3B79" w:rsidRPr="00427710">
        <w:rPr>
          <w:rFonts w:ascii="Arial" w:hAnsi="Arial" w:cs="Arial"/>
          <w:sz w:val="22"/>
          <w:szCs w:val="22"/>
        </w:rPr>
        <w:t>.</w:t>
      </w:r>
    </w:p>
    <w:p w14:paraId="70E3BE33" w14:textId="4423AB22" w:rsidR="00C16481" w:rsidRPr="00427710" w:rsidRDefault="00C16481" w:rsidP="00427710">
      <w:pPr>
        <w:pStyle w:val="Heading3"/>
        <w:spacing w:line="360" w:lineRule="auto"/>
        <w:jc w:val="center"/>
        <w:rPr>
          <w:rFonts w:ascii="Arial" w:hAnsi="Arial" w:cs="Arial"/>
          <w:b/>
          <w:bCs/>
          <w:color w:val="000000" w:themeColor="text1"/>
          <w:sz w:val="40"/>
          <w:szCs w:val="40"/>
          <w:u w:val="single"/>
        </w:rPr>
      </w:pPr>
      <w:bookmarkStart w:id="6" w:name="_Toc67653347"/>
      <w:r w:rsidRPr="00427710">
        <w:rPr>
          <w:rFonts w:ascii="Arial" w:hAnsi="Arial" w:cs="Arial"/>
          <w:b/>
          <w:bCs/>
          <w:color w:val="000000" w:themeColor="text1"/>
          <w:sz w:val="40"/>
          <w:szCs w:val="40"/>
          <w:u w:val="single"/>
        </w:rPr>
        <w:t>Conclusion</w:t>
      </w:r>
      <w:bookmarkEnd w:id="6"/>
    </w:p>
    <w:p w14:paraId="2769019B" w14:textId="77777777" w:rsidR="00F33553" w:rsidRPr="00427710" w:rsidRDefault="00F33553" w:rsidP="00427710">
      <w:pPr>
        <w:spacing w:line="360" w:lineRule="auto"/>
        <w:rPr>
          <w:rFonts w:ascii="Arial" w:hAnsi="Arial" w:cs="Arial"/>
          <w:lang w:eastAsia="en-US"/>
        </w:rPr>
      </w:pPr>
    </w:p>
    <w:p w14:paraId="1D5F8401" w14:textId="1CB094F4" w:rsidR="00F53031" w:rsidRPr="00427710" w:rsidRDefault="00F33553" w:rsidP="00427710">
      <w:pPr>
        <w:spacing w:line="360" w:lineRule="auto"/>
        <w:rPr>
          <w:rFonts w:ascii="Arial" w:hAnsi="Arial" w:cs="Arial"/>
          <w:sz w:val="22"/>
          <w:szCs w:val="22"/>
        </w:rPr>
      </w:pPr>
      <w:r w:rsidRPr="00427710">
        <w:rPr>
          <w:rFonts w:ascii="Arial" w:hAnsi="Arial" w:cs="Arial"/>
          <w:sz w:val="22"/>
          <w:szCs w:val="22"/>
        </w:rPr>
        <w:t xml:space="preserve">A considerable lot of these alternatives are ineffectively assessed and there has been little examination into the general benefits of various ways to deal with the guideline of experts of conventional/corresponding medication, especially against determined targets. Wellbeing framework goals just as the destinations for guideline of such specialists vary generally between nations. </w:t>
      </w:r>
      <w:r w:rsidR="00DA4931" w:rsidRPr="00427710">
        <w:rPr>
          <w:rFonts w:ascii="Arial" w:hAnsi="Arial" w:cs="Arial"/>
          <w:sz w:val="22"/>
          <w:szCs w:val="22"/>
        </w:rPr>
        <w:t>My findings showed that t</w:t>
      </w:r>
      <w:r w:rsidRPr="00427710">
        <w:rPr>
          <w:rFonts w:ascii="Arial" w:hAnsi="Arial" w:cs="Arial"/>
          <w:sz w:val="22"/>
          <w:szCs w:val="22"/>
        </w:rPr>
        <w:t xml:space="preserve">hese issues need further consideration from scientists and strategy creators. </w:t>
      </w:r>
    </w:p>
    <w:p w14:paraId="7E00DEEE" w14:textId="77777777" w:rsidR="00573DBA" w:rsidRPr="00427710" w:rsidRDefault="00573DBA" w:rsidP="00427710">
      <w:pPr>
        <w:spacing w:line="360" w:lineRule="auto"/>
        <w:rPr>
          <w:rFonts w:ascii="Arial" w:hAnsi="Arial" w:cs="Arial"/>
          <w:sz w:val="22"/>
          <w:szCs w:val="22"/>
        </w:rPr>
      </w:pPr>
    </w:p>
    <w:p w14:paraId="398F3357" w14:textId="1DB03545" w:rsidR="00B25414" w:rsidRPr="00427710" w:rsidRDefault="002762BE" w:rsidP="00427710">
      <w:pPr>
        <w:spacing w:line="360" w:lineRule="auto"/>
        <w:rPr>
          <w:rFonts w:ascii="Arial" w:hAnsi="Arial" w:cs="Arial"/>
          <w:sz w:val="22"/>
          <w:szCs w:val="22"/>
        </w:rPr>
      </w:pPr>
      <w:r w:rsidRPr="00427710">
        <w:rPr>
          <w:rFonts w:ascii="Arial" w:hAnsi="Arial" w:cs="Arial"/>
          <w:sz w:val="22"/>
          <w:szCs w:val="22"/>
        </w:rPr>
        <w:t xml:space="preserve">Research showed that </w:t>
      </w:r>
      <w:r w:rsidR="00BC1725" w:rsidRPr="00427710">
        <w:rPr>
          <w:rFonts w:ascii="Arial" w:hAnsi="Arial" w:cs="Arial"/>
          <w:sz w:val="22"/>
          <w:szCs w:val="22"/>
        </w:rPr>
        <w:t>medication</w:t>
      </w:r>
      <w:r w:rsidR="00E35BC0" w:rsidRPr="00427710">
        <w:rPr>
          <w:rFonts w:ascii="Arial" w:hAnsi="Arial" w:cs="Arial"/>
          <w:sz w:val="22"/>
          <w:szCs w:val="22"/>
        </w:rPr>
        <w:t xml:space="preserve"> has </w:t>
      </w:r>
      <w:r w:rsidR="00850405" w:rsidRPr="00427710">
        <w:rPr>
          <w:rFonts w:ascii="Arial" w:hAnsi="Arial" w:cs="Arial"/>
          <w:sz w:val="22"/>
          <w:szCs w:val="22"/>
        </w:rPr>
        <w:t>expanded</w:t>
      </w:r>
      <w:r w:rsidR="00E35BC0" w:rsidRPr="00427710">
        <w:rPr>
          <w:rFonts w:ascii="Arial" w:hAnsi="Arial" w:cs="Arial"/>
          <w:sz w:val="22"/>
          <w:szCs w:val="22"/>
        </w:rPr>
        <w:t xml:space="preserve"> to the point that </w:t>
      </w:r>
      <w:r w:rsidR="00850405" w:rsidRPr="00427710">
        <w:rPr>
          <w:rFonts w:ascii="Arial" w:hAnsi="Arial" w:cs="Arial"/>
          <w:sz w:val="22"/>
          <w:szCs w:val="22"/>
        </w:rPr>
        <w:t>interaction</w:t>
      </w:r>
      <w:r w:rsidR="00E35BC0" w:rsidRPr="00427710">
        <w:rPr>
          <w:rFonts w:ascii="Arial" w:hAnsi="Arial" w:cs="Arial"/>
          <w:sz w:val="22"/>
          <w:szCs w:val="22"/>
        </w:rPr>
        <w:t xml:space="preserve"> and </w:t>
      </w:r>
      <w:r w:rsidR="00850405" w:rsidRPr="00427710">
        <w:rPr>
          <w:rFonts w:ascii="Arial" w:hAnsi="Arial" w:cs="Arial"/>
          <w:sz w:val="22"/>
          <w:szCs w:val="22"/>
        </w:rPr>
        <w:t>assistance</w:t>
      </w:r>
      <w:r w:rsidR="00E35BC0" w:rsidRPr="00427710">
        <w:rPr>
          <w:rFonts w:ascii="Arial" w:hAnsi="Arial" w:cs="Arial"/>
          <w:sz w:val="22"/>
          <w:szCs w:val="22"/>
        </w:rPr>
        <w:t xml:space="preserve"> with traditional health care providers is needed. </w:t>
      </w:r>
      <w:r w:rsidR="00A4450E" w:rsidRPr="00427710">
        <w:rPr>
          <w:rFonts w:ascii="Arial" w:hAnsi="Arial" w:cs="Arial"/>
          <w:sz w:val="22"/>
          <w:szCs w:val="22"/>
        </w:rPr>
        <w:t>Numerous</w:t>
      </w:r>
      <w:r w:rsidR="00E35BC0" w:rsidRPr="00427710">
        <w:rPr>
          <w:rFonts w:ascii="Arial" w:hAnsi="Arial" w:cs="Arial"/>
          <w:sz w:val="22"/>
          <w:szCs w:val="22"/>
        </w:rPr>
        <w:t xml:space="preserve"> patients see a variety of specialists in addition to their primary care physician.</w:t>
      </w:r>
      <w:r w:rsidR="00E35BC0" w:rsidRPr="00427710">
        <w:rPr>
          <w:rFonts w:ascii="Arial" w:hAnsi="Arial" w:cs="Arial"/>
          <w:sz w:val="22"/>
          <w:szCs w:val="22"/>
        </w:rPr>
        <w:t xml:space="preserve"> </w:t>
      </w:r>
      <w:r w:rsidR="00F33553" w:rsidRPr="00427710">
        <w:rPr>
          <w:rFonts w:ascii="Arial" w:hAnsi="Arial" w:cs="Arial"/>
          <w:sz w:val="22"/>
          <w:szCs w:val="22"/>
        </w:rPr>
        <w:t>Nonetheless, they frequently don't educate their PCP concerning it, maybe on the grounds that they dread a negative reaction. Proof that experts from all pieces of the medical care range were taking part in valuable discussion about their general jobs would energize more prominent correspondence between all professionals and their patients.</w:t>
      </w:r>
    </w:p>
    <w:p w14:paraId="0BF8543D" w14:textId="5330A4D6" w:rsidR="009925ED" w:rsidRPr="00427710" w:rsidRDefault="009925ED" w:rsidP="00427710">
      <w:pPr>
        <w:spacing w:line="360" w:lineRule="auto"/>
        <w:rPr>
          <w:rFonts w:ascii="Arial" w:hAnsi="Arial" w:cs="Arial"/>
          <w:sz w:val="22"/>
          <w:szCs w:val="22"/>
        </w:rPr>
      </w:pPr>
    </w:p>
    <w:p w14:paraId="0C307EFC" w14:textId="3B8449D6" w:rsidR="009925ED" w:rsidRPr="00427710" w:rsidRDefault="009925ED" w:rsidP="00427710">
      <w:pPr>
        <w:spacing w:line="360" w:lineRule="auto"/>
        <w:rPr>
          <w:rFonts w:ascii="Arial" w:hAnsi="Arial" w:cs="Arial"/>
          <w:sz w:val="22"/>
          <w:szCs w:val="22"/>
        </w:rPr>
      </w:pPr>
    </w:p>
    <w:p w14:paraId="5D116ABC" w14:textId="00389FE4" w:rsidR="009925ED" w:rsidRPr="00427710" w:rsidRDefault="009925ED" w:rsidP="00427710">
      <w:pPr>
        <w:spacing w:line="360" w:lineRule="auto"/>
        <w:rPr>
          <w:rFonts w:ascii="Arial" w:hAnsi="Arial" w:cs="Arial"/>
          <w:sz w:val="22"/>
          <w:szCs w:val="22"/>
        </w:rPr>
      </w:pPr>
    </w:p>
    <w:p w14:paraId="175AAF65" w14:textId="0D0766B3" w:rsidR="009925ED" w:rsidRPr="00427710" w:rsidRDefault="009925ED" w:rsidP="00427710">
      <w:pPr>
        <w:spacing w:line="360" w:lineRule="auto"/>
        <w:rPr>
          <w:rFonts w:ascii="Arial" w:hAnsi="Arial" w:cs="Arial"/>
          <w:sz w:val="22"/>
          <w:szCs w:val="22"/>
        </w:rPr>
      </w:pPr>
    </w:p>
    <w:p w14:paraId="6FFB9AED" w14:textId="22736773" w:rsidR="009925ED" w:rsidRPr="00427710" w:rsidRDefault="009925ED" w:rsidP="00427710">
      <w:pPr>
        <w:spacing w:line="360" w:lineRule="auto"/>
        <w:rPr>
          <w:rFonts w:ascii="Arial" w:hAnsi="Arial" w:cs="Arial"/>
          <w:sz w:val="22"/>
          <w:szCs w:val="22"/>
        </w:rPr>
      </w:pPr>
    </w:p>
    <w:p w14:paraId="40545B4D" w14:textId="7F3F7F79" w:rsidR="009925ED" w:rsidRPr="00427710" w:rsidRDefault="009925ED" w:rsidP="00427710">
      <w:pPr>
        <w:spacing w:line="360" w:lineRule="auto"/>
        <w:rPr>
          <w:rFonts w:ascii="Arial" w:hAnsi="Arial" w:cs="Arial"/>
          <w:sz w:val="22"/>
          <w:szCs w:val="22"/>
        </w:rPr>
      </w:pPr>
    </w:p>
    <w:p w14:paraId="420A3161" w14:textId="1C1529C9" w:rsidR="009925ED" w:rsidRPr="00427710" w:rsidRDefault="009925ED" w:rsidP="00427710">
      <w:pPr>
        <w:spacing w:line="360" w:lineRule="auto"/>
        <w:rPr>
          <w:rFonts w:ascii="Arial" w:hAnsi="Arial" w:cs="Arial"/>
          <w:sz w:val="22"/>
          <w:szCs w:val="22"/>
        </w:rPr>
      </w:pPr>
    </w:p>
    <w:p w14:paraId="72F0CBCC" w14:textId="1AC751C4" w:rsidR="009925ED" w:rsidRPr="00427710" w:rsidRDefault="009925ED" w:rsidP="00427710">
      <w:pPr>
        <w:spacing w:line="360" w:lineRule="auto"/>
        <w:rPr>
          <w:rFonts w:ascii="Arial" w:hAnsi="Arial" w:cs="Arial"/>
          <w:sz w:val="22"/>
          <w:szCs w:val="22"/>
        </w:rPr>
      </w:pPr>
    </w:p>
    <w:p w14:paraId="6B987B08" w14:textId="53B4CFE6" w:rsidR="009925ED" w:rsidRPr="00427710" w:rsidRDefault="009925ED" w:rsidP="00427710">
      <w:pPr>
        <w:spacing w:line="360" w:lineRule="auto"/>
        <w:rPr>
          <w:rFonts w:ascii="Arial" w:hAnsi="Arial" w:cs="Arial"/>
          <w:sz w:val="22"/>
          <w:szCs w:val="22"/>
        </w:rPr>
      </w:pPr>
    </w:p>
    <w:p w14:paraId="5A989D45" w14:textId="2BD63D6E" w:rsidR="009925ED" w:rsidRPr="00427710" w:rsidRDefault="009925ED" w:rsidP="00427710">
      <w:pPr>
        <w:spacing w:line="360" w:lineRule="auto"/>
        <w:rPr>
          <w:rFonts w:ascii="Arial" w:hAnsi="Arial" w:cs="Arial"/>
          <w:sz w:val="22"/>
          <w:szCs w:val="22"/>
        </w:rPr>
      </w:pPr>
    </w:p>
    <w:p w14:paraId="54FF64E0" w14:textId="64CDBCE4" w:rsidR="009925ED" w:rsidRPr="00427710" w:rsidRDefault="009925ED" w:rsidP="00427710">
      <w:pPr>
        <w:spacing w:line="360" w:lineRule="auto"/>
        <w:rPr>
          <w:rFonts w:ascii="Arial" w:hAnsi="Arial" w:cs="Arial"/>
          <w:sz w:val="22"/>
          <w:szCs w:val="22"/>
        </w:rPr>
      </w:pPr>
    </w:p>
    <w:p w14:paraId="43D456A9" w14:textId="440D7772" w:rsidR="009925ED" w:rsidRPr="00427710" w:rsidRDefault="009925ED" w:rsidP="00427710">
      <w:pPr>
        <w:spacing w:line="360" w:lineRule="auto"/>
        <w:rPr>
          <w:rFonts w:ascii="Arial" w:hAnsi="Arial" w:cs="Arial"/>
          <w:sz w:val="22"/>
          <w:szCs w:val="22"/>
        </w:rPr>
      </w:pPr>
    </w:p>
    <w:p w14:paraId="53AC3963" w14:textId="1122772A" w:rsidR="009925ED" w:rsidRPr="00427710" w:rsidRDefault="009925ED" w:rsidP="00427710">
      <w:pPr>
        <w:spacing w:line="360" w:lineRule="auto"/>
        <w:rPr>
          <w:rFonts w:ascii="Arial" w:hAnsi="Arial" w:cs="Arial"/>
          <w:sz w:val="22"/>
          <w:szCs w:val="22"/>
        </w:rPr>
      </w:pPr>
    </w:p>
    <w:p w14:paraId="724244D2" w14:textId="73571FD3" w:rsidR="009925ED" w:rsidRPr="00427710" w:rsidRDefault="009925ED" w:rsidP="00427710">
      <w:pPr>
        <w:spacing w:line="360" w:lineRule="auto"/>
        <w:rPr>
          <w:rFonts w:ascii="Arial" w:hAnsi="Arial" w:cs="Arial"/>
          <w:sz w:val="22"/>
          <w:szCs w:val="22"/>
        </w:rPr>
      </w:pPr>
    </w:p>
    <w:p w14:paraId="706CE573" w14:textId="77777777" w:rsidR="009925ED" w:rsidRPr="00427710" w:rsidRDefault="009925ED" w:rsidP="00427710">
      <w:pPr>
        <w:spacing w:line="360" w:lineRule="auto"/>
        <w:rPr>
          <w:rFonts w:ascii="Arial" w:hAnsi="Arial" w:cs="Arial"/>
          <w:sz w:val="22"/>
          <w:szCs w:val="22"/>
        </w:rPr>
      </w:pPr>
    </w:p>
    <w:p w14:paraId="40F57415" w14:textId="4BBD55BE" w:rsidR="0038205A" w:rsidRPr="00427710" w:rsidRDefault="00645894" w:rsidP="00427710">
      <w:pPr>
        <w:pStyle w:val="Heading3"/>
        <w:spacing w:line="360" w:lineRule="auto"/>
        <w:jc w:val="center"/>
        <w:rPr>
          <w:rFonts w:ascii="Arial" w:hAnsi="Arial" w:cs="Arial"/>
          <w:b/>
          <w:bCs/>
          <w:color w:val="000000" w:themeColor="text1"/>
          <w:sz w:val="40"/>
          <w:szCs w:val="40"/>
          <w:u w:val="single"/>
        </w:rPr>
      </w:pPr>
      <w:bookmarkStart w:id="7" w:name="_Toc67653348"/>
      <w:r w:rsidRPr="00427710">
        <w:rPr>
          <w:rFonts w:ascii="Arial" w:hAnsi="Arial" w:cs="Arial"/>
          <w:b/>
          <w:bCs/>
          <w:color w:val="000000" w:themeColor="text1"/>
          <w:sz w:val="40"/>
          <w:szCs w:val="40"/>
          <w:u w:val="single"/>
        </w:rPr>
        <w:lastRenderedPageBreak/>
        <w:t>References</w:t>
      </w:r>
      <w:bookmarkEnd w:id="7"/>
    </w:p>
    <w:p w14:paraId="1B24C29F" w14:textId="6C4B09DA" w:rsidR="00AC188A" w:rsidRPr="00427710" w:rsidRDefault="00AC188A" w:rsidP="00427710">
      <w:pPr>
        <w:spacing w:line="360" w:lineRule="auto"/>
        <w:rPr>
          <w:rFonts w:ascii="Arial" w:hAnsi="Arial" w:cs="Arial"/>
          <w:lang w:eastAsia="en-US"/>
        </w:rPr>
      </w:pPr>
    </w:p>
    <w:p w14:paraId="5A255F55" w14:textId="77777777" w:rsidR="0054339E" w:rsidRPr="00427710" w:rsidRDefault="0054339E"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Aktar, B., Alam, W., Ali, S., Awal, A., Bayoh, M., Chumo, I., Contay, Y., Conteh, A., Dean, L., Dobson, S., Edstrom, J., Elsey, H., Farnaz, N., Garimella, S., Gray, L., Gupte, J., Hawkins, K., Hollihead, B., Josyula, K., Kabaria, C., Karuga, R., Kimani, J., Leyland, A., te Lintelo, D., Mansaray, B., MacCarthy, J., MacGregor, H., Mberu, B., Muturi, N., Okoth, L., Otiso, L., Ozano, K., Parray, A., Phillips-Howard, P., Rao, V., Rashid, S., Raven, J., Refell, F., Saidu, S., Sobhan, S., Saligram, P., Sesay, S., Theobald, S., Tolhurst, R., Tubb, P., Waldman, L., Wariutu, J., Whittaker, L. and Wurie, H., 2020. How to prevent and address safeguarding concerns in global health research programmes: practice, process and positionality in marginalised spaces.</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BMJ Global Health</w:t>
      </w:r>
      <w:r w:rsidRPr="00427710">
        <w:rPr>
          <w:rFonts w:ascii="Arial" w:hAnsi="Arial" w:cs="Arial"/>
          <w:color w:val="000000"/>
          <w:sz w:val="20"/>
          <w:szCs w:val="20"/>
          <w:shd w:val="clear" w:color="auto" w:fill="FFFFFF"/>
        </w:rPr>
        <w:t>, 5(5), p.e002253.</w:t>
      </w:r>
    </w:p>
    <w:p w14:paraId="66C72B66" w14:textId="77777777" w:rsidR="0054339E" w:rsidRPr="00427710" w:rsidRDefault="0054339E" w:rsidP="00427710">
      <w:pPr>
        <w:pStyle w:val="ListParagraph"/>
        <w:spacing w:line="360" w:lineRule="auto"/>
        <w:ind w:left="360"/>
        <w:textAlignment w:val="baseline"/>
        <w:rPr>
          <w:rFonts w:ascii="Arial" w:hAnsi="Arial" w:cs="Arial"/>
          <w:color w:val="1C1C1C"/>
          <w:sz w:val="20"/>
          <w:szCs w:val="20"/>
        </w:rPr>
      </w:pPr>
    </w:p>
    <w:p w14:paraId="262ED607" w14:textId="45B157DD" w:rsidR="00272703"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Barber, P., Zhang, J., Demchuk, A., Hill, M. and Buchan, A., 2001. Why are stroke patients excluded from TPA therapy?: An analysis of patient eligibility.</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Neurology</w:t>
      </w:r>
      <w:r w:rsidRPr="00427710">
        <w:rPr>
          <w:rFonts w:ascii="Arial" w:hAnsi="Arial" w:cs="Arial"/>
          <w:color w:val="000000"/>
          <w:sz w:val="20"/>
          <w:szCs w:val="20"/>
          <w:shd w:val="clear" w:color="auto" w:fill="FFFFFF"/>
        </w:rPr>
        <w:t>, 56(8), pp.1015-1020.</w:t>
      </w:r>
    </w:p>
    <w:p w14:paraId="3F848929" w14:textId="77777777" w:rsidR="00B25414" w:rsidRPr="00427710" w:rsidRDefault="00B25414" w:rsidP="00427710">
      <w:pPr>
        <w:spacing w:line="360" w:lineRule="auto"/>
        <w:rPr>
          <w:rFonts w:ascii="Arial" w:hAnsi="Arial" w:cs="Arial"/>
        </w:rPr>
      </w:pPr>
    </w:p>
    <w:p w14:paraId="199C3B31" w14:textId="0723D0CB" w:rsidR="00B25414" w:rsidRPr="00427710" w:rsidRDefault="00950AC6"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Cnhc.org.uk. 2021.</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Homepage | CNHC</w:t>
      </w:r>
      <w:r w:rsidRPr="00427710">
        <w:rPr>
          <w:rFonts w:ascii="Arial" w:hAnsi="Arial" w:cs="Arial"/>
          <w:color w:val="000000"/>
          <w:sz w:val="20"/>
          <w:szCs w:val="20"/>
          <w:shd w:val="clear" w:color="auto" w:fill="FFFFFF"/>
        </w:rPr>
        <w:t>. [online] Available at: &lt;https://www.cnhc.org.uk/&gt; [Accessed 25 March 2021].</w:t>
      </w:r>
    </w:p>
    <w:p w14:paraId="37E4DE63" w14:textId="77777777" w:rsidR="00B25414" w:rsidRPr="00427710" w:rsidRDefault="00B25414" w:rsidP="00427710">
      <w:pPr>
        <w:pStyle w:val="ListParagraph"/>
        <w:spacing w:line="360" w:lineRule="auto"/>
        <w:ind w:left="360"/>
        <w:rPr>
          <w:rFonts w:ascii="Arial" w:hAnsi="Arial" w:cs="Arial"/>
        </w:rPr>
      </w:pPr>
    </w:p>
    <w:p w14:paraId="201D0BC6" w14:textId="2F99BD23" w:rsidR="00021311" w:rsidRPr="00427710" w:rsidRDefault="00021311"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Complementaryhealthprofessionals.co.uk. 2021. [online] Available at: &lt;https://www.complementaryhealthprofessionals.co.uk/single-post/2018/01/31/How-does-the-General-Data-Protection-Reform-affect-Complementary-Therapists&gt; [Accessed 24 March 2021].</w:t>
      </w:r>
    </w:p>
    <w:p w14:paraId="15C5E3F6" w14:textId="2E471EA1" w:rsidR="00AC188A" w:rsidRPr="00427710" w:rsidRDefault="00AC188A" w:rsidP="00427710">
      <w:pPr>
        <w:spacing w:line="360" w:lineRule="auto"/>
        <w:rPr>
          <w:rFonts w:ascii="Arial" w:hAnsi="Arial" w:cs="Arial"/>
          <w:lang w:eastAsia="en-US"/>
        </w:rPr>
      </w:pPr>
    </w:p>
    <w:p w14:paraId="2C5ED6AC" w14:textId="4F04821D" w:rsidR="004D4DB2" w:rsidRPr="00427710" w:rsidRDefault="004D4DB2"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Cancer.Net. 2021.</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Evaluating Complementary and Alternative Therapies</w:t>
      </w:r>
      <w:r w:rsidRPr="00427710">
        <w:rPr>
          <w:rFonts w:ascii="Arial" w:hAnsi="Arial" w:cs="Arial"/>
          <w:color w:val="000000"/>
          <w:sz w:val="20"/>
          <w:szCs w:val="20"/>
          <w:shd w:val="clear" w:color="auto" w:fill="FFFFFF"/>
        </w:rPr>
        <w:t>. [online] Available at: &lt;https://www.cancer.net/navigating-cancer-care/how-cancer-treated/integrative-medicine/evaluating-complementary-and-alternative-therapies&gt; [Accessed 24 March 2021].</w:t>
      </w:r>
    </w:p>
    <w:p w14:paraId="7B007C7B" w14:textId="77777777" w:rsidR="00EC27E7" w:rsidRPr="00427710" w:rsidRDefault="00EC27E7" w:rsidP="00427710">
      <w:pPr>
        <w:spacing w:line="360" w:lineRule="auto"/>
        <w:rPr>
          <w:rFonts w:ascii="Arial" w:hAnsi="Arial" w:cs="Arial"/>
        </w:rPr>
      </w:pPr>
    </w:p>
    <w:p w14:paraId="6FD0C539" w14:textId="60E6E4CD" w:rsidR="004F202C" w:rsidRPr="00427710" w:rsidRDefault="004F202C"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Drudy, S. and Kinsella, W., 2009. Developing an inclusive system in a rapidly changing European society. </w:t>
      </w:r>
      <w:r w:rsidRPr="00427710">
        <w:rPr>
          <w:rFonts w:ascii="Arial" w:hAnsi="Arial" w:cs="Arial"/>
          <w:i/>
          <w:iCs/>
          <w:color w:val="000000"/>
          <w:sz w:val="20"/>
          <w:szCs w:val="20"/>
        </w:rPr>
        <w:t>International Journal of Inclusive Education</w:t>
      </w:r>
      <w:r w:rsidRPr="00427710">
        <w:rPr>
          <w:rFonts w:ascii="Arial" w:hAnsi="Arial" w:cs="Arial"/>
          <w:color w:val="000000"/>
          <w:sz w:val="20"/>
          <w:szCs w:val="20"/>
          <w:shd w:val="clear" w:color="auto" w:fill="FFFFFF"/>
        </w:rPr>
        <w:t>, 13(6), pp.647-663.</w:t>
      </w:r>
    </w:p>
    <w:p w14:paraId="14E488C8" w14:textId="77777777" w:rsidR="00C3641F" w:rsidRPr="00427710" w:rsidRDefault="00C3641F" w:rsidP="00427710">
      <w:pPr>
        <w:pStyle w:val="ListParagraph"/>
        <w:spacing w:line="360" w:lineRule="auto"/>
        <w:rPr>
          <w:rFonts w:ascii="Arial" w:hAnsi="Arial" w:cs="Arial"/>
        </w:rPr>
      </w:pPr>
    </w:p>
    <w:p w14:paraId="796ED7EF" w14:textId="53CB6BA4" w:rsidR="004D4DB2" w:rsidRPr="00427710" w:rsidRDefault="00C3641F"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Hunt, K., 2009. The regulation of CAM practice in the UK: can it achieve its aim in safeguarding the public?.</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Focus on Alternative and Complementary Therapies</w:t>
      </w:r>
      <w:r w:rsidRPr="00427710">
        <w:rPr>
          <w:rFonts w:ascii="Arial" w:hAnsi="Arial" w:cs="Arial"/>
          <w:color w:val="000000"/>
          <w:sz w:val="20"/>
          <w:szCs w:val="20"/>
          <w:shd w:val="clear" w:color="auto" w:fill="FFFFFF"/>
        </w:rPr>
        <w:t>, 14(3), pp.167-170</w:t>
      </w:r>
    </w:p>
    <w:p w14:paraId="3DED6764" w14:textId="77777777" w:rsidR="00644F5B" w:rsidRPr="00427710" w:rsidRDefault="00644F5B" w:rsidP="00427710">
      <w:pPr>
        <w:spacing w:line="360" w:lineRule="auto"/>
        <w:rPr>
          <w:rFonts w:ascii="Arial" w:hAnsi="Arial" w:cs="Arial"/>
        </w:rPr>
      </w:pPr>
    </w:p>
    <w:p w14:paraId="03AEDB5F" w14:textId="77777777" w:rsidR="00CC6AAF" w:rsidRPr="00427710" w:rsidRDefault="00CC6AAF"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Ji, X., Ivers, H., Beaulieu-Bonneau, S. and Morin, C., 2021. Complementary and alternative treatments for insomnia/insomnia -depression-anxiety symptom cluster: Meta-analysis of English and Chinese literature.</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Sleep Medicine Reviews</w:t>
      </w:r>
      <w:r w:rsidRPr="00427710">
        <w:rPr>
          <w:rFonts w:ascii="Arial" w:hAnsi="Arial" w:cs="Arial"/>
          <w:color w:val="000000"/>
          <w:sz w:val="20"/>
          <w:szCs w:val="20"/>
          <w:shd w:val="clear" w:color="auto" w:fill="FFFFFF"/>
        </w:rPr>
        <w:t>, 58, p.101445.</w:t>
      </w:r>
    </w:p>
    <w:p w14:paraId="5545F64D" w14:textId="77777777" w:rsidR="00CC6AAF" w:rsidRPr="00427710" w:rsidRDefault="00CC6AAF" w:rsidP="00427710">
      <w:pPr>
        <w:pStyle w:val="ListParagraph"/>
        <w:spacing w:line="360" w:lineRule="auto"/>
        <w:rPr>
          <w:rFonts w:ascii="Arial" w:hAnsi="Arial" w:cs="Arial"/>
        </w:rPr>
      </w:pPr>
    </w:p>
    <w:p w14:paraId="48ED2991" w14:textId="7724AE77" w:rsidR="00EC27E7" w:rsidRPr="00427710" w:rsidRDefault="00EC27E7"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lastRenderedPageBreak/>
        <w:t>Kienle, G., Albonico, H., Fischer, L., Frei-Erb, M., Hamre, H., Heusser, P., Matthiessen, P., Renfer, A. and Kiene, H., 2011. Complementary Therapy Systems and Their Integrative Evaluation.</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EXPLORE</w:t>
      </w:r>
      <w:r w:rsidRPr="00427710">
        <w:rPr>
          <w:rFonts w:ascii="Arial" w:hAnsi="Arial" w:cs="Arial"/>
          <w:color w:val="000000"/>
          <w:sz w:val="20"/>
          <w:szCs w:val="20"/>
          <w:shd w:val="clear" w:color="auto" w:fill="FFFFFF"/>
        </w:rPr>
        <w:t>, 7(3), pp.175-187.</w:t>
      </w:r>
    </w:p>
    <w:p w14:paraId="071A4609" w14:textId="77777777" w:rsidR="00EC27E7" w:rsidRPr="00427710" w:rsidRDefault="00EC27E7" w:rsidP="00427710">
      <w:pPr>
        <w:pStyle w:val="ListParagraph"/>
        <w:spacing w:line="360" w:lineRule="auto"/>
        <w:rPr>
          <w:rFonts w:ascii="Arial" w:hAnsi="Arial" w:cs="Arial"/>
        </w:rPr>
      </w:pPr>
    </w:p>
    <w:p w14:paraId="6456F5AF" w14:textId="1B457372" w:rsidR="009460E8" w:rsidRPr="00427710" w:rsidRDefault="00785F5D"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Koithan, M., 2009. Introducing Complementary and Alternative Therapies. </w:t>
      </w:r>
      <w:r w:rsidRPr="00427710">
        <w:rPr>
          <w:rFonts w:ascii="Arial" w:hAnsi="Arial" w:cs="Arial"/>
          <w:i/>
          <w:iCs/>
          <w:color w:val="000000"/>
          <w:sz w:val="20"/>
          <w:szCs w:val="20"/>
        </w:rPr>
        <w:t>The Journal for Nurse Practitioners</w:t>
      </w:r>
      <w:r w:rsidRPr="00427710">
        <w:rPr>
          <w:rFonts w:ascii="Arial" w:hAnsi="Arial" w:cs="Arial"/>
          <w:color w:val="000000"/>
          <w:sz w:val="20"/>
          <w:szCs w:val="20"/>
          <w:shd w:val="clear" w:color="auto" w:fill="FFFFFF"/>
        </w:rPr>
        <w:t>, 5(1), pp.18-20.</w:t>
      </w:r>
    </w:p>
    <w:p w14:paraId="526AA83E" w14:textId="77777777" w:rsidR="009460E8" w:rsidRPr="00427710" w:rsidRDefault="009460E8" w:rsidP="00427710">
      <w:pPr>
        <w:spacing w:line="360" w:lineRule="auto"/>
        <w:rPr>
          <w:rFonts w:ascii="Arial" w:hAnsi="Arial" w:cs="Arial"/>
        </w:rPr>
      </w:pPr>
    </w:p>
    <w:p w14:paraId="710B90A3" w14:textId="77777777" w:rsidR="009460E8" w:rsidRPr="00427710" w:rsidRDefault="009460E8"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Kolch, M., G. Ludolph, A., L. Plener, P., Fangerau, H., Vitiello, B. and M. Fegert, J., 2010. Safeguarding Childrens Rights in Psychopharmacological Research: Ethical and Legal Issues.</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Current Pharmaceutical Design</w:t>
      </w:r>
      <w:r w:rsidRPr="00427710">
        <w:rPr>
          <w:rFonts w:ascii="Arial" w:hAnsi="Arial" w:cs="Arial"/>
          <w:color w:val="000000"/>
          <w:sz w:val="20"/>
          <w:szCs w:val="20"/>
          <w:shd w:val="clear" w:color="auto" w:fill="FFFFFF"/>
        </w:rPr>
        <w:t>, 16(22), pp.2398-2406.</w:t>
      </w:r>
    </w:p>
    <w:p w14:paraId="4331927F" w14:textId="77777777" w:rsidR="00785F5D" w:rsidRPr="00427710" w:rsidRDefault="00785F5D" w:rsidP="00427710">
      <w:pPr>
        <w:spacing w:line="360" w:lineRule="auto"/>
        <w:rPr>
          <w:rFonts w:ascii="Arial" w:hAnsi="Arial" w:cs="Arial"/>
          <w:b/>
          <w:bCs/>
          <w:sz w:val="28"/>
          <w:szCs w:val="28"/>
        </w:rPr>
      </w:pPr>
    </w:p>
    <w:p w14:paraId="6BFAAF7B" w14:textId="6BF989D4" w:rsidR="00C55BC9"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 xml:space="preserve"> </w:t>
      </w:r>
      <w:r w:rsidR="00C55BC9" w:rsidRPr="00427710">
        <w:rPr>
          <w:rFonts w:ascii="Arial" w:hAnsi="Arial" w:cs="Arial"/>
          <w:color w:val="000000"/>
          <w:sz w:val="20"/>
          <w:szCs w:val="20"/>
          <w:shd w:val="clear" w:color="auto" w:fill="FFFFFF"/>
        </w:rPr>
        <w:t>Levina, E. and Prokofieva, E., 2021. Educational ecosystem development based on quality management standards.</w:t>
      </w:r>
      <w:r w:rsidR="00C55BC9" w:rsidRPr="00427710">
        <w:rPr>
          <w:rStyle w:val="apple-converted-space"/>
          <w:rFonts w:ascii="Arial" w:hAnsi="Arial" w:cs="Arial"/>
          <w:color w:val="000000"/>
          <w:sz w:val="20"/>
          <w:szCs w:val="20"/>
          <w:shd w:val="clear" w:color="auto" w:fill="FFFFFF"/>
        </w:rPr>
        <w:t> </w:t>
      </w:r>
      <w:r w:rsidR="00C55BC9" w:rsidRPr="00427710">
        <w:rPr>
          <w:rFonts w:ascii="Arial" w:hAnsi="Arial" w:cs="Arial"/>
          <w:i/>
          <w:iCs/>
          <w:color w:val="000000"/>
          <w:sz w:val="20"/>
          <w:szCs w:val="20"/>
        </w:rPr>
        <w:t>SHS Web of Conferences</w:t>
      </w:r>
      <w:r w:rsidR="00C55BC9" w:rsidRPr="00427710">
        <w:rPr>
          <w:rFonts w:ascii="Arial" w:hAnsi="Arial" w:cs="Arial"/>
          <w:color w:val="000000"/>
          <w:sz w:val="20"/>
          <w:szCs w:val="20"/>
          <w:shd w:val="clear" w:color="auto" w:fill="FFFFFF"/>
        </w:rPr>
        <w:t>, 99, p.01017.</w:t>
      </w:r>
    </w:p>
    <w:p w14:paraId="0B2AEF88" w14:textId="77777777" w:rsidR="00C55BC9" w:rsidRPr="00427710" w:rsidRDefault="00C55BC9" w:rsidP="00427710">
      <w:pPr>
        <w:pStyle w:val="ListParagraph"/>
        <w:spacing w:line="360" w:lineRule="auto"/>
        <w:rPr>
          <w:rFonts w:ascii="Arial" w:hAnsi="Arial" w:cs="Arial"/>
          <w:color w:val="202124"/>
          <w:sz w:val="22"/>
          <w:szCs w:val="22"/>
        </w:rPr>
      </w:pPr>
    </w:p>
    <w:p w14:paraId="19718B80" w14:textId="5E3681A7" w:rsidR="006902EB" w:rsidRPr="00427710" w:rsidRDefault="001B506B"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 xml:space="preserve"> </w:t>
      </w:r>
      <w:r w:rsidR="006902EB" w:rsidRPr="00427710">
        <w:rPr>
          <w:rFonts w:ascii="Arial" w:hAnsi="Arial" w:cs="Arial"/>
          <w:color w:val="000000"/>
          <w:sz w:val="20"/>
          <w:szCs w:val="20"/>
          <w:shd w:val="clear" w:color="auto" w:fill="FFFFFF"/>
        </w:rPr>
        <w:t>Lewis, C., 1996. Book Review: Complementary Medicine and the Law.</w:t>
      </w:r>
      <w:r w:rsidR="006902EB" w:rsidRPr="00427710">
        <w:rPr>
          <w:rStyle w:val="apple-converted-space"/>
          <w:rFonts w:ascii="Arial" w:hAnsi="Arial" w:cs="Arial"/>
          <w:color w:val="000000"/>
          <w:sz w:val="20"/>
          <w:szCs w:val="20"/>
          <w:shd w:val="clear" w:color="auto" w:fill="FFFFFF"/>
        </w:rPr>
        <w:t> </w:t>
      </w:r>
      <w:r w:rsidR="006902EB" w:rsidRPr="00427710">
        <w:rPr>
          <w:rFonts w:ascii="Arial" w:hAnsi="Arial" w:cs="Arial"/>
          <w:i/>
          <w:iCs/>
          <w:color w:val="000000"/>
          <w:sz w:val="20"/>
          <w:szCs w:val="20"/>
        </w:rPr>
        <w:t>Acupuncture in Medicine</w:t>
      </w:r>
      <w:r w:rsidR="006902EB" w:rsidRPr="00427710">
        <w:rPr>
          <w:rFonts w:ascii="Arial" w:hAnsi="Arial" w:cs="Arial"/>
          <w:color w:val="000000"/>
          <w:sz w:val="20"/>
          <w:szCs w:val="20"/>
          <w:shd w:val="clear" w:color="auto" w:fill="FFFFFF"/>
        </w:rPr>
        <w:t>, 14(2), pp.123-124.</w:t>
      </w:r>
    </w:p>
    <w:p w14:paraId="3BA17A90" w14:textId="12D59EDF" w:rsidR="00021311" w:rsidRPr="00427710" w:rsidRDefault="00021311" w:rsidP="00427710">
      <w:pPr>
        <w:spacing w:line="360" w:lineRule="auto"/>
        <w:rPr>
          <w:rFonts w:ascii="Arial" w:hAnsi="Arial" w:cs="Arial"/>
          <w:lang w:eastAsia="en-US"/>
        </w:rPr>
      </w:pPr>
    </w:p>
    <w:p w14:paraId="732D5F75" w14:textId="014FC307" w:rsidR="00FB00EA"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 xml:space="preserve"> </w:t>
      </w:r>
      <w:r w:rsidR="00684621" w:rsidRPr="00427710">
        <w:rPr>
          <w:rFonts w:ascii="Arial" w:hAnsi="Arial" w:cs="Arial"/>
          <w:color w:val="000000"/>
          <w:sz w:val="20"/>
          <w:szCs w:val="20"/>
          <w:shd w:val="clear" w:color="auto" w:fill="FFFFFF"/>
        </w:rPr>
        <w:t>Lippel, K. and Cox, R., 2021. Regulation as Intervention: How Regulatory Design Can Affect Practices and Behaviours in the Workplace.</w:t>
      </w:r>
      <w:r w:rsidR="00684621" w:rsidRPr="00427710">
        <w:rPr>
          <w:rStyle w:val="apple-converted-space"/>
          <w:rFonts w:ascii="Arial" w:hAnsi="Arial" w:cs="Arial"/>
          <w:color w:val="000000"/>
          <w:sz w:val="20"/>
          <w:szCs w:val="20"/>
          <w:shd w:val="clear" w:color="auto" w:fill="FFFFFF"/>
        </w:rPr>
        <w:t> </w:t>
      </w:r>
      <w:r w:rsidR="00684621" w:rsidRPr="00427710">
        <w:rPr>
          <w:rFonts w:ascii="Arial" w:hAnsi="Arial" w:cs="Arial"/>
          <w:i/>
          <w:iCs/>
          <w:color w:val="000000"/>
          <w:sz w:val="20"/>
          <w:szCs w:val="20"/>
        </w:rPr>
        <w:t>Handbooks of Workplace Bullying, Emotional Abuse and Harassment</w:t>
      </w:r>
      <w:r w:rsidR="00684621" w:rsidRPr="00427710">
        <w:rPr>
          <w:rFonts w:ascii="Arial" w:hAnsi="Arial" w:cs="Arial"/>
          <w:color w:val="000000"/>
          <w:sz w:val="20"/>
          <w:szCs w:val="20"/>
          <w:shd w:val="clear" w:color="auto" w:fill="FFFFFF"/>
        </w:rPr>
        <w:t>, pp.209-230.</w:t>
      </w:r>
    </w:p>
    <w:p w14:paraId="0AD05C3B" w14:textId="77777777" w:rsidR="00123679" w:rsidRPr="00427710" w:rsidRDefault="00123679" w:rsidP="00427710">
      <w:pPr>
        <w:spacing w:line="360" w:lineRule="auto"/>
        <w:rPr>
          <w:rFonts w:ascii="Arial" w:hAnsi="Arial" w:cs="Arial"/>
          <w:b/>
          <w:bCs/>
          <w:sz w:val="28"/>
          <w:szCs w:val="28"/>
        </w:rPr>
      </w:pPr>
    </w:p>
    <w:p w14:paraId="7F1F8D6B" w14:textId="77777777" w:rsidR="00C1724B" w:rsidRPr="00427710" w:rsidRDefault="00C1724B"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Macran, S., Stiles, W. and Smith, J., 1999. How does personal therapy affect therapists' practice?.</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Journal of Counseling Psychology</w:t>
      </w:r>
      <w:r w:rsidRPr="00427710">
        <w:rPr>
          <w:rFonts w:ascii="Arial" w:hAnsi="Arial" w:cs="Arial"/>
          <w:color w:val="000000"/>
          <w:sz w:val="20"/>
          <w:szCs w:val="20"/>
          <w:shd w:val="clear" w:color="auto" w:fill="FFFFFF"/>
        </w:rPr>
        <w:t>, 46(4), pp.419-431.</w:t>
      </w:r>
    </w:p>
    <w:p w14:paraId="32589FFD" w14:textId="77777777" w:rsidR="00C1724B" w:rsidRPr="00427710" w:rsidRDefault="00C1724B" w:rsidP="00427710">
      <w:pPr>
        <w:pStyle w:val="ListParagraph"/>
        <w:spacing w:line="360" w:lineRule="auto"/>
        <w:ind w:left="360"/>
        <w:rPr>
          <w:rFonts w:ascii="Arial" w:hAnsi="Arial" w:cs="Arial"/>
        </w:rPr>
      </w:pPr>
    </w:p>
    <w:p w14:paraId="7CE42B9B" w14:textId="38BC7EC8" w:rsidR="00610524"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 xml:space="preserve"> </w:t>
      </w:r>
      <w:r w:rsidR="00610524" w:rsidRPr="00427710">
        <w:rPr>
          <w:rFonts w:ascii="Arial" w:hAnsi="Arial" w:cs="Arial"/>
          <w:color w:val="000000"/>
          <w:sz w:val="20"/>
          <w:szCs w:val="20"/>
          <w:shd w:val="clear" w:color="auto" w:fill="FFFFFF"/>
        </w:rPr>
        <w:t>Mills, S., 20</w:t>
      </w:r>
      <w:r w:rsidR="000C0064" w:rsidRPr="00427710">
        <w:rPr>
          <w:rFonts w:ascii="Arial" w:hAnsi="Arial" w:cs="Arial"/>
          <w:color w:val="000000"/>
          <w:sz w:val="20"/>
          <w:szCs w:val="20"/>
          <w:shd w:val="clear" w:color="auto" w:fill="FFFFFF"/>
        </w:rPr>
        <w:t>2</w:t>
      </w:r>
      <w:r w:rsidR="00610524" w:rsidRPr="00427710">
        <w:rPr>
          <w:rFonts w:ascii="Arial" w:hAnsi="Arial" w:cs="Arial"/>
          <w:color w:val="000000"/>
          <w:sz w:val="20"/>
          <w:szCs w:val="20"/>
          <w:shd w:val="clear" w:color="auto" w:fill="FFFFFF"/>
        </w:rPr>
        <w:t>1. Regulation in complementary and alternative medicine.</w:t>
      </w:r>
      <w:r w:rsidR="00610524" w:rsidRPr="00427710">
        <w:rPr>
          <w:rStyle w:val="apple-converted-space"/>
          <w:rFonts w:ascii="Arial" w:hAnsi="Arial" w:cs="Arial"/>
          <w:color w:val="000000"/>
          <w:sz w:val="20"/>
          <w:szCs w:val="20"/>
          <w:shd w:val="clear" w:color="auto" w:fill="FFFFFF"/>
        </w:rPr>
        <w:t> </w:t>
      </w:r>
      <w:r w:rsidR="00610524" w:rsidRPr="00427710">
        <w:rPr>
          <w:rFonts w:ascii="Arial" w:hAnsi="Arial" w:cs="Arial"/>
          <w:i/>
          <w:iCs/>
          <w:color w:val="000000"/>
          <w:sz w:val="20"/>
          <w:szCs w:val="20"/>
        </w:rPr>
        <w:t>BMJ</w:t>
      </w:r>
      <w:r w:rsidR="00610524" w:rsidRPr="00427710">
        <w:rPr>
          <w:rFonts w:ascii="Arial" w:hAnsi="Arial" w:cs="Arial"/>
          <w:color w:val="000000"/>
          <w:sz w:val="20"/>
          <w:szCs w:val="20"/>
          <w:shd w:val="clear" w:color="auto" w:fill="FFFFFF"/>
        </w:rPr>
        <w:t>, 322(7279), pp.158-160.</w:t>
      </w:r>
    </w:p>
    <w:p w14:paraId="0EEB2FEF" w14:textId="77777777" w:rsidR="00610524" w:rsidRPr="00427710" w:rsidRDefault="00610524" w:rsidP="00427710">
      <w:pPr>
        <w:pStyle w:val="ListParagraph"/>
        <w:spacing w:line="360" w:lineRule="auto"/>
        <w:rPr>
          <w:rFonts w:ascii="Arial" w:hAnsi="Arial" w:cs="Arial"/>
          <w:color w:val="000000"/>
          <w:sz w:val="20"/>
          <w:szCs w:val="20"/>
          <w:shd w:val="clear" w:color="auto" w:fill="FFFFFF"/>
        </w:rPr>
      </w:pPr>
    </w:p>
    <w:p w14:paraId="1C271268" w14:textId="13967AA1" w:rsidR="00382DFD" w:rsidRPr="00427710" w:rsidRDefault="00382DFD" w:rsidP="00427710">
      <w:pPr>
        <w:pStyle w:val="ListParagraph"/>
        <w:numPr>
          <w:ilvl w:val="0"/>
          <w:numId w:val="12"/>
        </w:numPr>
        <w:spacing w:line="360" w:lineRule="auto"/>
        <w:rPr>
          <w:rFonts w:ascii="Arial" w:hAnsi="Arial" w:cs="Arial"/>
          <w:color w:val="000000"/>
          <w:sz w:val="20"/>
          <w:szCs w:val="20"/>
          <w:shd w:val="clear" w:color="auto" w:fill="FFFFFF"/>
        </w:rPr>
      </w:pPr>
      <w:r w:rsidRPr="00427710">
        <w:rPr>
          <w:rFonts w:ascii="Arial" w:hAnsi="Arial" w:cs="Arial"/>
          <w:color w:val="000000"/>
          <w:sz w:val="20"/>
          <w:szCs w:val="20"/>
          <w:shd w:val="clear" w:color="auto" w:fill="FFFFFF"/>
        </w:rPr>
        <w:t>Micozzi, M., 1995. Alternative and Complementary Medicine: Part of Human Heritage.</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The Journal of Alternative and Complementary Medicine</w:t>
      </w:r>
      <w:r w:rsidRPr="00427710">
        <w:rPr>
          <w:rFonts w:ascii="Arial" w:hAnsi="Arial" w:cs="Arial"/>
          <w:color w:val="000000"/>
          <w:sz w:val="20"/>
          <w:szCs w:val="20"/>
          <w:shd w:val="clear" w:color="auto" w:fill="FFFFFF"/>
        </w:rPr>
        <w:t>, 1(1), pp.1-3.</w:t>
      </w:r>
    </w:p>
    <w:p w14:paraId="366C8787" w14:textId="77777777" w:rsidR="002C557B" w:rsidRPr="00427710" w:rsidRDefault="002C557B" w:rsidP="00427710">
      <w:pPr>
        <w:spacing w:line="360" w:lineRule="auto"/>
        <w:rPr>
          <w:rFonts w:ascii="Arial" w:hAnsi="Arial" w:cs="Arial"/>
          <w:color w:val="000000"/>
          <w:sz w:val="20"/>
          <w:szCs w:val="20"/>
          <w:shd w:val="clear" w:color="auto" w:fill="FFFFFF"/>
        </w:rPr>
      </w:pPr>
    </w:p>
    <w:p w14:paraId="36AB1A79" w14:textId="353381CC" w:rsidR="002C557B" w:rsidRPr="00427710" w:rsidRDefault="002C557B"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Nccih.nih.gov. 2021. [online] Available at: &lt;https://www.nccih.nih.gov/research/statistics-on-complementary-and-integrative-health-approaches&gt; [Accessed 25 March 2021]</w:t>
      </w:r>
    </w:p>
    <w:p w14:paraId="0FFAA714" w14:textId="77777777" w:rsidR="00C1724B" w:rsidRPr="00427710" w:rsidRDefault="00C1724B" w:rsidP="00427710">
      <w:pPr>
        <w:spacing w:line="360" w:lineRule="auto"/>
        <w:rPr>
          <w:rFonts w:ascii="Arial" w:hAnsi="Arial" w:cs="Arial"/>
        </w:rPr>
      </w:pPr>
    </w:p>
    <w:p w14:paraId="147A0BF8" w14:textId="77777777" w:rsidR="00C1724B" w:rsidRPr="00427710" w:rsidRDefault="00C1724B" w:rsidP="00427710">
      <w:pPr>
        <w:pStyle w:val="ListParagraph"/>
        <w:numPr>
          <w:ilvl w:val="0"/>
          <w:numId w:val="12"/>
        </w:numPr>
        <w:spacing w:line="360" w:lineRule="auto"/>
        <w:rPr>
          <w:rFonts w:ascii="Arial" w:hAnsi="Arial" w:cs="Arial"/>
          <w:color w:val="000000"/>
          <w:sz w:val="20"/>
          <w:szCs w:val="20"/>
          <w:shd w:val="clear" w:color="auto" w:fill="FFFFFF"/>
        </w:rPr>
      </w:pPr>
      <w:r w:rsidRPr="00427710">
        <w:rPr>
          <w:rFonts w:ascii="Arial" w:hAnsi="Arial" w:cs="Arial"/>
          <w:color w:val="000000"/>
          <w:sz w:val="20"/>
          <w:szCs w:val="20"/>
          <w:shd w:val="clear" w:color="auto" w:fill="FFFFFF"/>
        </w:rPr>
        <w:t>Ng, J., Nayeni, M. and Dogadova, E., 2021. Complementary and alternative medicine mentions and recommendations in glaucoma guidelines: Systematic review and quality assessment.</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European Journal of Integrative Medicine</w:t>
      </w:r>
      <w:r w:rsidRPr="00427710">
        <w:rPr>
          <w:rFonts w:ascii="Arial" w:hAnsi="Arial" w:cs="Arial"/>
          <w:color w:val="000000"/>
          <w:sz w:val="20"/>
          <w:szCs w:val="20"/>
          <w:shd w:val="clear" w:color="auto" w:fill="FFFFFF"/>
        </w:rPr>
        <w:t>, 43, p.101306.</w:t>
      </w:r>
    </w:p>
    <w:p w14:paraId="0E59E673" w14:textId="77777777" w:rsidR="002C557B" w:rsidRPr="00427710" w:rsidRDefault="002C557B" w:rsidP="00427710">
      <w:pPr>
        <w:spacing w:line="360" w:lineRule="auto"/>
        <w:rPr>
          <w:rFonts w:ascii="Arial" w:hAnsi="Arial" w:cs="Arial"/>
        </w:rPr>
      </w:pPr>
    </w:p>
    <w:p w14:paraId="77877782" w14:textId="569D0F95" w:rsidR="00DE490B"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lastRenderedPageBreak/>
        <w:t xml:space="preserve"> </w:t>
      </w:r>
      <w:r w:rsidR="00DE490B" w:rsidRPr="00427710">
        <w:rPr>
          <w:rFonts w:ascii="Arial" w:hAnsi="Arial" w:cs="Arial"/>
          <w:color w:val="000000"/>
          <w:sz w:val="20"/>
          <w:szCs w:val="20"/>
          <w:shd w:val="clear" w:color="auto" w:fill="FFFFFF"/>
        </w:rPr>
        <w:t>Our Bodies Ourselves. 2021.</w:t>
      </w:r>
      <w:r w:rsidR="00DE490B" w:rsidRPr="00427710">
        <w:rPr>
          <w:rStyle w:val="apple-converted-space"/>
          <w:rFonts w:ascii="Arial" w:hAnsi="Arial" w:cs="Arial"/>
          <w:color w:val="000000"/>
          <w:sz w:val="20"/>
          <w:szCs w:val="20"/>
          <w:shd w:val="clear" w:color="auto" w:fill="FFFFFF"/>
        </w:rPr>
        <w:t> </w:t>
      </w:r>
      <w:r w:rsidR="00DE490B" w:rsidRPr="00427710">
        <w:rPr>
          <w:rFonts w:ascii="Arial" w:hAnsi="Arial" w:cs="Arial"/>
          <w:i/>
          <w:iCs/>
          <w:color w:val="000000"/>
          <w:sz w:val="20"/>
          <w:szCs w:val="20"/>
        </w:rPr>
        <w:t>Statistics on Complementary and Alternative Medicine - Our Bodies Ourselves</w:t>
      </w:r>
      <w:r w:rsidR="00DE490B" w:rsidRPr="00427710">
        <w:rPr>
          <w:rFonts w:ascii="Arial" w:hAnsi="Arial" w:cs="Arial"/>
          <w:color w:val="000000"/>
          <w:sz w:val="20"/>
          <w:szCs w:val="20"/>
          <w:shd w:val="clear" w:color="auto" w:fill="FFFFFF"/>
        </w:rPr>
        <w:t>. [online] Available at: &lt;https://www.ourbodiesourselves.org/2008/12/statistics-on-complementary-and-alternative-medicine/&gt; [Accessed 24 March 2021].</w:t>
      </w:r>
    </w:p>
    <w:p w14:paraId="2300BCB0" w14:textId="77777777" w:rsidR="00DE490B" w:rsidRPr="00427710" w:rsidRDefault="00DE490B" w:rsidP="00427710">
      <w:pPr>
        <w:spacing w:line="360" w:lineRule="auto"/>
        <w:rPr>
          <w:rFonts w:ascii="Arial" w:hAnsi="Arial" w:cs="Arial"/>
          <w:b/>
          <w:bCs/>
          <w:sz w:val="28"/>
          <w:szCs w:val="28"/>
        </w:rPr>
      </w:pPr>
    </w:p>
    <w:p w14:paraId="38863622" w14:textId="6E5370F2" w:rsidR="00382DFD" w:rsidRPr="00427710" w:rsidRDefault="00382DFD" w:rsidP="00427710">
      <w:pPr>
        <w:pStyle w:val="ListParagraph"/>
        <w:numPr>
          <w:ilvl w:val="0"/>
          <w:numId w:val="12"/>
        </w:numPr>
        <w:spacing w:line="360" w:lineRule="auto"/>
        <w:rPr>
          <w:rFonts w:ascii="Arial" w:hAnsi="Arial" w:cs="Arial"/>
          <w:color w:val="000000"/>
          <w:sz w:val="20"/>
          <w:szCs w:val="20"/>
          <w:shd w:val="clear" w:color="auto" w:fill="FFFFFF"/>
        </w:rPr>
      </w:pPr>
      <w:r w:rsidRPr="00427710">
        <w:rPr>
          <w:rFonts w:ascii="Arial" w:hAnsi="Arial" w:cs="Arial"/>
          <w:color w:val="000000"/>
          <w:sz w:val="20"/>
          <w:szCs w:val="20"/>
          <w:shd w:val="clear" w:color="auto" w:fill="FFFFFF"/>
        </w:rPr>
        <w:t>Palmer, M., 2021. Study of Future Public Library Trends &amp; Best Practices.</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Public Library Quarterly</w:t>
      </w:r>
      <w:r w:rsidRPr="00427710">
        <w:rPr>
          <w:rFonts w:ascii="Arial" w:hAnsi="Arial" w:cs="Arial"/>
          <w:color w:val="000000"/>
          <w:sz w:val="20"/>
          <w:szCs w:val="20"/>
          <w:shd w:val="clear" w:color="auto" w:fill="FFFFFF"/>
        </w:rPr>
        <w:t>, pp.1-25.</w:t>
      </w:r>
    </w:p>
    <w:p w14:paraId="0FD78E19" w14:textId="351C55AB" w:rsidR="00382DFD" w:rsidRPr="00427710" w:rsidRDefault="00382DFD" w:rsidP="00427710">
      <w:pPr>
        <w:spacing w:line="360" w:lineRule="auto"/>
        <w:rPr>
          <w:rFonts w:ascii="Arial" w:hAnsi="Arial" w:cs="Arial"/>
          <w:color w:val="000000"/>
          <w:sz w:val="20"/>
          <w:szCs w:val="20"/>
          <w:shd w:val="clear" w:color="auto" w:fill="FFFFFF"/>
        </w:rPr>
      </w:pPr>
    </w:p>
    <w:p w14:paraId="6E744008" w14:textId="1BBBCEA3" w:rsidR="00511B28" w:rsidRPr="00427710" w:rsidRDefault="00511B28"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PMC, E., 2021.</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Europe PMC</w:t>
      </w:r>
      <w:r w:rsidRPr="00427710">
        <w:rPr>
          <w:rFonts w:ascii="Arial" w:hAnsi="Arial" w:cs="Arial"/>
          <w:color w:val="000000"/>
          <w:sz w:val="20"/>
          <w:szCs w:val="20"/>
          <w:shd w:val="clear" w:color="auto" w:fill="FFFFFF"/>
        </w:rPr>
        <w:t>. [online] Europepmc.org. Available at: &lt;https://europepmc.org/article/PMC/PMC7870151&gt; [Accessed 26 March 2021].</w:t>
      </w:r>
    </w:p>
    <w:p w14:paraId="0EF2F160" w14:textId="77777777" w:rsidR="00511B28" w:rsidRPr="00427710" w:rsidRDefault="00511B28" w:rsidP="00427710">
      <w:pPr>
        <w:spacing w:line="360" w:lineRule="auto"/>
        <w:rPr>
          <w:rFonts w:ascii="Arial" w:hAnsi="Arial" w:cs="Arial"/>
        </w:rPr>
      </w:pPr>
    </w:p>
    <w:p w14:paraId="3532F749" w14:textId="19265414" w:rsidR="00437264" w:rsidRPr="00427710" w:rsidRDefault="00437264"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Sirois, F. and Gick, M., 2002. An investigation of the health beliefs and motivations of complementary medicine clients.</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Social Science &amp; Medicine</w:t>
      </w:r>
      <w:r w:rsidRPr="00427710">
        <w:rPr>
          <w:rFonts w:ascii="Arial" w:hAnsi="Arial" w:cs="Arial"/>
          <w:color w:val="000000"/>
          <w:sz w:val="20"/>
          <w:szCs w:val="20"/>
          <w:shd w:val="clear" w:color="auto" w:fill="FFFFFF"/>
        </w:rPr>
        <w:t>, 55(6), pp.1025-1037.</w:t>
      </w:r>
    </w:p>
    <w:p w14:paraId="7F4570D3" w14:textId="77777777" w:rsidR="00437264" w:rsidRPr="00427710" w:rsidRDefault="00437264" w:rsidP="00427710">
      <w:pPr>
        <w:spacing w:line="360" w:lineRule="auto"/>
        <w:rPr>
          <w:rFonts w:ascii="Arial" w:hAnsi="Arial" w:cs="Arial"/>
          <w:b/>
          <w:bCs/>
          <w:color w:val="202124"/>
        </w:rPr>
      </w:pPr>
    </w:p>
    <w:p w14:paraId="24CCD532" w14:textId="77777777" w:rsidR="00AA5167" w:rsidRPr="00427710" w:rsidRDefault="00AA5167" w:rsidP="00427710">
      <w:pPr>
        <w:pStyle w:val="ListParagraph"/>
        <w:numPr>
          <w:ilvl w:val="0"/>
          <w:numId w:val="12"/>
        </w:numPr>
        <w:spacing w:line="360" w:lineRule="auto"/>
        <w:rPr>
          <w:rFonts w:ascii="Arial" w:hAnsi="Arial" w:cs="Arial"/>
          <w:color w:val="000000"/>
          <w:sz w:val="20"/>
          <w:szCs w:val="20"/>
          <w:shd w:val="clear" w:color="auto" w:fill="FFFFFF"/>
        </w:rPr>
      </w:pPr>
      <w:r w:rsidRPr="00427710">
        <w:rPr>
          <w:rFonts w:ascii="Arial" w:hAnsi="Arial" w:cs="Arial"/>
          <w:color w:val="000000"/>
          <w:sz w:val="20"/>
          <w:szCs w:val="20"/>
          <w:shd w:val="clear" w:color="auto" w:fill="FFFFFF"/>
        </w:rPr>
        <w:t>Sori, C. and Hecker, L., 2015. Ethical and Legal Considerations When Counselling Children and Families.</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Australian and New Zealand Journal of Family Therapy</w:t>
      </w:r>
      <w:r w:rsidRPr="00427710">
        <w:rPr>
          <w:rFonts w:ascii="Arial" w:hAnsi="Arial" w:cs="Arial"/>
          <w:color w:val="000000"/>
          <w:sz w:val="20"/>
          <w:szCs w:val="20"/>
          <w:shd w:val="clear" w:color="auto" w:fill="FFFFFF"/>
        </w:rPr>
        <w:t>, 36(4), pp.450-464.</w:t>
      </w:r>
    </w:p>
    <w:p w14:paraId="1B0F4E13" w14:textId="77777777" w:rsidR="00437264" w:rsidRPr="00427710" w:rsidRDefault="00437264" w:rsidP="00427710">
      <w:pPr>
        <w:spacing w:line="360" w:lineRule="auto"/>
        <w:rPr>
          <w:rFonts w:ascii="Arial" w:hAnsi="Arial" w:cs="Arial"/>
          <w:color w:val="000000"/>
          <w:sz w:val="20"/>
          <w:szCs w:val="20"/>
          <w:shd w:val="clear" w:color="auto" w:fill="FFFFFF"/>
        </w:rPr>
      </w:pPr>
    </w:p>
    <w:p w14:paraId="144FF8B1" w14:textId="626B9F18" w:rsidR="00277331"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 xml:space="preserve"> </w:t>
      </w:r>
      <w:r w:rsidR="00277331" w:rsidRPr="00427710">
        <w:rPr>
          <w:rFonts w:ascii="Arial" w:hAnsi="Arial" w:cs="Arial"/>
          <w:color w:val="000000"/>
          <w:sz w:val="20"/>
          <w:szCs w:val="20"/>
          <w:shd w:val="clear" w:color="auto" w:fill="FFFFFF"/>
        </w:rPr>
        <w:t>Stone, F., 2007. Ethical issues in the use of complementary and alternative medicine (CAM) in mental health.</w:t>
      </w:r>
      <w:r w:rsidR="00277331" w:rsidRPr="00427710">
        <w:rPr>
          <w:rStyle w:val="apple-converted-space"/>
          <w:rFonts w:ascii="Arial" w:hAnsi="Arial" w:cs="Arial"/>
          <w:color w:val="000000"/>
          <w:sz w:val="20"/>
          <w:szCs w:val="20"/>
          <w:shd w:val="clear" w:color="auto" w:fill="FFFFFF"/>
        </w:rPr>
        <w:t> </w:t>
      </w:r>
      <w:r w:rsidR="00277331" w:rsidRPr="00427710">
        <w:rPr>
          <w:rFonts w:ascii="Arial" w:hAnsi="Arial" w:cs="Arial"/>
          <w:i/>
          <w:iCs/>
          <w:color w:val="000000"/>
          <w:sz w:val="20"/>
          <w:szCs w:val="20"/>
        </w:rPr>
        <w:t>European Psychiatry</w:t>
      </w:r>
      <w:r w:rsidR="00277331" w:rsidRPr="00427710">
        <w:rPr>
          <w:rFonts w:ascii="Arial" w:hAnsi="Arial" w:cs="Arial"/>
          <w:color w:val="000000"/>
          <w:sz w:val="20"/>
          <w:szCs w:val="20"/>
          <w:shd w:val="clear" w:color="auto" w:fill="FFFFFF"/>
        </w:rPr>
        <w:t>, 22, p.S28.</w:t>
      </w:r>
    </w:p>
    <w:p w14:paraId="0A78AA44" w14:textId="77777777" w:rsidR="006C2A4D" w:rsidRPr="00427710" w:rsidRDefault="006C2A4D" w:rsidP="00427710">
      <w:pPr>
        <w:spacing w:line="360" w:lineRule="auto"/>
        <w:rPr>
          <w:rFonts w:ascii="Arial" w:hAnsi="Arial" w:cs="Arial"/>
        </w:rPr>
      </w:pPr>
    </w:p>
    <w:p w14:paraId="0D5CD474" w14:textId="77777777" w:rsidR="00A86B25" w:rsidRPr="00427710" w:rsidRDefault="00A86B25"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Teschendorff, A. and Relton, C., 2017. Statistical and integrative system-level analysis of DNA methylation data.</w:t>
      </w:r>
      <w:r w:rsidRPr="00427710">
        <w:rPr>
          <w:rStyle w:val="apple-converted-space"/>
          <w:rFonts w:ascii="Arial" w:hAnsi="Arial" w:cs="Arial"/>
          <w:color w:val="000000"/>
          <w:sz w:val="20"/>
          <w:szCs w:val="20"/>
          <w:shd w:val="clear" w:color="auto" w:fill="FFFFFF"/>
        </w:rPr>
        <w:t> </w:t>
      </w:r>
      <w:r w:rsidRPr="00427710">
        <w:rPr>
          <w:rFonts w:ascii="Arial" w:hAnsi="Arial" w:cs="Arial"/>
          <w:i/>
          <w:iCs/>
          <w:color w:val="000000"/>
          <w:sz w:val="20"/>
          <w:szCs w:val="20"/>
        </w:rPr>
        <w:t>Nature Reviews Genetics</w:t>
      </w:r>
      <w:r w:rsidRPr="00427710">
        <w:rPr>
          <w:rFonts w:ascii="Arial" w:hAnsi="Arial" w:cs="Arial"/>
          <w:color w:val="000000"/>
          <w:sz w:val="20"/>
          <w:szCs w:val="20"/>
          <w:shd w:val="clear" w:color="auto" w:fill="FFFFFF"/>
        </w:rPr>
        <w:t>, 19(3), pp.129-147.</w:t>
      </w:r>
    </w:p>
    <w:p w14:paraId="64E3368C" w14:textId="77777777" w:rsidR="00662232" w:rsidRPr="00427710" w:rsidRDefault="00662232" w:rsidP="00427710">
      <w:pPr>
        <w:spacing w:line="360" w:lineRule="auto"/>
        <w:ind w:left="360"/>
        <w:rPr>
          <w:rFonts w:ascii="Arial" w:hAnsi="Arial" w:cs="Arial"/>
        </w:rPr>
      </w:pPr>
    </w:p>
    <w:p w14:paraId="754B0903" w14:textId="55C33EFF" w:rsidR="00662232" w:rsidRPr="00427710" w:rsidRDefault="00272703" w:rsidP="00427710">
      <w:pPr>
        <w:pStyle w:val="ListParagraph"/>
        <w:numPr>
          <w:ilvl w:val="0"/>
          <w:numId w:val="12"/>
        </w:numPr>
        <w:spacing w:line="360" w:lineRule="auto"/>
        <w:rPr>
          <w:rFonts w:ascii="Arial" w:hAnsi="Arial" w:cs="Arial"/>
        </w:rPr>
      </w:pPr>
      <w:r w:rsidRPr="00427710">
        <w:rPr>
          <w:rFonts w:ascii="Arial" w:hAnsi="Arial" w:cs="Arial"/>
          <w:color w:val="000000"/>
          <w:sz w:val="20"/>
          <w:szCs w:val="20"/>
          <w:shd w:val="clear" w:color="auto" w:fill="FFFFFF"/>
        </w:rPr>
        <w:t xml:space="preserve"> </w:t>
      </w:r>
      <w:r w:rsidR="00662232" w:rsidRPr="00427710">
        <w:rPr>
          <w:rFonts w:ascii="Arial" w:hAnsi="Arial" w:cs="Arial"/>
          <w:color w:val="000000"/>
          <w:sz w:val="20"/>
          <w:szCs w:val="20"/>
          <w:shd w:val="clear" w:color="auto" w:fill="FFFFFF"/>
        </w:rPr>
        <w:t>Watkins, S., 1989. Confidentiality: an ethical and legal conundrum for family therapists.</w:t>
      </w:r>
      <w:r w:rsidR="00662232" w:rsidRPr="00427710">
        <w:rPr>
          <w:rStyle w:val="apple-converted-space"/>
          <w:rFonts w:ascii="Arial" w:hAnsi="Arial" w:cs="Arial"/>
          <w:color w:val="000000"/>
          <w:sz w:val="20"/>
          <w:szCs w:val="20"/>
          <w:shd w:val="clear" w:color="auto" w:fill="FFFFFF"/>
        </w:rPr>
        <w:t> </w:t>
      </w:r>
      <w:r w:rsidR="00662232" w:rsidRPr="00427710">
        <w:rPr>
          <w:rFonts w:ascii="Arial" w:hAnsi="Arial" w:cs="Arial"/>
          <w:i/>
          <w:iCs/>
          <w:color w:val="000000"/>
          <w:sz w:val="20"/>
          <w:szCs w:val="20"/>
        </w:rPr>
        <w:t>The American Journal of Family Therapy</w:t>
      </w:r>
      <w:r w:rsidR="00662232" w:rsidRPr="00427710">
        <w:rPr>
          <w:rFonts w:ascii="Arial" w:hAnsi="Arial" w:cs="Arial"/>
          <w:color w:val="000000"/>
          <w:sz w:val="20"/>
          <w:szCs w:val="20"/>
          <w:shd w:val="clear" w:color="auto" w:fill="FFFFFF"/>
        </w:rPr>
        <w:t>, 17(4), pp.291-302.</w:t>
      </w:r>
    </w:p>
    <w:p w14:paraId="39B8252B" w14:textId="77777777" w:rsidR="00C1724B" w:rsidRPr="00427710" w:rsidRDefault="00C1724B" w:rsidP="00427710">
      <w:pPr>
        <w:spacing w:line="360" w:lineRule="auto"/>
        <w:rPr>
          <w:rFonts w:ascii="Arial" w:hAnsi="Arial" w:cs="Arial"/>
        </w:rPr>
      </w:pPr>
    </w:p>
    <w:p w14:paraId="2CA48533" w14:textId="77777777" w:rsidR="00C1724B" w:rsidRPr="00427710" w:rsidRDefault="00C1724B" w:rsidP="00427710">
      <w:pPr>
        <w:spacing w:line="360" w:lineRule="auto"/>
        <w:rPr>
          <w:rFonts w:ascii="Arial" w:hAnsi="Arial" w:cs="Arial"/>
          <w:color w:val="1C1C1C"/>
          <w:sz w:val="22"/>
          <w:szCs w:val="22"/>
          <w:bdr w:val="none" w:sz="0" w:space="0" w:color="auto" w:frame="1"/>
        </w:rPr>
      </w:pPr>
    </w:p>
    <w:p w14:paraId="647C4503" w14:textId="26B4B245" w:rsidR="00B7767B" w:rsidRPr="00427710" w:rsidRDefault="00B7767B" w:rsidP="00427710">
      <w:pPr>
        <w:spacing w:line="360" w:lineRule="auto"/>
        <w:rPr>
          <w:rFonts w:ascii="Arial" w:hAnsi="Arial" w:cs="Arial"/>
        </w:rPr>
      </w:pPr>
    </w:p>
    <w:p w14:paraId="14D326DF" w14:textId="795F7664" w:rsidR="00B7767B" w:rsidRPr="00427710" w:rsidRDefault="00B7767B" w:rsidP="00427710">
      <w:pPr>
        <w:spacing w:line="360" w:lineRule="auto"/>
        <w:rPr>
          <w:rFonts w:ascii="Arial" w:hAnsi="Arial" w:cs="Arial"/>
          <w:b/>
          <w:bCs/>
          <w:sz w:val="28"/>
          <w:szCs w:val="28"/>
        </w:rPr>
      </w:pPr>
    </w:p>
    <w:p w14:paraId="5E4DE625" w14:textId="77777777" w:rsidR="00CC6AAF" w:rsidRPr="00427710" w:rsidRDefault="00CC6AAF" w:rsidP="00427710">
      <w:pPr>
        <w:spacing w:line="360" w:lineRule="auto"/>
        <w:rPr>
          <w:rFonts w:ascii="Arial" w:hAnsi="Arial" w:cs="Arial"/>
          <w:b/>
          <w:bCs/>
          <w:sz w:val="28"/>
          <w:szCs w:val="28"/>
        </w:rPr>
      </w:pPr>
    </w:p>
    <w:p w14:paraId="6839614D" w14:textId="596BC8E3" w:rsidR="00ED08E3" w:rsidRPr="00427710" w:rsidRDefault="00ED08E3" w:rsidP="00427710">
      <w:pPr>
        <w:spacing w:line="360" w:lineRule="auto"/>
        <w:rPr>
          <w:rFonts w:ascii="Arial" w:hAnsi="Arial" w:cs="Arial"/>
          <w:b/>
          <w:bCs/>
          <w:sz w:val="28"/>
          <w:szCs w:val="28"/>
        </w:rPr>
      </w:pPr>
    </w:p>
    <w:p w14:paraId="19367623" w14:textId="77777777" w:rsidR="00134688" w:rsidRPr="00427710" w:rsidRDefault="00134688" w:rsidP="00427710">
      <w:pPr>
        <w:spacing w:line="360" w:lineRule="auto"/>
        <w:rPr>
          <w:rFonts w:ascii="Arial" w:hAnsi="Arial" w:cs="Arial"/>
          <w:b/>
          <w:bCs/>
          <w:sz w:val="28"/>
          <w:szCs w:val="28"/>
        </w:rPr>
      </w:pPr>
    </w:p>
    <w:p w14:paraId="74019481" w14:textId="77777777" w:rsidR="00134688" w:rsidRPr="00427710" w:rsidRDefault="00134688" w:rsidP="00427710">
      <w:pPr>
        <w:spacing w:line="360" w:lineRule="auto"/>
        <w:rPr>
          <w:rFonts w:ascii="Arial" w:hAnsi="Arial" w:cs="Arial"/>
          <w:b/>
          <w:bCs/>
          <w:sz w:val="28"/>
          <w:szCs w:val="28"/>
        </w:rPr>
      </w:pPr>
    </w:p>
    <w:p w14:paraId="7BAAFF83" w14:textId="77777777" w:rsidR="00134688" w:rsidRPr="00427710" w:rsidRDefault="00134688" w:rsidP="00427710">
      <w:pPr>
        <w:spacing w:line="360" w:lineRule="auto"/>
        <w:rPr>
          <w:rFonts w:ascii="Arial" w:hAnsi="Arial" w:cs="Arial"/>
          <w:b/>
          <w:bCs/>
          <w:sz w:val="28"/>
          <w:szCs w:val="28"/>
        </w:rPr>
      </w:pPr>
    </w:p>
    <w:p w14:paraId="17067FDD" w14:textId="77777777" w:rsidR="004F202C" w:rsidRPr="00427710" w:rsidRDefault="004F202C" w:rsidP="00427710">
      <w:pPr>
        <w:spacing w:line="360" w:lineRule="auto"/>
        <w:rPr>
          <w:rFonts w:ascii="Arial" w:hAnsi="Arial" w:cs="Arial"/>
          <w:b/>
          <w:bCs/>
          <w:sz w:val="28"/>
          <w:szCs w:val="28"/>
        </w:rPr>
      </w:pPr>
    </w:p>
    <w:p w14:paraId="6F538F49" w14:textId="0CBC2422" w:rsidR="00212801" w:rsidRPr="00427710" w:rsidRDefault="00212801" w:rsidP="00427710">
      <w:pPr>
        <w:spacing w:line="360" w:lineRule="auto"/>
        <w:rPr>
          <w:rFonts w:ascii="Arial" w:hAnsi="Arial" w:cs="Arial"/>
        </w:rPr>
      </w:pPr>
    </w:p>
    <w:p w14:paraId="6085C000" w14:textId="453A443A" w:rsidR="005C0006" w:rsidRPr="00427710" w:rsidRDefault="005C0006" w:rsidP="00427710">
      <w:pPr>
        <w:spacing w:line="360" w:lineRule="auto"/>
        <w:rPr>
          <w:rFonts w:ascii="Arial" w:hAnsi="Arial" w:cs="Arial"/>
        </w:rPr>
      </w:pPr>
    </w:p>
    <w:sectPr w:rsidR="005C0006" w:rsidRPr="00427710" w:rsidSect="00F66919">
      <w:footerReference w:type="even" r:id="rId12"/>
      <w:footerReference w:type="default" r:id="rId13"/>
      <w:pgSz w:w="11900" w:h="16840"/>
      <w:pgMar w:top="1440" w:right="1440" w:bottom="1440" w:left="1440" w:header="708" w:footer="708" w:gutter="0"/>
      <w:pgBorders w:display="firstPage" w:offsetFrom="page">
        <w:top w:val="flowersModern1" w:sz="16" w:space="24" w:color="auto"/>
        <w:left w:val="flowersModern1" w:sz="16" w:space="24" w:color="auto"/>
        <w:bottom w:val="flowersModern1" w:sz="16" w:space="24" w:color="auto"/>
        <w:right w:val="flowersModern1" w:sz="16"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B7EF0B" w14:textId="77777777" w:rsidR="00BC2407" w:rsidRDefault="00BC2407" w:rsidP="00F66919">
      <w:r>
        <w:separator/>
      </w:r>
    </w:p>
  </w:endnote>
  <w:endnote w:type="continuationSeparator" w:id="0">
    <w:p w14:paraId="15EF5B83" w14:textId="77777777" w:rsidR="00BC2407" w:rsidRDefault="00BC2407" w:rsidP="00F6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63348946"/>
      <w:docPartObj>
        <w:docPartGallery w:val="Page Numbers (Bottom of Page)"/>
        <w:docPartUnique/>
      </w:docPartObj>
    </w:sdtPr>
    <w:sdtContent>
      <w:p w14:paraId="5CC49FE0" w14:textId="0290CB70" w:rsidR="00F66919" w:rsidRDefault="00F66919" w:rsidP="005558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3ACC84" w14:textId="77777777" w:rsidR="00F66919" w:rsidRDefault="00F66919" w:rsidP="00F669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5840734"/>
      <w:docPartObj>
        <w:docPartGallery w:val="Page Numbers (Bottom of Page)"/>
        <w:docPartUnique/>
      </w:docPartObj>
    </w:sdtPr>
    <w:sdtContent>
      <w:p w14:paraId="27B51062" w14:textId="6550A89B" w:rsidR="00F66919" w:rsidRDefault="00F66919" w:rsidP="005558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B32591" w14:textId="77777777" w:rsidR="00F66919" w:rsidRDefault="00F66919" w:rsidP="00F669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FC520" w14:textId="77777777" w:rsidR="00BC2407" w:rsidRDefault="00BC2407" w:rsidP="00F66919">
      <w:r>
        <w:separator/>
      </w:r>
    </w:p>
  </w:footnote>
  <w:footnote w:type="continuationSeparator" w:id="0">
    <w:p w14:paraId="78E693B3" w14:textId="77777777" w:rsidR="00BC2407" w:rsidRDefault="00BC2407" w:rsidP="00F669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B743F"/>
    <w:multiLevelType w:val="multilevel"/>
    <w:tmpl w:val="AA3C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E78EC"/>
    <w:multiLevelType w:val="hybridMultilevel"/>
    <w:tmpl w:val="8D12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A15E0"/>
    <w:multiLevelType w:val="multilevel"/>
    <w:tmpl w:val="CFEA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31C08"/>
    <w:multiLevelType w:val="hybridMultilevel"/>
    <w:tmpl w:val="E294F30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184A67"/>
    <w:multiLevelType w:val="multilevel"/>
    <w:tmpl w:val="4386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7465B"/>
    <w:multiLevelType w:val="hybridMultilevel"/>
    <w:tmpl w:val="9C70F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DF3E34"/>
    <w:multiLevelType w:val="hybridMultilevel"/>
    <w:tmpl w:val="3F0646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F4C0DED"/>
    <w:multiLevelType w:val="hybridMultilevel"/>
    <w:tmpl w:val="F5FC4C72"/>
    <w:lvl w:ilvl="0" w:tplc="0F6022A6">
      <w:start w:val="1"/>
      <w:numFmt w:val="bullet"/>
      <w:lvlText w:val="•"/>
      <w:lvlJc w:val="left"/>
      <w:pPr>
        <w:tabs>
          <w:tab w:val="num" w:pos="720"/>
        </w:tabs>
        <w:ind w:left="720" w:hanging="360"/>
      </w:pPr>
      <w:rPr>
        <w:rFonts w:ascii="Arial" w:hAnsi="Arial" w:hint="default"/>
      </w:rPr>
    </w:lvl>
    <w:lvl w:ilvl="1" w:tplc="89504BB6" w:tentative="1">
      <w:start w:val="1"/>
      <w:numFmt w:val="bullet"/>
      <w:lvlText w:val="•"/>
      <w:lvlJc w:val="left"/>
      <w:pPr>
        <w:tabs>
          <w:tab w:val="num" w:pos="1440"/>
        </w:tabs>
        <w:ind w:left="1440" w:hanging="360"/>
      </w:pPr>
      <w:rPr>
        <w:rFonts w:ascii="Arial" w:hAnsi="Arial" w:hint="default"/>
      </w:rPr>
    </w:lvl>
    <w:lvl w:ilvl="2" w:tplc="1BE8DE02" w:tentative="1">
      <w:start w:val="1"/>
      <w:numFmt w:val="bullet"/>
      <w:lvlText w:val="•"/>
      <w:lvlJc w:val="left"/>
      <w:pPr>
        <w:tabs>
          <w:tab w:val="num" w:pos="2160"/>
        </w:tabs>
        <w:ind w:left="2160" w:hanging="360"/>
      </w:pPr>
      <w:rPr>
        <w:rFonts w:ascii="Arial" w:hAnsi="Arial" w:hint="default"/>
      </w:rPr>
    </w:lvl>
    <w:lvl w:ilvl="3" w:tplc="74123FDA" w:tentative="1">
      <w:start w:val="1"/>
      <w:numFmt w:val="bullet"/>
      <w:lvlText w:val="•"/>
      <w:lvlJc w:val="left"/>
      <w:pPr>
        <w:tabs>
          <w:tab w:val="num" w:pos="2880"/>
        </w:tabs>
        <w:ind w:left="2880" w:hanging="360"/>
      </w:pPr>
      <w:rPr>
        <w:rFonts w:ascii="Arial" w:hAnsi="Arial" w:hint="default"/>
      </w:rPr>
    </w:lvl>
    <w:lvl w:ilvl="4" w:tplc="095C50CA" w:tentative="1">
      <w:start w:val="1"/>
      <w:numFmt w:val="bullet"/>
      <w:lvlText w:val="•"/>
      <w:lvlJc w:val="left"/>
      <w:pPr>
        <w:tabs>
          <w:tab w:val="num" w:pos="3600"/>
        </w:tabs>
        <w:ind w:left="3600" w:hanging="360"/>
      </w:pPr>
      <w:rPr>
        <w:rFonts w:ascii="Arial" w:hAnsi="Arial" w:hint="default"/>
      </w:rPr>
    </w:lvl>
    <w:lvl w:ilvl="5" w:tplc="E4B8134C" w:tentative="1">
      <w:start w:val="1"/>
      <w:numFmt w:val="bullet"/>
      <w:lvlText w:val="•"/>
      <w:lvlJc w:val="left"/>
      <w:pPr>
        <w:tabs>
          <w:tab w:val="num" w:pos="4320"/>
        </w:tabs>
        <w:ind w:left="4320" w:hanging="360"/>
      </w:pPr>
      <w:rPr>
        <w:rFonts w:ascii="Arial" w:hAnsi="Arial" w:hint="default"/>
      </w:rPr>
    </w:lvl>
    <w:lvl w:ilvl="6" w:tplc="CDF4A15A" w:tentative="1">
      <w:start w:val="1"/>
      <w:numFmt w:val="bullet"/>
      <w:lvlText w:val="•"/>
      <w:lvlJc w:val="left"/>
      <w:pPr>
        <w:tabs>
          <w:tab w:val="num" w:pos="5040"/>
        </w:tabs>
        <w:ind w:left="5040" w:hanging="360"/>
      </w:pPr>
      <w:rPr>
        <w:rFonts w:ascii="Arial" w:hAnsi="Arial" w:hint="default"/>
      </w:rPr>
    </w:lvl>
    <w:lvl w:ilvl="7" w:tplc="A2F88BA0" w:tentative="1">
      <w:start w:val="1"/>
      <w:numFmt w:val="bullet"/>
      <w:lvlText w:val="•"/>
      <w:lvlJc w:val="left"/>
      <w:pPr>
        <w:tabs>
          <w:tab w:val="num" w:pos="5760"/>
        </w:tabs>
        <w:ind w:left="5760" w:hanging="360"/>
      </w:pPr>
      <w:rPr>
        <w:rFonts w:ascii="Arial" w:hAnsi="Arial" w:hint="default"/>
      </w:rPr>
    </w:lvl>
    <w:lvl w:ilvl="8" w:tplc="F4E221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F0E1507"/>
    <w:multiLevelType w:val="hybridMultilevel"/>
    <w:tmpl w:val="B0E25C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FCD2889"/>
    <w:multiLevelType w:val="multilevel"/>
    <w:tmpl w:val="AB3A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E753E0"/>
    <w:multiLevelType w:val="hybridMultilevel"/>
    <w:tmpl w:val="08D41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6E6517"/>
    <w:multiLevelType w:val="multilevel"/>
    <w:tmpl w:val="D528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E51515"/>
    <w:multiLevelType w:val="hybridMultilevel"/>
    <w:tmpl w:val="E660714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1E1071A"/>
    <w:multiLevelType w:val="hybridMultilevel"/>
    <w:tmpl w:val="5B74D994"/>
    <w:lvl w:ilvl="0" w:tplc="8BFCDADA">
      <w:start w:val="1"/>
      <w:numFmt w:val="bullet"/>
      <w:lvlText w:val="•"/>
      <w:lvlJc w:val="left"/>
      <w:pPr>
        <w:tabs>
          <w:tab w:val="num" w:pos="720"/>
        </w:tabs>
        <w:ind w:left="720" w:hanging="360"/>
      </w:pPr>
      <w:rPr>
        <w:rFonts w:ascii="Times New Roman" w:hAnsi="Times New Roman" w:hint="default"/>
      </w:rPr>
    </w:lvl>
    <w:lvl w:ilvl="1" w:tplc="9C981D66">
      <w:numFmt w:val="bullet"/>
      <w:lvlText w:val="–"/>
      <w:lvlJc w:val="left"/>
      <w:pPr>
        <w:tabs>
          <w:tab w:val="num" w:pos="1440"/>
        </w:tabs>
        <w:ind w:left="1440" w:hanging="360"/>
      </w:pPr>
      <w:rPr>
        <w:rFonts w:ascii="Times New Roman" w:hAnsi="Times New Roman" w:hint="default"/>
      </w:rPr>
    </w:lvl>
    <w:lvl w:ilvl="2" w:tplc="408824B4" w:tentative="1">
      <w:start w:val="1"/>
      <w:numFmt w:val="bullet"/>
      <w:lvlText w:val="•"/>
      <w:lvlJc w:val="left"/>
      <w:pPr>
        <w:tabs>
          <w:tab w:val="num" w:pos="2160"/>
        </w:tabs>
        <w:ind w:left="2160" w:hanging="360"/>
      </w:pPr>
      <w:rPr>
        <w:rFonts w:ascii="Times New Roman" w:hAnsi="Times New Roman" w:hint="default"/>
      </w:rPr>
    </w:lvl>
    <w:lvl w:ilvl="3" w:tplc="544C64AC" w:tentative="1">
      <w:start w:val="1"/>
      <w:numFmt w:val="bullet"/>
      <w:lvlText w:val="•"/>
      <w:lvlJc w:val="left"/>
      <w:pPr>
        <w:tabs>
          <w:tab w:val="num" w:pos="2880"/>
        </w:tabs>
        <w:ind w:left="2880" w:hanging="360"/>
      </w:pPr>
      <w:rPr>
        <w:rFonts w:ascii="Times New Roman" w:hAnsi="Times New Roman" w:hint="default"/>
      </w:rPr>
    </w:lvl>
    <w:lvl w:ilvl="4" w:tplc="B270048E" w:tentative="1">
      <w:start w:val="1"/>
      <w:numFmt w:val="bullet"/>
      <w:lvlText w:val="•"/>
      <w:lvlJc w:val="left"/>
      <w:pPr>
        <w:tabs>
          <w:tab w:val="num" w:pos="3600"/>
        </w:tabs>
        <w:ind w:left="3600" w:hanging="360"/>
      </w:pPr>
      <w:rPr>
        <w:rFonts w:ascii="Times New Roman" w:hAnsi="Times New Roman" w:hint="default"/>
      </w:rPr>
    </w:lvl>
    <w:lvl w:ilvl="5" w:tplc="F7FC358A" w:tentative="1">
      <w:start w:val="1"/>
      <w:numFmt w:val="bullet"/>
      <w:lvlText w:val="•"/>
      <w:lvlJc w:val="left"/>
      <w:pPr>
        <w:tabs>
          <w:tab w:val="num" w:pos="4320"/>
        </w:tabs>
        <w:ind w:left="4320" w:hanging="360"/>
      </w:pPr>
      <w:rPr>
        <w:rFonts w:ascii="Times New Roman" w:hAnsi="Times New Roman" w:hint="default"/>
      </w:rPr>
    </w:lvl>
    <w:lvl w:ilvl="6" w:tplc="6D0CF11C" w:tentative="1">
      <w:start w:val="1"/>
      <w:numFmt w:val="bullet"/>
      <w:lvlText w:val="•"/>
      <w:lvlJc w:val="left"/>
      <w:pPr>
        <w:tabs>
          <w:tab w:val="num" w:pos="5040"/>
        </w:tabs>
        <w:ind w:left="5040" w:hanging="360"/>
      </w:pPr>
      <w:rPr>
        <w:rFonts w:ascii="Times New Roman" w:hAnsi="Times New Roman" w:hint="default"/>
      </w:rPr>
    </w:lvl>
    <w:lvl w:ilvl="7" w:tplc="48AC7338" w:tentative="1">
      <w:start w:val="1"/>
      <w:numFmt w:val="bullet"/>
      <w:lvlText w:val="•"/>
      <w:lvlJc w:val="left"/>
      <w:pPr>
        <w:tabs>
          <w:tab w:val="num" w:pos="5760"/>
        </w:tabs>
        <w:ind w:left="5760" w:hanging="360"/>
      </w:pPr>
      <w:rPr>
        <w:rFonts w:ascii="Times New Roman" w:hAnsi="Times New Roman" w:hint="default"/>
      </w:rPr>
    </w:lvl>
    <w:lvl w:ilvl="8" w:tplc="C890CAA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7DF0091"/>
    <w:multiLevelType w:val="hybridMultilevel"/>
    <w:tmpl w:val="D3E806D8"/>
    <w:lvl w:ilvl="0" w:tplc="CC489428">
      <w:start w:val="1"/>
      <w:numFmt w:val="bullet"/>
      <w:lvlText w:val="•"/>
      <w:lvlJc w:val="left"/>
      <w:pPr>
        <w:tabs>
          <w:tab w:val="num" w:pos="720"/>
        </w:tabs>
        <w:ind w:left="720" w:hanging="360"/>
      </w:pPr>
      <w:rPr>
        <w:rFonts w:ascii="Times New Roman" w:hAnsi="Times New Roman" w:hint="default"/>
      </w:rPr>
    </w:lvl>
    <w:lvl w:ilvl="1" w:tplc="4F34DF5A" w:tentative="1">
      <w:start w:val="1"/>
      <w:numFmt w:val="bullet"/>
      <w:lvlText w:val="•"/>
      <w:lvlJc w:val="left"/>
      <w:pPr>
        <w:tabs>
          <w:tab w:val="num" w:pos="1440"/>
        </w:tabs>
        <w:ind w:left="1440" w:hanging="360"/>
      </w:pPr>
      <w:rPr>
        <w:rFonts w:ascii="Times New Roman" w:hAnsi="Times New Roman" w:hint="default"/>
      </w:rPr>
    </w:lvl>
    <w:lvl w:ilvl="2" w:tplc="1654FDCE" w:tentative="1">
      <w:start w:val="1"/>
      <w:numFmt w:val="bullet"/>
      <w:lvlText w:val="•"/>
      <w:lvlJc w:val="left"/>
      <w:pPr>
        <w:tabs>
          <w:tab w:val="num" w:pos="2160"/>
        </w:tabs>
        <w:ind w:left="2160" w:hanging="360"/>
      </w:pPr>
      <w:rPr>
        <w:rFonts w:ascii="Times New Roman" w:hAnsi="Times New Roman" w:hint="default"/>
      </w:rPr>
    </w:lvl>
    <w:lvl w:ilvl="3" w:tplc="5922E3E4" w:tentative="1">
      <w:start w:val="1"/>
      <w:numFmt w:val="bullet"/>
      <w:lvlText w:val="•"/>
      <w:lvlJc w:val="left"/>
      <w:pPr>
        <w:tabs>
          <w:tab w:val="num" w:pos="2880"/>
        </w:tabs>
        <w:ind w:left="2880" w:hanging="360"/>
      </w:pPr>
      <w:rPr>
        <w:rFonts w:ascii="Times New Roman" w:hAnsi="Times New Roman" w:hint="default"/>
      </w:rPr>
    </w:lvl>
    <w:lvl w:ilvl="4" w:tplc="377AC29C" w:tentative="1">
      <w:start w:val="1"/>
      <w:numFmt w:val="bullet"/>
      <w:lvlText w:val="•"/>
      <w:lvlJc w:val="left"/>
      <w:pPr>
        <w:tabs>
          <w:tab w:val="num" w:pos="3600"/>
        </w:tabs>
        <w:ind w:left="3600" w:hanging="360"/>
      </w:pPr>
      <w:rPr>
        <w:rFonts w:ascii="Times New Roman" w:hAnsi="Times New Roman" w:hint="default"/>
      </w:rPr>
    </w:lvl>
    <w:lvl w:ilvl="5" w:tplc="6A7A248A" w:tentative="1">
      <w:start w:val="1"/>
      <w:numFmt w:val="bullet"/>
      <w:lvlText w:val="•"/>
      <w:lvlJc w:val="left"/>
      <w:pPr>
        <w:tabs>
          <w:tab w:val="num" w:pos="4320"/>
        </w:tabs>
        <w:ind w:left="4320" w:hanging="360"/>
      </w:pPr>
      <w:rPr>
        <w:rFonts w:ascii="Times New Roman" w:hAnsi="Times New Roman" w:hint="default"/>
      </w:rPr>
    </w:lvl>
    <w:lvl w:ilvl="6" w:tplc="2236B2A0" w:tentative="1">
      <w:start w:val="1"/>
      <w:numFmt w:val="bullet"/>
      <w:lvlText w:val="•"/>
      <w:lvlJc w:val="left"/>
      <w:pPr>
        <w:tabs>
          <w:tab w:val="num" w:pos="5040"/>
        </w:tabs>
        <w:ind w:left="5040" w:hanging="360"/>
      </w:pPr>
      <w:rPr>
        <w:rFonts w:ascii="Times New Roman" w:hAnsi="Times New Roman" w:hint="default"/>
      </w:rPr>
    </w:lvl>
    <w:lvl w:ilvl="7" w:tplc="249CF3A6" w:tentative="1">
      <w:start w:val="1"/>
      <w:numFmt w:val="bullet"/>
      <w:lvlText w:val="•"/>
      <w:lvlJc w:val="left"/>
      <w:pPr>
        <w:tabs>
          <w:tab w:val="num" w:pos="5760"/>
        </w:tabs>
        <w:ind w:left="5760" w:hanging="360"/>
      </w:pPr>
      <w:rPr>
        <w:rFonts w:ascii="Times New Roman" w:hAnsi="Times New Roman" w:hint="default"/>
      </w:rPr>
    </w:lvl>
    <w:lvl w:ilvl="8" w:tplc="EEEECA0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9812734"/>
    <w:multiLevelType w:val="multilevel"/>
    <w:tmpl w:val="67CE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C521C8"/>
    <w:multiLevelType w:val="hybridMultilevel"/>
    <w:tmpl w:val="71D21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15"/>
  </w:num>
  <w:num w:numId="4">
    <w:abstractNumId w:val="9"/>
  </w:num>
  <w:num w:numId="5">
    <w:abstractNumId w:val="13"/>
  </w:num>
  <w:num w:numId="6">
    <w:abstractNumId w:val="14"/>
  </w:num>
  <w:num w:numId="7">
    <w:abstractNumId w:val="7"/>
  </w:num>
  <w:num w:numId="8">
    <w:abstractNumId w:val="2"/>
  </w:num>
  <w:num w:numId="9">
    <w:abstractNumId w:val="4"/>
  </w:num>
  <w:num w:numId="10">
    <w:abstractNumId w:val="1"/>
  </w:num>
  <w:num w:numId="11">
    <w:abstractNumId w:val="16"/>
  </w:num>
  <w:num w:numId="12">
    <w:abstractNumId w:val="3"/>
  </w:num>
  <w:num w:numId="13">
    <w:abstractNumId w:val="6"/>
  </w:num>
  <w:num w:numId="14">
    <w:abstractNumId w:val="5"/>
  </w:num>
  <w:num w:numId="15">
    <w:abstractNumId w:val="10"/>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29D"/>
    <w:rsid w:val="000005FD"/>
    <w:rsid w:val="00003C4B"/>
    <w:rsid w:val="00005F12"/>
    <w:rsid w:val="0000776A"/>
    <w:rsid w:val="0001470B"/>
    <w:rsid w:val="00016476"/>
    <w:rsid w:val="00021311"/>
    <w:rsid w:val="00030879"/>
    <w:rsid w:val="00033CEF"/>
    <w:rsid w:val="00045682"/>
    <w:rsid w:val="00045A36"/>
    <w:rsid w:val="000529CB"/>
    <w:rsid w:val="00056C97"/>
    <w:rsid w:val="000574F9"/>
    <w:rsid w:val="00071643"/>
    <w:rsid w:val="00071AE1"/>
    <w:rsid w:val="00083921"/>
    <w:rsid w:val="00084E44"/>
    <w:rsid w:val="00085E02"/>
    <w:rsid w:val="0009527D"/>
    <w:rsid w:val="00096301"/>
    <w:rsid w:val="000B4B58"/>
    <w:rsid w:val="000B5384"/>
    <w:rsid w:val="000B5F59"/>
    <w:rsid w:val="000C0064"/>
    <w:rsid w:val="000C0425"/>
    <w:rsid w:val="000C0A6F"/>
    <w:rsid w:val="000C771B"/>
    <w:rsid w:val="000D0579"/>
    <w:rsid w:val="000D0904"/>
    <w:rsid w:val="000D2177"/>
    <w:rsid w:val="000D57ED"/>
    <w:rsid w:val="000E64DF"/>
    <w:rsid w:val="000E7B4B"/>
    <w:rsid w:val="000F2714"/>
    <w:rsid w:val="000F4D4A"/>
    <w:rsid w:val="000F6C3F"/>
    <w:rsid w:val="00101E5D"/>
    <w:rsid w:val="00103BBB"/>
    <w:rsid w:val="001062D7"/>
    <w:rsid w:val="001069D5"/>
    <w:rsid w:val="00123679"/>
    <w:rsid w:val="00124A14"/>
    <w:rsid w:val="00125214"/>
    <w:rsid w:val="0013173A"/>
    <w:rsid w:val="00132CA0"/>
    <w:rsid w:val="00134688"/>
    <w:rsid w:val="00141612"/>
    <w:rsid w:val="00145AC7"/>
    <w:rsid w:val="00152B9A"/>
    <w:rsid w:val="00165B9C"/>
    <w:rsid w:val="0017363D"/>
    <w:rsid w:val="00176F1A"/>
    <w:rsid w:val="00183120"/>
    <w:rsid w:val="00190DB0"/>
    <w:rsid w:val="001925FB"/>
    <w:rsid w:val="001935A5"/>
    <w:rsid w:val="00195835"/>
    <w:rsid w:val="001A3A86"/>
    <w:rsid w:val="001B0E7D"/>
    <w:rsid w:val="001B4759"/>
    <w:rsid w:val="001B4E9D"/>
    <w:rsid w:val="001B506B"/>
    <w:rsid w:val="001C2B61"/>
    <w:rsid w:val="001C3EA9"/>
    <w:rsid w:val="001C4717"/>
    <w:rsid w:val="001C5169"/>
    <w:rsid w:val="001C51D7"/>
    <w:rsid w:val="001C6D1F"/>
    <w:rsid w:val="001C794A"/>
    <w:rsid w:val="001D5C3C"/>
    <w:rsid w:val="001E17B2"/>
    <w:rsid w:val="001E1AFC"/>
    <w:rsid w:val="001E58D0"/>
    <w:rsid w:val="001F1CBA"/>
    <w:rsid w:val="001F231E"/>
    <w:rsid w:val="001F79E2"/>
    <w:rsid w:val="00205FFF"/>
    <w:rsid w:val="0021003C"/>
    <w:rsid w:val="00212437"/>
    <w:rsid w:val="00212801"/>
    <w:rsid w:val="00215DB0"/>
    <w:rsid w:val="00217D15"/>
    <w:rsid w:val="00221082"/>
    <w:rsid w:val="00226862"/>
    <w:rsid w:val="00236712"/>
    <w:rsid w:val="0024682F"/>
    <w:rsid w:val="00246C5C"/>
    <w:rsid w:val="00250308"/>
    <w:rsid w:val="00252B6D"/>
    <w:rsid w:val="00271214"/>
    <w:rsid w:val="00272703"/>
    <w:rsid w:val="002762BE"/>
    <w:rsid w:val="00277331"/>
    <w:rsid w:val="00281508"/>
    <w:rsid w:val="002826A2"/>
    <w:rsid w:val="00292011"/>
    <w:rsid w:val="002A0029"/>
    <w:rsid w:val="002A1672"/>
    <w:rsid w:val="002B07FB"/>
    <w:rsid w:val="002B3858"/>
    <w:rsid w:val="002C1C01"/>
    <w:rsid w:val="002C4FCD"/>
    <w:rsid w:val="002C5451"/>
    <w:rsid w:val="002C557B"/>
    <w:rsid w:val="002C6F8A"/>
    <w:rsid w:val="002D6BE9"/>
    <w:rsid w:val="002E2B23"/>
    <w:rsid w:val="002E3FB8"/>
    <w:rsid w:val="002E629A"/>
    <w:rsid w:val="002F0F42"/>
    <w:rsid w:val="002F26BA"/>
    <w:rsid w:val="00303BEC"/>
    <w:rsid w:val="003129EF"/>
    <w:rsid w:val="003315B3"/>
    <w:rsid w:val="00335859"/>
    <w:rsid w:val="003358CA"/>
    <w:rsid w:val="00340ECC"/>
    <w:rsid w:val="00341DC4"/>
    <w:rsid w:val="0034337B"/>
    <w:rsid w:val="00352186"/>
    <w:rsid w:val="00355325"/>
    <w:rsid w:val="00355500"/>
    <w:rsid w:val="00360B65"/>
    <w:rsid w:val="00360CAC"/>
    <w:rsid w:val="003616AE"/>
    <w:rsid w:val="003646CA"/>
    <w:rsid w:val="003672D1"/>
    <w:rsid w:val="00372E4A"/>
    <w:rsid w:val="003754B1"/>
    <w:rsid w:val="0037727D"/>
    <w:rsid w:val="0038205A"/>
    <w:rsid w:val="00382DFD"/>
    <w:rsid w:val="00387D10"/>
    <w:rsid w:val="00394FFC"/>
    <w:rsid w:val="00396B86"/>
    <w:rsid w:val="00397C91"/>
    <w:rsid w:val="003A084E"/>
    <w:rsid w:val="003B4553"/>
    <w:rsid w:val="003C3127"/>
    <w:rsid w:val="003C513A"/>
    <w:rsid w:val="003D0075"/>
    <w:rsid w:val="003D4056"/>
    <w:rsid w:val="003D58EB"/>
    <w:rsid w:val="0040077E"/>
    <w:rsid w:val="00405982"/>
    <w:rsid w:val="0041150F"/>
    <w:rsid w:val="004134C3"/>
    <w:rsid w:val="0041754F"/>
    <w:rsid w:val="004232BE"/>
    <w:rsid w:val="00427710"/>
    <w:rsid w:val="004351F2"/>
    <w:rsid w:val="004354C8"/>
    <w:rsid w:val="00437264"/>
    <w:rsid w:val="00440D9D"/>
    <w:rsid w:val="0044349E"/>
    <w:rsid w:val="004435F8"/>
    <w:rsid w:val="00445C11"/>
    <w:rsid w:val="00452C70"/>
    <w:rsid w:val="00462969"/>
    <w:rsid w:val="004633FA"/>
    <w:rsid w:val="00465D76"/>
    <w:rsid w:val="00470443"/>
    <w:rsid w:val="00483AA0"/>
    <w:rsid w:val="00491E1F"/>
    <w:rsid w:val="00494B31"/>
    <w:rsid w:val="004A0871"/>
    <w:rsid w:val="004B2D78"/>
    <w:rsid w:val="004C127E"/>
    <w:rsid w:val="004C229D"/>
    <w:rsid w:val="004C4AA3"/>
    <w:rsid w:val="004C50AB"/>
    <w:rsid w:val="004C67E6"/>
    <w:rsid w:val="004D4DB2"/>
    <w:rsid w:val="004D56CB"/>
    <w:rsid w:val="004E007E"/>
    <w:rsid w:val="004E43E0"/>
    <w:rsid w:val="004E7379"/>
    <w:rsid w:val="004E748A"/>
    <w:rsid w:val="004F202C"/>
    <w:rsid w:val="004F3C88"/>
    <w:rsid w:val="004F4AAD"/>
    <w:rsid w:val="004F775F"/>
    <w:rsid w:val="005002BA"/>
    <w:rsid w:val="0050115E"/>
    <w:rsid w:val="00506B99"/>
    <w:rsid w:val="00511B28"/>
    <w:rsid w:val="005138FA"/>
    <w:rsid w:val="00522753"/>
    <w:rsid w:val="005234DA"/>
    <w:rsid w:val="00527228"/>
    <w:rsid w:val="0054009D"/>
    <w:rsid w:val="0054339E"/>
    <w:rsid w:val="00543A5A"/>
    <w:rsid w:val="00547C29"/>
    <w:rsid w:val="005525D9"/>
    <w:rsid w:val="005533A6"/>
    <w:rsid w:val="00557E2A"/>
    <w:rsid w:val="00565788"/>
    <w:rsid w:val="005735CA"/>
    <w:rsid w:val="00573DBA"/>
    <w:rsid w:val="00584111"/>
    <w:rsid w:val="005916DB"/>
    <w:rsid w:val="005A0808"/>
    <w:rsid w:val="005A22C2"/>
    <w:rsid w:val="005A50C1"/>
    <w:rsid w:val="005C0006"/>
    <w:rsid w:val="005C0307"/>
    <w:rsid w:val="005C1CFA"/>
    <w:rsid w:val="005C64F4"/>
    <w:rsid w:val="005D2978"/>
    <w:rsid w:val="005E2D49"/>
    <w:rsid w:val="005E612A"/>
    <w:rsid w:val="005F0389"/>
    <w:rsid w:val="005F35A9"/>
    <w:rsid w:val="005F35B6"/>
    <w:rsid w:val="005F7AA0"/>
    <w:rsid w:val="0060121E"/>
    <w:rsid w:val="00601F62"/>
    <w:rsid w:val="00610524"/>
    <w:rsid w:val="006133A3"/>
    <w:rsid w:val="0061371D"/>
    <w:rsid w:val="00613ACA"/>
    <w:rsid w:val="00613B67"/>
    <w:rsid w:val="00620D32"/>
    <w:rsid w:val="00624321"/>
    <w:rsid w:val="00624D1E"/>
    <w:rsid w:val="0063048B"/>
    <w:rsid w:val="00633E53"/>
    <w:rsid w:val="006411C0"/>
    <w:rsid w:val="00641564"/>
    <w:rsid w:val="00644F5B"/>
    <w:rsid w:val="00645894"/>
    <w:rsid w:val="00656FDF"/>
    <w:rsid w:val="0066050B"/>
    <w:rsid w:val="00662232"/>
    <w:rsid w:val="00663675"/>
    <w:rsid w:val="0066695E"/>
    <w:rsid w:val="006769A8"/>
    <w:rsid w:val="0068120C"/>
    <w:rsid w:val="00684621"/>
    <w:rsid w:val="00684B5A"/>
    <w:rsid w:val="006878A7"/>
    <w:rsid w:val="006902EB"/>
    <w:rsid w:val="0069148B"/>
    <w:rsid w:val="00691A21"/>
    <w:rsid w:val="006A7F5E"/>
    <w:rsid w:val="006C1ABF"/>
    <w:rsid w:val="006C1D14"/>
    <w:rsid w:val="006C2A4D"/>
    <w:rsid w:val="006D1AB8"/>
    <w:rsid w:val="006D79C8"/>
    <w:rsid w:val="006E6E75"/>
    <w:rsid w:val="006F19D8"/>
    <w:rsid w:val="006F5E20"/>
    <w:rsid w:val="00700869"/>
    <w:rsid w:val="0070115D"/>
    <w:rsid w:val="00701977"/>
    <w:rsid w:val="00702A61"/>
    <w:rsid w:val="00704DD0"/>
    <w:rsid w:val="00722ED2"/>
    <w:rsid w:val="00724178"/>
    <w:rsid w:val="0072464D"/>
    <w:rsid w:val="007309DF"/>
    <w:rsid w:val="007337B3"/>
    <w:rsid w:val="0073724B"/>
    <w:rsid w:val="00741332"/>
    <w:rsid w:val="0074775A"/>
    <w:rsid w:val="00750411"/>
    <w:rsid w:val="0075098F"/>
    <w:rsid w:val="00760E02"/>
    <w:rsid w:val="00763B09"/>
    <w:rsid w:val="00764EF7"/>
    <w:rsid w:val="00780AE2"/>
    <w:rsid w:val="00785A3C"/>
    <w:rsid w:val="00785C11"/>
    <w:rsid w:val="00785F5D"/>
    <w:rsid w:val="0078688E"/>
    <w:rsid w:val="007949B8"/>
    <w:rsid w:val="007974E7"/>
    <w:rsid w:val="007A5B31"/>
    <w:rsid w:val="007A668E"/>
    <w:rsid w:val="007C26ED"/>
    <w:rsid w:val="007C3973"/>
    <w:rsid w:val="007C3B61"/>
    <w:rsid w:val="007E015A"/>
    <w:rsid w:val="007E02FC"/>
    <w:rsid w:val="007E031B"/>
    <w:rsid w:val="007E3D01"/>
    <w:rsid w:val="007E5E24"/>
    <w:rsid w:val="007E6A35"/>
    <w:rsid w:val="007F23DE"/>
    <w:rsid w:val="007F4295"/>
    <w:rsid w:val="007F7213"/>
    <w:rsid w:val="008053D1"/>
    <w:rsid w:val="008057DC"/>
    <w:rsid w:val="00807959"/>
    <w:rsid w:val="00807BC8"/>
    <w:rsid w:val="00826711"/>
    <w:rsid w:val="00831007"/>
    <w:rsid w:val="008312CD"/>
    <w:rsid w:val="00832700"/>
    <w:rsid w:val="00832F10"/>
    <w:rsid w:val="008426E7"/>
    <w:rsid w:val="0084467D"/>
    <w:rsid w:val="00844EC5"/>
    <w:rsid w:val="00850405"/>
    <w:rsid w:val="00850775"/>
    <w:rsid w:val="00873154"/>
    <w:rsid w:val="00881856"/>
    <w:rsid w:val="00886888"/>
    <w:rsid w:val="00896F4F"/>
    <w:rsid w:val="008A1E25"/>
    <w:rsid w:val="008A2398"/>
    <w:rsid w:val="008A579D"/>
    <w:rsid w:val="008A62FF"/>
    <w:rsid w:val="008A6CD5"/>
    <w:rsid w:val="008C3F49"/>
    <w:rsid w:val="008C4A50"/>
    <w:rsid w:val="008C5857"/>
    <w:rsid w:val="008C716D"/>
    <w:rsid w:val="008C734C"/>
    <w:rsid w:val="008E2116"/>
    <w:rsid w:val="008E2F2D"/>
    <w:rsid w:val="008E3381"/>
    <w:rsid w:val="008E349A"/>
    <w:rsid w:val="008F7290"/>
    <w:rsid w:val="009044D8"/>
    <w:rsid w:val="009061D2"/>
    <w:rsid w:val="00910493"/>
    <w:rsid w:val="00913614"/>
    <w:rsid w:val="00915ACA"/>
    <w:rsid w:val="00937D53"/>
    <w:rsid w:val="00942EC5"/>
    <w:rsid w:val="009460E8"/>
    <w:rsid w:val="00950AC6"/>
    <w:rsid w:val="00951506"/>
    <w:rsid w:val="009552E6"/>
    <w:rsid w:val="00964060"/>
    <w:rsid w:val="009703E1"/>
    <w:rsid w:val="00970E8E"/>
    <w:rsid w:val="009715D7"/>
    <w:rsid w:val="00973E66"/>
    <w:rsid w:val="00977CE5"/>
    <w:rsid w:val="00981641"/>
    <w:rsid w:val="00982A5A"/>
    <w:rsid w:val="00985B2F"/>
    <w:rsid w:val="009925ED"/>
    <w:rsid w:val="00992C20"/>
    <w:rsid w:val="00993E14"/>
    <w:rsid w:val="0099552B"/>
    <w:rsid w:val="00996CC3"/>
    <w:rsid w:val="009A20A2"/>
    <w:rsid w:val="009A2AC0"/>
    <w:rsid w:val="009A2B8C"/>
    <w:rsid w:val="009A5F7C"/>
    <w:rsid w:val="009A78A2"/>
    <w:rsid w:val="009C686B"/>
    <w:rsid w:val="009D19EE"/>
    <w:rsid w:val="009E5B85"/>
    <w:rsid w:val="009F1FBD"/>
    <w:rsid w:val="009F3DFB"/>
    <w:rsid w:val="00A02BCE"/>
    <w:rsid w:val="00A0361E"/>
    <w:rsid w:val="00A050D0"/>
    <w:rsid w:val="00A15E20"/>
    <w:rsid w:val="00A21583"/>
    <w:rsid w:val="00A24D47"/>
    <w:rsid w:val="00A26268"/>
    <w:rsid w:val="00A262DD"/>
    <w:rsid w:val="00A26FC2"/>
    <w:rsid w:val="00A332FB"/>
    <w:rsid w:val="00A4273C"/>
    <w:rsid w:val="00A42A67"/>
    <w:rsid w:val="00A4450E"/>
    <w:rsid w:val="00A472D3"/>
    <w:rsid w:val="00A50C78"/>
    <w:rsid w:val="00A57D5F"/>
    <w:rsid w:val="00A661FF"/>
    <w:rsid w:val="00A6672D"/>
    <w:rsid w:val="00A71251"/>
    <w:rsid w:val="00A76246"/>
    <w:rsid w:val="00A81AE3"/>
    <w:rsid w:val="00A82186"/>
    <w:rsid w:val="00A85BC5"/>
    <w:rsid w:val="00A86B25"/>
    <w:rsid w:val="00A938B9"/>
    <w:rsid w:val="00A93C55"/>
    <w:rsid w:val="00A95877"/>
    <w:rsid w:val="00AA49AE"/>
    <w:rsid w:val="00AA5167"/>
    <w:rsid w:val="00AA598B"/>
    <w:rsid w:val="00AB58E9"/>
    <w:rsid w:val="00AC0A13"/>
    <w:rsid w:val="00AC188A"/>
    <w:rsid w:val="00AD2442"/>
    <w:rsid w:val="00AD72A6"/>
    <w:rsid w:val="00AE5924"/>
    <w:rsid w:val="00AE7431"/>
    <w:rsid w:val="00AE7E52"/>
    <w:rsid w:val="00AF3AAE"/>
    <w:rsid w:val="00B0602F"/>
    <w:rsid w:val="00B06858"/>
    <w:rsid w:val="00B07F67"/>
    <w:rsid w:val="00B1031B"/>
    <w:rsid w:val="00B14AA5"/>
    <w:rsid w:val="00B14C4C"/>
    <w:rsid w:val="00B169B0"/>
    <w:rsid w:val="00B2024E"/>
    <w:rsid w:val="00B21D88"/>
    <w:rsid w:val="00B25414"/>
    <w:rsid w:val="00B25C15"/>
    <w:rsid w:val="00B33B22"/>
    <w:rsid w:val="00B54CCC"/>
    <w:rsid w:val="00B553E3"/>
    <w:rsid w:val="00B61333"/>
    <w:rsid w:val="00B626A6"/>
    <w:rsid w:val="00B6312D"/>
    <w:rsid w:val="00B640D5"/>
    <w:rsid w:val="00B733B0"/>
    <w:rsid w:val="00B7767B"/>
    <w:rsid w:val="00B80B21"/>
    <w:rsid w:val="00B83AD0"/>
    <w:rsid w:val="00B846E5"/>
    <w:rsid w:val="00BB0C9B"/>
    <w:rsid w:val="00BB2F6E"/>
    <w:rsid w:val="00BB5182"/>
    <w:rsid w:val="00BB59A4"/>
    <w:rsid w:val="00BB5B79"/>
    <w:rsid w:val="00BC0C01"/>
    <w:rsid w:val="00BC1725"/>
    <w:rsid w:val="00BC2407"/>
    <w:rsid w:val="00BD2892"/>
    <w:rsid w:val="00BD512B"/>
    <w:rsid w:val="00BF3B8A"/>
    <w:rsid w:val="00C04185"/>
    <w:rsid w:val="00C05472"/>
    <w:rsid w:val="00C059D1"/>
    <w:rsid w:val="00C109E0"/>
    <w:rsid w:val="00C11CEE"/>
    <w:rsid w:val="00C146D5"/>
    <w:rsid w:val="00C16481"/>
    <w:rsid w:val="00C1724B"/>
    <w:rsid w:val="00C21610"/>
    <w:rsid w:val="00C242BA"/>
    <w:rsid w:val="00C247C6"/>
    <w:rsid w:val="00C2579A"/>
    <w:rsid w:val="00C26944"/>
    <w:rsid w:val="00C32F82"/>
    <w:rsid w:val="00C331E6"/>
    <w:rsid w:val="00C3641F"/>
    <w:rsid w:val="00C44D91"/>
    <w:rsid w:val="00C50BFB"/>
    <w:rsid w:val="00C55BC9"/>
    <w:rsid w:val="00C56836"/>
    <w:rsid w:val="00C60FD7"/>
    <w:rsid w:val="00C65196"/>
    <w:rsid w:val="00C710DF"/>
    <w:rsid w:val="00C71256"/>
    <w:rsid w:val="00C91C2B"/>
    <w:rsid w:val="00C97169"/>
    <w:rsid w:val="00CA30B2"/>
    <w:rsid w:val="00CB1568"/>
    <w:rsid w:val="00CB5230"/>
    <w:rsid w:val="00CC6AAF"/>
    <w:rsid w:val="00CD0246"/>
    <w:rsid w:val="00CD1571"/>
    <w:rsid w:val="00CE475F"/>
    <w:rsid w:val="00CF0218"/>
    <w:rsid w:val="00CF15E8"/>
    <w:rsid w:val="00CF4BFF"/>
    <w:rsid w:val="00D10165"/>
    <w:rsid w:val="00D16B08"/>
    <w:rsid w:val="00D20E8A"/>
    <w:rsid w:val="00D2151B"/>
    <w:rsid w:val="00D4078B"/>
    <w:rsid w:val="00D409D3"/>
    <w:rsid w:val="00D451F4"/>
    <w:rsid w:val="00D45A94"/>
    <w:rsid w:val="00D50E8B"/>
    <w:rsid w:val="00D513D6"/>
    <w:rsid w:val="00D5315D"/>
    <w:rsid w:val="00D640E5"/>
    <w:rsid w:val="00D650F7"/>
    <w:rsid w:val="00D85805"/>
    <w:rsid w:val="00D91BEB"/>
    <w:rsid w:val="00D97077"/>
    <w:rsid w:val="00DA4931"/>
    <w:rsid w:val="00DB2744"/>
    <w:rsid w:val="00DC600B"/>
    <w:rsid w:val="00DD3EED"/>
    <w:rsid w:val="00DD571F"/>
    <w:rsid w:val="00DD7A95"/>
    <w:rsid w:val="00DE490B"/>
    <w:rsid w:val="00E0126F"/>
    <w:rsid w:val="00E11FA9"/>
    <w:rsid w:val="00E13730"/>
    <w:rsid w:val="00E15B7B"/>
    <w:rsid w:val="00E23D50"/>
    <w:rsid w:val="00E251F9"/>
    <w:rsid w:val="00E27652"/>
    <w:rsid w:val="00E33FC6"/>
    <w:rsid w:val="00E3561B"/>
    <w:rsid w:val="00E35BC0"/>
    <w:rsid w:val="00E37703"/>
    <w:rsid w:val="00E37968"/>
    <w:rsid w:val="00E43D6C"/>
    <w:rsid w:val="00E61163"/>
    <w:rsid w:val="00E61E91"/>
    <w:rsid w:val="00E65168"/>
    <w:rsid w:val="00E70073"/>
    <w:rsid w:val="00E76A4C"/>
    <w:rsid w:val="00E851E5"/>
    <w:rsid w:val="00E8682F"/>
    <w:rsid w:val="00EA1B9F"/>
    <w:rsid w:val="00EB04D1"/>
    <w:rsid w:val="00EB2533"/>
    <w:rsid w:val="00EB4A67"/>
    <w:rsid w:val="00EC27E7"/>
    <w:rsid w:val="00EC7A41"/>
    <w:rsid w:val="00ED08E3"/>
    <w:rsid w:val="00ED2485"/>
    <w:rsid w:val="00ED3828"/>
    <w:rsid w:val="00EE0B53"/>
    <w:rsid w:val="00EE5128"/>
    <w:rsid w:val="00EE533E"/>
    <w:rsid w:val="00EE5369"/>
    <w:rsid w:val="00EF0FA6"/>
    <w:rsid w:val="00EF2636"/>
    <w:rsid w:val="00EF3132"/>
    <w:rsid w:val="00EF40E0"/>
    <w:rsid w:val="00EF45B5"/>
    <w:rsid w:val="00F11E89"/>
    <w:rsid w:val="00F20BBA"/>
    <w:rsid w:val="00F22CCA"/>
    <w:rsid w:val="00F23F8E"/>
    <w:rsid w:val="00F27565"/>
    <w:rsid w:val="00F3066E"/>
    <w:rsid w:val="00F33553"/>
    <w:rsid w:val="00F35D1C"/>
    <w:rsid w:val="00F47650"/>
    <w:rsid w:val="00F53031"/>
    <w:rsid w:val="00F55A8D"/>
    <w:rsid w:val="00F56CA6"/>
    <w:rsid w:val="00F57CD9"/>
    <w:rsid w:val="00F57D5B"/>
    <w:rsid w:val="00F61C14"/>
    <w:rsid w:val="00F65856"/>
    <w:rsid w:val="00F66919"/>
    <w:rsid w:val="00F728DA"/>
    <w:rsid w:val="00F72B40"/>
    <w:rsid w:val="00F81237"/>
    <w:rsid w:val="00F91EC3"/>
    <w:rsid w:val="00F92781"/>
    <w:rsid w:val="00FA053E"/>
    <w:rsid w:val="00FA243E"/>
    <w:rsid w:val="00FA26FC"/>
    <w:rsid w:val="00FA2AD9"/>
    <w:rsid w:val="00FA3B79"/>
    <w:rsid w:val="00FA3DCD"/>
    <w:rsid w:val="00FA5BAC"/>
    <w:rsid w:val="00FB00EA"/>
    <w:rsid w:val="00FB0185"/>
    <w:rsid w:val="00FB31A5"/>
    <w:rsid w:val="00FB38D5"/>
    <w:rsid w:val="00FB6407"/>
    <w:rsid w:val="00FB7887"/>
    <w:rsid w:val="00FC0972"/>
    <w:rsid w:val="00FC0CF2"/>
    <w:rsid w:val="00FC16E5"/>
    <w:rsid w:val="00FC6903"/>
    <w:rsid w:val="00FC6C75"/>
    <w:rsid w:val="00FD05CC"/>
    <w:rsid w:val="00FD7CD8"/>
    <w:rsid w:val="00FF047C"/>
    <w:rsid w:val="00FF1863"/>
    <w:rsid w:val="00FF4A40"/>
    <w:rsid w:val="00FF7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A68A"/>
  <w15:chartTrackingRefBased/>
  <w15:docId w15:val="{D519A625-89EA-4A48-A964-DD121D0BE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AA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11F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81856"/>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780A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29D"/>
    <w:pPr>
      <w:spacing w:before="100" w:beforeAutospacing="1" w:after="100" w:afterAutospacing="1"/>
    </w:pPr>
  </w:style>
  <w:style w:type="paragraph" w:styleId="TOC1">
    <w:name w:val="toc 1"/>
    <w:basedOn w:val="Normal"/>
    <w:next w:val="Normal"/>
    <w:autoRedefine/>
    <w:uiPriority w:val="39"/>
    <w:unhideWhenUsed/>
    <w:rsid w:val="00CF4BFF"/>
    <w:pPr>
      <w:spacing w:before="360" w:after="360"/>
    </w:pPr>
    <w:rPr>
      <w:b/>
      <w:bCs/>
      <w:caps/>
      <w:sz w:val="22"/>
      <w:szCs w:val="22"/>
      <w:u w:val="single"/>
    </w:rPr>
  </w:style>
  <w:style w:type="paragraph" w:styleId="TOC2">
    <w:name w:val="toc 2"/>
    <w:basedOn w:val="Normal"/>
    <w:next w:val="Normal"/>
    <w:autoRedefine/>
    <w:uiPriority w:val="39"/>
    <w:unhideWhenUsed/>
    <w:rsid w:val="00CF4BFF"/>
    <w:rPr>
      <w:b/>
      <w:bCs/>
      <w:smallCaps/>
      <w:sz w:val="22"/>
      <w:szCs w:val="22"/>
    </w:rPr>
  </w:style>
  <w:style w:type="paragraph" w:styleId="TOC3">
    <w:name w:val="toc 3"/>
    <w:basedOn w:val="Normal"/>
    <w:next w:val="Normal"/>
    <w:autoRedefine/>
    <w:uiPriority w:val="39"/>
    <w:unhideWhenUsed/>
    <w:rsid w:val="00CF4BFF"/>
    <w:rPr>
      <w:smallCaps/>
      <w:sz w:val="22"/>
      <w:szCs w:val="22"/>
    </w:rPr>
  </w:style>
  <w:style w:type="paragraph" w:styleId="TOC4">
    <w:name w:val="toc 4"/>
    <w:basedOn w:val="Normal"/>
    <w:next w:val="Normal"/>
    <w:autoRedefine/>
    <w:uiPriority w:val="39"/>
    <w:unhideWhenUsed/>
    <w:rsid w:val="00CF4BFF"/>
    <w:rPr>
      <w:sz w:val="22"/>
      <w:szCs w:val="22"/>
    </w:rPr>
  </w:style>
  <w:style w:type="paragraph" w:styleId="TOC5">
    <w:name w:val="toc 5"/>
    <w:basedOn w:val="Normal"/>
    <w:next w:val="Normal"/>
    <w:autoRedefine/>
    <w:uiPriority w:val="39"/>
    <w:unhideWhenUsed/>
    <w:rsid w:val="00CF4BFF"/>
    <w:rPr>
      <w:sz w:val="22"/>
      <w:szCs w:val="22"/>
    </w:rPr>
  </w:style>
  <w:style w:type="paragraph" w:styleId="TOC6">
    <w:name w:val="toc 6"/>
    <w:basedOn w:val="Normal"/>
    <w:next w:val="Normal"/>
    <w:autoRedefine/>
    <w:uiPriority w:val="39"/>
    <w:unhideWhenUsed/>
    <w:rsid w:val="00CF4BFF"/>
    <w:rPr>
      <w:sz w:val="22"/>
      <w:szCs w:val="22"/>
    </w:rPr>
  </w:style>
  <w:style w:type="paragraph" w:styleId="TOC7">
    <w:name w:val="toc 7"/>
    <w:basedOn w:val="Normal"/>
    <w:next w:val="Normal"/>
    <w:autoRedefine/>
    <w:uiPriority w:val="39"/>
    <w:unhideWhenUsed/>
    <w:rsid w:val="00CF4BFF"/>
    <w:rPr>
      <w:sz w:val="22"/>
      <w:szCs w:val="22"/>
    </w:rPr>
  </w:style>
  <w:style w:type="paragraph" w:styleId="TOC8">
    <w:name w:val="toc 8"/>
    <w:basedOn w:val="Normal"/>
    <w:next w:val="Normal"/>
    <w:autoRedefine/>
    <w:uiPriority w:val="39"/>
    <w:unhideWhenUsed/>
    <w:rsid w:val="00CF4BFF"/>
    <w:rPr>
      <w:sz w:val="22"/>
      <w:szCs w:val="22"/>
    </w:rPr>
  </w:style>
  <w:style w:type="paragraph" w:styleId="TOC9">
    <w:name w:val="toc 9"/>
    <w:basedOn w:val="Normal"/>
    <w:next w:val="Normal"/>
    <w:autoRedefine/>
    <w:uiPriority w:val="39"/>
    <w:unhideWhenUsed/>
    <w:rsid w:val="00CF4BFF"/>
    <w:rPr>
      <w:sz w:val="22"/>
      <w:szCs w:val="22"/>
    </w:rPr>
  </w:style>
  <w:style w:type="character" w:customStyle="1" w:styleId="Heading1Char">
    <w:name w:val="Heading 1 Char"/>
    <w:basedOn w:val="DefaultParagraphFont"/>
    <w:link w:val="Heading1"/>
    <w:uiPriority w:val="9"/>
    <w:rsid w:val="00E11F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1FA9"/>
    <w:pPr>
      <w:spacing w:before="480" w:line="276" w:lineRule="auto"/>
      <w:outlineLvl w:val="9"/>
    </w:pPr>
    <w:rPr>
      <w:b/>
      <w:bCs/>
      <w:sz w:val="28"/>
      <w:szCs w:val="28"/>
      <w:lang w:val="en-US"/>
    </w:rPr>
  </w:style>
  <w:style w:type="character" w:customStyle="1" w:styleId="apple-converted-space">
    <w:name w:val="apple-converted-space"/>
    <w:basedOn w:val="DefaultParagraphFont"/>
    <w:rsid w:val="00084E44"/>
  </w:style>
  <w:style w:type="paragraph" w:customStyle="1" w:styleId="trt0xe">
    <w:name w:val="trt0xe"/>
    <w:basedOn w:val="Normal"/>
    <w:rsid w:val="00B1031B"/>
    <w:pPr>
      <w:spacing w:before="100" w:beforeAutospacing="1" w:after="100" w:afterAutospacing="1"/>
    </w:pPr>
  </w:style>
  <w:style w:type="paragraph" w:customStyle="1" w:styleId="p">
    <w:name w:val="p"/>
    <w:basedOn w:val="Normal"/>
    <w:rsid w:val="003B4553"/>
    <w:pPr>
      <w:spacing w:before="100" w:beforeAutospacing="1" w:after="100" w:afterAutospacing="1"/>
    </w:pPr>
  </w:style>
  <w:style w:type="character" w:styleId="Hyperlink">
    <w:name w:val="Hyperlink"/>
    <w:basedOn w:val="DefaultParagraphFont"/>
    <w:uiPriority w:val="99"/>
    <w:unhideWhenUsed/>
    <w:rsid w:val="003B4553"/>
    <w:rPr>
      <w:color w:val="0000FF"/>
      <w:u w:val="single"/>
    </w:rPr>
  </w:style>
  <w:style w:type="character" w:customStyle="1" w:styleId="Heading2Char">
    <w:name w:val="Heading 2 Char"/>
    <w:basedOn w:val="DefaultParagraphFont"/>
    <w:link w:val="Heading2"/>
    <w:uiPriority w:val="9"/>
    <w:rsid w:val="00881856"/>
    <w:rPr>
      <w:rFonts w:ascii="Times New Roman" w:eastAsia="Times New Roman" w:hAnsi="Times New Roman" w:cs="Times New Roman"/>
      <w:b/>
      <w:bCs/>
      <w:sz w:val="36"/>
      <w:szCs w:val="36"/>
      <w:lang w:eastAsia="en-GB"/>
    </w:rPr>
  </w:style>
  <w:style w:type="character" w:customStyle="1" w:styleId="hgkelc">
    <w:name w:val="hgkelc"/>
    <w:basedOn w:val="DefaultParagraphFont"/>
    <w:rsid w:val="00C242BA"/>
  </w:style>
  <w:style w:type="paragraph" w:styleId="ListParagraph">
    <w:name w:val="List Paragraph"/>
    <w:basedOn w:val="Normal"/>
    <w:uiPriority w:val="34"/>
    <w:qFormat/>
    <w:rsid w:val="00C242BA"/>
    <w:pPr>
      <w:ind w:left="720"/>
      <w:contextualSpacing/>
    </w:pPr>
  </w:style>
  <w:style w:type="character" w:styleId="Strong">
    <w:name w:val="Strong"/>
    <w:basedOn w:val="DefaultParagraphFont"/>
    <w:uiPriority w:val="22"/>
    <w:qFormat/>
    <w:rsid w:val="0074775A"/>
    <w:rPr>
      <w:b/>
      <w:bCs/>
    </w:rPr>
  </w:style>
  <w:style w:type="character" w:customStyle="1" w:styleId="Heading3Char">
    <w:name w:val="Heading 3 Char"/>
    <w:basedOn w:val="DefaultParagraphFont"/>
    <w:link w:val="Heading3"/>
    <w:uiPriority w:val="9"/>
    <w:rsid w:val="00780AE2"/>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F66919"/>
    <w:pPr>
      <w:tabs>
        <w:tab w:val="center" w:pos="4513"/>
        <w:tab w:val="right" w:pos="9026"/>
      </w:tabs>
    </w:pPr>
  </w:style>
  <w:style w:type="character" w:customStyle="1" w:styleId="FooterChar">
    <w:name w:val="Footer Char"/>
    <w:basedOn w:val="DefaultParagraphFont"/>
    <w:link w:val="Footer"/>
    <w:uiPriority w:val="99"/>
    <w:rsid w:val="00F66919"/>
  </w:style>
  <w:style w:type="character" w:styleId="PageNumber">
    <w:name w:val="page number"/>
    <w:basedOn w:val="DefaultParagraphFont"/>
    <w:uiPriority w:val="99"/>
    <w:semiHidden/>
    <w:unhideWhenUsed/>
    <w:rsid w:val="00F66919"/>
  </w:style>
  <w:style w:type="character" w:styleId="FollowedHyperlink">
    <w:name w:val="FollowedHyperlink"/>
    <w:basedOn w:val="DefaultParagraphFont"/>
    <w:uiPriority w:val="99"/>
    <w:semiHidden/>
    <w:unhideWhenUsed/>
    <w:rsid w:val="00B06858"/>
    <w:rPr>
      <w:color w:val="954F72" w:themeColor="followedHyperlink"/>
      <w:u w:val="single"/>
    </w:rPr>
  </w:style>
  <w:style w:type="paragraph" w:customStyle="1" w:styleId="xzvds">
    <w:name w:val="xzvds"/>
    <w:basedOn w:val="Normal"/>
    <w:rsid w:val="00B06858"/>
    <w:pPr>
      <w:spacing w:before="100" w:beforeAutospacing="1" w:after="100" w:afterAutospacing="1"/>
    </w:pPr>
  </w:style>
  <w:style w:type="character" w:customStyle="1" w:styleId="vkif2">
    <w:name w:val="vkif2"/>
    <w:basedOn w:val="DefaultParagraphFont"/>
    <w:rsid w:val="00B06858"/>
  </w:style>
  <w:style w:type="paragraph" w:customStyle="1" w:styleId="208ie">
    <w:name w:val="_208ie"/>
    <w:basedOn w:val="Normal"/>
    <w:rsid w:val="00B14C4C"/>
    <w:pPr>
      <w:spacing w:before="100" w:beforeAutospacing="1" w:after="100" w:afterAutospacing="1"/>
    </w:pPr>
  </w:style>
  <w:style w:type="character" w:styleId="Emphasis">
    <w:name w:val="Emphasis"/>
    <w:basedOn w:val="DefaultParagraphFont"/>
    <w:uiPriority w:val="20"/>
    <w:qFormat/>
    <w:rsid w:val="00E700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9452">
      <w:bodyDiv w:val="1"/>
      <w:marLeft w:val="0"/>
      <w:marRight w:val="0"/>
      <w:marTop w:val="0"/>
      <w:marBottom w:val="0"/>
      <w:divBdr>
        <w:top w:val="none" w:sz="0" w:space="0" w:color="auto"/>
        <w:left w:val="none" w:sz="0" w:space="0" w:color="auto"/>
        <w:bottom w:val="none" w:sz="0" w:space="0" w:color="auto"/>
        <w:right w:val="none" w:sz="0" w:space="0" w:color="auto"/>
      </w:divBdr>
    </w:div>
    <w:div w:id="18092219">
      <w:bodyDiv w:val="1"/>
      <w:marLeft w:val="0"/>
      <w:marRight w:val="0"/>
      <w:marTop w:val="0"/>
      <w:marBottom w:val="0"/>
      <w:divBdr>
        <w:top w:val="none" w:sz="0" w:space="0" w:color="auto"/>
        <w:left w:val="none" w:sz="0" w:space="0" w:color="auto"/>
        <w:bottom w:val="none" w:sz="0" w:space="0" w:color="auto"/>
        <w:right w:val="none" w:sz="0" w:space="0" w:color="auto"/>
      </w:divBdr>
    </w:div>
    <w:div w:id="43145930">
      <w:bodyDiv w:val="1"/>
      <w:marLeft w:val="0"/>
      <w:marRight w:val="0"/>
      <w:marTop w:val="0"/>
      <w:marBottom w:val="0"/>
      <w:divBdr>
        <w:top w:val="none" w:sz="0" w:space="0" w:color="auto"/>
        <w:left w:val="none" w:sz="0" w:space="0" w:color="auto"/>
        <w:bottom w:val="none" w:sz="0" w:space="0" w:color="auto"/>
        <w:right w:val="none" w:sz="0" w:space="0" w:color="auto"/>
      </w:divBdr>
      <w:divsChild>
        <w:div w:id="1716923552">
          <w:marLeft w:val="0"/>
          <w:marRight w:val="0"/>
          <w:marTop w:val="0"/>
          <w:marBottom w:val="0"/>
          <w:divBdr>
            <w:top w:val="none" w:sz="0" w:space="0" w:color="auto"/>
            <w:left w:val="none" w:sz="0" w:space="0" w:color="auto"/>
            <w:bottom w:val="none" w:sz="0" w:space="0" w:color="auto"/>
            <w:right w:val="none" w:sz="0" w:space="0" w:color="auto"/>
          </w:divBdr>
          <w:divsChild>
            <w:div w:id="1211186273">
              <w:marLeft w:val="0"/>
              <w:marRight w:val="0"/>
              <w:marTop w:val="0"/>
              <w:marBottom w:val="0"/>
              <w:divBdr>
                <w:top w:val="none" w:sz="0" w:space="0" w:color="auto"/>
                <w:left w:val="none" w:sz="0" w:space="0" w:color="auto"/>
                <w:bottom w:val="none" w:sz="0" w:space="0" w:color="auto"/>
                <w:right w:val="none" w:sz="0" w:space="0" w:color="auto"/>
              </w:divBdr>
              <w:divsChild>
                <w:div w:id="683440215">
                  <w:marLeft w:val="0"/>
                  <w:marRight w:val="0"/>
                  <w:marTop w:val="0"/>
                  <w:marBottom w:val="0"/>
                  <w:divBdr>
                    <w:top w:val="none" w:sz="0" w:space="0" w:color="auto"/>
                    <w:left w:val="none" w:sz="0" w:space="0" w:color="auto"/>
                    <w:bottom w:val="none" w:sz="0" w:space="0" w:color="auto"/>
                    <w:right w:val="none" w:sz="0" w:space="0" w:color="auto"/>
                  </w:divBdr>
                  <w:divsChild>
                    <w:div w:id="98601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6046">
      <w:bodyDiv w:val="1"/>
      <w:marLeft w:val="0"/>
      <w:marRight w:val="0"/>
      <w:marTop w:val="0"/>
      <w:marBottom w:val="0"/>
      <w:divBdr>
        <w:top w:val="none" w:sz="0" w:space="0" w:color="auto"/>
        <w:left w:val="none" w:sz="0" w:space="0" w:color="auto"/>
        <w:bottom w:val="none" w:sz="0" w:space="0" w:color="auto"/>
        <w:right w:val="none" w:sz="0" w:space="0" w:color="auto"/>
      </w:divBdr>
      <w:divsChild>
        <w:div w:id="371734549">
          <w:marLeft w:val="0"/>
          <w:marRight w:val="0"/>
          <w:marTop w:val="0"/>
          <w:marBottom w:val="0"/>
          <w:divBdr>
            <w:top w:val="none" w:sz="0" w:space="0" w:color="auto"/>
            <w:left w:val="none" w:sz="0" w:space="0" w:color="auto"/>
            <w:bottom w:val="none" w:sz="0" w:space="0" w:color="auto"/>
            <w:right w:val="none" w:sz="0" w:space="0" w:color="auto"/>
          </w:divBdr>
          <w:divsChild>
            <w:div w:id="345444991">
              <w:marLeft w:val="0"/>
              <w:marRight w:val="0"/>
              <w:marTop w:val="0"/>
              <w:marBottom w:val="0"/>
              <w:divBdr>
                <w:top w:val="none" w:sz="0" w:space="0" w:color="auto"/>
                <w:left w:val="none" w:sz="0" w:space="0" w:color="auto"/>
                <w:bottom w:val="none" w:sz="0" w:space="0" w:color="auto"/>
                <w:right w:val="none" w:sz="0" w:space="0" w:color="auto"/>
              </w:divBdr>
              <w:divsChild>
                <w:div w:id="567569836">
                  <w:marLeft w:val="0"/>
                  <w:marRight w:val="0"/>
                  <w:marTop w:val="0"/>
                  <w:marBottom w:val="0"/>
                  <w:divBdr>
                    <w:top w:val="none" w:sz="0" w:space="0" w:color="auto"/>
                    <w:left w:val="none" w:sz="0" w:space="0" w:color="auto"/>
                    <w:bottom w:val="none" w:sz="0" w:space="0" w:color="auto"/>
                    <w:right w:val="none" w:sz="0" w:space="0" w:color="auto"/>
                  </w:divBdr>
                </w:div>
              </w:divsChild>
            </w:div>
            <w:div w:id="1622608250">
              <w:marLeft w:val="0"/>
              <w:marRight w:val="0"/>
              <w:marTop w:val="0"/>
              <w:marBottom w:val="0"/>
              <w:divBdr>
                <w:top w:val="none" w:sz="0" w:space="0" w:color="auto"/>
                <w:left w:val="none" w:sz="0" w:space="0" w:color="auto"/>
                <w:bottom w:val="none" w:sz="0" w:space="0" w:color="auto"/>
                <w:right w:val="none" w:sz="0" w:space="0" w:color="auto"/>
              </w:divBdr>
              <w:divsChild>
                <w:div w:id="283660503">
                  <w:marLeft w:val="0"/>
                  <w:marRight w:val="0"/>
                  <w:marTop w:val="0"/>
                  <w:marBottom w:val="0"/>
                  <w:divBdr>
                    <w:top w:val="none" w:sz="0" w:space="0" w:color="auto"/>
                    <w:left w:val="none" w:sz="0" w:space="0" w:color="auto"/>
                    <w:bottom w:val="none" w:sz="0" w:space="0" w:color="auto"/>
                    <w:right w:val="none" w:sz="0" w:space="0" w:color="auto"/>
                  </w:divBdr>
                </w:div>
              </w:divsChild>
            </w:div>
            <w:div w:id="1228029374">
              <w:marLeft w:val="0"/>
              <w:marRight w:val="0"/>
              <w:marTop w:val="0"/>
              <w:marBottom w:val="0"/>
              <w:divBdr>
                <w:top w:val="none" w:sz="0" w:space="0" w:color="auto"/>
                <w:left w:val="none" w:sz="0" w:space="0" w:color="auto"/>
                <w:bottom w:val="none" w:sz="0" w:space="0" w:color="auto"/>
                <w:right w:val="none" w:sz="0" w:space="0" w:color="auto"/>
              </w:divBdr>
              <w:divsChild>
                <w:div w:id="167449476">
                  <w:marLeft w:val="0"/>
                  <w:marRight w:val="0"/>
                  <w:marTop w:val="0"/>
                  <w:marBottom w:val="0"/>
                  <w:divBdr>
                    <w:top w:val="none" w:sz="0" w:space="0" w:color="auto"/>
                    <w:left w:val="none" w:sz="0" w:space="0" w:color="auto"/>
                    <w:bottom w:val="none" w:sz="0" w:space="0" w:color="auto"/>
                    <w:right w:val="none" w:sz="0" w:space="0" w:color="auto"/>
                  </w:divBdr>
                </w:div>
              </w:divsChild>
            </w:div>
            <w:div w:id="6753508">
              <w:marLeft w:val="0"/>
              <w:marRight w:val="0"/>
              <w:marTop w:val="0"/>
              <w:marBottom w:val="0"/>
              <w:divBdr>
                <w:top w:val="none" w:sz="0" w:space="0" w:color="auto"/>
                <w:left w:val="none" w:sz="0" w:space="0" w:color="auto"/>
                <w:bottom w:val="none" w:sz="0" w:space="0" w:color="auto"/>
                <w:right w:val="none" w:sz="0" w:space="0" w:color="auto"/>
              </w:divBdr>
              <w:divsChild>
                <w:div w:id="1250121774">
                  <w:marLeft w:val="0"/>
                  <w:marRight w:val="0"/>
                  <w:marTop w:val="0"/>
                  <w:marBottom w:val="0"/>
                  <w:divBdr>
                    <w:top w:val="none" w:sz="0" w:space="0" w:color="auto"/>
                    <w:left w:val="none" w:sz="0" w:space="0" w:color="auto"/>
                    <w:bottom w:val="none" w:sz="0" w:space="0" w:color="auto"/>
                    <w:right w:val="none" w:sz="0" w:space="0" w:color="auto"/>
                  </w:divBdr>
                </w:div>
              </w:divsChild>
            </w:div>
            <w:div w:id="1076055917">
              <w:marLeft w:val="0"/>
              <w:marRight w:val="0"/>
              <w:marTop w:val="0"/>
              <w:marBottom w:val="0"/>
              <w:divBdr>
                <w:top w:val="none" w:sz="0" w:space="0" w:color="auto"/>
                <w:left w:val="none" w:sz="0" w:space="0" w:color="auto"/>
                <w:bottom w:val="none" w:sz="0" w:space="0" w:color="auto"/>
                <w:right w:val="none" w:sz="0" w:space="0" w:color="auto"/>
              </w:divBdr>
              <w:divsChild>
                <w:div w:id="55373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5389">
      <w:bodyDiv w:val="1"/>
      <w:marLeft w:val="0"/>
      <w:marRight w:val="0"/>
      <w:marTop w:val="0"/>
      <w:marBottom w:val="0"/>
      <w:divBdr>
        <w:top w:val="none" w:sz="0" w:space="0" w:color="auto"/>
        <w:left w:val="none" w:sz="0" w:space="0" w:color="auto"/>
        <w:bottom w:val="none" w:sz="0" w:space="0" w:color="auto"/>
        <w:right w:val="none" w:sz="0" w:space="0" w:color="auto"/>
      </w:divBdr>
    </w:div>
    <w:div w:id="135611816">
      <w:bodyDiv w:val="1"/>
      <w:marLeft w:val="0"/>
      <w:marRight w:val="0"/>
      <w:marTop w:val="0"/>
      <w:marBottom w:val="0"/>
      <w:divBdr>
        <w:top w:val="none" w:sz="0" w:space="0" w:color="auto"/>
        <w:left w:val="none" w:sz="0" w:space="0" w:color="auto"/>
        <w:bottom w:val="none" w:sz="0" w:space="0" w:color="auto"/>
        <w:right w:val="none" w:sz="0" w:space="0" w:color="auto"/>
      </w:divBdr>
    </w:div>
    <w:div w:id="137189910">
      <w:bodyDiv w:val="1"/>
      <w:marLeft w:val="0"/>
      <w:marRight w:val="0"/>
      <w:marTop w:val="0"/>
      <w:marBottom w:val="0"/>
      <w:divBdr>
        <w:top w:val="none" w:sz="0" w:space="0" w:color="auto"/>
        <w:left w:val="none" w:sz="0" w:space="0" w:color="auto"/>
        <w:bottom w:val="none" w:sz="0" w:space="0" w:color="auto"/>
        <w:right w:val="none" w:sz="0" w:space="0" w:color="auto"/>
      </w:divBdr>
    </w:div>
    <w:div w:id="153033250">
      <w:bodyDiv w:val="1"/>
      <w:marLeft w:val="0"/>
      <w:marRight w:val="0"/>
      <w:marTop w:val="0"/>
      <w:marBottom w:val="0"/>
      <w:divBdr>
        <w:top w:val="none" w:sz="0" w:space="0" w:color="auto"/>
        <w:left w:val="none" w:sz="0" w:space="0" w:color="auto"/>
        <w:bottom w:val="none" w:sz="0" w:space="0" w:color="auto"/>
        <w:right w:val="none" w:sz="0" w:space="0" w:color="auto"/>
      </w:divBdr>
    </w:div>
    <w:div w:id="217478194">
      <w:bodyDiv w:val="1"/>
      <w:marLeft w:val="0"/>
      <w:marRight w:val="0"/>
      <w:marTop w:val="0"/>
      <w:marBottom w:val="0"/>
      <w:divBdr>
        <w:top w:val="none" w:sz="0" w:space="0" w:color="auto"/>
        <w:left w:val="none" w:sz="0" w:space="0" w:color="auto"/>
        <w:bottom w:val="none" w:sz="0" w:space="0" w:color="auto"/>
        <w:right w:val="none" w:sz="0" w:space="0" w:color="auto"/>
      </w:divBdr>
    </w:div>
    <w:div w:id="238711719">
      <w:bodyDiv w:val="1"/>
      <w:marLeft w:val="0"/>
      <w:marRight w:val="0"/>
      <w:marTop w:val="0"/>
      <w:marBottom w:val="0"/>
      <w:divBdr>
        <w:top w:val="none" w:sz="0" w:space="0" w:color="auto"/>
        <w:left w:val="none" w:sz="0" w:space="0" w:color="auto"/>
        <w:bottom w:val="none" w:sz="0" w:space="0" w:color="auto"/>
        <w:right w:val="none" w:sz="0" w:space="0" w:color="auto"/>
      </w:divBdr>
    </w:div>
    <w:div w:id="273443668">
      <w:bodyDiv w:val="1"/>
      <w:marLeft w:val="0"/>
      <w:marRight w:val="0"/>
      <w:marTop w:val="0"/>
      <w:marBottom w:val="0"/>
      <w:divBdr>
        <w:top w:val="none" w:sz="0" w:space="0" w:color="auto"/>
        <w:left w:val="none" w:sz="0" w:space="0" w:color="auto"/>
        <w:bottom w:val="none" w:sz="0" w:space="0" w:color="auto"/>
        <w:right w:val="none" w:sz="0" w:space="0" w:color="auto"/>
      </w:divBdr>
    </w:div>
    <w:div w:id="297297989">
      <w:bodyDiv w:val="1"/>
      <w:marLeft w:val="0"/>
      <w:marRight w:val="0"/>
      <w:marTop w:val="0"/>
      <w:marBottom w:val="0"/>
      <w:divBdr>
        <w:top w:val="none" w:sz="0" w:space="0" w:color="auto"/>
        <w:left w:val="none" w:sz="0" w:space="0" w:color="auto"/>
        <w:bottom w:val="none" w:sz="0" w:space="0" w:color="auto"/>
        <w:right w:val="none" w:sz="0" w:space="0" w:color="auto"/>
      </w:divBdr>
    </w:div>
    <w:div w:id="332151103">
      <w:bodyDiv w:val="1"/>
      <w:marLeft w:val="0"/>
      <w:marRight w:val="0"/>
      <w:marTop w:val="0"/>
      <w:marBottom w:val="0"/>
      <w:divBdr>
        <w:top w:val="none" w:sz="0" w:space="0" w:color="auto"/>
        <w:left w:val="none" w:sz="0" w:space="0" w:color="auto"/>
        <w:bottom w:val="none" w:sz="0" w:space="0" w:color="auto"/>
        <w:right w:val="none" w:sz="0" w:space="0" w:color="auto"/>
      </w:divBdr>
    </w:div>
    <w:div w:id="343631181">
      <w:bodyDiv w:val="1"/>
      <w:marLeft w:val="0"/>
      <w:marRight w:val="0"/>
      <w:marTop w:val="0"/>
      <w:marBottom w:val="0"/>
      <w:divBdr>
        <w:top w:val="none" w:sz="0" w:space="0" w:color="auto"/>
        <w:left w:val="none" w:sz="0" w:space="0" w:color="auto"/>
        <w:bottom w:val="none" w:sz="0" w:space="0" w:color="auto"/>
        <w:right w:val="none" w:sz="0" w:space="0" w:color="auto"/>
      </w:divBdr>
    </w:div>
    <w:div w:id="358045799">
      <w:bodyDiv w:val="1"/>
      <w:marLeft w:val="0"/>
      <w:marRight w:val="0"/>
      <w:marTop w:val="0"/>
      <w:marBottom w:val="0"/>
      <w:divBdr>
        <w:top w:val="none" w:sz="0" w:space="0" w:color="auto"/>
        <w:left w:val="none" w:sz="0" w:space="0" w:color="auto"/>
        <w:bottom w:val="none" w:sz="0" w:space="0" w:color="auto"/>
        <w:right w:val="none" w:sz="0" w:space="0" w:color="auto"/>
      </w:divBdr>
    </w:div>
    <w:div w:id="395933501">
      <w:bodyDiv w:val="1"/>
      <w:marLeft w:val="0"/>
      <w:marRight w:val="0"/>
      <w:marTop w:val="0"/>
      <w:marBottom w:val="0"/>
      <w:divBdr>
        <w:top w:val="none" w:sz="0" w:space="0" w:color="auto"/>
        <w:left w:val="none" w:sz="0" w:space="0" w:color="auto"/>
        <w:bottom w:val="none" w:sz="0" w:space="0" w:color="auto"/>
        <w:right w:val="none" w:sz="0" w:space="0" w:color="auto"/>
      </w:divBdr>
    </w:div>
    <w:div w:id="440757926">
      <w:bodyDiv w:val="1"/>
      <w:marLeft w:val="0"/>
      <w:marRight w:val="0"/>
      <w:marTop w:val="0"/>
      <w:marBottom w:val="0"/>
      <w:divBdr>
        <w:top w:val="none" w:sz="0" w:space="0" w:color="auto"/>
        <w:left w:val="none" w:sz="0" w:space="0" w:color="auto"/>
        <w:bottom w:val="none" w:sz="0" w:space="0" w:color="auto"/>
        <w:right w:val="none" w:sz="0" w:space="0" w:color="auto"/>
      </w:divBdr>
    </w:div>
    <w:div w:id="446046291">
      <w:bodyDiv w:val="1"/>
      <w:marLeft w:val="0"/>
      <w:marRight w:val="0"/>
      <w:marTop w:val="0"/>
      <w:marBottom w:val="0"/>
      <w:divBdr>
        <w:top w:val="none" w:sz="0" w:space="0" w:color="auto"/>
        <w:left w:val="none" w:sz="0" w:space="0" w:color="auto"/>
        <w:bottom w:val="none" w:sz="0" w:space="0" w:color="auto"/>
        <w:right w:val="none" w:sz="0" w:space="0" w:color="auto"/>
      </w:divBdr>
    </w:div>
    <w:div w:id="448671800">
      <w:bodyDiv w:val="1"/>
      <w:marLeft w:val="0"/>
      <w:marRight w:val="0"/>
      <w:marTop w:val="0"/>
      <w:marBottom w:val="0"/>
      <w:divBdr>
        <w:top w:val="none" w:sz="0" w:space="0" w:color="auto"/>
        <w:left w:val="none" w:sz="0" w:space="0" w:color="auto"/>
        <w:bottom w:val="none" w:sz="0" w:space="0" w:color="auto"/>
        <w:right w:val="none" w:sz="0" w:space="0" w:color="auto"/>
      </w:divBdr>
    </w:div>
    <w:div w:id="456601924">
      <w:bodyDiv w:val="1"/>
      <w:marLeft w:val="0"/>
      <w:marRight w:val="0"/>
      <w:marTop w:val="0"/>
      <w:marBottom w:val="0"/>
      <w:divBdr>
        <w:top w:val="none" w:sz="0" w:space="0" w:color="auto"/>
        <w:left w:val="none" w:sz="0" w:space="0" w:color="auto"/>
        <w:bottom w:val="none" w:sz="0" w:space="0" w:color="auto"/>
        <w:right w:val="none" w:sz="0" w:space="0" w:color="auto"/>
      </w:divBdr>
    </w:div>
    <w:div w:id="460343391">
      <w:bodyDiv w:val="1"/>
      <w:marLeft w:val="0"/>
      <w:marRight w:val="0"/>
      <w:marTop w:val="0"/>
      <w:marBottom w:val="0"/>
      <w:divBdr>
        <w:top w:val="none" w:sz="0" w:space="0" w:color="auto"/>
        <w:left w:val="none" w:sz="0" w:space="0" w:color="auto"/>
        <w:bottom w:val="none" w:sz="0" w:space="0" w:color="auto"/>
        <w:right w:val="none" w:sz="0" w:space="0" w:color="auto"/>
      </w:divBdr>
      <w:divsChild>
        <w:div w:id="152450633">
          <w:marLeft w:val="0"/>
          <w:marRight w:val="0"/>
          <w:marTop w:val="0"/>
          <w:marBottom w:val="0"/>
          <w:divBdr>
            <w:top w:val="none" w:sz="0" w:space="0" w:color="auto"/>
            <w:left w:val="none" w:sz="0" w:space="0" w:color="auto"/>
            <w:bottom w:val="none" w:sz="0" w:space="0" w:color="auto"/>
            <w:right w:val="none" w:sz="0" w:space="0" w:color="auto"/>
          </w:divBdr>
          <w:divsChild>
            <w:div w:id="1137988801">
              <w:marLeft w:val="0"/>
              <w:marRight w:val="0"/>
              <w:marTop w:val="0"/>
              <w:marBottom w:val="0"/>
              <w:divBdr>
                <w:top w:val="none" w:sz="0" w:space="0" w:color="auto"/>
                <w:left w:val="none" w:sz="0" w:space="0" w:color="auto"/>
                <w:bottom w:val="none" w:sz="0" w:space="0" w:color="auto"/>
                <w:right w:val="none" w:sz="0" w:space="0" w:color="auto"/>
              </w:divBdr>
              <w:divsChild>
                <w:div w:id="178514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46097">
      <w:bodyDiv w:val="1"/>
      <w:marLeft w:val="0"/>
      <w:marRight w:val="0"/>
      <w:marTop w:val="0"/>
      <w:marBottom w:val="0"/>
      <w:divBdr>
        <w:top w:val="none" w:sz="0" w:space="0" w:color="auto"/>
        <w:left w:val="none" w:sz="0" w:space="0" w:color="auto"/>
        <w:bottom w:val="none" w:sz="0" w:space="0" w:color="auto"/>
        <w:right w:val="none" w:sz="0" w:space="0" w:color="auto"/>
      </w:divBdr>
    </w:div>
    <w:div w:id="523397643">
      <w:bodyDiv w:val="1"/>
      <w:marLeft w:val="0"/>
      <w:marRight w:val="0"/>
      <w:marTop w:val="0"/>
      <w:marBottom w:val="0"/>
      <w:divBdr>
        <w:top w:val="none" w:sz="0" w:space="0" w:color="auto"/>
        <w:left w:val="none" w:sz="0" w:space="0" w:color="auto"/>
        <w:bottom w:val="none" w:sz="0" w:space="0" w:color="auto"/>
        <w:right w:val="none" w:sz="0" w:space="0" w:color="auto"/>
      </w:divBdr>
    </w:div>
    <w:div w:id="565334663">
      <w:bodyDiv w:val="1"/>
      <w:marLeft w:val="0"/>
      <w:marRight w:val="0"/>
      <w:marTop w:val="0"/>
      <w:marBottom w:val="0"/>
      <w:divBdr>
        <w:top w:val="none" w:sz="0" w:space="0" w:color="auto"/>
        <w:left w:val="none" w:sz="0" w:space="0" w:color="auto"/>
        <w:bottom w:val="none" w:sz="0" w:space="0" w:color="auto"/>
        <w:right w:val="none" w:sz="0" w:space="0" w:color="auto"/>
      </w:divBdr>
    </w:div>
    <w:div w:id="584655052">
      <w:bodyDiv w:val="1"/>
      <w:marLeft w:val="0"/>
      <w:marRight w:val="0"/>
      <w:marTop w:val="0"/>
      <w:marBottom w:val="0"/>
      <w:divBdr>
        <w:top w:val="none" w:sz="0" w:space="0" w:color="auto"/>
        <w:left w:val="none" w:sz="0" w:space="0" w:color="auto"/>
        <w:bottom w:val="none" w:sz="0" w:space="0" w:color="auto"/>
        <w:right w:val="none" w:sz="0" w:space="0" w:color="auto"/>
      </w:divBdr>
      <w:divsChild>
        <w:div w:id="1124618467">
          <w:marLeft w:val="0"/>
          <w:marRight w:val="0"/>
          <w:marTop w:val="0"/>
          <w:marBottom w:val="0"/>
          <w:divBdr>
            <w:top w:val="none" w:sz="0" w:space="0" w:color="auto"/>
            <w:left w:val="none" w:sz="0" w:space="0" w:color="auto"/>
            <w:bottom w:val="none" w:sz="0" w:space="0" w:color="auto"/>
            <w:right w:val="none" w:sz="0" w:space="0" w:color="auto"/>
          </w:divBdr>
          <w:divsChild>
            <w:div w:id="1867257172">
              <w:marLeft w:val="0"/>
              <w:marRight w:val="0"/>
              <w:marTop w:val="0"/>
              <w:marBottom w:val="0"/>
              <w:divBdr>
                <w:top w:val="none" w:sz="0" w:space="0" w:color="auto"/>
                <w:left w:val="none" w:sz="0" w:space="0" w:color="auto"/>
                <w:bottom w:val="none" w:sz="0" w:space="0" w:color="auto"/>
                <w:right w:val="none" w:sz="0" w:space="0" w:color="auto"/>
              </w:divBdr>
              <w:divsChild>
                <w:div w:id="90664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565073">
      <w:bodyDiv w:val="1"/>
      <w:marLeft w:val="0"/>
      <w:marRight w:val="0"/>
      <w:marTop w:val="0"/>
      <w:marBottom w:val="0"/>
      <w:divBdr>
        <w:top w:val="none" w:sz="0" w:space="0" w:color="auto"/>
        <w:left w:val="none" w:sz="0" w:space="0" w:color="auto"/>
        <w:bottom w:val="none" w:sz="0" w:space="0" w:color="auto"/>
        <w:right w:val="none" w:sz="0" w:space="0" w:color="auto"/>
      </w:divBdr>
    </w:div>
    <w:div w:id="769013546">
      <w:bodyDiv w:val="1"/>
      <w:marLeft w:val="0"/>
      <w:marRight w:val="0"/>
      <w:marTop w:val="0"/>
      <w:marBottom w:val="0"/>
      <w:divBdr>
        <w:top w:val="none" w:sz="0" w:space="0" w:color="auto"/>
        <w:left w:val="none" w:sz="0" w:space="0" w:color="auto"/>
        <w:bottom w:val="none" w:sz="0" w:space="0" w:color="auto"/>
        <w:right w:val="none" w:sz="0" w:space="0" w:color="auto"/>
      </w:divBdr>
      <w:divsChild>
        <w:div w:id="1871530220">
          <w:marLeft w:val="0"/>
          <w:marRight w:val="0"/>
          <w:marTop w:val="0"/>
          <w:marBottom w:val="0"/>
          <w:divBdr>
            <w:top w:val="none" w:sz="0" w:space="0" w:color="auto"/>
            <w:left w:val="none" w:sz="0" w:space="0" w:color="auto"/>
            <w:bottom w:val="none" w:sz="0" w:space="0" w:color="auto"/>
            <w:right w:val="none" w:sz="0" w:space="0" w:color="auto"/>
          </w:divBdr>
          <w:divsChild>
            <w:div w:id="753628011">
              <w:marLeft w:val="0"/>
              <w:marRight w:val="0"/>
              <w:marTop w:val="0"/>
              <w:marBottom w:val="0"/>
              <w:divBdr>
                <w:top w:val="none" w:sz="0" w:space="0" w:color="auto"/>
                <w:left w:val="none" w:sz="0" w:space="0" w:color="auto"/>
                <w:bottom w:val="none" w:sz="0" w:space="0" w:color="auto"/>
                <w:right w:val="none" w:sz="0" w:space="0" w:color="auto"/>
              </w:divBdr>
              <w:divsChild>
                <w:div w:id="11106403">
                  <w:marLeft w:val="0"/>
                  <w:marRight w:val="0"/>
                  <w:marTop w:val="0"/>
                  <w:marBottom w:val="0"/>
                  <w:divBdr>
                    <w:top w:val="none" w:sz="0" w:space="0" w:color="auto"/>
                    <w:left w:val="none" w:sz="0" w:space="0" w:color="auto"/>
                    <w:bottom w:val="none" w:sz="0" w:space="0" w:color="auto"/>
                    <w:right w:val="none" w:sz="0" w:space="0" w:color="auto"/>
                  </w:divBdr>
                  <w:divsChild>
                    <w:div w:id="20958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07799">
      <w:bodyDiv w:val="1"/>
      <w:marLeft w:val="0"/>
      <w:marRight w:val="0"/>
      <w:marTop w:val="0"/>
      <w:marBottom w:val="0"/>
      <w:divBdr>
        <w:top w:val="none" w:sz="0" w:space="0" w:color="auto"/>
        <w:left w:val="none" w:sz="0" w:space="0" w:color="auto"/>
        <w:bottom w:val="none" w:sz="0" w:space="0" w:color="auto"/>
        <w:right w:val="none" w:sz="0" w:space="0" w:color="auto"/>
      </w:divBdr>
    </w:div>
    <w:div w:id="818495300">
      <w:bodyDiv w:val="1"/>
      <w:marLeft w:val="0"/>
      <w:marRight w:val="0"/>
      <w:marTop w:val="0"/>
      <w:marBottom w:val="0"/>
      <w:divBdr>
        <w:top w:val="none" w:sz="0" w:space="0" w:color="auto"/>
        <w:left w:val="none" w:sz="0" w:space="0" w:color="auto"/>
        <w:bottom w:val="none" w:sz="0" w:space="0" w:color="auto"/>
        <w:right w:val="none" w:sz="0" w:space="0" w:color="auto"/>
      </w:divBdr>
    </w:div>
    <w:div w:id="843321782">
      <w:bodyDiv w:val="1"/>
      <w:marLeft w:val="0"/>
      <w:marRight w:val="0"/>
      <w:marTop w:val="0"/>
      <w:marBottom w:val="0"/>
      <w:divBdr>
        <w:top w:val="none" w:sz="0" w:space="0" w:color="auto"/>
        <w:left w:val="none" w:sz="0" w:space="0" w:color="auto"/>
        <w:bottom w:val="none" w:sz="0" w:space="0" w:color="auto"/>
        <w:right w:val="none" w:sz="0" w:space="0" w:color="auto"/>
      </w:divBdr>
    </w:div>
    <w:div w:id="912280920">
      <w:bodyDiv w:val="1"/>
      <w:marLeft w:val="0"/>
      <w:marRight w:val="0"/>
      <w:marTop w:val="0"/>
      <w:marBottom w:val="0"/>
      <w:divBdr>
        <w:top w:val="none" w:sz="0" w:space="0" w:color="auto"/>
        <w:left w:val="none" w:sz="0" w:space="0" w:color="auto"/>
        <w:bottom w:val="none" w:sz="0" w:space="0" w:color="auto"/>
        <w:right w:val="none" w:sz="0" w:space="0" w:color="auto"/>
      </w:divBdr>
      <w:divsChild>
        <w:div w:id="1424301850">
          <w:marLeft w:val="0"/>
          <w:marRight w:val="0"/>
          <w:marTop w:val="0"/>
          <w:marBottom w:val="0"/>
          <w:divBdr>
            <w:top w:val="none" w:sz="0" w:space="0" w:color="auto"/>
            <w:left w:val="none" w:sz="0" w:space="0" w:color="auto"/>
            <w:bottom w:val="none" w:sz="0" w:space="0" w:color="auto"/>
            <w:right w:val="none" w:sz="0" w:space="0" w:color="auto"/>
          </w:divBdr>
          <w:divsChild>
            <w:div w:id="2077119266">
              <w:marLeft w:val="0"/>
              <w:marRight w:val="0"/>
              <w:marTop w:val="0"/>
              <w:marBottom w:val="0"/>
              <w:divBdr>
                <w:top w:val="none" w:sz="0" w:space="0" w:color="auto"/>
                <w:left w:val="none" w:sz="0" w:space="0" w:color="auto"/>
                <w:bottom w:val="none" w:sz="0" w:space="0" w:color="auto"/>
                <w:right w:val="none" w:sz="0" w:space="0" w:color="auto"/>
              </w:divBdr>
              <w:divsChild>
                <w:div w:id="472870783">
                  <w:marLeft w:val="0"/>
                  <w:marRight w:val="0"/>
                  <w:marTop w:val="0"/>
                  <w:marBottom w:val="0"/>
                  <w:divBdr>
                    <w:top w:val="none" w:sz="0" w:space="0" w:color="auto"/>
                    <w:left w:val="none" w:sz="0" w:space="0" w:color="auto"/>
                    <w:bottom w:val="none" w:sz="0" w:space="0" w:color="auto"/>
                    <w:right w:val="none" w:sz="0" w:space="0" w:color="auto"/>
                  </w:divBdr>
                  <w:divsChild>
                    <w:div w:id="81102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978530">
      <w:bodyDiv w:val="1"/>
      <w:marLeft w:val="0"/>
      <w:marRight w:val="0"/>
      <w:marTop w:val="0"/>
      <w:marBottom w:val="0"/>
      <w:divBdr>
        <w:top w:val="none" w:sz="0" w:space="0" w:color="auto"/>
        <w:left w:val="none" w:sz="0" w:space="0" w:color="auto"/>
        <w:bottom w:val="none" w:sz="0" w:space="0" w:color="auto"/>
        <w:right w:val="none" w:sz="0" w:space="0" w:color="auto"/>
      </w:divBdr>
    </w:div>
    <w:div w:id="1009522017">
      <w:bodyDiv w:val="1"/>
      <w:marLeft w:val="0"/>
      <w:marRight w:val="0"/>
      <w:marTop w:val="0"/>
      <w:marBottom w:val="0"/>
      <w:divBdr>
        <w:top w:val="none" w:sz="0" w:space="0" w:color="auto"/>
        <w:left w:val="none" w:sz="0" w:space="0" w:color="auto"/>
        <w:bottom w:val="none" w:sz="0" w:space="0" w:color="auto"/>
        <w:right w:val="none" w:sz="0" w:space="0" w:color="auto"/>
      </w:divBdr>
      <w:divsChild>
        <w:div w:id="1331250619">
          <w:marLeft w:val="0"/>
          <w:marRight w:val="0"/>
          <w:marTop w:val="0"/>
          <w:marBottom w:val="0"/>
          <w:divBdr>
            <w:top w:val="none" w:sz="0" w:space="0" w:color="auto"/>
            <w:left w:val="none" w:sz="0" w:space="0" w:color="auto"/>
            <w:bottom w:val="none" w:sz="0" w:space="0" w:color="auto"/>
            <w:right w:val="none" w:sz="0" w:space="0" w:color="auto"/>
          </w:divBdr>
          <w:divsChild>
            <w:div w:id="254480414">
              <w:marLeft w:val="0"/>
              <w:marRight w:val="0"/>
              <w:marTop w:val="0"/>
              <w:marBottom w:val="0"/>
              <w:divBdr>
                <w:top w:val="none" w:sz="0" w:space="0" w:color="auto"/>
                <w:left w:val="none" w:sz="0" w:space="0" w:color="auto"/>
                <w:bottom w:val="none" w:sz="0" w:space="0" w:color="auto"/>
                <w:right w:val="none" w:sz="0" w:space="0" w:color="auto"/>
              </w:divBdr>
              <w:divsChild>
                <w:div w:id="179126108">
                  <w:marLeft w:val="0"/>
                  <w:marRight w:val="0"/>
                  <w:marTop w:val="0"/>
                  <w:marBottom w:val="0"/>
                  <w:divBdr>
                    <w:top w:val="none" w:sz="0" w:space="0" w:color="auto"/>
                    <w:left w:val="none" w:sz="0" w:space="0" w:color="auto"/>
                    <w:bottom w:val="none" w:sz="0" w:space="0" w:color="auto"/>
                    <w:right w:val="none" w:sz="0" w:space="0" w:color="auto"/>
                  </w:divBdr>
                  <w:divsChild>
                    <w:div w:id="278152143">
                      <w:marLeft w:val="0"/>
                      <w:marRight w:val="0"/>
                      <w:marTop w:val="0"/>
                      <w:marBottom w:val="0"/>
                      <w:divBdr>
                        <w:top w:val="none" w:sz="0" w:space="0" w:color="auto"/>
                        <w:left w:val="none" w:sz="0" w:space="0" w:color="auto"/>
                        <w:bottom w:val="none" w:sz="0" w:space="0" w:color="auto"/>
                        <w:right w:val="none" w:sz="0" w:space="0" w:color="auto"/>
                      </w:divBdr>
                    </w:div>
                  </w:divsChild>
                </w:div>
                <w:div w:id="1617060062">
                  <w:marLeft w:val="0"/>
                  <w:marRight w:val="0"/>
                  <w:marTop w:val="0"/>
                  <w:marBottom w:val="0"/>
                  <w:divBdr>
                    <w:top w:val="none" w:sz="0" w:space="0" w:color="auto"/>
                    <w:left w:val="none" w:sz="0" w:space="0" w:color="auto"/>
                    <w:bottom w:val="none" w:sz="0" w:space="0" w:color="auto"/>
                    <w:right w:val="none" w:sz="0" w:space="0" w:color="auto"/>
                  </w:divBdr>
                  <w:divsChild>
                    <w:div w:id="891886476">
                      <w:marLeft w:val="0"/>
                      <w:marRight w:val="0"/>
                      <w:marTop w:val="0"/>
                      <w:marBottom w:val="0"/>
                      <w:divBdr>
                        <w:top w:val="none" w:sz="0" w:space="0" w:color="auto"/>
                        <w:left w:val="none" w:sz="0" w:space="0" w:color="auto"/>
                        <w:bottom w:val="none" w:sz="0" w:space="0" w:color="auto"/>
                        <w:right w:val="none" w:sz="0" w:space="0" w:color="auto"/>
                      </w:divBdr>
                    </w:div>
                  </w:divsChild>
                </w:div>
                <w:div w:id="220411124">
                  <w:marLeft w:val="0"/>
                  <w:marRight w:val="0"/>
                  <w:marTop w:val="0"/>
                  <w:marBottom w:val="0"/>
                  <w:divBdr>
                    <w:top w:val="none" w:sz="0" w:space="0" w:color="auto"/>
                    <w:left w:val="none" w:sz="0" w:space="0" w:color="auto"/>
                    <w:bottom w:val="none" w:sz="0" w:space="0" w:color="auto"/>
                    <w:right w:val="none" w:sz="0" w:space="0" w:color="auto"/>
                  </w:divBdr>
                  <w:divsChild>
                    <w:div w:id="1295333076">
                      <w:marLeft w:val="0"/>
                      <w:marRight w:val="0"/>
                      <w:marTop w:val="0"/>
                      <w:marBottom w:val="0"/>
                      <w:divBdr>
                        <w:top w:val="none" w:sz="0" w:space="0" w:color="auto"/>
                        <w:left w:val="none" w:sz="0" w:space="0" w:color="auto"/>
                        <w:bottom w:val="none" w:sz="0" w:space="0" w:color="auto"/>
                        <w:right w:val="none" w:sz="0" w:space="0" w:color="auto"/>
                      </w:divBdr>
                    </w:div>
                  </w:divsChild>
                </w:div>
                <w:div w:id="162161805">
                  <w:marLeft w:val="0"/>
                  <w:marRight w:val="0"/>
                  <w:marTop w:val="0"/>
                  <w:marBottom w:val="0"/>
                  <w:divBdr>
                    <w:top w:val="none" w:sz="0" w:space="0" w:color="auto"/>
                    <w:left w:val="none" w:sz="0" w:space="0" w:color="auto"/>
                    <w:bottom w:val="none" w:sz="0" w:space="0" w:color="auto"/>
                    <w:right w:val="none" w:sz="0" w:space="0" w:color="auto"/>
                  </w:divBdr>
                  <w:divsChild>
                    <w:div w:id="2046981459">
                      <w:marLeft w:val="0"/>
                      <w:marRight w:val="0"/>
                      <w:marTop w:val="0"/>
                      <w:marBottom w:val="0"/>
                      <w:divBdr>
                        <w:top w:val="none" w:sz="0" w:space="0" w:color="auto"/>
                        <w:left w:val="none" w:sz="0" w:space="0" w:color="auto"/>
                        <w:bottom w:val="none" w:sz="0" w:space="0" w:color="auto"/>
                        <w:right w:val="none" w:sz="0" w:space="0" w:color="auto"/>
                      </w:divBdr>
                    </w:div>
                  </w:divsChild>
                </w:div>
                <w:div w:id="439225206">
                  <w:marLeft w:val="0"/>
                  <w:marRight w:val="0"/>
                  <w:marTop w:val="0"/>
                  <w:marBottom w:val="0"/>
                  <w:divBdr>
                    <w:top w:val="none" w:sz="0" w:space="0" w:color="auto"/>
                    <w:left w:val="none" w:sz="0" w:space="0" w:color="auto"/>
                    <w:bottom w:val="none" w:sz="0" w:space="0" w:color="auto"/>
                    <w:right w:val="none" w:sz="0" w:space="0" w:color="auto"/>
                  </w:divBdr>
                  <w:divsChild>
                    <w:div w:id="611984907">
                      <w:marLeft w:val="0"/>
                      <w:marRight w:val="0"/>
                      <w:marTop w:val="0"/>
                      <w:marBottom w:val="0"/>
                      <w:divBdr>
                        <w:top w:val="none" w:sz="0" w:space="0" w:color="auto"/>
                        <w:left w:val="none" w:sz="0" w:space="0" w:color="auto"/>
                        <w:bottom w:val="none" w:sz="0" w:space="0" w:color="auto"/>
                        <w:right w:val="none" w:sz="0" w:space="0" w:color="auto"/>
                      </w:divBdr>
                    </w:div>
                  </w:divsChild>
                </w:div>
                <w:div w:id="1657151208">
                  <w:marLeft w:val="0"/>
                  <w:marRight w:val="0"/>
                  <w:marTop w:val="0"/>
                  <w:marBottom w:val="0"/>
                  <w:divBdr>
                    <w:top w:val="none" w:sz="0" w:space="0" w:color="auto"/>
                    <w:left w:val="none" w:sz="0" w:space="0" w:color="auto"/>
                    <w:bottom w:val="none" w:sz="0" w:space="0" w:color="auto"/>
                    <w:right w:val="none" w:sz="0" w:space="0" w:color="auto"/>
                  </w:divBdr>
                  <w:divsChild>
                    <w:div w:id="1059210644">
                      <w:marLeft w:val="0"/>
                      <w:marRight w:val="0"/>
                      <w:marTop w:val="0"/>
                      <w:marBottom w:val="0"/>
                      <w:divBdr>
                        <w:top w:val="none" w:sz="0" w:space="0" w:color="auto"/>
                        <w:left w:val="none" w:sz="0" w:space="0" w:color="auto"/>
                        <w:bottom w:val="none" w:sz="0" w:space="0" w:color="auto"/>
                        <w:right w:val="none" w:sz="0" w:space="0" w:color="auto"/>
                      </w:divBdr>
                    </w:div>
                  </w:divsChild>
                </w:div>
                <w:div w:id="164245557">
                  <w:marLeft w:val="0"/>
                  <w:marRight w:val="0"/>
                  <w:marTop w:val="0"/>
                  <w:marBottom w:val="0"/>
                  <w:divBdr>
                    <w:top w:val="none" w:sz="0" w:space="0" w:color="auto"/>
                    <w:left w:val="none" w:sz="0" w:space="0" w:color="auto"/>
                    <w:bottom w:val="none" w:sz="0" w:space="0" w:color="auto"/>
                    <w:right w:val="none" w:sz="0" w:space="0" w:color="auto"/>
                  </w:divBdr>
                  <w:divsChild>
                    <w:div w:id="1159618910">
                      <w:marLeft w:val="0"/>
                      <w:marRight w:val="0"/>
                      <w:marTop w:val="0"/>
                      <w:marBottom w:val="0"/>
                      <w:divBdr>
                        <w:top w:val="none" w:sz="0" w:space="0" w:color="auto"/>
                        <w:left w:val="none" w:sz="0" w:space="0" w:color="auto"/>
                        <w:bottom w:val="none" w:sz="0" w:space="0" w:color="auto"/>
                        <w:right w:val="none" w:sz="0" w:space="0" w:color="auto"/>
                      </w:divBdr>
                    </w:div>
                  </w:divsChild>
                </w:div>
                <w:div w:id="642083389">
                  <w:marLeft w:val="0"/>
                  <w:marRight w:val="0"/>
                  <w:marTop w:val="0"/>
                  <w:marBottom w:val="0"/>
                  <w:divBdr>
                    <w:top w:val="none" w:sz="0" w:space="0" w:color="auto"/>
                    <w:left w:val="none" w:sz="0" w:space="0" w:color="auto"/>
                    <w:bottom w:val="none" w:sz="0" w:space="0" w:color="auto"/>
                    <w:right w:val="none" w:sz="0" w:space="0" w:color="auto"/>
                  </w:divBdr>
                  <w:divsChild>
                    <w:div w:id="1955594264">
                      <w:marLeft w:val="0"/>
                      <w:marRight w:val="0"/>
                      <w:marTop w:val="0"/>
                      <w:marBottom w:val="0"/>
                      <w:divBdr>
                        <w:top w:val="none" w:sz="0" w:space="0" w:color="auto"/>
                        <w:left w:val="none" w:sz="0" w:space="0" w:color="auto"/>
                        <w:bottom w:val="none" w:sz="0" w:space="0" w:color="auto"/>
                        <w:right w:val="none" w:sz="0" w:space="0" w:color="auto"/>
                      </w:divBdr>
                    </w:div>
                  </w:divsChild>
                </w:div>
                <w:div w:id="1490560669">
                  <w:marLeft w:val="0"/>
                  <w:marRight w:val="0"/>
                  <w:marTop w:val="0"/>
                  <w:marBottom w:val="0"/>
                  <w:divBdr>
                    <w:top w:val="none" w:sz="0" w:space="0" w:color="auto"/>
                    <w:left w:val="none" w:sz="0" w:space="0" w:color="auto"/>
                    <w:bottom w:val="none" w:sz="0" w:space="0" w:color="auto"/>
                    <w:right w:val="none" w:sz="0" w:space="0" w:color="auto"/>
                  </w:divBdr>
                  <w:divsChild>
                    <w:div w:id="1420709716">
                      <w:marLeft w:val="0"/>
                      <w:marRight w:val="0"/>
                      <w:marTop w:val="0"/>
                      <w:marBottom w:val="0"/>
                      <w:divBdr>
                        <w:top w:val="none" w:sz="0" w:space="0" w:color="auto"/>
                        <w:left w:val="none" w:sz="0" w:space="0" w:color="auto"/>
                        <w:bottom w:val="none" w:sz="0" w:space="0" w:color="auto"/>
                        <w:right w:val="none" w:sz="0" w:space="0" w:color="auto"/>
                      </w:divBdr>
                    </w:div>
                  </w:divsChild>
                </w:div>
                <w:div w:id="1064916162">
                  <w:marLeft w:val="0"/>
                  <w:marRight w:val="0"/>
                  <w:marTop w:val="0"/>
                  <w:marBottom w:val="0"/>
                  <w:divBdr>
                    <w:top w:val="none" w:sz="0" w:space="0" w:color="auto"/>
                    <w:left w:val="none" w:sz="0" w:space="0" w:color="auto"/>
                    <w:bottom w:val="none" w:sz="0" w:space="0" w:color="auto"/>
                    <w:right w:val="none" w:sz="0" w:space="0" w:color="auto"/>
                  </w:divBdr>
                  <w:divsChild>
                    <w:div w:id="1517573348">
                      <w:marLeft w:val="0"/>
                      <w:marRight w:val="0"/>
                      <w:marTop w:val="0"/>
                      <w:marBottom w:val="0"/>
                      <w:divBdr>
                        <w:top w:val="none" w:sz="0" w:space="0" w:color="auto"/>
                        <w:left w:val="none" w:sz="0" w:space="0" w:color="auto"/>
                        <w:bottom w:val="none" w:sz="0" w:space="0" w:color="auto"/>
                        <w:right w:val="none" w:sz="0" w:space="0" w:color="auto"/>
                      </w:divBdr>
                    </w:div>
                  </w:divsChild>
                </w:div>
                <w:div w:id="2012877275">
                  <w:marLeft w:val="0"/>
                  <w:marRight w:val="0"/>
                  <w:marTop w:val="0"/>
                  <w:marBottom w:val="0"/>
                  <w:divBdr>
                    <w:top w:val="none" w:sz="0" w:space="0" w:color="auto"/>
                    <w:left w:val="none" w:sz="0" w:space="0" w:color="auto"/>
                    <w:bottom w:val="none" w:sz="0" w:space="0" w:color="auto"/>
                    <w:right w:val="none" w:sz="0" w:space="0" w:color="auto"/>
                  </w:divBdr>
                  <w:divsChild>
                    <w:div w:id="1018236845">
                      <w:marLeft w:val="0"/>
                      <w:marRight w:val="0"/>
                      <w:marTop w:val="0"/>
                      <w:marBottom w:val="0"/>
                      <w:divBdr>
                        <w:top w:val="none" w:sz="0" w:space="0" w:color="auto"/>
                        <w:left w:val="none" w:sz="0" w:space="0" w:color="auto"/>
                        <w:bottom w:val="none" w:sz="0" w:space="0" w:color="auto"/>
                        <w:right w:val="none" w:sz="0" w:space="0" w:color="auto"/>
                      </w:divBdr>
                    </w:div>
                  </w:divsChild>
                </w:div>
                <w:div w:id="2088116415">
                  <w:marLeft w:val="0"/>
                  <w:marRight w:val="0"/>
                  <w:marTop w:val="0"/>
                  <w:marBottom w:val="0"/>
                  <w:divBdr>
                    <w:top w:val="none" w:sz="0" w:space="0" w:color="auto"/>
                    <w:left w:val="none" w:sz="0" w:space="0" w:color="auto"/>
                    <w:bottom w:val="none" w:sz="0" w:space="0" w:color="auto"/>
                    <w:right w:val="none" w:sz="0" w:space="0" w:color="auto"/>
                  </w:divBdr>
                  <w:divsChild>
                    <w:div w:id="464199675">
                      <w:marLeft w:val="0"/>
                      <w:marRight w:val="0"/>
                      <w:marTop w:val="0"/>
                      <w:marBottom w:val="0"/>
                      <w:divBdr>
                        <w:top w:val="none" w:sz="0" w:space="0" w:color="auto"/>
                        <w:left w:val="none" w:sz="0" w:space="0" w:color="auto"/>
                        <w:bottom w:val="none" w:sz="0" w:space="0" w:color="auto"/>
                        <w:right w:val="none" w:sz="0" w:space="0" w:color="auto"/>
                      </w:divBdr>
                    </w:div>
                  </w:divsChild>
                </w:div>
                <w:div w:id="1469468766">
                  <w:marLeft w:val="0"/>
                  <w:marRight w:val="0"/>
                  <w:marTop w:val="0"/>
                  <w:marBottom w:val="0"/>
                  <w:divBdr>
                    <w:top w:val="none" w:sz="0" w:space="0" w:color="auto"/>
                    <w:left w:val="none" w:sz="0" w:space="0" w:color="auto"/>
                    <w:bottom w:val="none" w:sz="0" w:space="0" w:color="auto"/>
                    <w:right w:val="none" w:sz="0" w:space="0" w:color="auto"/>
                  </w:divBdr>
                  <w:divsChild>
                    <w:div w:id="1539001668">
                      <w:marLeft w:val="0"/>
                      <w:marRight w:val="0"/>
                      <w:marTop w:val="0"/>
                      <w:marBottom w:val="0"/>
                      <w:divBdr>
                        <w:top w:val="none" w:sz="0" w:space="0" w:color="auto"/>
                        <w:left w:val="none" w:sz="0" w:space="0" w:color="auto"/>
                        <w:bottom w:val="none" w:sz="0" w:space="0" w:color="auto"/>
                        <w:right w:val="none" w:sz="0" w:space="0" w:color="auto"/>
                      </w:divBdr>
                    </w:div>
                  </w:divsChild>
                </w:div>
                <w:div w:id="1176073741">
                  <w:marLeft w:val="0"/>
                  <w:marRight w:val="0"/>
                  <w:marTop w:val="0"/>
                  <w:marBottom w:val="0"/>
                  <w:divBdr>
                    <w:top w:val="none" w:sz="0" w:space="0" w:color="auto"/>
                    <w:left w:val="none" w:sz="0" w:space="0" w:color="auto"/>
                    <w:bottom w:val="none" w:sz="0" w:space="0" w:color="auto"/>
                    <w:right w:val="none" w:sz="0" w:space="0" w:color="auto"/>
                  </w:divBdr>
                  <w:divsChild>
                    <w:div w:id="1356152998">
                      <w:marLeft w:val="0"/>
                      <w:marRight w:val="0"/>
                      <w:marTop w:val="0"/>
                      <w:marBottom w:val="0"/>
                      <w:divBdr>
                        <w:top w:val="none" w:sz="0" w:space="0" w:color="auto"/>
                        <w:left w:val="none" w:sz="0" w:space="0" w:color="auto"/>
                        <w:bottom w:val="none" w:sz="0" w:space="0" w:color="auto"/>
                        <w:right w:val="none" w:sz="0" w:space="0" w:color="auto"/>
                      </w:divBdr>
                    </w:div>
                  </w:divsChild>
                </w:div>
                <w:div w:id="1300917960">
                  <w:marLeft w:val="0"/>
                  <w:marRight w:val="0"/>
                  <w:marTop w:val="0"/>
                  <w:marBottom w:val="0"/>
                  <w:divBdr>
                    <w:top w:val="none" w:sz="0" w:space="0" w:color="auto"/>
                    <w:left w:val="none" w:sz="0" w:space="0" w:color="auto"/>
                    <w:bottom w:val="none" w:sz="0" w:space="0" w:color="auto"/>
                    <w:right w:val="none" w:sz="0" w:space="0" w:color="auto"/>
                  </w:divBdr>
                  <w:divsChild>
                    <w:div w:id="1818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829604">
      <w:bodyDiv w:val="1"/>
      <w:marLeft w:val="0"/>
      <w:marRight w:val="0"/>
      <w:marTop w:val="0"/>
      <w:marBottom w:val="0"/>
      <w:divBdr>
        <w:top w:val="none" w:sz="0" w:space="0" w:color="auto"/>
        <w:left w:val="none" w:sz="0" w:space="0" w:color="auto"/>
        <w:bottom w:val="none" w:sz="0" w:space="0" w:color="auto"/>
        <w:right w:val="none" w:sz="0" w:space="0" w:color="auto"/>
      </w:divBdr>
    </w:div>
    <w:div w:id="1027875879">
      <w:bodyDiv w:val="1"/>
      <w:marLeft w:val="0"/>
      <w:marRight w:val="0"/>
      <w:marTop w:val="0"/>
      <w:marBottom w:val="0"/>
      <w:divBdr>
        <w:top w:val="none" w:sz="0" w:space="0" w:color="auto"/>
        <w:left w:val="none" w:sz="0" w:space="0" w:color="auto"/>
        <w:bottom w:val="none" w:sz="0" w:space="0" w:color="auto"/>
        <w:right w:val="none" w:sz="0" w:space="0" w:color="auto"/>
      </w:divBdr>
    </w:div>
    <w:div w:id="1072198560">
      <w:bodyDiv w:val="1"/>
      <w:marLeft w:val="0"/>
      <w:marRight w:val="0"/>
      <w:marTop w:val="0"/>
      <w:marBottom w:val="0"/>
      <w:divBdr>
        <w:top w:val="none" w:sz="0" w:space="0" w:color="auto"/>
        <w:left w:val="none" w:sz="0" w:space="0" w:color="auto"/>
        <w:bottom w:val="none" w:sz="0" w:space="0" w:color="auto"/>
        <w:right w:val="none" w:sz="0" w:space="0" w:color="auto"/>
      </w:divBdr>
      <w:divsChild>
        <w:div w:id="614017300">
          <w:marLeft w:val="0"/>
          <w:marRight w:val="0"/>
          <w:marTop w:val="0"/>
          <w:marBottom w:val="180"/>
          <w:divBdr>
            <w:top w:val="none" w:sz="0" w:space="0" w:color="auto"/>
            <w:left w:val="none" w:sz="0" w:space="0" w:color="auto"/>
            <w:bottom w:val="none" w:sz="0" w:space="0" w:color="auto"/>
            <w:right w:val="none" w:sz="0" w:space="0" w:color="auto"/>
          </w:divBdr>
        </w:div>
      </w:divsChild>
    </w:div>
    <w:div w:id="1123037614">
      <w:bodyDiv w:val="1"/>
      <w:marLeft w:val="0"/>
      <w:marRight w:val="0"/>
      <w:marTop w:val="0"/>
      <w:marBottom w:val="0"/>
      <w:divBdr>
        <w:top w:val="none" w:sz="0" w:space="0" w:color="auto"/>
        <w:left w:val="none" w:sz="0" w:space="0" w:color="auto"/>
        <w:bottom w:val="none" w:sz="0" w:space="0" w:color="auto"/>
        <w:right w:val="none" w:sz="0" w:space="0" w:color="auto"/>
      </w:divBdr>
    </w:div>
    <w:div w:id="1124352349">
      <w:bodyDiv w:val="1"/>
      <w:marLeft w:val="0"/>
      <w:marRight w:val="0"/>
      <w:marTop w:val="0"/>
      <w:marBottom w:val="0"/>
      <w:divBdr>
        <w:top w:val="none" w:sz="0" w:space="0" w:color="auto"/>
        <w:left w:val="none" w:sz="0" w:space="0" w:color="auto"/>
        <w:bottom w:val="none" w:sz="0" w:space="0" w:color="auto"/>
        <w:right w:val="none" w:sz="0" w:space="0" w:color="auto"/>
      </w:divBdr>
      <w:divsChild>
        <w:div w:id="1151408438">
          <w:marLeft w:val="0"/>
          <w:marRight w:val="0"/>
          <w:marTop w:val="0"/>
          <w:marBottom w:val="0"/>
          <w:divBdr>
            <w:top w:val="none" w:sz="0" w:space="0" w:color="auto"/>
            <w:left w:val="none" w:sz="0" w:space="0" w:color="auto"/>
            <w:bottom w:val="none" w:sz="0" w:space="0" w:color="auto"/>
            <w:right w:val="none" w:sz="0" w:space="0" w:color="auto"/>
          </w:divBdr>
          <w:divsChild>
            <w:div w:id="210072556">
              <w:marLeft w:val="0"/>
              <w:marRight w:val="0"/>
              <w:marTop w:val="0"/>
              <w:marBottom w:val="0"/>
              <w:divBdr>
                <w:top w:val="none" w:sz="0" w:space="0" w:color="auto"/>
                <w:left w:val="none" w:sz="0" w:space="0" w:color="auto"/>
                <w:bottom w:val="none" w:sz="0" w:space="0" w:color="auto"/>
                <w:right w:val="none" w:sz="0" w:space="0" w:color="auto"/>
              </w:divBdr>
              <w:divsChild>
                <w:div w:id="557589884">
                  <w:marLeft w:val="0"/>
                  <w:marRight w:val="0"/>
                  <w:marTop w:val="0"/>
                  <w:marBottom w:val="0"/>
                  <w:divBdr>
                    <w:top w:val="none" w:sz="0" w:space="0" w:color="auto"/>
                    <w:left w:val="none" w:sz="0" w:space="0" w:color="auto"/>
                    <w:bottom w:val="none" w:sz="0" w:space="0" w:color="auto"/>
                    <w:right w:val="none" w:sz="0" w:space="0" w:color="auto"/>
                  </w:divBdr>
                  <w:divsChild>
                    <w:div w:id="161057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439921">
      <w:bodyDiv w:val="1"/>
      <w:marLeft w:val="0"/>
      <w:marRight w:val="0"/>
      <w:marTop w:val="0"/>
      <w:marBottom w:val="0"/>
      <w:divBdr>
        <w:top w:val="none" w:sz="0" w:space="0" w:color="auto"/>
        <w:left w:val="none" w:sz="0" w:space="0" w:color="auto"/>
        <w:bottom w:val="none" w:sz="0" w:space="0" w:color="auto"/>
        <w:right w:val="none" w:sz="0" w:space="0" w:color="auto"/>
      </w:divBdr>
    </w:div>
    <w:div w:id="1164667094">
      <w:bodyDiv w:val="1"/>
      <w:marLeft w:val="0"/>
      <w:marRight w:val="0"/>
      <w:marTop w:val="0"/>
      <w:marBottom w:val="0"/>
      <w:divBdr>
        <w:top w:val="none" w:sz="0" w:space="0" w:color="auto"/>
        <w:left w:val="none" w:sz="0" w:space="0" w:color="auto"/>
        <w:bottom w:val="none" w:sz="0" w:space="0" w:color="auto"/>
        <w:right w:val="none" w:sz="0" w:space="0" w:color="auto"/>
      </w:divBdr>
    </w:div>
    <w:div w:id="1169365932">
      <w:bodyDiv w:val="1"/>
      <w:marLeft w:val="0"/>
      <w:marRight w:val="0"/>
      <w:marTop w:val="0"/>
      <w:marBottom w:val="0"/>
      <w:divBdr>
        <w:top w:val="none" w:sz="0" w:space="0" w:color="auto"/>
        <w:left w:val="none" w:sz="0" w:space="0" w:color="auto"/>
        <w:bottom w:val="none" w:sz="0" w:space="0" w:color="auto"/>
        <w:right w:val="none" w:sz="0" w:space="0" w:color="auto"/>
      </w:divBdr>
    </w:div>
    <w:div w:id="1175925984">
      <w:bodyDiv w:val="1"/>
      <w:marLeft w:val="0"/>
      <w:marRight w:val="0"/>
      <w:marTop w:val="0"/>
      <w:marBottom w:val="0"/>
      <w:divBdr>
        <w:top w:val="none" w:sz="0" w:space="0" w:color="auto"/>
        <w:left w:val="none" w:sz="0" w:space="0" w:color="auto"/>
        <w:bottom w:val="none" w:sz="0" w:space="0" w:color="auto"/>
        <w:right w:val="none" w:sz="0" w:space="0" w:color="auto"/>
      </w:divBdr>
    </w:div>
    <w:div w:id="1179270434">
      <w:bodyDiv w:val="1"/>
      <w:marLeft w:val="0"/>
      <w:marRight w:val="0"/>
      <w:marTop w:val="0"/>
      <w:marBottom w:val="0"/>
      <w:divBdr>
        <w:top w:val="none" w:sz="0" w:space="0" w:color="auto"/>
        <w:left w:val="none" w:sz="0" w:space="0" w:color="auto"/>
        <w:bottom w:val="none" w:sz="0" w:space="0" w:color="auto"/>
        <w:right w:val="none" w:sz="0" w:space="0" w:color="auto"/>
      </w:divBdr>
    </w:div>
    <w:div w:id="1230071116">
      <w:bodyDiv w:val="1"/>
      <w:marLeft w:val="0"/>
      <w:marRight w:val="0"/>
      <w:marTop w:val="0"/>
      <w:marBottom w:val="0"/>
      <w:divBdr>
        <w:top w:val="none" w:sz="0" w:space="0" w:color="auto"/>
        <w:left w:val="none" w:sz="0" w:space="0" w:color="auto"/>
        <w:bottom w:val="none" w:sz="0" w:space="0" w:color="auto"/>
        <w:right w:val="none" w:sz="0" w:space="0" w:color="auto"/>
      </w:divBdr>
    </w:div>
    <w:div w:id="1243100857">
      <w:bodyDiv w:val="1"/>
      <w:marLeft w:val="0"/>
      <w:marRight w:val="0"/>
      <w:marTop w:val="0"/>
      <w:marBottom w:val="0"/>
      <w:divBdr>
        <w:top w:val="none" w:sz="0" w:space="0" w:color="auto"/>
        <w:left w:val="none" w:sz="0" w:space="0" w:color="auto"/>
        <w:bottom w:val="none" w:sz="0" w:space="0" w:color="auto"/>
        <w:right w:val="none" w:sz="0" w:space="0" w:color="auto"/>
      </w:divBdr>
    </w:div>
    <w:div w:id="1249147905">
      <w:bodyDiv w:val="1"/>
      <w:marLeft w:val="0"/>
      <w:marRight w:val="0"/>
      <w:marTop w:val="0"/>
      <w:marBottom w:val="0"/>
      <w:divBdr>
        <w:top w:val="none" w:sz="0" w:space="0" w:color="auto"/>
        <w:left w:val="none" w:sz="0" w:space="0" w:color="auto"/>
        <w:bottom w:val="none" w:sz="0" w:space="0" w:color="auto"/>
        <w:right w:val="none" w:sz="0" w:space="0" w:color="auto"/>
      </w:divBdr>
    </w:div>
    <w:div w:id="1256088027">
      <w:bodyDiv w:val="1"/>
      <w:marLeft w:val="0"/>
      <w:marRight w:val="0"/>
      <w:marTop w:val="0"/>
      <w:marBottom w:val="0"/>
      <w:divBdr>
        <w:top w:val="none" w:sz="0" w:space="0" w:color="auto"/>
        <w:left w:val="none" w:sz="0" w:space="0" w:color="auto"/>
        <w:bottom w:val="none" w:sz="0" w:space="0" w:color="auto"/>
        <w:right w:val="none" w:sz="0" w:space="0" w:color="auto"/>
      </w:divBdr>
    </w:div>
    <w:div w:id="1279071733">
      <w:bodyDiv w:val="1"/>
      <w:marLeft w:val="0"/>
      <w:marRight w:val="0"/>
      <w:marTop w:val="0"/>
      <w:marBottom w:val="0"/>
      <w:divBdr>
        <w:top w:val="none" w:sz="0" w:space="0" w:color="auto"/>
        <w:left w:val="none" w:sz="0" w:space="0" w:color="auto"/>
        <w:bottom w:val="none" w:sz="0" w:space="0" w:color="auto"/>
        <w:right w:val="none" w:sz="0" w:space="0" w:color="auto"/>
      </w:divBdr>
    </w:div>
    <w:div w:id="1282035683">
      <w:bodyDiv w:val="1"/>
      <w:marLeft w:val="0"/>
      <w:marRight w:val="0"/>
      <w:marTop w:val="0"/>
      <w:marBottom w:val="0"/>
      <w:divBdr>
        <w:top w:val="none" w:sz="0" w:space="0" w:color="auto"/>
        <w:left w:val="none" w:sz="0" w:space="0" w:color="auto"/>
        <w:bottom w:val="none" w:sz="0" w:space="0" w:color="auto"/>
        <w:right w:val="none" w:sz="0" w:space="0" w:color="auto"/>
      </w:divBdr>
    </w:div>
    <w:div w:id="1284076505">
      <w:bodyDiv w:val="1"/>
      <w:marLeft w:val="0"/>
      <w:marRight w:val="0"/>
      <w:marTop w:val="0"/>
      <w:marBottom w:val="0"/>
      <w:divBdr>
        <w:top w:val="none" w:sz="0" w:space="0" w:color="auto"/>
        <w:left w:val="none" w:sz="0" w:space="0" w:color="auto"/>
        <w:bottom w:val="none" w:sz="0" w:space="0" w:color="auto"/>
        <w:right w:val="none" w:sz="0" w:space="0" w:color="auto"/>
      </w:divBdr>
    </w:div>
    <w:div w:id="1288392862">
      <w:bodyDiv w:val="1"/>
      <w:marLeft w:val="0"/>
      <w:marRight w:val="0"/>
      <w:marTop w:val="0"/>
      <w:marBottom w:val="0"/>
      <w:divBdr>
        <w:top w:val="none" w:sz="0" w:space="0" w:color="auto"/>
        <w:left w:val="none" w:sz="0" w:space="0" w:color="auto"/>
        <w:bottom w:val="none" w:sz="0" w:space="0" w:color="auto"/>
        <w:right w:val="none" w:sz="0" w:space="0" w:color="auto"/>
      </w:divBdr>
    </w:div>
    <w:div w:id="1303342563">
      <w:bodyDiv w:val="1"/>
      <w:marLeft w:val="0"/>
      <w:marRight w:val="0"/>
      <w:marTop w:val="0"/>
      <w:marBottom w:val="0"/>
      <w:divBdr>
        <w:top w:val="none" w:sz="0" w:space="0" w:color="auto"/>
        <w:left w:val="none" w:sz="0" w:space="0" w:color="auto"/>
        <w:bottom w:val="none" w:sz="0" w:space="0" w:color="auto"/>
        <w:right w:val="none" w:sz="0" w:space="0" w:color="auto"/>
      </w:divBdr>
      <w:divsChild>
        <w:div w:id="603660178">
          <w:marLeft w:val="288"/>
          <w:marRight w:val="0"/>
          <w:marTop w:val="72"/>
          <w:marBottom w:val="160"/>
          <w:divBdr>
            <w:top w:val="none" w:sz="0" w:space="0" w:color="auto"/>
            <w:left w:val="none" w:sz="0" w:space="0" w:color="auto"/>
            <w:bottom w:val="none" w:sz="0" w:space="0" w:color="auto"/>
            <w:right w:val="none" w:sz="0" w:space="0" w:color="auto"/>
          </w:divBdr>
        </w:div>
        <w:div w:id="1662923806">
          <w:marLeft w:val="288"/>
          <w:marRight w:val="0"/>
          <w:marTop w:val="72"/>
          <w:marBottom w:val="160"/>
          <w:divBdr>
            <w:top w:val="none" w:sz="0" w:space="0" w:color="auto"/>
            <w:left w:val="none" w:sz="0" w:space="0" w:color="auto"/>
            <w:bottom w:val="none" w:sz="0" w:space="0" w:color="auto"/>
            <w:right w:val="none" w:sz="0" w:space="0" w:color="auto"/>
          </w:divBdr>
        </w:div>
        <w:div w:id="1181966696">
          <w:marLeft w:val="288"/>
          <w:marRight w:val="0"/>
          <w:marTop w:val="72"/>
          <w:marBottom w:val="160"/>
          <w:divBdr>
            <w:top w:val="none" w:sz="0" w:space="0" w:color="auto"/>
            <w:left w:val="none" w:sz="0" w:space="0" w:color="auto"/>
            <w:bottom w:val="none" w:sz="0" w:space="0" w:color="auto"/>
            <w:right w:val="none" w:sz="0" w:space="0" w:color="auto"/>
          </w:divBdr>
        </w:div>
        <w:div w:id="1522090678">
          <w:marLeft w:val="288"/>
          <w:marRight w:val="0"/>
          <w:marTop w:val="72"/>
          <w:marBottom w:val="160"/>
          <w:divBdr>
            <w:top w:val="none" w:sz="0" w:space="0" w:color="auto"/>
            <w:left w:val="none" w:sz="0" w:space="0" w:color="auto"/>
            <w:bottom w:val="none" w:sz="0" w:space="0" w:color="auto"/>
            <w:right w:val="none" w:sz="0" w:space="0" w:color="auto"/>
          </w:divBdr>
        </w:div>
        <w:div w:id="1911188366">
          <w:marLeft w:val="288"/>
          <w:marRight w:val="0"/>
          <w:marTop w:val="72"/>
          <w:marBottom w:val="160"/>
          <w:divBdr>
            <w:top w:val="none" w:sz="0" w:space="0" w:color="auto"/>
            <w:left w:val="none" w:sz="0" w:space="0" w:color="auto"/>
            <w:bottom w:val="none" w:sz="0" w:space="0" w:color="auto"/>
            <w:right w:val="none" w:sz="0" w:space="0" w:color="auto"/>
          </w:divBdr>
        </w:div>
        <w:div w:id="1058167544">
          <w:marLeft w:val="288"/>
          <w:marRight w:val="0"/>
          <w:marTop w:val="72"/>
          <w:marBottom w:val="160"/>
          <w:divBdr>
            <w:top w:val="none" w:sz="0" w:space="0" w:color="auto"/>
            <w:left w:val="none" w:sz="0" w:space="0" w:color="auto"/>
            <w:bottom w:val="none" w:sz="0" w:space="0" w:color="auto"/>
            <w:right w:val="none" w:sz="0" w:space="0" w:color="auto"/>
          </w:divBdr>
        </w:div>
        <w:div w:id="232206939">
          <w:marLeft w:val="288"/>
          <w:marRight w:val="0"/>
          <w:marTop w:val="72"/>
          <w:marBottom w:val="160"/>
          <w:divBdr>
            <w:top w:val="none" w:sz="0" w:space="0" w:color="auto"/>
            <w:left w:val="none" w:sz="0" w:space="0" w:color="auto"/>
            <w:bottom w:val="none" w:sz="0" w:space="0" w:color="auto"/>
            <w:right w:val="none" w:sz="0" w:space="0" w:color="auto"/>
          </w:divBdr>
        </w:div>
        <w:div w:id="1616670316">
          <w:marLeft w:val="288"/>
          <w:marRight w:val="0"/>
          <w:marTop w:val="72"/>
          <w:marBottom w:val="160"/>
          <w:divBdr>
            <w:top w:val="none" w:sz="0" w:space="0" w:color="auto"/>
            <w:left w:val="none" w:sz="0" w:space="0" w:color="auto"/>
            <w:bottom w:val="none" w:sz="0" w:space="0" w:color="auto"/>
            <w:right w:val="none" w:sz="0" w:space="0" w:color="auto"/>
          </w:divBdr>
        </w:div>
      </w:divsChild>
    </w:div>
    <w:div w:id="1308823658">
      <w:bodyDiv w:val="1"/>
      <w:marLeft w:val="0"/>
      <w:marRight w:val="0"/>
      <w:marTop w:val="0"/>
      <w:marBottom w:val="0"/>
      <w:divBdr>
        <w:top w:val="none" w:sz="0" w:space="0" w:color="auto"/>
        <w:left w:val="none" w:sz="0" w:space="0" w:color="auto"/>
        <w:bottom w:val="none" w:sz="0" w:space="0" w:color="auto"/>
        <w:right w:val="none" w:sz="0" w:space="0" w:color="auto"/>
      </w:divBdr>
    </w:div>
    <w:div w:id="1315335004">
      <w:bodyDiv w:val="1"/>
      <w:marLeft w:val="0"/>
      <w:marRight w:val="0"/>
      <w:marTop w:val="0"/>
      <w:marBottom w:val="0"/>
      <w:divBdr>
        <w:top w:val="none" w:sz="0" w:space="0" w:color="auto"/>
        <w:left w:val="none" w:sz="0" w:space="0" w:color="auto"/>
        <w:bottom w:val="none" w:sz="0" w:space="0" w:color="auto"/>
        <w:right w:val="none" w:sz="0" w:space="0" w:color="auto"/>
      </w:divBdr>
    </w:div>
    <w:div w:id="1318874256">
      <w:bodyDiv w:val="1"/>
      <w:marLeft w:val="0"/>
      <w:marRight w:val="0"/>
      <w:marTop w:val="0"/>
      <w:marBottom w:val="0"/>
      <w:divBdr>
        <w:top w:val="none" w:sz="0" w:space="0" w:color="auto"/>
        <w:left w:val="none" w:sz="0" w:space="0" w:color="auto"/>
        <w:bottom w:val="none" w:sz="0" w:space="0" w:color="auto"/>
        <w:right w:val="none" w:sz="0" w:space="0" w:color="auto"/>
      </w:divBdr>
    </w:div>
    <w:div w:id="1328291197">
      <w:bodyDiv w:val="1"/>
      <w:marLeft w:val="0"/>
      <w:marRight w:val="0"/>
      <w:marTop w:val="0"/>
      <w:marBottom w:val="0"/>
      <w:divBdr>
        <w:top w:val="none" w:sz="0" w:space="0" w:color="auto"/>
        <w:left w:val="none" w:sz="0" w:space="0" w:color="auto"/>
        <w:bottom w:val="none" w:sz="0" w:space="0" w:color="auto"/>
        <w:right w:val="none" w:sz="0" w:space="0" w:color="auto"/>
      </w:divBdr>
      <w:divsChild>
        <w:div w:id="1408922950">
          <w:marLeft w:val="0"/>
          <w:marRight w:val="0"/>
          <w:marTop w:val="0"/>
          <w:marBottom w:val="0"/>
          <w:divBdr>
            <w:top w:val="single" w:sz="6" w:space="7" w:color="ECEDEF"/>
            <w:left w:val="none" w:sz="0" w:space="0" w:color="auto"/>
            <w:bottom w:val="none" w:sz="0" w:space="0" w:color="auto"/>
            <w:right w:val="none" w:sz="0" w:space="0" w:color="auto"/>
          </w:divBdr>
        </w:div>
        <w:div w:id="2134403705">
          <w:marLeft w:val="0"/>
          <w:marRight w:val="0"/>
          <w:marTop w:val="0"/>
          <w:marBottom w:val="0"/>
          <w:divBdr>
            <w:top w:val="none" w:sz="0" w:space="0" w:color="auto"/>
            <w:left w:val="none" w:sz="0" w:space="0" w:color="auto"/>
            <w:bottom w:val="none" w:sz="0" w:space="0" w:color="auto"/>
            <w:right w:val="none" w:sz="0" w:space="0" w:color="auto"/>
          </w:divBdr>
          <w:divsChild>
            <w:div w:id="1878661195">
              <w:marLeft w:val="0"/>
              <w:marRight w:val="0"/>
              <w:marTop w:val="135"/>
              <w:marBottom w:val="0"/>
              <w:divBdr>
                <w:top w:val="none" w:sz="0" w:space="0" w:color="auto"/>
                <w:left w:val="none" w:sz="0" w:space="0" w:color="auto"/>
                <w:bottom w:val="none" w:sz="0" w:space="0" w:color="auto"/>
                <w:right w:val="none" w:sz="0" w:space="0" w:color="auto"/>
              </w:divBdr>
              <w:divsChild>
                <w:div w:id="1617836326">
                  <w:marLeft w:val="0"/>
                  <w:marRight w:val="0"/>
                  <w:marTop w:val="0"/>
                  <w:marBottom w:val="0"/>
                  <w:divBdr>
                    <w:top w:val="none" w:sz="0" w:space="0" w:color="auto"/>
                    <w:left w:val="none" w:sz="0" w:space="0" w:color="auto"/>
                    <w:bottom w:val="none" w:sz="0" w:space="0" w:color="auto"/>
                    <w:right w:val="none" w:sz="0" w:space="0" w:color="auto"/>
                  </w:divBdr>
                  <w:divsChild>
                    <w:div w:id="5340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974638">
      <w:bodyDiv w:val="1"/>
      <w:marLeft w:val="0"/>
      <w:marRight w:val="0"/>
      <w:marTop w:val="0"/>
      <w:marBottom w:val="0"/>
      <w:divBdr>
        <w:top w:val="none" w:sz="0" w:space="0" w:color="auto"/>
        <w:left w:val="none" w:sz="0" w:space="0" w:color="auto"/>
        <w:bottom w:val="none" w:sz="0" w:space="0" w:color="auto"/>
        <w:right w:val="none" w:sz="0" w:space="0" w:color="auto"/>
      </w:divBdr>
      <w:divsChild>
        <w:div w:id="928661707">
          <w:marLeft w:val="0"/>
          <w:marRight w:val="0"/>
          <w:marTop w:val="0"/>
          <w:marBottom w:val="180"/>
          <w:divBdr>
            <w:top w:val="none" w:sz="0" w:space="0" w:color="auto"/>
            <w:left w:val="none" w:sz="0" w:space="0" w:color="auto"/>
            <w:bottom w:val="none" w:sz="0" w:space="0" w:color="auto"/>
            <w:right w:val="none" w:sz="0" w:space="0" w:color="auto"/>
          </w:divBdr>
        </w:div>
      </w:divsChild>
    </w:div>
    <w:div w:id="1345547262">
      <w:bodyDiv w:val="1"/>
      <w:marLeft w:val="0"/>
      <w:marRight w:val="0"/>
      <w:marTop w:val="0"/>
      <w:marBottom w:val="0"/>
      <w:divBdr>
        <w:top w:val="none" w:sz="0" w:space="0" w:color="auto"/>
        <w:left w:val="none" w:sz="0" w:space="0" w:color="auto"/>
        <w:bottom w:val="none" w:sz="0" w:space="0" w:color="auto"/>
        <w:right w:val="none" w:sz="0" w:space="0" w:color="auto"/>
      </w:divBdr>
      <w:divsChild>
        <w:div w:id="161970226">
          <w:marLeft w:val="0"/>
          <w:marRight w:val="0"/>
          <w:marTop w:val="0"/>
          <w:marBottom w:val="0"/>
          <w:divBdr>
            <w:top w:val="none" w:sz="0" w:space="0" w:color="auto"/>
            <w:left w:val="none" w:sz="0" w:space="0" w:color="auto"/>
            <w:bottom w:val="none" w:sz="0" w:space="0" w:color="auto"/>
            <w:right w:val="none" w:sz="0" w:space="0" w:color="auto"/>
          </w:divBdr>
          <w:divsChild>
            <w:div w:id="486821583">
              <w:marLeft w:val="0"/>
              <w:marRight w:val="0"/>
              <w:marTop w:val="0"/>
              <w:marBottom w:val="0"/>
              <w:divBdr>
                <w:top w:val="none" w:sz="0" w:space="0" w:color="auto"/>
                <w:left w:val="none" w:sz="0" w:space="0" w:color="auto"/>
                <w:bottom w:val="none" w:sz="0" w:space="0" w:color="auto"/>
                <w:right w:val="none" w:sz="0" w:space="0" w:color="auto"/>
              </w:divBdr>
              <w:divsChild>
                <w:div w:id="1656372169">
                  <w:marLeft w:val="0"/>
                  <w:marRight w:val="0"/>
                  <w:marTop w:val="0"/>
                  <w:marBottom w:val="0"/>
                  <w:divBdr>
                    <w:top w:val="none" w:sz="0" w:space="0" w:color="auto"/>
                    <w:left w:val="none" w:sz="0" w:space="0" w:color="auto"/>
                    <w:bottom w:val="none" w:sz="0" w:space="0" w:color="auto"/>
                    <w:right w:val="none" w:sz="0" w:space="0" w:color="auto"/>
                  </w:divBdr>
                  <w:divsChild>
                    <w:div w:id="88540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346712">
      <w:bodyDiv w:val="1"/>
      <w:marLeft w:val="0"/>
      <w:marRight w:val="0"/>
      <w:marTop w:val="0"/>
      <w:marBottom w:val="0"/>
      <w:divBdr>
        <w:top w:val="none" w:sz="0" w:space="0" w:color="auto"/>
        <w:left w:val="none" w:sz="0" w:space="0" w:color="auto"/>
        <w:bottom w:val="none" w:sz="0" w:space="0" w:color="auto"/>
        <w:right w:val="none" w:sz="0" w:space="0" w:color="auto"/>
      </w:divBdr>
    </w:div>
    <w:div w:id="1371760850">
      <w:bodyDiv w:val="1"/>
      <w:marLeft w:val="0"/>
      <w:marRight w:val="0"/>
      <w:marTop w:val="0"/>
      <w:marBottom w:val="0"/>
      <w:divBdr>
        <w:top w:val="none" w:sz="0" w:space="0" w:color="auto"/>
        <w:left w:val="none" w:sz="0" w:space="0" w:color="auto"/>
        <w:bottom w:val="none" w:sz="0" w:space="0" w:color="auto"/>
        <w:right w:val="none" w:sz="0" w:space="0" w:color="auto"/>
      </w:divBdr>
    </w:div>
    <w:div w:id="1390151152">
      <w:bodyDiv w:val="1"/>
      <w:marLeft w:val="0"/>
      <w:marRight w:val="0"/>
      <w:marTop w:val="0"/>
      <w:marBottom w:val="0"/>
      <w:divBdr>
        <w:top w:val="none" w:sz="0" w:space="0" w:color="auto"/>
        <w:left w:val="none" w:sz="0" w:space="0" w:color="auto"/>
        <w:bottom w:val="none" w:sz="0" w:space="0" w:color="auto"/>
        <w:right w:val="none" w:sz="0" w:space="0" w:color="auto"/>
      </w:divBdr>
    </w:div>
    <w:div w:id="1403066112">
      <w:bodyDiv w:val="1"/>
      <w:marLeft w:val="0"/>
      <w:marRight w:val="0"/>
      <w:marTop w:val="0"/>
      <w:marBottom w:val="0"/>
      <w:divBdr>
        <w:top w:val="none" w:sz="0" w:space="0" w:color="auto"/>
        <w:left w:val="none" w:sz="0" w:space="0" w:color="auto"/>
        <w:bottom w:val="none" w:sz="0" w:space="0" w:color="auto"/>
        <w:right w:val="none" w:sz="0" w:space="0" w:color="auto"/>
      </w:divBdr>
    </w:div>
    <w:div w:id="1451777564">
      <w:bodyDiv w:val="1"/>
      <w:marLeft w:val="0"/>
      <w:marRight w:val="0"/>
      <w:marTop w:val="0"/>
      <w:marBottom w:val="0"/>
      <w:divBdr>
        <w:top w:val="none" w:sz="0" w:space="0" w:color="auto"/>
        <w:left w:val="none" w:sz="0" w:space="0" w:color="auto"/>
        <w:bottom w:val="none" w:sz="0" w:space="0" w:color="auto"/>
        <w:right w:val="none" w:sz="0" w:space="0" w:color="auto"/>
      </w:divBdr>
    </w:div>
    <w:div w:id="1514491857">
      <w:bodyDiv w:val="1"/>
      <w:marLeft w:val="0"/>
      <w:marRight w:val="0"/>
      <w:marTop w:val="0"/>
      <w:marBottom w:val="0"/>
      <w:divBdr>
        <w:top w:val="none" w:sz="0" w:space="0" w:color="auto"/>
        <w:left w:val="none" w:sz="0" w:space="0" w:color="auto"/>
        <w:bottom w:val="none" w:sz="0" w:space="0" w:color="auto"/>
        <w:right w:val="none" w:sz="0" w:space="0" w:color="auto"/>
      </w:divBdr>
    </w:div>
    <w:div w:id="1542207509">
      <w:bodyDiv w:val="1"/>
      <w:marLeft w:val="0"/>
      <w:marRight w:val="0"/>
      <w:marTop w:val="0"/>
      <w:marBottom w:val="0"/>
      <w:divBdr>
        <w:top w:val="none" w:sz="0" w:space="0" w:color="auto"/>
        <w:left w:val="none" w:sz="0" w:space="0" w:color="auto"/>
        <w:bottom w:val="none" w:sz="0" w:space="0" w:color="auto"/>
        <w:right w:val="none" w:sz="0" w:space="0" w:color="auto"/>
      </w:divBdr>
      <w:divsChild>
        <w:div w:id="603150660">
          <w:marLeft w:val="547"/>
          <w:marRight w:val="0"/>
          <w:marTop w:val="96"/>
          <w:marBottom w:val="0"/>
          <w:divBdr>
            <w:top w:val="none" w:sz="0" w:space="0" w:color="auto"/>
            <w:left w:val="none" w:sz="0" w:space="0" w:color="auto"/>
            <w:bottom w:val="none" w:sz="0" w:space="0" w:color="auto"/>
            <w:right w:val="none" w:sz="0" w:space="0" w:color="auto"/>
          </w:divBdr>
        </w:div>
        <w:div w:id="745878605">
          <w:marLeft w:val="547"/>
          <w:marRight w:val="0"/>
          <w:marTop w:val="96"/>
          <w:marBottom w:val="0"/>
          <w:divBdr>
            <w:top w:val="none" w:sz="0" w:space="0" w:color="auto"/>
            <w:left w:val="none" w:sz="0" w:space="0" w:color="auto"/>
            <w:bottom w:val="none" w:sz="0" w:space="0" w:color="auto"/>
            <w:right w:val="none" w:sz="0" w:space="0" w:color="auto"/>
          </w:divBdr>
        </w:div>
        <w:div w:id="698553301">
          <w:marLeft w:val="547"/>
          <w:marRight w:val="0"/>
          <w:marTop w:val="96"/>
          <w:marBottom w:val="0"/>
          <w:divBdr>
            <w:top w:val="none" w:sz="0" w:space="0" w:color="auto"/>
            <w:left w:val="none" w:sz="0" w:space="0" w:color="auto"/>
            <w:bottom w:val="none" w:sz="0" w:space="0" w:color="auto"/>
            <w:right w:val="none" w:sz="0" w:space="0" w:color="auto"/>
          </w:divBdr>
        </w:div>
        <w:div w:id="772628909">
          <w:marLeft w:val="547"/>
          <w:marRight w:val="0"/>
          <w:marTop w:val="96"/>
          <w:marBottom w:val="0"/>
          <w:divBdr>
            <w:top w:val="none" w:sz="0" w:space="0" w:color="auto"/>
            <w:left w:val="none" w:sz="0" w:space="0" w:color="auto"/>
            <w:bottom w:val="none" w:sz="0" w:space="0" w:color="auto"/>
            <w:right w:val="none" w:sz="0" w:space="0" w:color="auto"/>
          </w:divBdr>
        </w:div>
        <w:div w:id="1904830439">
          <w:marLeft w:val="547"/>
          <w:marRight w:val="0"/>
          <w:marTop w:val="96"/>
          <w:marBottom w:val="0"/>
          <w:divBdr>
            <w:top w:val="none" w:sz="0" w:space="0" w:color="auto"/>
            <w:left w:val="none" w:sz="0" w:space="0" w:color="auto"/>
            <w:bottom w:val="none" w:sz="0" w:space="0" w:color="auto"/>
            <w:right w:val="none" w:sz="0" w:space="0" w:color="auto"/>
          </w:divBdr>
        </w:div>
        <w:div w:id="2049647413">
          <w:marLeft w:val="547"/>
          <w:marRight w:val="0"/>
          <w:marTop w:val="96"/>
          <w:marBottom w:val="0"/>
          <w:divBdr>
            <w:top w:val="none" w:sz="0" w:space="0" w:color="auto"/>
            <w:left w:val="none" w:sz="0" w:space="0" w:color="auto"/>
            <w:bottom w:val="none" w:sz="0" w:space="0" w:color="auto"/>
            <w:right w:val="none" w:sz="0" w:space="0" w:color="auto"/>
          </w:divBdr>
        </w:div>
        <w:div w:id="759063986">
          <w:marLeft w:val="547"/>
          <w:marRight w:val="0"/>
          <w:marTop w:val="96"/>
          <w:marBottom w:val="0"/>
          <w:divBdr>
            <w:top w:val="none" w:sz="0" w:space="0" w:color="auto"/>
            <w:left w:val="none" w:sz="0" w:space="0" w:color="auto"/>
            <w:bottom w:val="none" w:sz="0" w:space="0" w:color="auto"/>
            <w:right w:val="none" w:sz="0" w:space="0" w:color="auto"/>
          </w:divBdr>
        </w:div>
        <w:div w:id="1960338730">
          <w:marLeft w:val="547"/>
          <w:marRight w:val="0"/>
          <w:marTop w:val="96"/>
          <w:marBottom w:val="0"/>
          <w:divBdr>
            <w:top w:val="none" w:sz="0" w:space="0" w:color="auto"/>
            <w:left w:val="none" w:sz="0" w:space="0" w:color="auto"/>
            <w:bottom w:val="none" w:sz="0" w:space="0" w:color="auto"/>
            <w:right w:val="none" w:sz="0" w:space="0" w:color="auto"/>
          </w:divBdr>
        </w:div>
        <w:div w:id="541401605">
          <w:marLeft w:val="547"/>
          <w:marRight w:val="0"/>
          <w:marTop w:val="96"/>
          <w:marBottom w:val="0"/>
          <w:divBdr>
            <w:top w:val="none" w:sz="0" w:space="0" w:color="auto"/>
            <w:left w:val="none" w:sz="0" w:space="0" w:color="auto"/>
            <w:bottom w:val="none" w:sz="0" w:space="0" w:color="auto"/>
            <w:right w:val="none" w:sz="0" w:space="0" w:color="auto"/>
          </w:divBdr>
        </w:div>
        <w:div w:id="592393619">
          <w:marLeft w:val="547"/>
          <w:marRight w:val="0"/>
          <w:marTop w:val="96"/>
          <w:marBottom w:val="0"/>
          <w:divBdr>
            <w:top w:val="none" w:sz="0" w:space="0" w:color="auto"/>
            <w:left w:val="none" w:sz="0" w:space="0" w:color="auto"/>
            <w:bottom w:val="none" w:sz="0" w:space="0" w:color="auto"/>
            <w:right w:val="none" w:sz="0" w:space="0" w:color="auto"/>
          </w:divBdr>
        </w:div>
      </w:divsChild>
    </w:div>
    <w:div w:id="1543133100">
      <w:bodyDiv w:val="1"/>
      <w:marLeft w:val="0"/>
      <w:marRight w:val="0"/>
      <w:marTop w:val="0"/>
      <w:marBottom w:val="0"/>
      <w:divBdr>
        <w:top w:val="none" w:sz="0" w:space="0" w:color="auto"/>
        <w:left w:val="none" w:sz="0" w:space="0" w:color="auto"/>
        <w:bottom w:val="none" w:sz="0" w:space="0" w:color="auto"/>
        <w:right w:val="none" w:sz="0" w:space="0" w:color="auto"/>
      </w:divBdr>
    </w:div>
    <w:div w:id="1543787791">
      <w:bodyDiv w:val="1"/>
      <w:marLeft w:val="0"/>
      <w:marRight w:val="0"/>
      <w:marTop w:val="0"/>
      <w:marBottom w:val="0"/>
      <w:divBdr>
        <w:top w:val="none" w:sz="0" w:space="0" w:color="auto"/>
        <w:left w:val="none" w:sz="0" w:space="0" w:color="auto"/>
        <w:bottom w:val="none" w:sz="0" w:space="0" w:color="auto"/>
        <w:right w:val="none" w:sz="0" w:space="0" w:color="auto"/>
      </w:divBdr>
    </w:div>
    <w:div w:id="1551720892">
      <w:bodyDiv w:val="1"/>
      <w:marLeft w:val="0"/>
      <w:marRight w:val="0"/>
      <w:marTop w:val="0"/>
      <w:marBottom w:val="0"/>
      <w:divBdr>
        <w:top w:val="none" w:sz="0" w:space="0" w:color="auto"/>
        <w:left w:val="none" w:sz="0" w:space="0" w:color="auto"/>
        <w:bottom w:val="none" w:sz="0" w:space="0" w:color="auto"/>
        <w:right w:val="none" w:sz="0" w:space="0" w:color="auto"/>
      </w:divBdr>
    </w:div>
    <w:div w:id="1561867685">
      <w:bodyDiv w:val="1"/>
      <w:marLeft w:val="0"/>
      <w:marRight w:val="0"/>
      <w:marTop w:val="0"/>
      <w:marBottom w:val="0"/>
      <w:divBdr>
        <w:top w:val="none" w:sz="0" w:space="0" w:color="auto"/>
        <w:left w:val="none" w:sz="0" w:space="0" w:color="auto"/>
        <w:bottom w:val="none" w:sz="0" w:space="0" w:color="auto"/>
        <w:right w:val="none" w:sz="0" w:space="0" w:color="auto"/>
      </w:divBdr>
    </w:div>
    <w:div w:id="1630622921">
      <w:bodyDiv w:val="1"/>
      <w:marLeft w:val="0"/>
      <w:marRight w:val="0"/>
      <w:marTop w:val="0"/>
      <w:marBottom w:val="0"/>
      <w:divBdr>
        <w:top w:val="none" w:sz="0" w:space="0" w:color="auto"/>
        <w:left w:val="none" w:sz="0" w:space="0" w:color="auto"/>
        <w:bottom w:val="none" w:sz="0" w:space="0" w:color="auto"/>
        <w:right w:val="none" w:sz="0" w:space="0" w:color="auto"/>
      </w:divBdr>
    </w:div>
    <w:div w:id="1631744033">
      <w:bodyDiv w:val="1"/>
      <w:marLeft w:val="0"/>
      <w:marRight w:val="0"/>
      <w:marTop w:val="0"/>
      <w:marBottom w:val="0"/>
      <w:divBdr>
        <w:top w:val="none" w:sz="0" w:space="0" w:color="auto"/>
        <w:left w:val="none" w:sz="0" w:space="0" w:color="auto"/>
        <w:bottom w:val="none" w:sz="0" w:space="0" w:color="auto"/>
        <w:right w:val="none" w:sz="0" w:space="0" w:color="auto"/>
      </w:divBdr>
    </w:div>
    <w:div w:id="1650088202">
      <w:bodyDiv w:val="1"/>
      <w:marLeft w:val="0"/>
      <w:marRight w:val="0"/>
      <w:marTop w:val="0"/>
      <w:marBottom w:val="0"/>
      <w:divBdr>
        <w:top w:val="none" w:sz="0" w:space="0" w:color="auto"/>
        <w:left w:val="none" w:sz="0" w:space="0" w:color="auto"/>
        <w:bottom w:val="none" w:sz="0" w:space="0" w:color="auto"/>
        <w:right w:val="none" w:sz="0" w:space="0" w:color="auto"/>
      </w:divBdr>
      <w:divsChild>
        <w:div w:id="1167942497">
          <w:marLeft w:val="0"/>
          <w:marRight w:val="0"/>
          <w:marTop w:val="0"/>
          <w:marBottom w:val="180"/>
          <w:divBdr>
            <w:top w:val="none" w:sz="0" w:space="0" w:color="auto"/>
            <w:left w:val="none" w:sz="0" w:space="0" w:color="auto"/>
            <w:bottom w:val="none" w:sz="0" w:space="0" w:color="auto"/>
            <w:right w:val="none" w:sz="0" w:space="0" w:color="auto"/>
          </w:divBdr>
        </w:div>
      </w:divsChild>
    </w:div>
    <w:div w:id="1684747251">
      <w:bodyDiv w:val="1"/>
      <w:marLeft w:val="0"/>
      <w:marRight w:val="0"/>
      <w:marTop w:val="0"/>
      <w:marBottom w:val="0"/>
      <w:divBdr>
        <w:top w:val="none" w:sz="0" w:space="0" w:color="auto"/>
        <w:left w:val="none" w:sz="0" w:space="0" w:color="auto"/>
        <w:bottom w:val="none" w:sz="0" w:space="0" w:color="auto"/>
        <w:right w:val="none" w:sz="0" w:space="0" w:color="auto"/>
      </w:divBdr>
    </w:div>
    <w:div w:id="1689285883">
      <w:bodyDiv w:val="1"/>
      <w:marLeft w:val="0"/>
      <w:marRight w:val="0"/>
      <w:marTop w:val="0"/>
      <w:marBottom w:val="0"/>
      <w:divBdr>
        <w:top w:val="none" w:sz="0" w:space="0" w:color="auto"/>
        <w:left w:val="none" w:sz="0" w:space="0" w:color="auto"/>
        <w:bottom w:val="none" w:sz="0" w:space="0" w:color="auto"/>
        <w:right w:val="none" w:sz="0" w:space="0" w:color="auto"/>
      </w:divBdr>
    </w:div>
    <w:div w:id="1700200462">
      <w:bodyDiv w:val="1"/>
      <w:marLeft w:val="0"/>
      <w:marRight w:val="0"/>
      <w:marTop w:val="0"/>
      <w:marBottom w:val="0"/>
      <w:divBdr>
        <w:top w:val="none" w:sz="0" w:space="0" w:color="auto"/>
        <w:left w:val="none" w:sz="0" w:space="0" w:color="auto"/>
        <w:bottom w:val="none" w:sz="0" w:space="0" w:color="auto"/>
        <w:right w:val="none" w:sz="0" w:space="0" w:color="auto"/>
      </w:divBdr>
      <w:divsChild>
        <w:div w:id="459106330">
          <w:marLeft w:val="0"/>
          <w:marRight w:val="0"/>
          <w:marTop w:val="0"/>
          <w:marBottom w:val="0"/>
          <w:divBdr>
            <w:top w:val="none" w:sz="0" w:space="0" w:color="auto"/>
            <w:left w:val="none" w:sz="0" w:space="0" w:color="auto"/>
            <w:bottom w:val="none" w:sz="0" w:space="0" w:color="auto"/>
            <w:right w:val="none" w:sz="0" w:space="0" w:color="auto"/>
          </w:divBdr>
          <w:divsChild>
            <w:div w:id="759839192">
              <w:marLeft w:val="0"/>
              <w:marRight w:val="0"/>
              <w:marTop w:val="0"/>
              <w:marBottom w:val="0"/>
              <w:divBdr>
                <w:top w:val="none" w:sz="0" w:space="0" w:color="auto"/>
                <w:left w:val="none" w:sz="0" w:space="0" w:color="auto"/>
                <w:bottom w:val="none" w:sz="0" w:space="0" w:color="auto"/>
                <w:right w:val="none" w:sz="0" w:space="0" w:color="auto"/>
              </w:divBdr>
              <w:divsChild>
                <w:div w:id="9707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43050">
      <w:bodyDiv w:val="1"/>
      <w:marLeft w:val="0"/>
      <w:marRight w:val="0"/>
      <w:marTop w:val="0"/>
      <w:marBottom w:val="0"/>
      <w:divBdr>
        <w:top w:val="none" w:sz="0" w:space="0" w:color="auto"/>
        <w:left w:val="none" w:sz="0" w:space="0" w:color="auto"/>
        <w:bottom w:val="none" w:sz="0" w:space="0" w:color="auto"/>
        <w:right w:val="none" w:sz="0" w:space="0" w:color="auto"/>
      </w:divBdr>
    </w:div>
    <w:div w:id="1715347829">
      <w:bodyDiv w:val="1"/>
      <w:marLeft w:val="0"/>
      <w:marRight w:val="0"/>
      <w:marTop w:val="0"/>
      <w:marBottom w:val="0"/>
      <w:divBdr>
        <w:top w:val="none" w:sz="0" w:space="0" w:color="auto"/>
        <w:left w:val="none" w:sz="0" w:space="0" w:color="auto"/>
        <w:bottom w:val="none" w:sz="0" w:space="0" w:color="auto"/>
        <w:right w:val="none" w:sz="0" w:space="0" w:color="auto"/>
      </w:divBdr>
      <w:divsChild>
        <w:div w:id="1219127460">
          <w:marLeft w:val="547"/>
          <w:marRight w:val="0"/>
          <w:marTop w:val="134"/>
          <w:marBottom w:val="0"/>
          <w:divBdr>
            <w:top w:val="none" w:sz="0" w:space="0" w:color="auto"/>
            <w:left w:val="none" w:sz="0" w:space="0" w:color="auto"/>
            <w:bottom w:val="none" w:sz="0" w:space="0" w:color="auto"/>
            <w:right w:val="none" w:sz="0" w:space="0" w:color="auto"/>
          </w:divBdr>
        </w:div>
        <w:div w:id="185021665">
          <w:marLeft w:val="1166"/>
          <w:marRight w:val="0"/>
          <w:marTop w:val="115"/>
          <w:marBottom w:val="0"/>
          <w:divBdr>
            <w:top w:val="none" w:sz="0" w:space="0" w:color="auto"/>
            <w:left w:val="none" w:sz="0" w:space="0" w:color="auto"/>
            <w:bottom w:val="none" w:sz="0" w:space="0" w:color="auto"/>
            <w:right w:val="none" w:sz="0" w:space="0" w:color="auto"/>
          </w:divBdr>
        </w:div>
        <w:div w:id="1375889407">
          <w:marLeft w:val="1166"/>
          <w:marRight w:val="0"/>
          <w:marTop w:val="115"/>
          <w:marBottom w:val="0"/>
          <w:divBdr>
            <w:top w:val="none" w:sz="0" w:space="0" w:color="auto"/>
            <w:left w:val="none" w:sz="0" w:space="0" w:color="auto"/>
            <w:bottom w:val="none" w:sz="0" w:space="0" w:color="auto"/>
            <w:right w:val="none" w:sz="0" w:space="0" w:color="auto"/>
          </w:divBdr>
        </w:div>
        <w:div w:id="275332241">
          <w:marLeft w:val="1166"/>
          <w:marRight w:val="0"/>
          <w:marTop w:val="115"/>
          <w:marBottom w:val="0"/>
          <w:divBdr>
            <w:top w:val="none" w:sz="0" w:space="0" w:color="auto"/>
            <w:left w:val="none" w:sz="0" w:space="0" w:color="auto"/>
            <w:bottom w:val="none" w:sz="0" w:space="0" w:color="auto"/>
            <w:right w:val="none" w:sz="0" w:space="0" w:color="auto"/>
          </w:divBdr>
        </w:div>
        <w:div w:id="1022392199">
          <w:marLeft w:val="1166"/>
          <w:marRight w:val="0"/>
          <w:marTop w:val="115"/>
          <w:marBottom w:val="0"/>
          <w:divBdr>
            <w:top w:val="none" w:sz="0" w:space="0" w:color="auto"/>
            <w:left w:val="none" w:sz="0" w:space="0" w:color="auto"/>
            <w:bottom w:val="none" w:sz="0" w:space="0" w:color="auto"/>
            <w:right w:val="none" w:sz="0" w:space="0" w:color="auto"/>
          </w:divBdr>
        </w:div>
        <w:div w:id="494731482">
          <w:marLeft w:val="1166"/>
          <w:marRight w:val="0"/>
          <w:marTop w:val="115"/>
          <w:marBottom w:val="0"/>
          <w:divBdr>
            <w:top w:val="none" w:sz="0" w:space="0" w:color="auto"/>
            <w:left w:val="none" w:sz="0" w:space="0" w:color="auto"/>
            <w:bottom w:val="none" w:sz="0" w:space="0" w:color="auto"/>
            <w:right w:val="none" w:sz="0" w:space="0" w:color="auto"/>
          </w:divBdr>
        </w:div>
        <w:div w:id="456489186">
          <w:marLeft w:val="1166"/>
          <w:marRight w:val="0"/>
          <w:marTop w:val="115"/>
          <w:marBottom w:val="0"/>
          <w:divBdr>
            <w:top w:val="none" w:sz="0" w:space="0" w:color="auto"/>
            <w:left w:val="none" w:sz="0" w:space="0" w:color="auto"/>
            <w:bottom w:val="none" w:sz="0" w:space="0" w:color="auto"/>
            <w:right w:val="none" w:sz="0" w:space="0" w:color="auto"/>
          </w:divBdr>
        </w:div>
        <w:div w:id="1952783888">
          <w:marLeft w:val="1166"/>
          <w:marRight w:val="0"/>
          <w:marTop w:val="115"/>
          <w:marBottom w:val="0"/>
          <w:divBdr>
            <w:top w:val="none" w:sz="0" w:space="0" w:color="auto"/>
            <w:left w:val="none" w:sz="0" w:space="0" w:color="auto"/>
            <w:bottom w:val="none" w:sz="0" w:space="0" w:color="auto"/>
            <w:right w:val="none" w:sz="0" w:space="0" w:color="auto"/>
          </w:divBdr>
        </w:div>
      </w:divsChild>
    </w:div>
    <w:div w:id="1728450473">
      <w:bodyDiv w:val="1"/>
      <w:marLeft w:val="0"/>
      <w:marRight w:val="0"/>
      <w:marTop w:val="0"/>
      <w:marBottom w:val="0"/>
      <w:divBdr>
        <w:top w:val="none" w:sz="0" w:space="0" w:color="auto"/>
        <w:left w:val="none" w:sz="0" w:space="0" w:color="auto"/>
        <w:bottom w:val="none" w:sz="0" w:space="0" w:color="auto"/>
        <w:right w:val="none" w:sz="0" w:space="0" w:color="auto"/>
      </w:divBdr>
    </w:div>
    <w:div w:id="1772891575">
      <w:bodyDiv w:val="1"/>
      <w:marLeft w:val="0"/>
      <w:marRight w:val="0"/>
      <w:marTop w:val="0"/>
      <w:marBottom w:val="0"/>
      <w:divBdr>
        <w:top w:val="none" w:sz="0" w:space="0" w:color="auto"/>
        <w:left w:val="none" w:sz="0" w:space="0" w:color="auto"/>
        <w:bottom w:val="none" w:sz="0" w:space="0" w:color="auto"/>
        <w:right w:val="none" w:sz="0" w:space="0" w:color="auto"/>
      </w:divBdr>
    </w:div>
    <w:div w:id="1824812636">
      <w:bodyDiv w:val="1"/>
      <w:marLeft w:val="0"/>
      <w:marRight w:val="0"/>
      <w:marTop w:val="0"/>
      <w:marBottom w:val="0"/>
      <w:divBdr>
        <w:top w:val="none" w:sz="0" w:space="0" w:color="auto"/>
        <w:left w:val="none" w:sz="0" w:space="0" w:color="auto"/>
        <w:bottom w:val="none" w:sz="0" w:space="0" w:color="auto"/>
        <w:right w:val="none" w:sz="0" w:space="0" w:color="auto"/>
      </w:divBdr>
      <w:divsChild>
        <w:div w:id="479856927">
          <w:marLeft w:val="0"/>
          <w:marRight w:val="0"/>
          <w:marTop w:val="0"/>
          <w:marBottom w:val="180"/>
          <w:divBdr>
            <w:top w:val="none" w:sz="0" w:space="0" w:color="auto"/>
            <w:left w:val="none" w:sz="0" w:space="0" w:color="auto"/>
            <w:bottom w:val="none" w:sz="0" w:space="0" w:color="auto"/>
            <w:right w:val="none" w:sz="0" w:space="0" w:color="auto"/>
          </w:divBdr>
        </w:div>
      </w:divsChild>
    </w:div>
    <w:div w:id="1835997538">
      <w:bodyDiv w:val="1"/>
      <w:marLeft w:val="0"/>
      <w:marRight w:val="0"/>
      <w:marTop w:val="0"/>
      <w:marBottom w:val="0"/>
      <w:divBdr>
        <w:top w:val="none" w:sz="0" w:space="0" w:color="auto"/>
        <w:left w:val="none" w:sz="0" w:space="0" w:color="auto"/>
        <w:bottom w:val="none" w:sz="0" w:space="0" w:color="auto"/>
        <w:right w:val="none" w:sz="0" w:space="0" w:color="auto"/>
      </w:divBdr>
    </w:div>
    <w:div w:id="1838156912">
      <w:bodyDiv w:val="1"/>
      <w:marLeft w:val="0"/>
      <w:marRight w:val="0"/>
      <w:marTop w:val="0"/>
      <w:marBottom w:val="0"/>
      <w:divBdr>
        <w:top w:val="none" w:sz="0" w:space="0" w:color="auto"/>
        <w:left w:val="none" w:sz="0" w:space="0" w:color="auto"/>
        <w:bottom w:val="none" w:sz="0" w:space="0" w:color="auto"/>
        <w:right w:val="none" w:sz="0" w:space="0" w:color="auto"/>
      </w:divBdr>
      <w:divsChild>
        <w:div w:id="2008704203">
          <w:marLeft w:val="0"/>
          <w:marRight w:val="0"/>
          <w:marTop w:val="0"/>
          <w:marBottom w:val="0"/>
          <w:divBdr>
            <w:top w:val="none" w:sz="0" w:space="0" w:color="auto"/>
            <w:left w:val="none" w:sz="0" w:space="0" w:color="auto"/>
            <w:bottom w:val="none" w:sz="0" w:space="0" w:color="auto"/>
            <w:right w:val="none" w:sz="0" w:space="0" w:color="auto"/>
          </w:divBdr>
          <w:divsChild>
            <w:div w:id="1858543438">
              <w:marLeft w:val="0"/>
              <w:marRight w:val="0"/>
              <w:marTop w:val="0"/>
              <w:marBottom w:val="0"/>
              <w:divBdr>
                <w:top w:val="none" w:sz="0" w:space="0" w:color="auto"/>
                <w:left w:val="none" w:sz="0" w:space="0" w:color="auto"/>
                <w:bottom w:val="none" w:sz="0" w:space="0" w:color="auto"/>
                <w:right w:val="none" w:sz="0" w:space="0" w:color="auto"/>
              </w:divBdr>
              <w:divsChild>
                <w:div w:id="2128230020">
                  <w:marLeft w:val="0"/>
                  <w:marRight w:val="0"/>
                  <w:marTop w:val="0"/>
                  <w:marBottom w:val="0"/>
                  <w:divBdr>
                    <w:top w:val="none" w:sz="0" w:space="0" w:color="auto"/>
                    <w:left w:val="none" w:sz="0" w:space="0" w:color="auto"/>
                    <w:bottom w:val="none" w:sz="0" w:space="0" w:color="auto"/>
                    <w:right w:val="none" w:sz="0" w:space="0" w:color="auto"/>
                  </w:divBdr>
                  <w:divsChild>
                    <w:div w:id="162773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771947">
      <w:bodyDiv w:val="1"/>
      <w:marLeft w:val="0"/>
      <w:marRight w:val="0"/>
      <w:marTop w:val="0"/>
      <w:marBottom w:val="0"/>
      <w:divBdr>
        <w:top w:val="none" w:sz="0" w:space="0" w:color="auto"/>
        <w:left w:val="none" w:sz="0" w:space="0" w:color="auto"/>
        <w:bottom w:val="none" w:sz="0" w:space="0" w:color="auto"/>
        <w:right w:val="none" w:sz="0" w:space="0" w:color="auto"/>
      </w:divBdr>
    </w:div>
    <w:div w:id="1856453458">
      <w:bodyDiv w:val="1"/>
      <w:marLeft w:val="0"/>
      <w:marRight w:val="0"/>
      <w:marTop w:val="0"/>
      <w:marBottom w:val="0"/>
      <w:divBdr>
        <w:top w:val="none" w:sz="0" w:space="0" w:color="auto"/>
        <w:left w:val="none" w:sz="0" w:space="0" w:color="auto"/>
        <w:bottom w:val="none" w:sz="0" w:space="0" w:color="auto"/>
        <w:right w:val="none" w:sz="0" w:space="0" w:color="auto"/>
      </w:divBdr>
    </w:div>
    <w:div w:id="1872064256">
      <w:bodyDiv w:val="1"/>
      <w:marLeft w:val="0"/>
      <w:marRight w:val="0"/>
      <w:marTop w:val="0"/>
      <w:marBottom w:val="0"/>
      <w:divBdr>
        <w:top w:val="none" w:sz="0" w:space="0" w:color="auto"/>
        <w:left w:val="none" w:sz="0" w:space="0" w:color="auto"/>
        <w:bottom w:val="none" w:sz="0" w:space="0" w:color="auto"/>
        <w:right w:val="none" w:sz="0" w:space="0" w:color="auto"/>
      </w:divBdr>
    </w:div>
    <w:div w:id="1884781762">
      <w:bodyDiv w:val="1"/>
      <w:marLeft w:val="0"/>
      <w:marRight w:val="0"/>
      <w:marTop w:val="0"/>
      <w:marBottom w:val="0"/>
      <w:divBdr>
        <w:top w:val="none" w:sz="0" w:space="0" w:color="auto"/>
        <w:left w:val="none" w:sz="0" w:space="0" w:color="auto"/>
        <w:bottom w:val="none" w:sz="0" w:space="0" w:color="auto"/>
        <w:right w:val="none" w:sz="0" w:space="0" w:color="auto"/>
      </w:divBdr>
    </w:div>
    <w:div w:id="1886796037">
      <w:bodyDiv w:val="1"/>
      <w:marLeft w:val="0"/>
      <w:marRight w:val="0"/>
      <w:marTop w:val="0"/>
      <w:marBottom w:val="0"/>
      <w:divBdr>
        <w:top w:val="none" w:sz="0" w:space="0" w:color="auto"/>
        <w:left w:val="none" w:sz="0" w:space="0" w:color="auto"/>
        <w:bottom w:val="none" w:sz="0" w:space="0" w:color="auto"/>
        <w:right w:val="none" w:sz="0" w:space="0" w:color="auto"/>
      </w:divBdr>
    </w:div>
    <w:div w:id="1894000992">
      <w:bodyDiv w:val="1"/>
      <w:marLeft w:val="0"/>
      <w:marRight w:val="0"/>
      <w:marTop w:val="0"/>
      <w:marBottom w:val="0"/>
      <w:divBdr>
        <w:top w:val="none" w:sz="0" w:space="0" w:color="auto"/>
        <w:left w:val="none" w:sz="0" w:space="0" w:color="auto"/>
        <w:bottom w:val="none" w:sz="0" w:space="0" w:color="auto"/>
        <w:right w:val="none" w:sz="0" w:space="0" w:color="auto"/>
      </w:divBdr>
    </w:div>
    <w:div w:id="1895771211">
      <w:bodyDiv w:val="1"/>
      <w:marLeft w:val="0"/>
      <w:marRight w:val="0"/>
      <w:marTop w:val="0"/>
      <w:marBottom w:val="0"/>
      <w:divBdr>
        <w:top w:val="none" w:sz="0" w:space="0" w:color="auto"/>
        <w:left w:val="none" w:sz="0" w:space="0" w:color="auto"/>
        <w:bottom w:val="none" w:sz="0" w:space="0" w:color="auto"/>
        <w:right w:val="none" w:sz="0" w:space="0" w:color="auto"/>
      </w:divBdr>
    </w:div>
    <w:div w:id="1909151212">
      <w:bodyDiv w:val="1"/>
      <w:marLeft w:val="0"/>
      <w:marRight w:val="0"/>
      <w:marTop w:val="0"/>
      <w:marBottom w:val="0"/>
      <w:divBdr>
        <w:top w:val="none" w:sz="0" w:space="0" w:color="auto"/>
        <w:left w:val="none" w:sz="0" w:space="0" w:color="auto"/>
        <w:bottom w:val="none" w:sz="0" w:space="0" w:color="auto"/>
        <w:right w:val="none" w:sz="0" w:space="0" w:color="auto"/>
      </w:divBdr>
    </w:div>
    <w:div w:id="1916041526">
      <w:bodyDiv w:val="1"/>
      <w:marLeft w:val="0"/>
      <w:marRight w:val="0"/>
      <w:marTop w:val="0"/>
      <w:marBottom w:val="0"/>
      <w:divBdr>
        <w:top w:val="none" w:sz="0" w:space="0" w:color="auto"/>
        <w:left w:val="none" w:sz="0" w:space="0" w:color="auto"/>
        <w:bottom w:val="none" w:sz="0" w:space="0" w:color="auto"/>
        <w:right w:val="none" w:sz="0" w:space="0" w:color="auto"/>
      </w:divBdr>
    </w:div>
    <w:div w:id="1924415775">
      <w:bodyDiv w:val="1"/>
      <w:marLeft w:val="0"/>
      <w:marRight w:val="0"/>
      <w:marTop w:val="0"/>
      <w:marBottom w:val="0"/>
      <w:divBdr>
        <w:top w:val="none" w:sz="0" w:space="0" w:color="auto"/>
        <w:left w:val="none" w:sz="0" w:space="0" w:color="auto"/>
        <w:bottom w:val="none" w:sz="0" w:space="0" w:color="auto"/>
        <w:right w:val="none" w:sz="0" w:space="0" w:color="auto"/>
      </w:divBdr>
    </w:div>
    <w:div w:id="1943151291">
      <w:bodyDiv w:val="1"/>
      <w:marLeft w:val="0"/>
      <w:marRight w:val="0"/>
      <w:marTop w:val="0"/>
      <w:marBottom w:val="0"/>
      <w:divBdr>
        <w:top w:val="none" w:sz="0" w:space="0" w:color="auto"/>
        <w:left w:val="none" w:sz="0" w:space="0" w:color="auto"/>
        <w:bottom w:val="none" w:sz="0" w:space="0" w:color="auto"/>
        <w:right w:val="none" w:sz="0" w:space="0" w:color="auto"/>
      </w:divBdr>
    </w:div>
    <w:div w:id="1955667670">
      <w:bodyDiv w:val="1"/>
      <w:marLeft w:val="0"/>
      <w:marRight w:val="0"/>
      <w:marTop w:val="0"/>
      <w:marBottom w:val="0"/>
      <w:divBdr>
        <w:top w:val="none" w:sz="0" w:space="0" w:color="auto"/>
        <w:left w:val="none" w:sz="0" w:space="0" w:color="auto"/>
        <w:bottom w:val="none" w:sz="0" w:space="0" w:color="auto"/>
        <w:right w:val="none" w:sz="0" w:space="0" w:color="auto"/>
      </w:divBdr>
    </w:div>
    <w:div w:id="1956326866">
      <w:bodyDiv w:val="1"/>
      <w:marLeft w:val="0"/>
      <w:marRight w:val="0"/>
      <w:marTop w:val="0"/>
      <w:marBottom w:val="0"/>
      <w:divBdr>
        <w:top w:val="none" w:sz="0" w:space="0" w:color="auto"/>
        <w:left w:val="none" w:sz="0" w:space="0" w:color="auto"/>
        <w:bottom w:val="none" w:sz="0" w:space="0" w:color="auto"/>
        <w:right w:val="none" w:sz="0" w:space="0" w:color="auto"/>
      </w:divBdr>
    </w:div>
    <w:div w:id="1982150771">
      <w:bodyDiv w:val="1"/>
      <w:marLeft w:val="0"/>
      <w:marRight w:val="0"/>
      <w:marTop w:val="0"/>
      <w:marBottom w:val="0"/>
      <w:divBdr>
        <w:top w:val="none" w:sz="0" w:space="0" w:color="auto"/>
        <w:left w:val="none" w:sz="0" w:space="0" w:color="auto"/>
        <w:bottom w:val="none" w:sz="0" w:space="0" w:color="auto"/>
        <w:right w:val="none" w:sz="0" w:space="0" w:color="auto"/>
      </w:divBdr>
    </w:div>
    <w:div w:id="1995646117">
      <w:bodyDiv w:val="1"/>
      <w:marLeft w:val="0"/>
      <w:marRight w:val="0"/>
      <w:marTop w:val="0"/>
      <w:marBottom w:val="0"/>
      <w:divBdr>
        <w:top w:val="none" w:sz="0" w:space="0" w:color="auto"/>
        <w:left w:val="none" w:sz="0" w:space="0" w:color="auto"/>
        <w:bottom w:val="none" w:sz="0" w:space="0" w:color="auto"/>
        <w:right w:val="none" w:sz="0" w:space="0" w:color="auto"/>
      </w:divBdr>
      <w:divsChild>
        <w:div w:id="2056736586">
          <w:marLeft w:val="0"/>
          <w:marRight w:val="0"/>
          <w:marTop w:val="0"/>
          <w:marBottom w:val="0"/>
          <w:divBdr>
            <w:top w:val="single" w:sz="6" w:space="7" w:color="ECEDEF"/>
            <w:left w:val="none" w:sz="0" w:space="0" w:color="auto"/>
            <w:bottom w:val="none" w:sz="0" w:space="0" w:color="auto"/>
            <w:right w:val="none" w:sz="0" w:space="0" w:color="auto"/>
          </w:divBdr>
        </w:div>
        <w:div w:id="931545556">
          <w:marLeft w:val="0"/>
          <w:marRight w:val="0"/>
          <w:marTop w:val="0"/>
          <w:marBottom w:val="0"/>
          <w:divBdr>
            <w:top w:val="none" w:sz="0" w:space="0" w:color="auto"/>
            <w:left w:val="none" w:sz="0" w:space="0" w:color="auto"/>
            <w:bottom w:val="none" w:sz="0" w:space="0" w:color="auto"/>
            <w:right w:val="none" w:sz="0" w:space="0" w:color="auto"/>
          </w:divBdr>
          <w:divsChild>
            <w:div w:id="28457129">
              <w:marLeft w:val="0"/>
              <w:marRight w:val="0"/>
              <w:marTop w:val="135"/>
              <w:marBottom w:val="0"/>
              <w:divBdr>
                <w:top w:val="none" w:sz="0" w:space="0" w:color="auto"/>
                <w:left w:val="none" w:sz="0" w:space="0" w:color="auto"/>
                <w:bottom w:val="none" w:sz="0" w:space="0" w:color="auto"/>
                <w:right w:val="none" w:sz="0" w:space="0" w:color="auto"/>
              </w:divBdr>
              <w:divsChild>
                <w:div w:id="189954737">
                  <w:marLeft w:val="0"/>
                  <w:marRight w:val="0"/>
                  <w:marTop w:val="0"/>
                  <w:marBottom w:val="0"/>
                  <w:divBdr>
                    <w:top w:val="none" w:sz="0" w:space="0" w:color="auto"/>
                    <w:left w:val="none" w:sz="0" w:space="0" w:color="auto"/>
                    <w:bottom w:val="none" w:sz="0" w:space="0" w:color="auto"/>
                    <w:right w:val="none" w:sz="0" w:space="0" w:color="auto"/>
                  </w:divBdr>
                  <w:divsChild>
                    <w:div w:id="19197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6909">
      <w:bodyDiv w:val="1"/>
      <w:marLeft w:val="0"/>
      <w:marRight w:val="0"/>
      <w:marTop w:val="0"/>
      <w:marBottom w:val="0"/>
      <w:divBdr>
        <w:top w:val="none" w:sz="0" w:space="0" w:color="auto"/>
        <w:left w:val="none" w:sz="0" w:space="0" w:color="auto"/>
        <w:bottom w:val="none" w:sz="0" w:space="0" w:color="auto"/>
        <w:right w:val="none" w:sz="0" w:space="0" w:color="auto"/>
      </w:divBdr>
    </w:div>
    <w:div w:id="2025984010">
      <w:bodyDiv w:val="1"/>
      <w:marLeft w:val="0"/>
      <w:marRight w:val="0"/>
      <w:marTop w:val="0"/>
      <w:marBottom w:val="0"/>
      <w:divBdr>
        <w:top w:val="none" w:sz="0" w:space="0" w:color="auto"/>
        <w:left w:val="none" w:sz="0" w:space="0" w:color="auto"/>
        <w:bottom w:val="none" w:sz="0" w:space="0" w:color="auto"/>
        <w:right w:val="none" w:sz="0" w:space="0" w:color="auto"/>
      </w:divBdr>
    </w:div>
    <w:div w:id="2032418346">
      <w:bodyDiv w:val="1"/>
      <w:marLeft w:val="0"/>
      <w:marRight w:val="0"/>
      <w:marTop w:val="0"/>
      <w:marBottom w:val="0"/>
      <w:divBdr>
        <w:top w:val="none" w:sz="0" w:space="0" w:color="auto"/>
        <w:left w:val="none" w:sz="0" w:space="0" w:color="auto"/>
        <w:bottom w:val="none" w:sz="0" w:space="0" w:color="auto"/>
        <w:right w:val="none" w:sz="0" w:space="0" w:color="auto"/>
      </w:divBdr>
    </w:div>
    <w:div w:id="2032761926">
      <w:bodyDiv w:val="1"/>
      <w:marLeft w:val="0"/>
      <w:marRight w:val="0"/>
      <w:marTop w:val="0"/>
      <w:marBottom w:val="0"/>
      <w:divBdr>
        <w:top w:val="none" w:sz="0" w:space="0" w:color="auto"/>
        <w:left w:val="none" w:sz="0" w:space="0" w:color="auto"/>
        <w:bottom w:val="none" w:sz="0" w:space="0" w:color="auto"/>
        <w:right w:val="none" w:sz="0" w:space="0" w:color="auto"/>
      </w:divBdr>
    </w:div>
    <w:div w:id="2035887056">
      <w:bodyDiv w:val="1"/>
      <w:marLeft w:val="0"/>
      <w:marRight w:val="0"/>
      <w:marTop w:val="0"/>
      <w:marBottom w:val="0"/>
      <w:divBdr>
        <w:top w:val="none" w:sz="0" w:space="0" w:color="auto"/>
        <w:left w:val="none" w:sz="0" w:space="0" w:color="auto"/>
        <w:bottom w:val="none" w:sz="0" w:space="0" w:color="auto"/>
        <w:right w:val="none" w:sz="0" w:space="0" w:color="auto"/>
      </w:divBdr>
    </w:div>
    <w:div w:id="2036035807">
      <w:bodyDiv w:val="1"/>
      <w:marLeft w:val="0"/>
      <w:marRight w:val="0"/>
      <w:marTop w:val="0"/>
      <w:marBottom w:val="0"/>
      <w:divBdr>
        <w:top w:val="none" w:sz="0" w:space="0" w:color="auto"/>
        <w:left w:val="none" w:sz="0" w:space="0" w:color="auto"/>
        <w:bottom w:val="none" w:sz="0" w:space="0" w:color="auto"/>
        <w:right w:val="none" w:sz="0" w:space="0" w:color="auto"/>
      </w:divBdr>
    </w:div>
    <w:div w:id="2049794878">
      <w:bodyDiv w:val="1"/>
      <w:marLeft w:val="0"/>
      <w:marRight w:val="0"/>
      <w:marTop w:val="0"/>
      <w:marBottom w:val="0"/>
      <w:divBdr>
        <w:top w:val="none" w:sz="0" w:space="0" w:color="auto"/>
        <w:left w:val="none" w:sz="0" w:space="0" w:color="auto"/>
        <w:bottom w:val="none" w:sz="0" w:space="0" w:color="auto"/>
        <w:right w:val="none" w:sz="0" w:space="0" w:color="auto"/>
      </w:divBdr>
    </w:div>
    <w:div w:id="2063555250">
      <w:bodyDiv w:val="1"/>
      <w:marLeft w:val="0"/>
      <w:marRight w:val="0"/>
      <w:marTop w:val="0"/>
      <w:marBottom w:val="0"/>
      <w:divBdr>
        <w:top w:val="none" w:sz="0" w:space="0" w:color="auto"/>
        <w:left w:val="none" w:sz="0" w:space="0" w:color="auto"/>
        <w:bottom w:val="none" w:sz="0" w:space="0" w:color="auto"/>
        <w:right w:val="none" w:sz="0" w:space="0" w:color="auto"/>
      </w:divBdr>
    </w:div>
    <w:div w:id="2064598169">
      <w:bodyDiv w:val="1"/>
      <w:marLeft w:val="0"/>
      <w:marRight w:val="0"/>
      <w:marTop w:val="0"/>
      <w:marBottom w:val="0"/>
      <w:divBdr>
        <w:top w:val="none" w:sz="0" w:space="0" w:color="auto"/>
        <w:left w:val="none" w:sz="0" w:space="0" w:color="auto"/>
        <w:bottom w:val="none" w:sz="0" w:space="0" w:color="auto"/>
        <w:right w:val="none" w:sz="0" w:space="0" w:color="auto"/>
      </w:divBdr>
    </w:div>
    <w:div w:id="2072146519">
      <w:bodyDiv w:val="1"/>
      <w:marLeft w:val="0"/>
      <w:marRight w:val="0"/>
      <w:marTop w:val="0"/>
      <w:marBottom w:val="0"/>
      <w:divBdr>
        <w:top w:val="none" w:sz="0" w:space="0" w:color="auto"/>
        <w:left w:val="none" w:sz="0" w:space="0" w:color="auto"/>
        <w:bottom w:val="none" w:sz="0" w:space="0" w:color="auto"/>
        <w:right w:val="none" w:sz="0" w:space="0" w:color="auto"/>
      </w:divBdr>
      <w:divsChild>
        <w:div w:id="1054546382">
          <w:marLeft w:val="0"/>
          <w:marRight w:val="0"/>
          <w:marTop w:val="0"/>
          <w:marBottom w:val="0"/>
          <w:divBdr>
            <w:top w:val="none" w:sz="0" w:space="0" w:color="auto"/>
            <w:left w:val="none" w:sz="0" w:space="0" w:color="auto"/>
            <w:bottom w:val="none" w:sz="0" w:space="0" w:color="auto"/>
            <w:right w:val="none" w:sz="0" w:space="0" w:color="auto"/>
          </w:divBdr>
        </w:div>
        <w:div w:id="227620464">
          <w:marLeft w:val="0"/>
          <w:marRight w:val="0"/>
          <w:marTop w:val="0"/>
          <w:marBottom w:val="0"/>
          <w:divBdr>
            <w:top w:val="none" w:sz="0" w:space="0" w:color="auto"/>
            <w:left w:val="none" w:sz="0" w:space="0" w:color="auto"/>
            <w:bottom w:val="none" w:sz="0" w:space="0" w:color="auto"/>
            <w:right w:val="none" w:sz="0" w:space="0" w:color="auto"/>
          </w:divBdr>
        </w:div>
      </w:divsChild>
    </w:div>
    <w:div w:id="2075155581">
      <w:bodyDiv w:val="1"/>
      <w:marLeft w:val="0"/>
      <w:marRight w:val="0"/>
      <w:marTop w:val="0"/>
      <w:marBottom w:val="0"/>
      <w:divBdr>
        <w:top w:val="none" w:sz="0" w:space="0" w:color="auto"/>
        <w:left w:val="none" w:sz="0" w:space="0" w:color="auto"/>
        <w:bottom w:val="none" w:sz="0" w:space="0" w:color="auto"/>
        <w:right w:val="none" w:sz="0" w:space="0" w:color="auto"/>
      </w:divBdr>
    </w:div>
    <w:div w:id="2080053422">
      <w:bodyDiv w:val="1"/>
      <w:marLeft w:val="0"/>
      <w:marRight w:val="0"/>
      <w:marTop w:val="0"/>
      <w:marBottom w:val="0"/>
      <w:divBdr>
        <w:top w:val="none" w:sz="0" w:space="0" w:color="auto"/>
        <w:left w:val="none" w:sz="0" w:space="0" w:color="auto"/>
        <w:bottom w:val="none" w:sz="0" w:space="0" w:color="auto"/>
        <w:right w:val="none" w:sz="0" w:space="0" w:color="auto"/>
      </w:divBdr>
    </w:div>
    <w:div w:id="2095086978">
      <w:bodyDiv w:val="1"/>
      <w:marLeft w:val="0"/>
      <w:marRight w:val="0"/>
      <w:marTop w:val="0"/>
      <w:marBottom w:val="0"/>
      <w:divBdr>
        <w:top w:val="none" w:sz="0" w:space="0" w:color="auto"/>
        <w:left w:val="none" w:sz="0" w:space="0" w:color="auto"/>
        <w:bottom w:val="none" w:sz="0" w:space="0" w:color="auto"/>
        <w:right w:val="none" w:sz="0" w:space="0" w:color="auto"/>
      </w:divBdr>
    </w:div>
    <w:div w:id="213047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Dev</b:Tag>
    <b:SourceType>Book</b:SourceType>
    <b:Guid>{017458AA-1A8A-1742-A2FD-ABE99B102B05}</b:Guid>
    <b:Author>
      <b:Author>
        <b:NameList>
          <b:Person>
            <b:Last>2009</b:Last>
            <b:First>Developing</b:First>
            <b:Middle>an inclusive system in a rapidly changing European society Sheelagh Drudy &amp; William Kinsella Pages 647-663 | Published online: 20 Aug</b:Middle>
          </b:Person>
        </b:NameList>
      </b:Author>
    </b:Author>
    <b:RefOrder>1</b:RefOrder>
  </b:Source>
</b:Sources>
</file>

<file path=customXml/itemProps1.xml><?xml version="1.0" encoding="utf-8"?>
<ds:datastoreItem xmlns:ds="http://schemas.openxmlformats.org/officeDocument/2006/customXml" ds:itemID="{7DEA543B-AD27-E14E-84BE-6098974BD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14</Pages>
  <Words>3876</Words>
  <Characters>22094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Gulnaz Begum (1907551)</dc:creator>
  <cp:keywords/>
  <dc:description/>
  <cp:lastModifiedBy>Gulnaz Begum (1907551)</cp:lastModifiedBy>
  <cp:revision>575</cp:revision>
  <dcterms:created xsi:type="dcterms:W3CDTF">2021-03-18T02:08:00Z</dcterms:created>
  <dcterms:modified xsi:type="dcterms:W3CDTF">2021-03-26T12:52:00Z</dcterms:modified>
</cp:coreProperties>
</file>