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CFA16" w14:textId="77777777" w:rsidR="002E6BDC" w:rsidRDefault="002E6BDC" w:rsidP="00C35E6A">
      <w:pPr>
        <w:spacing w:after="0" w:line="360" w:lineRule="auto"/>
        <w:jc w:val="center"/>
        <w:rPr>
          <w:rFonts w:ascii="Arial" w:eastAsia="Arial" w:hAnsi="Arial" w:cs="Arial"/>
          <w:b/>
          <w:kern w:val="0"/>
          <w:sz w:val="24"/>
          <w:szCs w:val="24"/>
          <w14:ligatures w14:val="none"/>
        </w:rPr>
      </w:pPr>
    </w:p>
    <w:p w14:paraId="58E06F9A" w14:textId="77777777" w:rsidR="002E6BDC" w:rsidRDefault="002E6BDC" w:rsidP="00C35E6A">
      <w:pPr>
        <w:spacing w:after="0" w:line="360" w:lineRule="auto"/>
        <w:jc w:val="center"/>
        <w:rPr>
          <w:rFonts w:ascii="Arial" w:eastAsia="Arial" w:hAnsi="Arial" w:cs="Arial"/>
          <w:b/>
          <w:kern w:val="0"/>
          <w:sz w:val="24"/>
          <w:szCs w:val="24"/>
          <w14:ligatures w14:val="none"/>
        </w:rPr>
      </w:pPr>
    </w:p>
    <w:p w14:paraId="1BA9617D" w14:textId="77777777" w:rsidR="002E6BDC" w:rsidRDefault="002E6BDC" w:rsidP="00C35E6A">
      <w:pPr>
        <w:spacing w:after="0" w:line="360" w:lineRule="auto"/>
        <w:jc w:val="center"/>
        <w:rPr>
          <w:rFonts w:ascii="Arial" w:eastAsia="Arial" w:hAnsi="Arial" w:cs="Arial"/>
          <w:b/>
          <w:kern w:val="0"/>
          <w:sz w:val="24"/>
          <w:szCs w:val="24"/>
          <w14:ligatures w14:val="none"/>
        </w:rPr>
      </w:pPr>
    </w:p>
    <w:p w14:paraId="4802E189" w14:textId="77777777" w:rsidR="002E6BDC" w:rsidRDefault="002E6BDC" w:rsidP="00C35E6A">
      <w:pPr>
        <w:spacing w:after="0" w:line="360" w:lineRule="auto"/>
        <w:jc w:val="center"/>
        <w:rPr>
          <w:rFonts w:ascii="Arial" w:eastAsia="Arial" w:hAnsi="Arial" w:cs="Arial"/>
          <w:b/>
          <w:kern w:val="0"/>
          <w:sz w:val="24"/>
          <w:szCs w:val="24"/>
          <w14:ligatures w14:val="none"/>
        </w:rPr>
      </w:pPr>
    </w:p>
    <w:p w14:paraId="74C4EFEF" w14:textId="77777777" w:rsidR="002E6BDC" w:rsidRDefault="002E6BDC" w:rsidP="002E6BDC">
      <w:pPr>
        <w:spacing w:after="0" w:line="360" w:lineRule="auto"/>
        <w:jc w:val="center"/>
        <w:rPr>
          <w:rFonts w:ascii="Arial" w:eastAsia="Arial" w:hAnsi="Arial" w:cs="Arial"/>
          <w:b/>
          <w:kern w:val="0"/>
          <w:sz w:val="24"/>
          <w:szCs w:val="24"/>
          <w14:ligatures w14:val="none"/>
        </w:rPr>
      </w:pPr>
    </w:p>
    <w:p w14:paraId="07FCF9BC" w14:textId="3193237B" w:rsidR="00C35E6A" w:rsidRPr="00C35E6A" w:rsidRDefault="00C35E6A" w:rsidP="002E6BDC">
      <w:pPr>
        <w:spacing w:after="0" w:line="360" w:lineRule="auto"/>
        <w:jc w:val="center"/>
        <w:rPr>
          <w:rFonts w:ascii="Arial" w:eastAsia="Arial" w:hAnsi="Arial" w:cs="Arial"/>
          <w:b/>
          <w:kern w:val="0"/>
          <w:sz w:val="24"/>
          <w:szCs w:val="24"/>
          <w14:ligatures w14:val="none"/>
        </w:rPr>
      </w:pPr>
      <w:r w:rsidRPr="00C35E6A">
        <w:rPr>
          <w:rFonts w:ascii="Arial" w:eastAsia="Arial" w:hAnsi="Arial" w:cs="Arial"/>
          <w:b/>
          <w:kern w:val="0"/>
          <w:sz w:val="24"/>
          <w:szCs w:val="24"/>
          <w14:ligatures w14:val="none"/>
        </w:rPr>
        <w:t>Module Name- Personnel Resourcing and Development</w:t>
      </w:r>
    </w:p>
    <w:p w14:paraId="0F0564F6" w14:textId="77777777" w:rsidR="00C35E6A" w:rsidRPr="00C35E6A" w:rsidRDefault="00C35E6A" w:rsidP="002E6BDC">
      <w:pPr>
        <w:spacing w:after="0" w:line="360" w:lineRule="auto"/>
        <w:jc w:val="center"/>
        <w:rPr>
          <w:rFonts w:ascii="Arial" w:eastAsia="Arial" w:hAnsi="Arial" w:cs="Arial"/>
          <w:b/>
          <w:kern w:val="0"/>
          <w:sz w:val="24"/>
          <w:szCs w:val="24"/>
          <w14:ligatures w14:val="none"/>
        </w:rPr>
      </w:pPr>
      <w:r w:rsidRPr="00C35E6A">
        <w:rPr>
          <w:rFonts w:ascii="Arial" w:eastAsia="Arial" w:hAnsi="Arial" w:cs="Arial"/>
          <w:b/>
          <w:kern w:val="0"/>
          <w:sz w:val="24"/>
          <w:szCs w:val="24"/>
          <w14:ligatures w14:val="none"/>
        </w:rPr>
        <w:t>Module Code- BMIH5005</w:t>
      </w:r>
    </w:p>
    <w:p w14:paraId="5CFEE5AA" w14:textId="77777777" w:rsidR="00C35E6A" w:rsidRPr="00C35E6A" w:rsidRDefault="00C35E6A" w:rsidP="002E6BDC">
      <w:pPr>
        <w:spacing w:after="0" w:line="360" w:lineRule="auto"/>
        <w:jc w:val="center"/>
        <w:rPr>
          <w:rFonts w:ascii="Arial" w:eastAsia="Arial" w:hAnsi="Arial" w:cs="Arial"/>
          <w:b/>
          <w:kern w:val="0"/>
          <w:sz w:val="24"/>
          <w:szCs w:val="24"/>
          <w14:ligatures w14:val="none"/>
        </w:rPr>
      </w:pPr>
      <w:r w:rsidRPr="00C35E6A">
        <w:rPr>
          <w:rFonts w:ascii="Arial" w:eastAsia="Arial" w:hAnsi="Arial" w:cs="Arial"/>
          <w:b/>
          <w:kern w:val="0"/>
          <w:sz w:val="24"/>
          <w:szCs w:val="24"/>
          <w14:ligatures w14:val="none"/>
        </w:rPr>
        <w:t>Lecturer`s name- Helen Lee</w:t>
      </w:r>
    </w:p>
    <w:p w14:paraId="39BDA2B8" w14:textId="77777777" w:rsidR="00C35E6A" w:rsidRPr="00C35E6A" w:rsidRDefault="00C35E6A" w:rsidP="002E6BDC">
      <w:pPr>
        <w:spacing w:after="0" w:line="360" w:lineRule="auto"/>
        <w:jc w:val="center"/>
        <w:rPr>
          <w:rFonts w:ascii="Arial" w:eastAsia="Arial" w:hAnsi="Arial" w:cs="Arial"/>
          <w:b/>
          <w:kern w:val="0"/>
          <w:sz w:val="24"/>
          <w:szCs w:val="24"/>
          <w14:ligatures w14:val="none"/>
        </w:rPr>
      </w:pPr>
      <w:r w:rsidRPr="00C35E6A">
        <w:rPr>
          <w:rFonts w:ascii="Arial" w:eastAsia="Arial" w:hAnsi="Arial" w:cs="Arial"/>
          <w:b/>
          <w:kern w:val="0"/>
          <w:sz w:val="24"/>
          <w:szCs w:val="24"/>
          <w14:ligatures w14:val="none"/>
        </w:rPr>
        <w:t>Student Name- Nicoleta Elena Bugaciu</w:t>
      </w:r>
    </w:p>
    <w:p w14:paraId="3B183F44" w14:textId="77777777" w:rsidR="00C35E6A" w:rsidRPr="00C35E6A" w:rsidRDefault="00C35E6A" w:rsidP="002E6BDC">
      <w:pPr>
        <w:spacing w:after="0" w:line="360" w:lineRule="auto"/>
        <w:jc w:val="center"/>
        <w:rPr>
          <w:rFonts w:ascii="Arial" w:eastAsia="Arial" w:hAnsi="Arial" w:cs="Arial"/>
          <w:b/>
          <w:kern w:val="0"/>
          <w:sz w:val="24"/>
          <w:szCs w:val="24"/>
          <w14:ligatures w14:val="none"/>
        </w:rPr>
      </w:pPr>
      <w:r w:rsidRPr="00C35E6A">
        <w:rPr>
          <w:rFonts w:ascii="Arial" w:eastAsia="Arial" w:hAnsi="Arial" w:cs="Arial"/>
          <w:b/>
          <w:kern w:val="0"/>
          <w:sz w:val="24"/>
          <w:szCs w:val="24"/>
          <w14:ligatures w14:val="none"/>
        </w:rPr>
        <w:t>Student ID- 2230707</w:t>
      </w:r>
    </w:p>
    <w:p w14:paraId="7BEFC7EE" w14:textId="77777777" w:rsidR="001A0315" w:rsidRPr="001A0315" w:rsidRDefault="001A0315" w:rsidP="001A0315">
      <w:pPr>
        <w:spacing w:before="200" w:after="200" w:line="360" w:lineRule="auto"/>
        <w:jc w:val="center"/>
        <w:rPr>
          <w:rFonts w:ascii="Arial" w:eastAsia="Arial" w:hAnsi="Arial" w:cs="Arial"/>
          <w:b/>
          <w:kern w:val="0"/>
          <w:sz w:val="32"/>
          <w:szCs w:val="32"/>
          <w14:ligatures w14:val="none"/>
        </w:rPr>
      </w:pPr>
    </w:p>
    <w:p w14:paraId="38D5E435" w14:textId="77777777" w:rsidR="001A0315" w:rsidRDefault="001A0315" w:rsidP="001A0315">
      <w:pPr>
        <w:spacing w:before="200" w:after="200" w:line="360" w:lineRule="auto"/>
        <w:jc w:val="center"/>
        <w:rPr>
          <w:rFonts w:ascii="Arial" w:eastAsia="Arial" w:hAnsi="Arial" w:cs="Arial"/>
          <w:b/>
          <w:kern w:val="0"/>
          <w:sz w:val="32"/>
          <w:szCs w:val="32"/>
          <w14:ligatures w14:val="none"/>
        </w:rPr>
      </w:pPr>
    </w:p>
    <w:p w14:paraId="41494BFE"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607340FB"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0BC72779"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6C2B108F"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38F8CD67"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02F3E607"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736463CF"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176785AB"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30841723" w14:textId="77777777" w:rsidR="00FF729B" w:rsidRDefault="00FF729B" w:rsidP="001A0315">
      <w:pPr>
        <w:spacing w:before="200" w:after="200" w:line="360" w:lineRule="auto"/>
        <w:jc w:val="center"/>
        <w:rPr>
          <w:rFonts w:ascii="Arial" w:eastAsia="Arial" w:hAnsi="Arial" w:cs="Arial"/>
          <w:b/>
          <w:kern w:val="0"/>
          <w:sz w:val="32"/>
          <w:szCs w:val="32"/>
          <w14:ligatures w14:val="none"/>
        </w:rPr>
      </w:pPr>
    </w:p>
    <w:p w14:paraId="616C9481" w14:textId="77777777" w:rsidR="00FF729B" w:rsidRDefault="00FF729B" w:rsidP="002E6BDC">
      <w:pPr>
        <w:spacing w:before="200" w:after="200" w:line="360" w:lineRule="auto"/>
        <w:jc w:val="both"/>
        <w:rPr>
          <w:rFonts w:ascii="Arial" w:eastAsia="Arial" w:hAnsi="Arial" w:cs="Arial"/>
          <w:b/>
          <w:kern w:val="0"/>
          <w:sz w:val="32"/>
          <w:szCs w:val="32"/>
          <w14:ligatures w14:val="none"/>
        </w:rPr>
      </w:pPr>
    </w:p>
    <w:p w14:paraId="154DEB6C" w14:textId="77777777" w:rsidR="001A0315" w:rsidRPr="001A0315" w:rsidRDefault="001A0315" w:rsidP="00FB2658">
      <w:pPr>
        <w:spacing w:before="200" w:after="200" w:line="360" w:lineRule="auto"/>
        <w:jc w:val="center"/>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Analyse the impacts of socio-economic force on employees’ performance management and monitoring in different work modes: Hospitality HR’s </w:t>
      </w:r>
      <w:proofErr w:type="gramStart"/>
      <w:r w:rsidRPr="001A0315">
        <w:rPr>
          <w:rFonts w:ascii="Arial" w:eastAsia="Arial" w:hAnsi="Arial" w:cs="Arial"/>
          <w:b/>
          <w:kern w:val="0"/>
          <w:sz w:val="24"/>
          <w:szCs w:val="24"/>
          <w14:ligatures w14:val="none"/>
        </w:rPr>
        <w:t>perspective</w:t>
      </w:r>
      <w:proofErr w:type="gramEnd"/>
    </w:p>
    <w:p w14:paraId="694D4109"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br w:type="page"/>
      </w:r>
    </w:p>
    <w:p w14:paraId="53C4D5F4" w14:textId="77777777" w:rsidR="001A0315" w:rsidRPr="001A0315" w:rsidRDefault="001A0315" w:rsidP="001A0315">
      <w:pPr>
        <w:spacing w:before="200" w:after="200" w:line="360" w:lineRule="auto"/>
        <w:jc w:val="center"/>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lastRenderedPageBreak/>
        <w:t>Table of Contents</w:t>
      </w:r>
    </w:p>
    <w:sdt>
      <w:sdtPr>
        <w:rPr>
          <w:rFonts w:ascii="Arial" w:eastAsia="Arial" w:hAnsi="Arial" w:cs="Arial"/>
          <w:kern w:val="0"/>
          <w:sz w:val="24"/>
          <w:szCs w:val="24"/>
          <w14:ligatures w14:val="none"/>
        </w:rPr>
        <w:id w:val="334731219"/>
        <w:docPartObj>
          <w:docPartGallery w:val="Table of Contents"/>
          <w:docPartUnique/>
        </w:docPartObj>
      </w:sdtPr>
      <w:sdtContent>
        <w:p w14:paraId="4150C9C2" w14:textId="77777777" w:rsidR="001A0315" w:rsidRPr="001A0315" w:rsidRDefault="001A0315" w:rsidP="001A0315">
          <w:pPr>
            <w:tabs>
              <w:tab w:val="right" w:pos="9350"/>
            </w:tabs>
            <w:spacing w:before="200" w:after="100" w:line="360" w:lineRule="auto"/>
            <w:jc w:val="both"/>
            <w:rPr>
              <w:rFonts w:ascii="Arial" w:eastAsia="Arial" w:hAnsi="Arial" w:cs="Arial"/>
              <w:noProof/>
              <w:kern w:val="0"/>
              <w:sz w:val="24"/>
              <w:szCs w:val="24"/>
              <w14:ligatures w14:val="none"/>
            </w:rPr>
          </w:pPr>
          <w:r w:rsidRPr="001A0315">
            <w:rPr>
              <w:rFonts w:ascii="Arial" w:eastAsia="Arial" w:hAnsi="Arial" w:cs="Arial"/>
              <w:kern w:val="0"/>
              <w:sz w:val="24"/>
              <w:szCs w:val="24"/>
              <w14:ligatures w14:val="none"/>
            </w:rPr>
            <w:fldChar w:fldCharType="begin"/>
          </w:r>
          <w:r w:rsidRPr="001A0315">
            <w:rPr>
              <w:rFonts w:ascii="Arial" w:eastAsia="Arial" w:hAnsi="Arial" w:cs="Arial"/>
              <w:kern w:val="0"/>
              <w:sz w:val="24"/>
              <w:szCs w:val="24"/>
              <w14:ligatures w14:val="none"/>
            </w:rPr>
            <w:instrText xml:space="preserve"> TOC \h \u \z \t "Heading 1,1,Heading 2,2,Heading 3,3,Heading 4,4,Heading 5,5,Heading 6,6,"</w:instrText>
          </w:r>
          <w:r w:rsidRPr="001A0315">
            <w:rPr>
              <w:rFonts w:ascii="Arial" w:eastAsia="Arial" w:hAnsi="Arial" w:cs="Arial"/>
              <w:kern w:val="0"/>
              <w:sz w:val="24"/>
              <w:szCs w:val="24"/>
              <w14:ligatures w14:val="none"/>
            </w:rPr>
            <w:fldChar w:fldCharType="separate"/>
          </w:r>
          <w:hyperlink w:anchor="_Toc157370595" w:history="1">
            <w:r w:rsidRPr="001A0315">
              <w:rPr>
                <w:rFonts w:ascii="Arial" w:eastAsia="Arial" w:hAnsi="Arial" w:cs="Arial"/>
                <w:noProof/>
                <w:color w:val="0000FF"/>
                <w:kern w:val="0"/>
                <w:sz w:val="24"/>
                <w:szCs w:val="24"/>
                <w:u w:val="single"/>
                <w14:ligatures w14:val="none"/>
              </w:rPr>
              <w:t>Introduction and Background</w:t>
            </w:r>
            <w:r w:rsidRPr="001A0315">
              <w:rPr>
                <w:rFonts w:ascii="Arial" w:eastAsia="Arial" w:hAnsi="Arial" w:cs="Arial"/>
                <w:noProof/>
                <w:webHidden/>
                <w:kern w:val="0"/>
                <w:sz w:val="24"/>
                <w:szCs w:val="24"/>
                <w14:ligatures w14:val="none"/>
              </w:rPr>
              <w:tab/>
            </w:r>
            <w:r w:rsidRPr="001A0315">
              <w:rPr>
                <w:rFonts w:ascii="Arial" w:eastAsia="Arial" w:hAnsi="Arial" w:cs="Arial"/>
                <w:noProof/>
                <w:webHidden/>
                <w:kern w:val="0"/>
                <w:sz w:val="24"/>
                <w:szCs w:val="24"/>
                <w14:ligatures w14:val="none"/>
              </w:rPr>
              <w:fldChar w:fldCharType="begin"/>
            </w:r>
            <w:r w:rsidRPr="001A0315">
              <w:rPr>
                <w:rFonts w:ascii="Arial" w:eastAsia="Arial" w:hAnsi="Arial" w:cs="Arial"/>
                <w:noProof/>
                <w:webHidden/>
                <w:kern w:val="0"/>
                <w:sz w:val="24"/>
                <w:szCs w:val="24"/>
                <w14:ligatures w14:val="none"/>
              </w:rPr>
              <w:instrText xml:space="preserve"> PAGEREF _Toc157370595 \h </w:instrText>
            </w:r>
            <w:r w:rsidRPr="001A0315">
              <w:rPr>
                <w:rFonts w:ascii="Arial" w:eastAsia="Arial" w:hAnsi="Arial" w:cs="Arial"/>
                <w:noProof/>
                <w:webHidden/>
                <w:kern w:val="0"/>
                <w:sz w:val="24"/>
                <w:szCs w:val="24"/>
                <w14:ligatures w14:val="none"/>
              </w:rPr>
            </w:r>
            <w:r w:rsidRPr="001A0315">
              <w:rPr>
                <w:rFonts w:ascii="Arial" w:eastAsia="Arial" w:hAnsi="Arial" w:cs="Arial"/>
                <w:noProof/>
                <w:webHidden/>
                <w:kern w:val="0"/>
                <w:sz w:val="24"/>
                <w:szCs w:val="24"/>
                <w14:ligatures w14:val="none"/>
              </w:rPr>
              <w:fldChar w:fldCharType="separate"/>
            </w:r>
            <w:r w:rsidRPr="001A0315">
              <w:rPr>
                <w:rFonts w:ascii="Arial" w:eastAsia="Arial" w:hAnsi="Arial" w:cs="Arial"/>
                <w:noProof/>
                <w:webHidden/>
                <w:kern w:val="0"/>
                <w:sz w:val="24"/>
                <w:szCs w:val="24"/>
                <w14:ligatures w14:val="none"/>
              </w:rPr>
              <w:t>3</w:t>
            </w:r>
            <w:r w:rsidRPr="001A0315">
              <w:rPr>
                <w:rFonts w:ascii="Arial" w:eastAsia="Arial" w:hAnsi="Arial" w:cs="Arial"/>
                <w:noProof/>
                <w:webHidden/>
                <w:kern w:val="0"/>
                <w:sz w:val="24"/>
                <w:szCs w:val="24"/>
                <w14:ligatures w14:val="none"/>
              </w:rPr>
              <w:fldChar w:fldCharType="end"/>
            </w:r>
          </w:hyperlink>
        </w:p>
        <w:p w14:paraId="5358E254" w14:textId="77777777" w:rsidR="001A0315" w:rsidRPr="001A0315" w:rsidRDefault="00000000" w:rsidP="001A0315">
          <w:pPr>
            <w:tabs>
              <w:tab w:val="right" w:pos="9350"/>
            </w:tabs>
            <w:spacing w:before="200" w:after="100" w:line="360" w:lineRule="auto"/>
            <w:jc w:val="both"/>
            <w:rPr>
              <w:rFonts w:ascii="Arial" w:eastAsia="Arial" w:hAnsi="Arial" w:cs="Arial"/>
              <w:noProof/>
              <w:kern w:val="0"/>
              <w:sz w:val="24"/>
              <w:szCs w:val="24"/>
              <w14:ligatures w14:val="none"/>
            </w:rPr>
          </w:pPr>
          <w:hyperlink w:anchor="_Toc157370596" w:history="1">
            <w:r w:rsidR="001A0315" w:rsidRPr="001A0315">
              <w:rPr>
                <w:rFonts w:ascii="Arial" w:eastAsia="Arial" w:hAnsi="Arial" w:cs="Arial"/>
                <w:noProof/>
                <w:color w:val="0000FF"/>
                <w:kern w:val="0"/>
                <w:sz w:val="24"/>
                <w:szCs w:val="24"/>
                <w:u w:val="single"/>
                <w14:ligatures w14:val="none"/>
              </w:rPr>
              <w:t>Discussion / Literature</w:t>
            </w:r>
            <w:r w:rsidR="001A0315" w:rsidRPr="001A0315">
              <w:rPr>
                <w:rFonts w:ascii="Arial" w:eastAsia="Arial" w:hAnsi="Arial" w:cs="Arial"/>
                <w:noProof/>
                <w:webHidden/>
                <w:kern w:val="0"/>
                <w:sz w:val="24"/>
                <w:szCs w:val="24"/>
                <w14:ligatures w14:val="none"/>
              </w:rPr>
              <w:tab/>
            </w:r>
            <w:r w:rsidR="001A0315" w:rsidRPr="001A0315">
              <w:rPr>
                <w:rFonts w:ascii="Arial" w:eastAsia="Arial" w:hAnsi="Arial" w:cs="Arial"/>
                <w:noProof/>
                <w:webHidden/>
                <w:kern w:val="0"/>
                <w:sz w:val="24"/>
                <w:szCs w:val="24"/>
                <w14:ligatures w14:val="none"/>
              </w:rPr>
              <w:fldChar w:fldCharType="begin"/>
            </w:r>
            <w:r w:rsidR="001A0315" w:rsidRPr="001A0315">
              <w:rPr>
                <w:rFonts w:ascii="Arial" w:eastAsia="Arial" w:hAnsi="Arial" w:cs="Arial"/>
                <w:noProof/>
                <w:webHidden/>
                <w:kern w:val="0"/>
                <w:sz w:val="24"/>
                <w:szCs w:val="24"/>
                <w14:ligatures w14:val="none"/>
              </w:rPr>
              <w:instrText xml:space="preserve"> PAGEREF _Toc157370596 \h </w:instrText>
            </w:r>
            <w:r w:rsidR="001A0315" w:rsidRPr="001A0315">
              <w:rPr>
                <w:rFonts w:ascii="Arial" w:eastAsia="Arial" w:hAnsi="Arial" w:cs="Arial"/>
                <w:noProof/>
                <w:webHidden/>
                <w:kern w:val="0"/>
                <w:sz w:val="24"/>
                <w:szCs w:val="24"/>
                <w14:ligatures w14:val="none"/>
              </w:rPr>
            </w:r>
            <w:r w:rsidR="001A0315" w:rsidRPr="001A0315">
              <w:rPr>
                <w:rFonts w:ascii="Arial" w:eastAsia="Arial" w:hAnsi="Arial" w:cs="Arial"/>
                <w:noProof/>
                <w:webHidden/>
                <w:kern w:val="0"/>
                <w:sz w:val="24"/>
                <w:szCs w:val="24"/>
                <w14:ligatures w14:val="none"/>
              </w:rPr>
              <w:fldChar w:fldCharType="separate"/>
            </w:r>
            <w:r w:rsidR="001A0315" w:rsidRPr="001A0315">
              <w:rPr>
                <w:rFonts w:ascii="Arial" w:eastAsia="Arial" w:hAnsi="Arial" w:cs="Arial"/>
                <w:noProof/>
                <w:webHidden/>
                <w:kern w:val="0"/>
                <w:sz w:val="24"/>
                <w:szCs w:val="24"/>
                <w14:ligatures w14:val="none"/>
              </w:rPr>
              <w:t>4</w:t>
            </w:r>
            <w:r w:rsidR="001A0315" w:rsidRPr="001A0315">
              <w:rPr>
                <w:rFonts w:ascii="Arial" w:eastAsia="Arial" w:hAnsi="Arial" w:cs="Arial"/>
                <w:noProof/>
                <w:webHidden/>
                <w:kern w:val="0"/>
                <w:sz w:val="24"/>
                <w:szCs w:val="24"/>
                <w14:ligatures w14:val="none"/>
              </w:rPr>
              <w:fldChar w:fldCharType="end"/>
            </w:r>
          </w:hyperlink>
        </w:p>
        <w:p w14:paraId="13EF9BF7" w14:textId="77777777" w:rsidR="001A0315" w:rsidRPr="001A0315" w:rsidRDefault="00000000" w:rsidP="001A0315">
          <w:pPr>
            <w:tabs>
              <w:tab w:val="right" w:pos="9350"/>
            </w:tabs>
            <w:spacing w:before="200" w:after="100" w:line="360" w:lineRule="auto"/>
            <w:jc w:val="both"/>
            <w:rPr>
              <w:rFonts w:ascii="Arial" w:eastAsia="Arial" w:hAnsi="Arial" w:cs="Arial"/>
              <w:noProof/>
              <w:kern w:val="0"/>
              <w:sz w:val="24"/>
              <w:szCs w:val="24"/>
              <w14:ligatures w14:val="none"/>
            </w:rPr>
          </w:pPr>
          <w:hyperlink w:anchor="_Toc157370597" w:history="1">
            <w:r w:rsidR="001A0315" w:rsidRPr="001A0315">
              <w:rPr>
                <w:rFonts w:ascii="Arial" w:eastAsia="Arial" w:hAnsi="Arial" w:cs="Arial"/>
                <w:noProof/>
                <w:color w:val="0000FF"/>
                <w:kern w:val="0"/>
                <w:sz w:val="24"/>
                <w:szCs w:val="24"/>
                <w:u w:val="single"/>
                <w14:ligatures w14:val="none"/>
              </w:rPr>
              <w:t>Evaluation and Conclusion</w:t>
            </w:r>
            <w:r w:rsidR="001A0315" w:rsidRPr="001A0315">
              <w:rPr>
                <w:rFonts w:ascii="Arial" w:eastAsia="Arial" w:hAnsi="Arial" w:cs="Arial"/>
                <w:noProof/>
                <w:webHidden/>
                <w:kern w:val="0"/>
                <w:sz w:val="24"/>
                <w:szCs w:val="24"/>
                <w14:ligatures w14:val="none"/>
              </w:rPr>
              <w:tab/>
            </w:r>
            <w:r w:rsidR="001A0315" w:rsidRPr="001A0315">
              <w:rPr>
                <w:rFonts w:ascii="Arial" w:eastAsia="Arial" w:hAnsi="Arial" w:cs="Arial"/>
                <w:noProof/>
                <w:webHidden/>
                <w:kern w:val="0"/>
                <w:sz w:val="24"/>
                <w:szCs w:val="24"/>
                <w14:ligatures w14:val="none"/>
              </w:rPr>
              <w:fldChar w:fldCharType="begin"/>
            </w:r>
            <w:r w:rsidR="001A0315" w:rsidRPr="001A0315">
              <w:rPr>
                <w:rFonts w:ascii="Arial" w:eastAsia="Arial" w:hAnsi="Arial" w:cs="Arial"/>
                <w:noProof/>
                <w:webHidden/>
                <w:kern w:val="0"/>
                <w:sz w:val="24"/>
                <w:szCs w:val="24"/>
                <w14:ligatures w14:val="none"/>
              </w:rPr>
              <w:instrText xml:space="preserve"> PAGEREF _Toc157370597 \h </w:instrText>
            </w:r>
            <w:r w:rsidR="001A0315" w:rsidRPr="001A0315">
              <w:rPr>
                <w:rFonts w:ascii="Arial" w:eastAsia="Arial" w:hAnsi="Arial" w:cs="Arial"/>
                <w:noProof/>
                <w:webHidden/>
                <w:kern w:val="0"/>
                <w:sz w:val="24"/>
                <w:szCs w:val="24"/>
                <w14:ligatures w14:val="none"/>
              </w:rPr>
            </w:r>
            <w:r w:rsidR="001A0315" w:rsidRPr="001A0315">
              <w:rPr>
                <w:rFonts w:ascii="Arial" w:eastAsia="Arial" w:hAnsi="Arial" w:cs="Arial"/>
                <w:noProof/>
                <w:webHidden/>
                <w:kern w:val="0"/>
                <w:sz w:val="24"/>
                <w:szCs w:val="24"/>
                <w14:ligatures w14:val="none"/>
              </w:rPr>
              <w:fldChar w:fldCharType="separate"/>
            </w:r>
            <w:r w:rsidR="001A0315" w:rsidRPr="001A0315">
              <w:rPr>
                <w:rFonts w:ascii="Arial" w:eastAsia="Arial" w:hAnsi="Arial" w:cs="Arial"/>
                <w:noProof/>
                <w:webHidden/>
                <w:kern w:val="0"/>
                <w:sz w:val="24"/>
                <w:szCs w:val="24"/>
                <w14:ligatures w14:val="none"/>
              </w:rPr>
              <w:t>8</w:t>
            </w:r>
            <w:r w:rsidR="001A0315" w:rsidRPr="001A0315">
              <w:rPr>
                <w:rFonts w:ascii="Arial" w:eastAsia="Arial" w:hAnsi="Arial" w:cs="Arial"/>
                <w:noProof/>
                <w:webHidden/>
                <w:kern w:val="0"/>
                <w:sz w:val="24"/>
                <w:szCs w:val="24"/>
                <w14:ligatures w14:val="none"/>
              </w:rPr>
              <w:fldChar w:fldCharType="end"/>
            </w:r>
          </w:hyperlink>
        </w:p>
        <w:p w14:paraId="6A3F1856" w14:textId="77777777" w:rsidR="001A0315" w:rsidRPr="001A0315" w:rsidRDefault="00000000" w:rsidP="001A0315">
          <w:pPr>
            <w:tabs>
              <w:tab w:val="right" w:pos="9350"/>
            </w:tabs>
            <w:spacing w:before="200" w:after="100" w:line="360" w:lineRule="auto"/>
            <w:jc w:val="both"/>
            <w:rPr>
              <w:rFonts w:ascii="Arial" w:eastAsia="Arial" w:hAnsi="Arial" w:cs="Arial"/>
              <w:noProof/>
              <w:kern w:val="0"/>
              <w:sz w:val="24"/>
              <w:szCs w:val="24"/>
              <w14:ligatures w14:val="none"/>
            </w:rPr>
          </w:pPr>
          <w:hyperlink w:anchor="_Toc157370598" w:history="1">
            <w:r w:rsidR="001A0315" w:rsidRPr="001A0315">
              <w:rPr>
                <w:rFonts w:ascii="Arial" w:eastAsia="Arial" w:hAnsi="Arial" w:cs="Arial"/>
                <w:noProof/>
                <w:color w:val="0000FF"/>
                <w:kern w:val="0"/>
                <w:sz w:val="24"/>
                <w:szCs w:val="24"/>
                <w:u w:val="single"/>
                <w14:ligatures w14:val="none"/>
              </w:rPr>
              <w:t>Reference List</w:t>
            </w:r>
            <w:r w:rsidR="001A0315" w:rsidRPr="001A0315">
              <w:rPr>
                <w:rFonts w:ascii="Arial" w:eastAsia="Arial" w:hAnsi="Arial" w:cs="Arial"/>
                <w:noProof/>
                <w:webHidden/>
                <w:kern w:val="0"/>
                <w:sz w:val="24"/>
                <w:szCs w:val="24"/>
                <w14:ligatures w14:val="none"/>
              </w:rPr>
              <w:tab/>
            </w:r>
            <w:r w:rsidR="001A0315" w:rsidRPr="001A0315">
              <w:rPr>
                <w:rFonts w:ascii="Arial" w:eastAsia="Arial" w:hAnsi="Arial" w:cs="Arial"/>
                <w:noProof/>
                <w:webHidden/>
                <w:kern w:val="0"/>
                <w:sz w:val="24"/>
                <w:szCs w:val="24"/>
                <w14:ligatures w14:val="none"/>
              </w:rPr>
              <w:fldChar w:fldCharType="begin"/>
            </w:r>
            <w:r w:rsidR="001A0315" w:rsidRPr="001A0315">
              <w:rPr>
                <w:rFonts w:ascii="Arial" w:eastAsia="Arial" w:hAnsi="Arial" w:cs="Arial"/>
                <w:noProof/>
                <w:webHidden/>
                <w:kern w:val="0"/>
                <w:sz w:val="24"/>
                <w:szCs w:val="24"/>
                <w14:ligatures w14:val="none"/>
              </w:rPr>
              <w:instrText xml:space="preserve"> PAGEREF _Toc157370598 \h </w:instrText>
            </w:r>
            <w:r w:rsidR="001A0315" w:rsidRPr="001A0315">
              <w:rPr>
                <w:rFonts w:ascii="Arial" w:eastAsia="Arial" w:hAnsi="Arial" w:cs="Arial"/>
                <w:noProof/>
                <w:webHidden/>
                <w:kern w:val="0"/>
                <w:sz w:val="24"/>
                <w:szCs w:val="24"/>
                <w14:ligatures w14:val="none"/>
              </w:rPr>
            </w:r>
            <w:r w:rsidR="001A0315" w:rsidRPr="001A0315">
              <w:rPr>
                <w:rFonts w:ascii="Arial" w:eastAsia="Arial" w:hAnsi="Arial" w:cs="Arial"/>
                <w:noProof/>
                <w:webHidden/>
                <w:kern w:val="0"/>
                <w:sz w:val="24"/>
                <w:szCs w:val="24"/>
                <w14:ligatures w14:val="none"/>
              </w:rPr>
              <w:fldChar w:fldCharType="separate"/>
            </w:r>
            <w:r w:rsidR="001A0315" w:rsidRPr="001A0315">
              <w:rPr>
                <w:rFonts w:ascii="Arial" w:eastAsia="Arial" w:hAnsi="Arial" w:cs="Arial"/>
                <w:noProof/>
                <w:webHidden/>
                <w:kern w:val="0"/>
                <w:sz w:val="24"/>
                <w:szCs w:val="24"/>
                <w14:ligatures w14:val="none"/>
              </w:rPr>
              <w:t>9</w:t>
            </w:r>
            <w:r w:rsidR="001A0315" w:rsidRPr="001A0315">
              <w:rPr>
                <w:rFonts w:ascii="Arial" w:eastAsia="Arial" w:hAnsi="Arial" w:cs="Arial"/>
                <w:noProof/>
                <w:webHidden/>
                <w:kern w:val="0"/>
                <w:sz w:val="24"/>
                <w:szCs w:val="24"/>
                <w14:ligatures w14:val="none"/>
              </w:rPr>
              <w:fldChar w:fldCharType="end"/>
            </w:r>
          </w:hyperlink>
        </w:p>
        <w:p w14:paraId="119591A2" w14:textId="77777777" w:rsidR="001A0315" w:rsidRPr="001A0315" w:rsidRDefault="001A0315" w:rsidP="001A0315">
          <w:pPr>
            <w:widowControl w:val="0"/>
            <w:tabs>
              <w:tab w:val="right" w:pos="9360"/>
            </w:tabs>
            <w:spacing w:before="200" w:after="200" w:line="360" w:lineRule="auto"/>
            <w:jc w:val="both"/>
            <w:rPr>
              <w:rFonts w:ascii="Arial" w:eastAsia="Arial" w:hAnsi="Arial" w:cs="Arial"/>
              <w:color w:val="000000"/>
              <w:kern w:val="0"/>
              <w:sz w:val="24"/>
              <w:szCs w:val="24"/>
              <w14:ligatures w14:val="none"/>
            </w:rPr>
          </w:pPr>
          <w:r w:rsidRPr="001A0315">
            <w:rPr>
              <w:rFonts w:ascii="Arial" w:eastAsia="Arial" w:hAnsi="Arial" w:cs="Arial"/>
              <w:kern w:val="0"/>
              <w:sz w:val="24"/>
              <w:szCs w:val="24"/>
              <w14:ligatures w14:val="none"/>
            </w:rPr>
            <w:fldChar w:fldCharType="end"/>
          </w:r>
        </w:p>
      </w:sdtContent>
    </w:sdt>
    <w:p w14:paraId="3200A707"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br w:type="page"/>
      </w:r>
    </w:p>
    <w:p w14:paraId="5E1493B4" w14:textId="77777777" w:rsidR="001A0315" w:rsidRPr="001A0315" w:rsidRDefault="001A0315" w:rsidP="001A0315">
      <w:pPr>
        <w:keepNext/>
        <w:keepLines/>
        <w:spacing w:before="200" w:after="200" w:line="360" w:lineRule="auto"/>
        <w:jc w:val="both"/>
        <w:outlineLvl w:val="0"/>
        <w:rPr>
          <w:rFonts w:ascii="Arial" w:eastAsia="Arial" w:hAnsi="Arial" w:cs="Arial"/>
          <w:b/>
          <w:kern w:val="0"/>
          <w:sz w:val="24"/>
          <w:szCs w:val="24"/>
          <w14:ligatures w14:val="none"/>
        </w:rPr>
      </w:pPr>
      <w:bookmarkStart w:id="0" w:name="_Toc157370595"/>
      <w:r w:rsidRPr="001A0315">
        <w:rPr>
          <w:rFonts w:ascii="Arial" w:eastAsia="Arial" w:hAnsi="Arial" w:cs="Arial"/>
          <w:b/>
          <w:kern w:val="0"/>
          <w:sz w:val="24"/>
          <w:szCs w:val="24"/>
          <w14:ligatures w14:val="none"/>
        </w:rPr>
        <w:lastRenderedPageBreak/>
        <w:t>Introduction and Background</w:t>
      </w:r>
      <w:bookmarkEnd w:id="0"/>
    </w:p>
    <w:p w14:paraId="56734A43"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“Background of the study” </w:t>
      </w:r>
    </w:p>
    <w:p w14:paraId="1FF4DF6F"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The social and economic factors include education, income, employment, inflation, safety of the community and receiving social support. The aspect of education is an indication that any knowledgeable person can perform more efficiently in tasks which require more knowledge. In terms of income, compensation can be considered a crucial aspect of performance management based on which decisions can be made by the HR of the company regarding compensation decisions. As per the statement of </w:t>
      </w:r>
      <w:r w:rsidRPr="001A0315">
        <w:rPr>
          <w:rFonts w:ascii="Arial" w:eastAsia="Arial" w:hAnsi="Arial" w:cs="Arial"/>
          <w:color w:val="222222"/>
          <w:kern w:val="0"/>
          <w:sz w:val="24"/>
          <w:szCs w:val="24"/>
          <w:highlight w:val="white"/>
          <w14:ligatures w14:val="none"/>
        </w:rPr>
        <w:t xml:space="preserve">Torrington </w:t>
      </w:r>
      <w:r w:rsidRPr="001A0315">
        <w:rPr>
          <w:rFonts w:ascii="Arial" w:eastAsia="Arial" w:hAnsi="Arial" w:cs="Arial"/>
          <w:i/>
          <w:color w:val="222222"/>
          <w:kern w:val="0"/>
          <w:sz w:val="24"/>
          <w:szCs w:val="24"/>
          <w:highlight w:val="white"/>
          <w14:ligatures w14:val="none"/>
        </w:rPr>
        <w:t>et al.</w:t>
      </w:r>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(2020), performance management systems can maintain efficiency in an organisation by providing support on non-financial aspects such as providing training and development and ensuring the quality of working life. In the last 5 years, the work-from-home aspect increased significantly, especially after the arrival of the COVID-19 pandemic. This was demonstrated by the total number of adults working from home at 49% in the first half of 2020 which was observed at 12% from January to December 2019 (Ons, 2024). As of 2021, there were around 2.4 million individuals people employed in the food and accommodations sector out of which 862 thousand people were employed in businesses which had 500 or more employees (Statista, 2024). </w:t>
      </w:r>
    </w:p>
    <w:p w14:paraId="102C58CE"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“Briefly discuss the hotel on which the proposal is to be </w:t>
      </w:r>
      <w:proofErr w:type="gramStart"/>
      <w:r w:rsidRPr="001A0315">
        <w:rPr>
          <w:rFonts w:ascii="Arial" w:eastAsia="Arial" w:hAnsi="Arial" w:cs="Arial"/>
          <w:b/>
          <w:kern w:val="0"/>
          <w:sz w:val="24"/>
          <w:szCs w:val="24"/>
          <w14:ligatures w14:val="none"/>
        </w:rPr>
        <w:t>based”</w:t>
      </w:r>
      <w:proofErr w:type="gramEnd"/>
    </w:p>
    <w:p w14:paraId="10578226"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The chosen hotel brand for the proposal is Premier Inn. Premier Inn is a limited-service hotel chain and the largest hotel brand in the UK. The company is consistently being ranked as one of the best consumer brands in terms of preference scores where the company’s hotels and restaurants and its customer service are often awarded (</w:t>
      </w:r>
      <w:proofErr w:type="spellStart"/>
      <w:r w:rsidRPr="001A0315">
        <w:rPr>
          <w:rFonts w:ascii="Arial" w:eastAsia="Arial" w:hAnsi="Arial" w:cs="Arial"/>
          <w:kern w:val="0"/>
          <w:sz w:val="24"/>
          <w:szCs w:val="24"/>
          <w14:ligatures w14:val="none"/>
        </w:rPr>
        <w:t>Premierinn</w:t>
      </w:r>
      <w:proofErr w:type="spellEnd"/>
      <w:r w:rsidRPr="001A0315">
        <w:rPr>
          <w:rFonts w:ascii="Arial" w:eastAsia="Arial" w:hAnsi="Arial" w:cs="Arial"/>
          <w:kern w:val="0"/>
          <w:sz w:val="24"/>
          <w:szCs w:val="24"/>
          <w14:ligatures w14:val="none"/>
        </w:rPr>
        <w:t xml:space="preserve">, 2024). The company </w:t>
      </w:r>
      <w:proofErr w:type="gramStart"/>
      <w:r w:rsidRPr="001A0315">
        <w:rPr>
          <w:rFonts w:ascii="Arial" w:eastAsia="Arial" w:hAnsi="Arial" w:cs="Arial"/>
          <w:kern w:val="0"/>
          <w:sz w:val="24"/>
          <w:szCs w:val="24"/>
          <w14:ligatures w14:val="none"/>
        </w:rPr>
        <w:t>is considered to be</w:t>
      </w:r>
      <w:proofErr w:type="gramEnd"/>
      <w:r w:rsidRPr="001A0315">
        <w:rPr>
          <w:rFonts w:ascii="Arial" w:eastAsia="Arial" w:hAnsi="Arial" w:cs="Arial"/>
          <w:kern w:val="0"/>
          <w:sz w:val="24"/>
          <w:szCs w:val="24"/>
          <w14:ligatures w14:val="none"/>
        </w:rPr>
        <w:t xml:space="preserve"> one of the biggest brands in the UK with a market share of 12% demonstrating a higher level of competitiveness in comparison to the competitors. As of 2023, the company has surpassed pre-tax profits by recording figures of £375 million on March 3. This was a significant increase from the figures of £58 million in 2022 and a hike of 34% from the year ending in February 2020 (Sweeney, 2023). This demonstrates a higher competitive advantage over the </w:t>
      </w:r>
      <w:proofErr w:type="gramStart"/>
      <w:r w:rsidRPr="001A0315">
        <w:rPr>
          <w:rFonts w:ascii="Arial" w:eastAsia="Arial" w:hAnsi="Arial" w:cs="Arial"/>
          <w:kern w:val="0"/>
          <w:sz w:val="24"/>
          <w:szCs w:val="24"/>
          <w14:ligatures w14:val="none"/>
        </w:rPr>
        <w:lastRenderedPageBreak/>
        <w:t>competitors</w:t>
      </w:r>
      <w:proofErr w:type="gramEnd"/>
      <w:r w:rsidRPr="001A0315">
        <w:rPr>
          <w:rFonts w:ascii="Arial" w:eastAsia="Arial" w:hAnsi="Arial" w:cs="Arial"/>
          <w:kern w:val="0"/>
          <w:sz w:val="24"/>
          <w:szCs w:val="24"/>
          <w14:ligatures w14:val="none"/>
        </w:rPr>
        <w:t xml:space="preserve"> post-pandemic which is also reflected in the performance levels of the employees. </w:t>
      </w:r>
    </w:p>
    <w:p w14:paraId="08289ED6"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“Identifying the current issues the proposal will examine based around the impacts of socioeconomic </w:t>
      </w:r>
      <w:proofErr w:type="gramStart"/>
      <w:r w:rsidRPr="001A0315">
        <w:rPr>
          <w:rFonts w:ascii="Arial" w:eastAsia="Arial" w:hAnsi="Arial" w:cs="Arial"/>
          <w:b/>
          <w:kern w:val="0"/>
          <w:sz w:val="24"/>
          <w:szCs w:val="24"/>
          <w14:ligatures w14:val="none"/>
        </w:rPr>
        <w:t>factor”</w:t>
      </w:r>
      <w:proofErr w:type="gramEnd"/>
    </w:p>
    <w:p w14:paraId="19621F9B"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Some of the negative impacts of socio-economic factors include unemployment which can reduce the purchasing power of the individuals thus diminishing the morale of the employees and reducing the output of the economy. On the other hand, higher rates of inflation can reduce the purchasing power of consumers who might not earn higher salaries. Relative to the performance management perspective of HR management, higher inflation can negatively impact purchasing power and affect employee morale. </w:t>
      </w:r>
    </w:p>
    <w:p w14:paraId="6463490F" w14:textId="77777777" w:rsidR="001A0315" w:rsidRPr="001A0315" w:rsidRDefault="001A0315" w:rsidP="001A0315">
      <w:pPr>
        <w:keepNext/>
        <w:keepLines/>
        <w:spacing w:before="200" w:after="200" w:line="360" w:lineRule="auto"/>
        <w:jc w:val="both"/>
        <w:outlineLvl w:val="0"/>
        <w:rPr>
          <w:rFonts w:ascii="Arial" w:eastAsia="Arial" w:hAnsi="Arial" w:cs="Arial"/>
          <w:b/>
          <w:kern w:val="0"/>
          <w:sz w:val="24"/>
          <w:szCs w:val="24"/>
          <w14:ligatures w14:val="none"/>
        </w:rPr>
      </w:pPr>
      <w:bookmarkStart w:id="1" w:name="_Toc157370596"/>
      <w:r w:rsidRPr="001A0315">
        <w:rPr>
          <w:rFonts w:ascii="Arial" w:eastAsia="Arial" w:hAnsi="Arial" w:cs="Arial"/>
          <w:b/>
          <w:kern w:val="0"/>
          <w:sz w:val="24"/>
          <w:szCs w:val="24"/>
          <w14:ligatures w14:val="none"/>
        </w:rPr>
        <w:t>Discussion / Literature</w:t>
      </w:r>
      <w:bookmarkEnd w:id="1"/>
    </w:p>
    <w:p w14:paraId="4FF6B6CA"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“Summarise work on this topic that other researchers have conducted including their findings and provide any background on the </w:t>
      </w:r>
      <w:proofErr w:type="gramStart"/>
      <w:r w:rsidRPr="001A0315">
        <w:rPr>
          <w:rFonts w:ascii="Arial" w:eastAsia="Arial" w:hAnsi="Arial" w:cs="Arial"/>
          <w:b/>
          <w:kern w:val="0"/>
          <w:sz w:val="24"/>
          <w:szCs w:val="24"/>
          <w14:ligatures w14:val="none"/>
        </w:rPr>
        <w:t>topic”</w:t>
      </w:r>
      <w:proofErr w:type="gramEnd"/>
    </w:p>
    <w:p w14:paraId="46CF4444"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The five socio-economic factors in the workplace include social status and expectations, security of the job, economic safety, and responsibility of the employees. Social status and expectations in the workplace outline the performance expectations of the employees by providing help to the staff members in </w:t>
      </w:r>
      <w:proofErr w:type="gramStart"/>
      <w:r w:rsidRPr="001A0315">
        <w:rPr>
          <w:rFonts w:ascii="Arial" w:eastAsia="Arial" w:hAnsi="Arial" w:cs="Arial"/>
          <w:kern w:val="0"/>
          <w:sz w:val="24"/>
          <w:szCs w:val="24"/>
          <w14:ligatures w14:val="none"/>
        </w:rPr>
        <w:t>having an understanding of</w:t>
      </w:r>
      <w:proofErr w:type="gramEnd"/>
      <w:r w:rsidRPr="001A0315">
        <w:rPr>
          <w:rFonts w:ascii="Arial" w:eastAsia="Arial" w:hAnsi="Arial" w:cs="Arial"/>
          <w:kern w:val="0"/>
          <w:sz w:val="24"/>
          <w:szCs w:val="24"/>
          <w14:ligatures w14:val="none"/>
        </w:rPr>
        <w:t xml:space="preserve"> the total amount of achievement earned. According to </w:t>
      </w:r>
      <w:r w:rsidRPr="001A0315">
        <w:rPr>
          <w:rFonts w:ascii="Arial" w:eastAsia="Arial" w:hAnsi="Arial" w:cs="Arial"/>
          <w:color w:val="222222"/>
          <w:kern w:val="0"/>
          <w:sz w:val="24"/>
          <w:szCs w:val="24"/>
          <w:highlight w:val="white"/>
          <w14:ligatures w14:val="none"/>
        </w:rPr>
        <w:t>Al-</w:t>
      </w:r>
      <w:proofErr w:type="spellStart"/>
      <w:r w:rsidRPr="001A0315">
        <w:rPr>
          <w:rFonts w:ascii="Arial" w:eastAsia="Arial" w:hAnsi="Arial" w:cs="Arial"/>
          <w:color w:val="222222"/>
          <w:kern w:val="0"/>
          <w:sz w:val="24"/>
          <w:szCs w:val="24"/>
          <w:highlight w:val="white"/>
          <w14:ligatures w14:val="none"/>
        </w:rPr>
        <w:t>Suraihi</w:t>
      </w:r>
      <w:proofErr w:type="spellEnd"/>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i/>
          <w:color w:val="222222"/>
          <w:kern w:val="0"/>
          <w:sz w:val="24"/>
          <w:szCs w:val="24"/>
          <w:highlight w:val="white"/>
          <w14:ligatures w14:val="none"/>
        </w:rPr>
        <w:t>et al.</w:t>
      </w:r>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(2021), the socio-economic factors that are interconnected with training, wages and any other benefits affect the strategic relations with the employees. Both the social and economic factors can influence the job satisfaction of the employees. This helps the HR of any organisation to keep in compliance based on equal opportunities in the hospitality sector. Supporting the above statement, </w:t>
      </w:r>
      <w:proofErr w:type="spellStart"/>
      <w:r w:rsidRPr="001A0315">
        <w:rPr>
          <w:rFonts w:ascii="Arial" w:eastAsia="Arial" w:hAnsi="Arial" w:cs="Arial"/>
          <w:color w:val="222222"/>
          <w:kern w:val="0"/>
          <w:sz w:val="24"/>
          <w:szCs w:val="24"/>
          <w:highlight w:val="white"/>
          <w14:ligatures w14:val="none"/>
        </w:rPr>
        <w:t>Alaloul</w:t>
      </w:r>
      <w:proofErr w:type="spellEnd"/>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i/>
          <w:color w:val="222222"/>
          <w:kern w:val="0"/>
          <w:sz w:val="24"/>
          <w:szCs w:val="24"/>
          <w:highlight w:val="white"/>
          <w14:ligatures w14:val="none"/>
        </w:rPr>
        <w:t>et al.</w:t>
      </w:r>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(2021) stated the positive impact of inflation which can increase the salary of employees which increases wages. The acceleration of inflation can decrease the supply of workers since wages increase which can result in a decline in the unemployment rates. </w:t>
      </w:r>
    </w:p>
    <w:p w14:paraId="187AB93A"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As an example, Marriot Hotels uses fluid workstations with shared spaces and other amenities for the promotion of transparency and collaboration. This is a part of their hybrid </w:t>
      </w:r>
      <w:r w:rsidRPr="001A0315">
        <w:rPr>
          <w:rFonts w:ascii="Arial" w:eastAsia="Arial" w:hAnsi="Arial" w:cs="Arial"/>
          <w:kern w:val="0"/>
          <w:sz w:val="24"/>
          <w:szCs w:val="24"/>
          <w14:ligatures w14:val="none"/>
        </w:rPr>
        <w:lastRenderedPageBreak/>
        <w:t xml:space="preserve">work policy by promoting positivity in the workplace and providing opportunities for professional growth. On the other hand, in terms of office work management, the company’s strategy includes strengthening the overall loyalty programme through the leveraging of scale and generation of revenue through the lowest cost direct channels. In terms of a flexible work environment, Radisson group has launched the Radisson Flex which mainly focuses on flexibility in the workplace. This is mainly focused on providing flexibility to the employees by giving them time to choose their work style. </w:t>
      </w:r>
    </w:p>
    <w:p w14:paraId="3720955A"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However, </w:t>
      </w:r>
      <w:r w:rsidRPr="001A0315">
        <w:rPr>
          <w:rFonts w:ascii="Arial" w:eastAsia="Arial" w:hAnsi="Arial" w:cs="Arial"/>
          <w:color w:val="222222"/>
          <w:kern w:val="0"/>
          <w:sz w:val="24"/>
          <w:szCs w:val="24"/>
          <w:highlight w:val="white"/>
          <w14:ligatures w14:val="none"/>
        </w:rPr>
        <w:t xml:space="preserve">De Klerk </w:t>
      </w:r>
      <w:r w:rsidRPr="001A0315">
        <w:rPr>
          <w:rFonts w:ascii="Arial" w:eastAsia="Arial" w:hAnsi="Arial" w:cs="Arial"/>
          <w:i/>
          <w:color w:val="222222"/>
          <w:kern w:val="0"/>
          <w:sz w:val="24"/>
          <w:szCs w:val="24"/>
          <w:highlight w:val="white"/>
          <w14:ligatures w14:val="none"/>
        </w:rPr>
        <w:t>et al.</w:t>
      </w:r>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(2021) stated the disadvantages of demotivated employees that can hamper performance management which include not receiving enough flexibility, feeling entirely undervalued and not having enough development opportunities. The socio-economic factors in general are income, employment, inflation, and the safety of the community. These are related to different modes of work that include hybrid, flexible and office management work modes. The inflation in the hotel industry in the UK decreased to 7% in December 2023 after recording a figure of 7.5% the month before (Statista, 2024). As per the opinion of </w:t>
      </w:r>
      <w:r w:rsidRPr="001A0315">
        <w:rPr>
          <w:rFonts w:ascii="Arial" w:eastAsia="Arial" w:hAnsi="Arial" w:cs="Arial"/>
          <w:color w:val="222222"/>
          <w:kern w:val="0"/>
          <w:sz w:val="24"/>
          <w:szCs w:val="24"/>
          <w:highlight w:val="white"/>
          <w14:ligatures w14:val="none"/>
        </w:rPr>
        <w:t xml:space="preserve">Armstrong and Taylor </w:t>
      </w:r>
      <w:r w:rsidRPr="001A0315">
        <w:rPr>
          <w:rFonts w:ascii="Arial" w:eastAsia="Arial" w:hAnsi="Arial" w:cs="Arial"/>
          <w:kern w:val="0"/>
          <w:sz w:val="24"/>
          <w:szCs w:val="24"/>
          <w14:ligatures w14:val="none"/>
        </w:rPr>
        <w:t xml:space="preserve">(2020), flexible working aims to provide significantly higher flexibility in operations by bringing improvements to the operational skills bringing increments to the productivity levels of the employees and a reduction in overall employee costs. </w:t>
      </w:r>
    </w:p>
    <w:p w14:paraId="780E68C5"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Based on the workplace in the hotel sector, creativity in flexible working arrangements or realignment of the company’s goals is useful in driving productivity for retaining top talent. Another socio-economic aspect is the GDP growth where the growth was observed from 0.48% in 2023 to 0.64% in 2024 (Statista, 2024). This can positively impact the aspects of performance management where a rise in economic growth can also help the employees in earning more compensation based on their services.  Contrary to the above statement, </w:t>
      </w:r>
      <w:r w:rsidRPr="001A0315">
        <w:rPr>
          <w:rFonts w:ascii="Arial" w:eastAsia="Arial" w:hAnsi="Arial" w:cs="Arial"/>
          <w:color w:val="222222"/>
          <w:kern w:val="0"/>
          <w:sz w:val="24"/>
          <w:szCs w:val="24"/>
          <w:highlight w:val="white"/>
          <w14:ligatures w14:val="none"/>
        </w:rPr>
        <w:t xml:space="preserve">de Souza Santos and Ralph </w:t>
      </w:r>
      <w:r w:rsidRPr="001A0315">
        <w:rPr>
          <w:rFonts w:ascii="Arial" w:eastAsia="Arial" w:hAnsi="Arial" w:cs="Arial"/>
          <w:kern w:val="0"/>
          <w:sz w:val="24"/>
          <w:szCs w:val="24"/>
          <w14:ligatures w14:val="none"/>
        </w:rPr>
        <w:t xml:space="preserve">(2022) stated the limitations of flexible working which can lead to communication breakdowns and misunderstandings thus negatively impacting both productivity and teamwork. Relative to the operations of the hotel sector, improper compensation to the employees can also hamper the productivity of the employees in a flexible working arrangement. As an example, IHG Hotels and Resorts has been facing challenges in adopting flexible working conditions by blending into travel </w:t>
      </w:r>
      <w:r w:rsidRPr="001A0315">
        <w:rPr>
          <w:rFonts w:ascii="Arial" w:eastAsia="Arial" w:hAnsi="Arial" w:cs="Arial"/>
          <w:kern w:val="0"/>
          <w:sz w:val="24"/>
          <w:szCs w:val="24"/>
          <w14:ligatures w14:val="none"/>
        </w:rPr>
        <w:lastRenderedPageBreak/>
        <w:t>aspects to attract and retain talent (</w:t>
      </w:r>
      <w:proofErr w:type="spellStart"/>
      <w:r w:rsidRPr="001A0315">
        <w:rPr>
          <w:rFonts w:ascii="Arial" w:eastAsia="Arial" w:hAnsi="Arial" w:cs="Arial"/>
          <w:kern w:val="0"/>
          <w:sz w:val="24"/>
          <w:szCs w:val="24"/>
          <w14:ligatures w14:val="none"/>
        </w:rPr>
        <w:t>Ihgplc</w:t>
      </w:r>
      <w:proofErr w:type="spellEnd"/>
      <w:r w:rsidRPr="001A0315">
        <w:rPr>
          <w:rFonts w:ascii="Arial" w:eastAsia="Arial" w:hAnsi="Arial" w:cs="Arial"/>
          <w:kern w:val="0"/>
          <w:sz w:val="24"/>
          <w:szCs w:val="24"/>
          <w14:ligatures w14:val="none"/>
        </w:rPr>
        <w:t xml:space="preserve">, 2024). These challenges can negatively impact the performance management and monitoring of the employees in terms of hybrid and flexible work modes. </w:t>
      </w:r>
    </w:p>
    <w:p w14:paraId="5BD64DEB"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 xml:space="preserve">“Provide examples of how the selected international hotel brand monitors employee management in different work </w:t>
      </w:r>
      <w:proofErr w:type="gramStart"/>
      <w:r w:rsidRPr="001A0315">
        <w:rPr>
          <w:rFonts w:ascii="Arial" w:eastAsia="Arial" w:hAnsi="Arial" w:cs="Arial"/>
          <w:b/>
          <w:kern w:val="0"/>
          <w:sz w:val="24"/>
          <w:szCs w:val="24"/>
          <w14:ligatures w14:val="none"/>
        </w:rPr>
        <w:t>modes”</w:t>
      </w:r>
      <w:proofErr w:type="gramEnd"/>
    </w:p>
    <w:p w14:paraId="4778100E"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Based on a survey conducted on hybrid working practices of 1000 employees working at Premier Inn, the research has revealed the best of all worlds that has been crucial in providing opportunities to work remotely. This has also changed the lives of individuals dramatically by moving away from places where the employees do not have to commute (</w:t>
      </w:r>
      <w:proofErr w:type="spellStart"/>
      <w:r w:rsidRPr="001A0315">
        <w:rPr>
          <w:rFonts w:ascii="Arial" w:eastAsia="Arial" w:hAnsi="Arial" w:cs="Arial"/>
          <w:kern w:val="0"/>
          <w:sz w:val="24"/>
          <w:szCs w:val="24"/>
          <w14:ligatures w14:val="none"/>
        </w:rPr>
        <w:t>Premierinn</w:t>
      </w:r>
      <w:proofErr w:type="spellEnd"/>
      <w:r w:rsidRPr="001A0315">
        <w:rPr>
          <w:rFonts w:ascii="Arial" w:eastAsia="Arial" w:hAnsi="Arial" w:cs="Arial"/>
          <w:kern w:val="0"/>
          <w:sz w:val="24"/>
          <w:szCs w:val="24"/>
          <w14:ligatures w14:val="none"/>
        </w:rPr>
        <w:t xml:space="preserve">, 2024). The company has some of the most common personalities in the office such as the grafter, the micro manager, the </w:t>
      </w:r>
      <w:proofErr w:type="gramStart"/>
      <w:r w:rsidRPr="001A0315">
        <w:rPr>
          <w:rFonts w:ascii="Arial" w:eastAsia="Arial" w:hAnsi="Arial" w:cs="Arial"/>
          <w:kern w:val="0"/>
          <w:sz w:val="24"/>
          <w:szCs w:val="24"/>
          <w14:ligatures w14:val="none"/>
        </w:rPr>
        <w:t>chatterbox</w:t>
      </w:r>
      <w:proofErr w:type="gramEnd"/>
      <w:r w:rsidRPr="001A0315">
        <w:rPr>
          <w:rFonts w:ascii="Arial" w:eastAsia="Arial" w:hAnsi="Arial" w:cs="Arial"/>
          <w:kern w:val="0"/>
          <w:sz w:val="24"/>
          <w:szCs w:val="24"/>
          <w14:ligatures w14:val="none"/>
        </w:rPr>
        <w:t xml:space="preserve"> and the charmer (</w:t>
      </w:r>
      <w:proofErr w:type="spellStart"/>
      <w:r w:rsidRPr="001A0315">
        <w:rPr>
          <w:rFonts w:ascii="Arial" w:eastAsia="Arial" w:hAnsi="Arial" w:cs="Arial"/>
          <w:kern w:val="0"/>
          <w:sz w:val="24"/>
          <w:szCs w:val="24"/>
          <w14:ligatures w14:val="none"/>
        </w:rPr>
        <w:t>Premierinn</w:t>
      </w:r>
      <w:proofErr w:type="spellEnd"/>
      <w:r w:rsidRPr="001A0315">
        <w:rPr>
          <w:rFonts w:ascii="Arial" w:eastAsia="Arial" w:hAnsi="Arial" w:cs="Arial"/>
          <w:kern w:val="0"/>
          <w:sz w:val="24"/>
          <w:szCs w:val="24"/>
          <w14:ligatures w14:val="none"/>
        </w:rPr>
        <w:t>, 2024). These office personalities are interconnected to the office work management as a work mode to ensure that the well-being of the employees is ensured. The survey conducted on the employees regarding hybrid and flexible work modes indicated that around 75% of the individuals demonstrated that their fellow workers demonstrated caring behaviour at least once a week. Some other trends include giving replies to employees at video calls which was at 61% (</w:t>
      </w:r>
      <w:proofErr w:type="spellStart"/>
      <w:r w:rsidRPr="001A0315">
        <w:rPr>
          <w:rFonts w:ascii="Arial" w:eastAsia="Arial" w:hAnsi="Arial" w:cs="Arial"/>
          <w:kern w:val="0"/>
          <w:sz w:val="24"/>
          <w:szCs w:val="24"/>
          <w14:ligatures w14:val="none"/>
        </w:rPr>
        <w:t>Premierinn</w:t>
      </w:r>
      <w:proofErr w:type="spellEnd"/>
      <w:r w:rsidRPr="001A0315">
        <w:rPr>
          <w:rFonts w:ascii="Arial" w:eastAsia="Arial" w:hAnsi="Arial" w:cs="Arial"/>
          <w:kern w:val="0"/>
          <w:sz w:val="24"/>
          <w:szCs w:val="24"/>
          <w14:ligatures w14:val="none"/>
        </w:rPr>
        <w:t xml:space="preserve">, 2024). These trends introduced by the company ensure that employees have a sense of belonging while working from home or working at the office. </w:t>
      </w:r>
    </w:p>
    <w:p w14:paraId="640CC133"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However, the negative impact of social factors was observed at Premier Inn where the owner of the company was aimed at cutting around 6000 jobs due to the pandemic hit. This is equivalent to around 18% of the overall workforce of the company (</w:t>
      </w:r>
      <w:proofErr w:type="spellStart"/>
      <w:r w:rsidRPr="001A0315">
        <w:rPr>
          <w:rFonts w:ascii="Arial" w:eastAsia="Arial" w:hAnsi="Arial" w:cs="Arial"/>
          <w:kern w:val="0"/>
          <w:sz w:val="24"/>
          <w:szCs w:val="24"/>
          <w14:ligatures w14:val="none"/>
        </w:rPr>
        <w:t>Nadkar</w:t>
      </w:r>
      <w:proofErr w:type="spellEnd"/>
      <w:r w:rsidRPr="001A0315">
        <w:rPr>
          <w:rFonts w:ascii="Arial" w:eastAsia="Arial" w:hAnsi="Arial" w:cs="Arial"/>
          <w:kern w:val="0"/>
          <w:sz w:val="24"/>
          <w:szCs w:val="24"/>
          <w14:ligatures w14:val="none"/>
        </w:rPr>
        <w:t xml:space="preserve">, 2020). This also resulted in a rise in external distractions which also reduced the overall productivity levels of the employees. Even 9% of the employees at Premier Inn found out that their colleagues were disturbed when work from home was introduced. </w:t>
      </w:r>
    </w:p>
    <w:p w14:paraId="585CB2BE" w14:textId="77777777" w:rsidR="001A0315" w:rsidRPr="001A0315" w:rsidRDefault="001A0315" w:rsidP="001A0315">
      <w:pPr>
        <w:spacing w:before="200" w:after="200" w:line="360" w:lineRule="auto"/>
        <w:jc w:val="both"/>
        <w:rPr>
          <w:rFonts w:ascii="Arial" w:eastAsia="Arial" w:hAnsi="Arial" w:cs="Arial"/>
          <w:b/>
          <w:kern w:val="0"/>
          <w:sz w:val="24"/>
          <w:szCs w:val="24"/>
          <w14:ligatures w14:val="none"/>
        </w:rPr>
      </w:pPr>
      <w:r w:rsidRPr="001A0315">
        <w:rPr>
          <w:rFonts w:ascii="Arial" w:eastAsia="Arial" w:hAnsi="Arial" w:cs="Arial"/>
          <w:b/>
          <w:kern w:val="0"/>
          <w:sz w:val="24"/>
          <w:szCs w:val="24"/>
          <w14:ligatures w14:val="none"/>
        </w:rPr>
        <w:t>“What are potential solutions?”</w:t>
      </w:r>
    </w:p>
    <w:p w14:paraId="77420E78"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To counter the challenges of inefficient performance management and flexibility to the employees, the HR management team needs to take necessary. One of the important aspects is to provide support and feedback. As per the statement of </w:t>
      </w:r>
      <w:proofErr w:type="spellStart"/>
      <w:r w:rsidRPr="001A0315">
        <w:rPr>
          <w:rFonts w:ascii="Arial" w:eastAsia="Arial" w:hAnsi="Arial" w:cs="Arial"/>
          <w:color w:val="222222"/>
          <w:kern w:val="0"/>
          <w:sz w:val="24"/>
          <w:szCs w:val="24"/>
          <w:highlight w:val="white"/>
          <w14:ligatures w14:val="none"/>
        </w:rPr>
        <w:t>Alshurideh</w:t>
      </w:r>
      <w:proofErr w:type="spellEnd"/>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i/>
          <w:color w:val="222222"/>
          <w:kern w:val="0"/>
          <w:sz w:val="24"/>
          <w:szCs w:val="24"/>
          <w:highlight w:val="white"/>
          <w14:ligatures w14:val="none"/>
        </w:rPr>
        <w:t>et al.</w:t>
      </w:r>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lastRenderedPageBreak/>
        <w:t xml:space="preserve">(2022), to improve the performance level of the employees, it is important to provide regular feedback on the performance levels of the employees. These can be constructive feedback to emphasise numerous areas of improvement and provide any necessary support such as training or mentoring. </w:t>
      </w:r>
      <w:proofErr w:type="gramStart"/>
      <w:r w:rsidRPr="001A0315">
        <w:rPr>
          <w:rFonts w:ascii="Arial" w:eastAsia="Arial" w:hAnsi="Arial" w:cs="Arial"/>
          <w:kern w:val="0"/>
          <w:sz w:val="24"/>
          <w:szCs w:val="24"/>
          <w14:ligatures w14:val="none"/>
        </w:rPr>
        <w:t>Similar to</w:t>
      </w:r>
      <w:proofErr w:type="gramEnd"/>
      <w:r w:rsidRPr="001A0315">
        <w:rPr>
          <w:rFonts w:ascii="Arial" w:eastAsia="Arial" w:hAnsi="Arial" w:cs="Arial"/>
          <w:kern w:val="0"/>
          <w:sz w:val="24"/>
          <w:szCs w:val="24"/>
          <w14:ligatures w14:val="none"/>
        </w:rPr>
        <w:t xml:space="preserve"> the above statement, Marchington and Wilkinson (2016) stated that conducting a review on the performance levels of the employees, career development and appraisal are important aspects of career development of the employees. This is related to the performance management of the employees which can be enhanced so that employees working in either flexible or hybrid working aspects can improve their performance levels. </w:t>
      </w:r>
    </w:p>
    <w:p w14:paraId="3C31FD91"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Apart from that, hybrid and flexible work modes also need to be improved based on socio-economic factors. It is important to increase the transparency of the workplaces and work schedules. According to </w:t>
      </w:r>
      <w:proofErr w:type="spellStart"/>
      <w:r w:rsidRPr="001A0315">
        <w:rPr>
          <w:rFonts w:ascii="Arial" w:eastAsia="Arial" w:hAnsi="Arial" w:cs="Arial"/>
          <w:color w:val="222222"/>
          <w:kern w:val="0"/>
          <w:sz w:val="24"/>
          <w:szCs w:val="24"/>
          <w:highlight w:val="white"/>
          <w14:ligatures w14:val="none"/>
        </w:rPr>
        <w:t>Aduhene</w:t>
      </w:r>
      <w:proofErr w:type="spellEnd"/>
      <w:r w:rsidRPr="001A0315">
        <w:rPr>
          <w:rFonts w:ascii="Arial" w:eastAsia="Arial" w:hAnsi="Arial" w:cs="Arial"/>
          <w:color w:val="222222"/>
          <w:kern w:val="0"/>
          <w:sz w:val="24"/>
          <w:szCs w:val="24"/>
          <w:highlight w:val="white"/>
          <w14:ligatures w14:val="none"/>
        </w:rPr>
        <w:t xml:space="preserve"> and Osei-</w:t>
      </w:r>
      <w:proofErr w:type="spellStart"/>
      <w:r w:rsidRPr="001A0315">
        <w:rPr>
          <w:rFonts w:ascii="Arial" w:eastAsia="Arial" w:hAnsi="Arial" w:cs="Arial"/>
          <w:color w:val="222222"/>
          <w:kern w:val="0"/>
          <w:sz w:val="24"/>
          <w:szCs w:val="24"/>
          <w:highlight w:val="white"/>
          <w14:ligatures w14:val="none"/>
        </w:rPr>
        <w:t>Assibey</w:t>
      </w:r>
      <w:proofErr w:type="spellEnd"/>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(2021), to improve the office work environment in hotels regarding the socio-economic aspects, companies can introduce numerous safe practices for everyone in the workplace. This can include the introduction of maintaining safety and hygiene in the workplace and proper social distancing measures. In correspondence to the above statement, </w:t>
      </w:r>
      <w:r w:rsidRPr="001A0315">
        <w:rPr>
          <w:rFonts w:ascii="Arial" w:eastAsia="Arial" w:hAnsi="Arial" w:cs="Arial"/>
          <w:color w:val="222222"/>
          <w:kern w:val="0"/>
          <w:sz w:val="24"/>
          <w:szCs w:val="24"/>
          <w:highlight w:val="white"/>
          <w14:ligatures w14:val="none"/>
        </w:rPr>
        <w:t xml:space="preserve">Newman and </w:t>
      </w:r>
      <w:proofErr w:type="spellStart"/>
      <w:r w:rsidRPr="001A0315">
        <w:rPr>
          <w:rFonts w:ascii="Arial" w:eastAsia="Arial" w:hAnsi="Arial" w:cs="Arial"/>
          <w:color w:val="222222"/>
          <w:kern w:val="0"/>
          <w:sz w:val="24"/>
          <w:szCs w:val="24"/>
          <w:highlight w:val="white"/>
          <w14:ligatures w14:val="none"/>
        </w:rPr>
        <w:t>Golpalkrishnan</w:t>
      </w:r>
      <w:proofErr w:type="spellEnd"/>
      <w:r w:rsidRPr="001A0315">
        <w:rPr>
          <w:rFonts w:ascii="Arial" w:eastAsia="Arial" w:hAnsi="Arial" w:cs="Arial"/>
          <w:color w:val="222222"/>
          <w:kern w:val="0"/>
          <w:sz w:val="24"/>
          <w:szCs w:val="24"/>
          <w:highlight w:val="white"/>
          <w14:ligatures w14:val="none"/>
        </w:rPr>
        <w:t xml:space="preserve"> </w:t>
      </w:r>
      <w:r w:rsidRPr="001A0315">
        <w:rPr>
          <w:rFonts w:ascii="Arial" w:eastAsia="Arial" w:hAnsi="Arial" w:cs="Arial"/>
          <w:kern w:val="0"/>
          <w:sz w:val="24"/>
          <w:szCs w:val="24"/>
          <w14:ligatures w14:val="none"/>
        </w:rPr>
        <w:t xml:space="preserve">(2022) stated that establishing efficient communication measures can ensure that hybrid working practices are streamlined through the help of several tools such as Slack or any other chat functions such as Microsoft Teams. In terms of any team meetings being held online, the implementation of Zoom and Google Meet can be used so that the employees can schedule their timings in a flexible manner and location meetings to reduce the online meeting times. Relating to the socio-economic impacts, this can also save the costs of the employees while travelling to the office so that their purchasing power does not decrease. </w:t>
      </w:r>
    </w:p>
    <w:p w14:paraId="64D973C6" w14:textId="77777777" w:rsidR="001A0315" w:rsidRPr="001A0315" w:rsidRDefault="001A0315" w:rsidP="001A0315">
      <w:pPr>
        <w:keepNext/>
        <w:keepLines/>
        <w:spacing w:before="200" w:after="200" w:line="360" w:lineRule="auto"/>
        <w:jc w:val="both"/>
        <w:outlineLvl w:val="0"/>
        <w:rPr>
          <w:rFonts w:ascii="Arial" w:eastAsia="Arial" w:hAnsi="Arial" w:cs="Arial"/>
          <w:b/>
          <w:kern w:val="0"/>
          <w:sz w:val="24"/>
          <w:szCs w:val="24"/>
          <w14:ligatures w14:val="none"/>
        </w:rPr>
      </w:pPr>
      <w:bookmarkStart w:id="2" w:name="_Toc157370597"/>
      <w:r w:rsidRPr="001A0315">
        <w:rPr>
          <w:rFonts w:ascii="Arial" w:eastAsia="Arial" w:hAnsi="Arial" w:cs="Arial"/>
          <w:b/>
          <w:kern w:val="0"/>
          <w:sz w:val="24"/>
          <w:szCs w:val="24"/>
          <w14:ligatures w14:val="none"/>
        </w:rPr>
        <w:t>Evaluation and Conclusion</w:t>
      </w:r>
      <w:bookmarkEnd w:id="2"/>
    </w:p>
    <w:p w14:paraId="053B5371"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The socio-economic factors have laid both positive and negative impacts on performance management and numerous work modes such as hybrid, flexible and office management. From the findings of the proposal, it can be demonstrated that education is one of the most important socio-economic aspects that can be related to a workplace which has a positive impact on the workplace. This means that educated employees are more </w:t>
      </w:r>
      <w:r w:rsidRPr="001A0315">
        <w:rPr>
          <w:rFonts w:ascii="Arial" w:eastAsia="Arial" w:hAnsi="Arial" w:cs="Arial"/>
          <w:kern w:val="0"/>
          <w:sz w:val="24"/>
          <w:szCs w:val="24"/>
          <w14:ligatures w14:val="none"/>
        </w:rPr>
        <w:lastRenderedPageBreak/>
        <w:t xml:space="preserve">productive and thus positively contribute to the company’s overall growth. Apart from that, performance management with socio-economic factors such as GDP and inflation are interconnected to each other. With the rise in GDP levels, the performance levels of the employees can also improve and a rise in wages of the employees due to higher inflation is also observed on the employees. From the operations of Premier Inn, the company has a market share of 12% which is also a demonstration that the company not only provides efficient services to the customers but also ensures the wellbeing of the employees. Since the COVID-19 pandemic, employees have been working from home to not only gain flexibility in their working style but also reduce the costs of travelling to the workplace. </w:t>
      </w:r>
    </w:p>
    <w:p w14:paraId="4FFCC7BA"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r w:rsidRPr="001A0315">
        <w:rPr>
          <w:rFonts w:ascii="Arial" w:eastAsia="Arial" w:hAnsi="Arial" w:cs="Arial"/>
          <w:kern w:val="0"/>
          <w:sz w:val="24"/>
          <w:szCs w:val="24"/>
          <w14:ligatures w14:val="none"/>
        </w:rPr>
        <w:t xml:space="preserve">The implications of this study can be related to both the researcher and the business. From the perspective of the researcher, the researcher can gain insights into the concepts of socio-economic factors, performance management and monitoring different types of work modes. On the other hand, the businesses can outline the challenges related to performance management and how the socio-economic factors have been affecting the work performance of employees. This can be done by analysing the market scenario and how the work environment has been impacting the employees’ performance levels. Therefore, to improve the work performance of the employees, Premier Inn can introduce a new Employee Value Proposition programme to ensure that the employees are receiving enough flexibility in their workplace. Apart from that, it is also important to make the right decisions and </w:t>
      </w:r>
      <w:proofErr w:type="gramStart"/>
      <w:r w:rsidRPr="001A0315">
        <w:rPr>
          <w:rFonts w:ascii="Arial" w:eastAsia="Arial" w:hAnsi="Arial" w:cs="Arial"/>
          <w:kern w:val="0"/>
          <w:sz w:val="24"/>
          <w:szCs w:val="24"/>
          <w14:ligatures w14:val="none"/>
        </w:rPr>
        <w:t>have an understanding of</w:t>
      </w:r>
      <w:proofErr w:type="gramEnd"/>
      <w:r w:rsidRPr="001A0315">
        <w:rPr>
          <w:rFonts w:ascii="Arial" w:eastAsia="Arial" w:hAnsi="Arial" w:cs="Arial"/>
          <w:kern w:val="0"/>
          <w:sz w:val="24"/>
          <w:szCs w:val="24"/>
          <w14:ligatures w14:val="none"/>
        </w:rPr>
        <w:t xml:space="preserve"> the personalisation of the guests’ requirements. This can also be followed by the creation of a culture of ownership that includes cross-cultural communication. This will also help Premier Inn in improving the work environment which can reduce the negative impacts of socio-economic factors on performance management. </w:t>
      </w:r>
      <w:r w:rsidRPr="001A0315">
        <w:rPr>
          <w:rFonts w:ascii="Arial" w:eastAsia="Arial" w:hAnsi="Arial" w:cs="Arial"/>
          <w:kern w:val="0"/>
          <w:sz w:val="24"/>
          <w:szCs w:val="24"/>
          <w14:ligatures w14:val="none"/>
        </w:rPr>
        <w:br w:type="page"/>
      </w:r>
    </w:p>
    <w:p w14:paraId="2F8714D2" w14:textId="77777777" w:rsidR="001A0315" w:rsidRPr="001A0315" w:rsidRDefault="001A0315" w:rsidP="001A0315">
      <w:pPr>
        <w:keepNext/>
        <w:keepLines/>
        <w:spacing w:before="200" w:after="200" w:line="360" w:lineRule="auto"/>
        <w:jc w:val="both"/>
        <w:outlineLvl w:val="0"/>
        <w:rPr>
          <w:rFonts w:ascii="Arial" w:eastAsia="Arial" w:hAnsi="Arial" w:cs="Arial"/>
          <w:b/>
          <w:kern w:val="0"/>
          <w:sz w:val="24"/>
          <w:szCs w:val="24"/>
          <w14:ligatures w14:val="none"/>
        </w:rPr>
      </w:pPr>
      <w:bookmarkStart w:id="3" w:name="_Toc157370598"/>
      <w:r w:rsidRPr="001A0315">
        <w:rPr>
          <w:rFonts w:ascii="Arial" w:eastAsia="Arial" w:hAnsi="Arial" w:cs="Arial"/>
          <w:b/>
          <w:kern w:val="0"/>
          <w:sz w:val="24"/>
          <w:szCs w:val="24"/>
          <w14:ligatures w14:val="none"/>
        </w:rPr>
        <w:lastRenderedPageBreak/>
        <w:t>Reference List</w:t>
      </w:r>
      <w:bookmarkEnd w:id="3"/>
    </w:p>
    <w:p w14:paraId="6C36857E"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Aduhene</w:t>
      </w:r>
      <w:proofErr w:type="spellEnd"/>
      <w:r w:rsidRPr="001A0315">
        <w:rPr>
          <w:rFonts w:ascii="Arial" w:eastAsia="Arial" w:hAnsi="Arial" w:cs="Arial"/>
          <w:color w:val="000000"/>
          <w:kern w:val="0"/>
          <w:sz w:val="24"/>
          <w:szCs w:val="24"/>
          <w:highlight w:val="white"/>
          <w14:ligatures w14:val="none"/>
        </w:rPr>
        <w:t>, D.T. and Osei-</w:t>
      </w:r>
      <w:proofErr w:type="spellStart"/>
      <w:r w:rsidRPr="001A0315">
        <w:rPr>
          <w:rFonts w:ascii="Arial" w:eastAsia="Arial" w:hAnsi="Arial" w:cs="Arial"/>
          <w:color w:val="000000"/>
          <w:kern w:val="0"/>
          <w:sz w:val="24"/>
          <w:szCs w:val="24"/>
          <w:highlight w:val="white"/>
          <w14:ligatures w14:val="none"/>
        </w:rPr>
        <w:t>Assibey</w:t>
      </w:r>
      <w:proofErr w:type="spellEnd"/>
      <w:r w:rsidRPr="001A0315">
        <w:rPr>
          <w:rFonts w:ascii="Arial" w:eastAsia="Arial" w:hAnsi="Arial" w:cs="Arial"/>
          <w:color w:val="000000"/>
          <w:kern w:val="0"/>
          <w:sz w:val="24"/>
          <w:szCs w:val="24"/>
          <w:highlight w:val="white"/>
          <w14:ligatures w14:val="none"/>
        </w:rPr>
        <w:t xml:space="preserve">, E., 2021. Socio-economic impact of COVID-19 on Ghana's economy: challenges and prospects. </w:t>
      </w:r>
      <w:r w:rsidRPr="001A0315">
        <w:rPr>
          <w:rFonts w:ascii="Arial" w:eastAsia="Arial" w:hAnsi="Arial" w:cs="Arial"/>
          <w:i/>
          <w:color w:val="000000"/>
          <w:kern w:val="0"/>
          <w:sz w:val="24"/>
          <w:szCs w:val="24"/>
          <w:highlight w:val="white"/>
          <w14:ligatures w14:val="none"/>
        </w:rPr>
        <w:t>International Journal of Social Economics</w:t>
      </w:r>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48</w:t>
      </w:r>
      <w:r w:rsidRPr="001A0315">
        <w:rPr>
          <w:rFonts w:ascii="Arial" w:eastAsia="Arial" w:hAnsi="Arial" w:cs="Arial"/>
          <w:color w:val="000000"/>
          <w:kern w:val="0"/>
          <w:sz w:val="24"/>
          <w:szCs w:val="24"/>
          <w:highlight w:val="white"/>
          <w14:ligatures w14:val="none"/>
        </w:rPr>
        <w:t>(4), pp.543-556.</w:t>
      </w:r>
    </w:p>
    <w:p w14:paraId="02AC1E60"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Alaloul</w:t>
      </w:r>
      <w:proofErr w:type="spellEnd"/>
      <w:r w:rsidRPr="001A0315">
        <w:rPr>
          <w:rFonts w:ascii="Arial" w:eastAsia="Arial" w:hAnsi="Arial" w:cs="Arial"/>
          <w:color w:val="000000"/>
          <w:kern w:val="0"/>
          <w:sz w:val="24"/>
          <w:szCs w:val="24"/>
          <w:highlight w:val="white"/>
          <w14:ligatures w14:val="none"/>
        </w:rPr>
        <w:t xml:space="preserve">, W.S., </w:t>
      </w:r>
      <w:proofErr w:type="spellStart"/>
      <w:r w:rsidRPr="001A0315">
        <w:rPr>
          <w:rFonts w:ascii="Arial" w:eastAsia="Arial" w:hAnsi="Arial" w:cs="Arial"/>
          <w:color w:val="000000"/>
          <w:kern w:val="0"/>
          <w:sz w:val="24"/>
          <w:szCs w:val="24"/>
          <w:highlight w:val="white"/>
          <w14:ligatures w14:val="none"/>
        </w:rPr>
        <w:t>Musarat</w:t>
      </w:r>
      <w:proofErr w:type="spellEnd"/>
      <w:r w:rsidRPr="001A0315">
        <w:rPr>
          <w:rFonts w:ascii="Arial" w:eastAsia="Arial" w:hAnsi="Arial" w:cs="Arial"/>
          <w:color w:val="000000"/>
          <w:kern w:val="0"/>
          <w:sz w:val="24"/>
          <w:szCs w:val="24"/>
          <w:highlight w:val="white"/>
          <w14:ligatures w14:val="none"/>
        </w:rPr>
        <w:t xml:space="preserve">, M.A., Liew, M.S., Qureshi, A.H. and </w:t>
      </w:r>
      <w:proofErr w:type="spellStart"/>
      <w:r w:rsidRPr="001A0315">
        <w:rPr>
          <w:rFonts w:ascii="Arial" w:eastAsia="Arial" w:hAnsi="Arial" w:cs="Arial"/>
          <w:color w:val="000000"/>
          <w:kern w:val="0"/>
          <w:sz w:val="24"/>
          <w:szCs w:val="24"/>
          <w:highlight w:val="white"/>
          <w14:ligatures w14:val="none"/>
        </w:rPr>
        <w:t>Maqsoom</w:t>
      </w:r>
      <w:proofErr w:type="spellEnd"/>
      <w:r w:rsidRPr="001A0315">
        <w:rPr>
          <w:rFonts w:ascii="Arial" w:eastAsia="Arial" w:hAnsi="Arial" w:cs="Arial"/>
          <w:color w:val="000000"/>
          <w:kern w:val="0"/>
          <w:sz w:val="24"/>
          <w:szCs w:val="24"/>
          <w:highlight w:val="white"/>
          <w14:ligatures w14:val="none"/>
        </w:rPr>
        <w:t xml:space="preserve">, A., 2021. Investigating the impact of inflation on labour wages in Construction Industry of Malaysia. </w:t>
      </w:r>
      <w:r w:rsidRPr="001A0315">
        <w:rPr>
          <w:rFonts w:ascii="Arial" w:eastAsia="Arial" w:hAnsi="Arial" w:cs="Arial"/>
          <w:i/>
          <w:color w:val="000000"/>
          <w:kern w:val="0"/>
          <w:sz w:val="24"/>
          <w:szCs w:val="24"/>
          <w:highlight w:val="white"/>
          <w14:ligatures w14:val="none"/>
        </w:rPr>
        <w:t>Ain Shams Engineering Journal</w:t>
      </w:r>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12</w:t>
      </w:r>
      <w:r w:rsidRPr="001A0315">
        <w:rPr>
          <w:rFonts w:ascii="Arial" w:eastAsia="Arial" w:hAnsi="Arial" w:cs="Arial"/>
          <w:color w:val="000000"/>
          <w:kern w:val="0"/>
          <w:sz w:val="24"/>
          <w:szCs w:val="24"/>
          <w:highlight w:val="white"/>
          <w14:ligatures w14:val="none"/>
        </w:rPr>
        <w:t>(2), pp.1575-1582.</w:t>
      </w:r>
    </w:p>
    <w:p w14:paraId="2015F60F"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Alshurideh</w:t>
      </w:r>
      <w:proofErr w:type="spellEnd"/>
      <w:r w:rsidRPr="001A0315">
        <w:rPr>
          <w:rFonts w:ascii="Arial" w:eastAsia="Arial" w:hAnsi="Arial" w:cs="Arial"/>
          <w:color w:val="000000"/>
          <w:kern w:val="0"/>
          <w:sz w:val="24"/>
          <w:szCs w:val="24"/>
          <w:highlight w:val="white"/>
          <w14:ligatures w14:val="none"/>
        </w:rPr>
        <w:t xml:space="preserve">, M., Al Kurdi, B., </w:t>
      </w:r>
      <w:proofErr w:type="spellStart"/>
      <w:r w:rsidRPr="001A0315">
        <w:rPr>
          <w:rFonts w:ascii="Arial" w:eastAsia="Arial" w:hAnsi="Arial" w:cs="Arial"/>
          <w:color w:val="000000"/>
          <w:kern w:val="0"/>
          <w:sz w:val="24"/>
          <w:szCs w:val="24"/>
          <w:highlight w:val="white"/>
          <w14:ligatures w14:val="none"/>
        </w:rPr>
        <w:t>Alshurideh</w:t>
      </w:r>
      <w:proofErr w:type="spellEnd"/>
      <w:r w:rsidRPr="001A0315">
        <w:rPr>
          <w:rFonts w:ascii="Arial" w:eastAsia="Arial" w:hAnsi="Arial" w:cs="Arial"/>
          <w:color w:val="000000"/>
          <w:kern w:val="0"/>
          <w:sz w:val="24"/>
          <w:szCs w:val="24"/>
          <w:highlight w:val="white"/>
          <w14:ligatures w14:val="none"/>
        </w:rPr>
        <w:t xml:space="preserve">, H. and Alkurdi, S., 2022. IMPACT OF ORGANIZATIONAL LEADERSHIP ON ORGANIZATIONAL PERFORMNACE DURING COVID-19 PANDEMIC. </w:t>
      </w:r>
      <w:r w:rsidRPr="001A0315">
        <w:rPr>
          <w:rFonts w:ascii="Arial" w:eastAsia="Arial" w:hAnsi="Arial" w:cs="Arial"/>
          <w:i/>
          <w:color w:val="000000"/>
          <w:kern w:val="0"/>
          <w:sz w:val="24"/>
          <w:szCs w:val="24"/>
          <w:highlight w:val="white"/>
          <w14:ligatures w14:val="none"/>
        </w:rPr>
        <w:t>International Journal of Theory of Organization and Practice (IJTOP)</w:t>
      </w:r>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2</w:t>
      </w:r>
      <w:r w:rsidRPr="001A0315">
        <w:rPr>
          <w:rFonts w:ascii="Arial" w:eastAsia="Arial" w:hAnsi="Arial" w:cs="Arial"/>
          <w:color w:val="000000"/>
          <w:kern w:val="0"/>
          <w:sz w:val="24"/>
          <w:szCs w:val="24"/>
          <w:highlight w:val="white"/>
          <w14:ligatures w14:val="none"/>
        </w:rPr>
        <w:t>(1), pp.52-64.</w:t>
      </w:r>
    </w:p>
    <w:p w14:paraId="058D653D"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Al-</w:t>
      </w:r>
      <w:proofErr w:type="spellStart"/>
      <w:r w:rsidRPr="001A0315">
        <w:rPr>
          <w:rFonts w:ascii="Arial" w:eastAsia="Arial" w:hAnsi="Arial" w:cs="Arial"/>
          <w:color w:val="000000"/>
          <w:kern w:val="0"/>
          <w:sz w:val="24"/>
          <w:szCs w:val="24"/>
          <w:highlight w:val="white"/>
          <w14:ligatures w14:val="none"/>
        </w:rPr>
        <w:t>Suraihi</w:t>
      </w:r>
      <w:proofErr w:type="spellEnd"/>
      <w:r w:rsidRPr="001A0315">
        <w:rPr>
          <w:rFonts w:ascii="Arial" w:eastAsia="Arial" w:hAnsi="Arial" w:cs="Arial"/>
          <w:color w:val="000000"/>
          <w:kern w:val="0"/>
          <w:sz w:val="24"/>
          <w:szCs w:val="24"/>
          <w:highlight w:val="white"/>
          <w14:ligatures w14:val="none"/>
        </w:rPr>
        <w:t xml:space="preserve">, W.A., </w:t>
      </w:r>
      <w:proofErr w:type="spellStart"/>
      <w:r w:rsidRPr="001A0315">
        <w:rPr>
          <w:rFonts w:ascii="Arial" w:eastAsia="Arial" w:hAnsi="Arial" w:cs="Arial"/>
          <w:color w:val="000000"/>
          <w:kern w:val="0"/>
          <w:sz w:val="24"/>
          <w:szCs w:val="24"/>
          <w:highlight w:val="white"/>
          <w14:ligatures w14:val="none"/>
        </w:rPr>
        <w:t>Samikon</w:t>
      </w:r>
      <w:proofErr w:type="spellEnd"/>
      <w:r w:rsidRPr="001A0315">
        <w:rPr>
          <w:rFonts w:ascii="Arial" w:eastAsia="Arial" w:hAnsi="Arial" w:cs="Arial"/>
          <w:color w:val="000000"/>
          <w:kern w:val="0"/>
          <w:sz w:val="24"/>
          <w:szCs w:val="24"/>
          <w:highlight w:val="white"/>
          <w14:ligatures w14:val="none"/>
        </w:rPr>
        <w:t xml:space="preserve">, S.A. and Ibrahim, I., 2021. Employee Turnover Causes, Importance and Retention Strategies. </w:t>
      </w:r>
      <w:r w:rsidRPr="001A0315">
        <w:rPr>
          <w:rFonts w:ascii="Arial" w:eastAsia="Arial" w:hAnsi="Arial" w:cs="Arial"/>
          <w:i/>
          <w:color w:val="000000"/>
          <w:kern w:val="0"/>
          <w:sz w:val="24"/>
          <w:szCs w:val="24"/>
          <w:highlight w:val="white"/>
          <w14:ligatures w14:val="none"/>
        </w:rPr>
        <w:t>European Journal of Business and Management Research (EJBMR)</w:t>
      </w:r>
      <w:r w:rsidRPr="001A0315">
        <w:rPr>
          <w:rFonts w:ascii="Arial" w:eastAsia="Arial" w:hAnsi="Arial" w:cs="Arial"/>
          <w:color w:val="000000"/>
          <w:kern w:val="0"/>
          <w:sz w:val="24"/>
          <w:szCs w:val="24"/>
          <w:highlight w:val="white"/>
          <w14:ligatures w14:val="none"/>
        </w:rPr>
        <w:t>.</w:t>
      </w:r>
    </w:p>
    <w:p w14:paraId="1C7179BA"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Armstrong, M. and Taylor, S., 2020. </w:t>
      </w:r>
      <w:r w:rsidRPr="001A0315">
        <w:rPr>
          <w:rFonts w:ascii="Arial" w:eastAsia="Arial" w:hAnsi="Arial" w:cs="Arial"/>
          <w:i/>
          <w:color w:val="000000"/>
          <w:kern w:val="0"/>
          <w:sz w:val="24"/>
          <w:szCs w:val="24"/>
          <w:highlight w:val="white"/>
          <w14:ligatures w14:val="none"/>
        </w:rPr>
        <w:t>Armstrong's handbook of human resource management practice</w:t>
      </w:r>
      <w:r w:rsidRPr="001A0315">
        <w:rPr>
          <w:rFonts w:ascii="Arial" w:eastAsia="Arial" w:hAnsi="Arial" w:cs="Arial"/>
          <w:color w:val="000000"/>
          <w:kern w:val="0"/>
          <w:sz w:val="24"/>
          <w:szCs w:val="24"/>
          <w:highlight w:val="white"/>
          <w14:ligatures w14:val="none"/>
        </w:rPr>
        <w:t>. Kogan Page Publishers.</w:t>
      </w:r>
    </w:p>
    <w:p w14:paraId="4857A09F"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De Klerk, J.J., Joubert, M. and Mosca, H.F., 2021. Is working from home the new workplace panacea? Lessons from the COVID-19 pandemic for the future world of work. </w:t>
      </w:r>
      <w:r w:rsidRPr="001A0315">
        <w:rPr>
          <w:rFonts w:ascii="Arial" w:eastAsia="Arial" w:hAnsi="Arial" w:cs="Arial"/>
          <w:i/>
          <w:color w:val="000000"/>
          <w:kern w:val="0"/>
          <w:sz w:val="24"/>
          <w:szCs w:val="24"/>
          <w:highlight w:val="white"/>
          <w14:ligatures w14:val="none"/>
        </w:rPr>
        <w:t>SA Journal of Industrial Psychology</w:t>
      </w:r>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47</w:t>
      </w:r>
      <w:r w:rsidRPr="001A0315">
        <w:rPr>
          <w:rFonts w:ascii="Arial" w:eastAsia="Arial" w:hAnsi="Arial" w:cs="Arial"/>
          <w:color w:val="000000"/>
          <w:kern w:val="0"/>
          <w:sz w:val="24"/>
          <w:szCs w:val="24"/>
          <w:highlight w:val="white"/>
          <w14:ligatures w14:val="none"/>
        </w:rPr>
        <w:t>(1), pp.1-14.</w:t>
      </w:r>
    </w:p>
    <w:p w14:paraId="64B9DB9C"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de Souza Santos, R.E. and Ralph, P., 2022, May. A grounded theory of coordination in remote-first and hybrid software teams. In </w:t>
      </w:r>
      <w:r w:rsidRPr="001A0315">
        <w:rPr>
          <w:rFonts w:ascii="Arial" w:eastAsia="Arial" w:hAnsi="Arial" w:cs="Arial"/>
          <w:i/>
          <w:color w:val="000000"/>
          <w:kern w:val="0"/>
          <w:sz w:val="24"/>
          <w:szCs w:val="24"/>
          <w:highlight w:val="white"/>
          <w14:ligatures w14:val="none"/>
        </w:rPr>
        <w:t>Proceedings of the 44th International Conference on Software Engineering</w:t>
      </w:r>
      <w:r w:rsidRPr="001A0315">
        <w:rPr>
          <w:rFonts w:ascii="Arial" w:eastAsia="Arial" w:hAnsi="Arial" w:cs="Arial"/>
          <w:color w:val="000000"/>
          <w:kern w:val="0"/>
          <w:sz w:val="24"/>
          <w:szCs w:val="24"/>
          <w:highlight w:val="white"/>
          <w14:ligatures w14:val="none"/>
        </w:rPr>
        <w:t xml:space="preserve"> (pp. 25-35).</w:t>
      </w:r>
    </w:p>
    <w:p w14:paraId="492AE66F"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Ihgplc</w:t>
      </w:r>
      <w:proofErr w:type="spellEnd"/>
      <w:r w:rsidRPr="001A0315">
        <w:rPr>
          <w:rFonts w:ascii="Arial" w:eastAsia="Arial" w:hAnsi="Arial" w:cs="Arial"/>
          <w:color w:val="000000"/>
          <w:kern w:val="0"/>
          <w:sz w:val="24"/>
          <w:szCs w:val="24"/>
          <w:highlight w:val="white"/>
          <w14:ligatures w14:val="none"/>
        </w:rPr>
        <w:t xml:space="preserve">, 2024. </w:t>
      </w:r>
      <w:r w:rsidRPr="001A0315">
        <w:rPr>
          <w:rFonts w:ascii="Arial" w:eastAsia="Arial" w:hAnsi="Arial" w:cs="Arial"/>
          <w:i/>
          <w:color w:val="000000"/>
          <w:kern w:val="0"/>
          <w:sz w:val="24"/>
          <w:szCs w:val="24"/>
          <w:highlight w:val="white"/>
          <w14:ligatures w14:val="none"/>
        </w:rPr>
        <w:t>Pressure is on employers to adopt flexible working conditions and blended travel to attract and retain talent</w:t>
      </w:r>
      <w:r w:rsidRPr="001A0315">
        <w:rPr>
          <w:rFonts w:ascii="Arial" w:eastAsia="Arial" w:hAnsi="Arial" w:cs="Arial"/>
          <w:color w:val="000000"/>
          <w:kern w:val="0"/>
          <w:sz w:val="24"/>
          <w:szCs w:val="24"/>
          <w:highlight w:val="white"/>
          <w14:ligatures w14:val="none"/>
        </w:rPr>
        <w:t xml:space="preserve"> [Online] Available at: &lt;</w:t>
      </w:r>
      <w:hyperlink r:id="rId6">
        <w:r w:rsidRPr="001A0315">
          <w:rPr>
            <w:rFonts w:ascii="Arial" w:eastAsia="Arial" w:hAnsi="Arial" w:cs="Arial"/>
            <w:color w:val="000000"/>
            <w:kern w:val="0"/>
            <w:sz w:val="24"/>
            <w:szCs w:val="24"/>
            <w:highlight w:val="white"/>
            <w14:ligatures w14:val="none"/>
          </w:rPr>
          <w:t>https://www.ihgplc.com/en/news-and-media/news-releases/2022/pressure-is-on-employers-to-adopt-flexible-working-conditions</w:t>
        </w:r>
      </w:hyperlink>
      <w:r w:rsidRPr="001A0315">
        <w:rPr>
          <w:rFonts w:ascii="Arial" w:eastAsia="Arial" w:hAnsi="Arial" w:cs="Arial"/>
          <w:color w:val="000000"/>
          <w:kern w:val="0"/>
          <w:sz w:val="24"/>
          <w:szCs w:val="24"/>
          <w:highlight w:val="white"/>
          <w14:ligatures w14:val="none"/>
        </w:rPr>
        <w:t>&gt; [Accessed on 28 January 2024]</w:t>
      </w:r>
    </w:p>
    <w:p w14:paraId="0DD70658"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lastRenderedPageBreak/>
        <w:t xml:space="preserve">Marchington, M. and Wilkinson, A., 2016. </w:t>
      </w:r>
      <w:r w:rsidRPr="001A0315">
        <w:rPr>
          <w:rFonts w:ascii="Arial" w:eastAsia="Arial" w:hAnsi="Arial" w:cs="Arial"/>
          <w:i/>
          <w:color w:val="000000"/>
          <w:kern w:val="0"/>
          <w:sz w:val="24"/>
          <w:szCs w:val="24"/>
          <w:highlight w:val="white"/>
          <w14:ligatures w14:val="none"/>
        </w:rPr>
        <w:t>Human resource management at work</w:t>
      </w:r>
      <w:r w:rsidRPr="001A0315">
        <w:rPr>
          <w:rFonts w:ascii="Arial" w:eastAsia="Arial" w:hAnsi="Arial" w:cs="Arial"/>
          <w:color w:val="000000"/>
          <w:kern w:val="0"/>
          <w:sz w:val="24"/>
          <w:szCs w:val="24"/>
          <w:highlight w:val="white"/>
          <w14:ligatures w14:val="none"/>
        </w:rPr>
        <w:t>. 6th ed. London: Chartered Institute of Personnel and Development.</w:t>
      </w:r>
    </w:p>
    <w:p w14:paraId="0D1B2587"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Nadkar</w:t>
      </w:r>
      <w:proofErr w:type="spellEnd"/>
      <w:r w:rsidRPr="001A0315">
        <w:rPr>
          <w:rFonts w:ascii="Arial" w:eastAsia="Arial" w:hAnsi="Arial" w:cs="Arial"/>
          <w:color w:val="000000"/>
          <w:kern w:val="0"/>
          <w:sz w:val="24"/>
          <w:szCs w:val="24"/>
          <w:highlight w:val="white"/>
          <w14:ligatures w14:val="none"/>
        </w:rPr>
        <w:t xml:space="preserve">, T., 2020. </w:t>
      </w:r>
      <w:r w:rsidRPr="001A0315">
        <w:rPr>
          <w:rFonts w:ascii="Arial" w:eastAsia="Arial" w:hAnsi="Arial" w:cs="Arial"/>
          <w:i/>
          <w:color w:val="000000"/>
          <w:kern w:val="0"/>
          <w:sz w:val="24"/>
          <w:szCs w:val="24"/>
          <w:highlight w:val="white"/>
          <w14:ligatures w14:val="none"/>
        </w:rPr>
        <w:t>Premier Inn owner to cut 6,000 jobs due to pandemic hit</w:t>
      </w:r>
      <w:r w:rsidRPr="001A0315">
        <w:rPr>
          <w:rFonts w:ascii="Arial" w:eastAsia="Arial" w:hAnsi="Arial" w:cs="Arial"/>
          <w:color w:val="000000"/>
          <w:kern w:val="0"/>
          <w:sz w:val="24"/>
          <w:szCs w:val="24"/>
          <w:highlight w:val="white"/>
          <w14:ligatures w14:val="none"/>
        </w:rPr>
        <w:t xml:space="preserve"> [Online] Available at: &lt;</w:t>
      </w:r>
      <w:hyperlink r:id="rId7">
        <w:r w:rsidRPr="001A0315">
          <w:rPr>
            <w:rFonts w:ascii="Arial" w:eastAsia="Arial" w:hAnsi="Arial" w:cs="Arial"/>
            <w:color w:val="000000"/>
            <w:kern w:val="0"/>
            <w:sz w:val="24"/>
            <w:szCs w:val="24"/>
            <w:highlight w:val="white"/>
            <w14:ligatures w14:val="none"/>
          </w:rPr>
          <w:t>https://www.reuters.com/article/idUSKCN26D0LV/</w:t>
        </w:r>
      </w:hyperlink>
      <w:r w:rsidRPr="001A0315">
        <w:rPr>
          <w:rFonts w:ascii="Arial" w:eastAsia="Arial" w:hAnsi="Arial" w:cs="Arial"/>
          <w:color w:val="000000"/>
          <w:kern w:val="0"/>
          <w:sz w:val="24"/>
          <w:szCs w:val="24"/>
          <w:highlight w:val="white"/>
          <w14:ligatures w14:val="none"/>
        </w:rPr>
        <w:t>&gt; [Accessed on 28 January 2024]</w:t>
      </w:r>
    </w:p>
    <w:p w14:paraId="657B716D"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Newman, S. and </w:t>
      </w:r>
      <w:proofErr w:type="spellStart"/>
      <w:r w:rsidRPr="001A0315">
        <w:rPr>
          <w:rFonts w:ascii="Arial" w:eastAsia="Arial" w:hAnsi="Arial" w:cs="Arial"/>
          <w:color w:val="000000"/>
          <w:kern w:val="0"/>
          <w:sz w:val="24"/>
          <w:szCs w:val="24"/>
          <w:highlight w:val="white"/>
          <w14:ligatures w14:val="none"/>
        </w:rPr>
        <w:t>Golpalkrishnan</w:t>
      </w:r>
      <w:proofErr w:type="spellEnd"/>
      <w:r w:rsidRPr="001A0315">
        <w:rPr>
          <w:rFonts w:ascii="Arial" w:eastAsia="Arial" w:hAnsi="Arial" w:cs="Arial"/>
          <w:color w:val="000000"/>
          <w:kern w:val="0"/>
          <w:sz w:val="24"/>
          <w:szCs w:val="24"/>
          <w:highlight w:val="white"/>
          <w14:ligatures w14:val="none"/>
        </w:rPr>
        <w:t xml:space="preserve">, S., 2022. Does Using Video Enabled Communication Positively Impact The Perception Of Effective </w:t>
      </w:r>
      <w:proofErr w:type="gramStart"/>
      <w:r w:rsidRPr="001A0315">
        <w:rPr>
          <w:rFonts w:ascii="Arial" w:eastAsia="Arial" w:hAnsi="Arial" w:cs="Arial"/>
          <w:color w:val="000000"/>
          <w:kern w:val="0"/>
          <w:sz w:val="24"/>
          <w:szCs w:val="24"/>
          <w:highlight w:val="white"/>
          <w14:ligatures w14:val="none"/>
        </w:rPr>
        <w:t>Communication?.</w:t>
      </w:r>
      <w:proofErr w:type="gramEnd"/>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SAM Advanced Management Journal (07497075)</w:t>
      </w:r>
      <w:r w:rsidRPr="001A0315">
        <w:rPr>
          <w:rFonts w:ascii="Arial" w:eastAsia="Arial" w:hAnsi="Arial" w:cs="Arial"/>
          <w:color w:val="000000"/>
          <w:kern w:val="0"/>
          <w:sz w:val="24"/>
          <w:szCs w:val="24"/>
          <w:highlight w:val="white"/>
          <w14:ligatures w14:val="none"/>
        </w:rPr>
        <w:t xml:space="preserve">, </w:t>
      </w:r>
      <w:r w:rsidRPr="001A0315">
        <w:rPr>
          <w:rFonts w:ascii="Arial" w:eastAsia="Arial" w:hAnsi="Arial" w:cs="Arial"/>
          <w:i/>
          <w:color w:val="000000"/>
          <w:kern w:val="0"/>
          <w:sz w:val="24"/>
          <w:szCs w:val="24"/>
          <w:highlight w:val="white"/>
          <w14:ligatures w14:val="none"/>
        </w:rPr>
        <w:t>87</w:t>
      </w:r>
      <w:r w:rsidRPr="001A0315">
        <w:rPr>
          <w:rFonts w:ascii="Arial" w:eastAsia="Arial" w:hAnsi="Arial" w:cs="Arial"/>
          <w:color w:val="000000"/>
          <w:kern w:val="0"/>
          <w:sz w:val="24"/>
          <w:szCs w:val="24"/>
          <w:highlight w:val="white"/>
          <w14:ligatures w14:val="none"/>
        </w:rPr>
        <w:t>(4).</w:t>
      </w:r>
    </w:p>
    <w:p w14:paraId="4BBB4414"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Ons, 2024. </w:t>
      </w:r>
      <w:r w:rsidRPr="001A0315">
        <w:rPr>
          <w:rFonts w:ascii="Arial" w:eastAsia="Arial" w:hAnsi="Arial" w:cs="Arial"/>
          <w:i/>
          <w:color w:val="000000"/>
          <w:kern w:val="0"/>
          <w:sz w:val="24"/>
          <w:szCs w:val="24"/>
          <w:highlight w:val="white"/>
          <w14:ligatures w14:val="none"/>
        </w:rPr>
        <w:t>Characteristics of homeworkers, Great Britain: September 2022 to January 2023</w:t>
      </w:r>
      <w:r w:rsidRPr="001A0315">
        <w:rPr>
          <w:rFonts w:ascii="Arial" w:eastAsia="Arial" w:hAnsi="Arial" w:cs="Arial"/>
          <w:color w:val="000000"/>
          <w:kern w:val="0"/>
          <w:sz w:val="24"/>
          <w:szCs w:val="24"/>
          <w:highlight w:val="white"/>
          <w14:ligatures w14:val="none"/>
        </w:rPr>
        <w:t xml:space="preserve"> [Online] Available at: &lt;</w:t>
      </w:r>
      <w:hyperlink r:id="rId8" w:anchor=":~:text=Overall%2C%2044%25%20of%20workers%20reported,reporting%20working%20from%20home%20only">
        <w:r w:rsidRPr="001A0315">
          <w:rPr>
            <w:rFonts w:ascii="Arial" w:eastAsia="Arial" w:hAnsi="Arial" w:cs="Arial"/>
            <w:color w:val="000000"/>
            <w:kern w:val="0"/>
            <w:sz w:val="24"/>
            <w:szCs w:val="24"/>
            <w:highlight w:val="white"/>
            <w14:ligatures w14:val="none"/>
          </w:rPr>
          <w:t>https://www.ons.gov.uk/employmentandlabourmarket/peopleinwork/employmentandemployeetypes/articles/characteristicsofhomeworkersgreatbritain/september2022tojanuary2023#:~:text=Overall%2C%2044%25%20of%20workers%20reported,reporting%20working%20from%20home%20only</w:t>
        </w:r>
      </w:hyperlink>
      <w:r w:rsidRPr="001A0315">
        <w:rPr>
          <w:rFonts w:ascii="Arial" w:eastAsia="Arial" w:hAnsi="Arial" w:cs="Arial"/>
          <w:color w:val="000000"/>
          <w:kern w:val="0"/>
          <w:sz w:val="24"/>
          <w:szCs w:val="24"/>
          <w:highlight w:val="white"/>
          <w14:ligatures w14:val="none"/>
        </w:rPr>
        <w:t>.&gt; [Accessed on 28 January 2024]</w:t>
      </w:r>
    </w:p>
    <w:p w14:paraId="6A2F992A"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Premierinn</w:t>
      </w:r>
      <w:proofErr w:type="spellEnd"/>
      <w:r w:rsidRPr="001A0315">
        <w:rPr>
          <w:rFonts w:ascii="Arial" w:eastAsia="Arial" w:hAnsi="Arial" w:cs="Arial"/>
          <w:color w:val="000000"/>
          <w:kern w:val="0"/>
          <w:sz w:val="24"/>
          <w:szCs w:val="24"/>
          <w:highlight w:val="white"/>
          <w14:ligatures w14:val="none"/>
        </w:rPr>
        <w:t xml:space="preserve">, 2024. </w:t>
      </w:r>
      <w:r w:rsidRPr="001A0315">
        <w:rPr>
          <w:rFonts w:ascii="Arial" w:eastAsia="Arial" w:hAnsi="Arial" w:cs="Arial"/>
          <w:i/>
          <w:color w:val="000000"/>
          <w:kern w:val="0"/>
          <w:sz w:val="24"/>
          <w:szCs w:val="24"/>
          <w:highlight w:val="white"/>
          <w14:ligatures w14:val="none"/>
        </w:rPr>
        <w:t>Hybrid working: Most endearing moments and pet peeves</w:t>
      </w:r>
      <w:r w:rsidRPr="001A0315">
        <w:rPr>
          <w:rFonts w:ascii="Arial" w:eastAsia="Arial" w:hAnsi="Arial" w:cs="Arial"/>
          <w:color w:val="000000"/>
          <w:kern w:val="0"/>
          <w:sz w:val="24"/>
          <w:szCs w:val="24"/>
          <w:highlight w:val="white"/>
          <w14:ligatures w14:val="none"/>
        </w:rPr>
        <w:t xml:space="preserve"> [Online] Available at: &lt;</w:t>
      </w:r>
      <w:hyperlink r:id="rId9">
        <w:r w:rsidRPr="001A0315">
          <w:rPr>
            <w:rFonts w:ascii="Arial" w:eastAsia="Arial" w:hAnsi="Arial" w:cs="Arial"/>
            <w:color w:val="000000"/>
            <w:kern w:val="0"/>
            <w:sz w:val="24"/>
            <w:szCs w:val="24"/>
            <w:highlight w:val="white"/>
            <w14:ligatures w14:val="none"/>
          </w:rPr>
          <w:t>https://www.premierinn.com/gb/en/business-blog/pet-peeves-for-remote-colleagues.html</w:t>
        </w:r>
      </w:hyperlink>
      <w:r w:rsidRPr="001A0315">
        <w:rPr>
          <w:rFonts w:ascii="Arial" w:eastAsia="Arial" w:hAnsi="Arial" w:cs="Arial"/>
          <w:color w:val="000000"/>
          <w:kern w:val="0"/>
          <w:sz w:val="24"/>
          <w:szCs w:val="24"/>
          <w:highlight w:val="white"/>
          <w14:ligatures w14:val="none"/>
        </w:rPr>
        <w:t>&gt; [Accessed on 28 January 2024]</w:t>
      </w:r>
    </w:p>
    <w:p w14:paraId="3F13E1A9"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Premierinn</w:t>
      </w:r>
      <w:proofErr w:type="spellEnd"/>
      <w:r w:rsidRPr="001A0315">
        <w:rPr>
          <w:rFonts w:ascii="Arial" w:eastAsia="Arial" w:hAnsi="Arial" w:cs="Arial"/>
          <w:color w:val="000000"/>
          <w:kern w:val="0"/>
          <w:sz w:val="24"/>
          <w:szCs w:val="24"/>
          <w:highlight w:val="white"/>
          <w14:ligatures w14:val="none"/>
        </w:rPr>
        <w:t xml:space="preserve">, 2024. </w:t>
      </w:r>
      <w:r w:rsidRPr="001A0315">
        <w:rPr>
          <w:rFonts w:ascii="Arial" w:eastAsia="Arial" w:hAnsi="Arial" w:cs="Arial"/>
          <w:i/>
          <w:color w:val="000000"/>
          <w:kern w:val="0"/>
          <w:sz w:val="24"/>
          <w:szCs w:val="24"/>
          <w:highlight w:val="white"/>
          <w14:ligatures w14:val="none"/>
        </w:rPr>
        <w:t>International development</w:t>
      </w:r>
      <w:r w:rsidRPr="001A0315">
        <w:rPr>
          <w:rFonts w:ascii="Arial" w:eastAsia="Arial" w:hAnsi="Arial" w:cs="Arial"/>
          <w:color w:val="000000"/>
          <w:kern w:val="0"/>
          <w:sz w:val="24"/>
          <w:szCs w:val="24"/>
          <w:highlight w:val="white"/>
          <w14:ligatures w14:val="none"/>
        </w:rPr>
        <w:t xml:space="preserve"> [Online] Available at: &lt;</w:t>
      </w:r>
      <w:hyperlink r:id="rId10" w:anchor=":~:text=We're%20consistently%20ranked%20number,service%20frequently%20win%20industry%20awards">
        <w:r w:rsidRPr="001A0315">
          <w:rPr>
            <w:rFonts w:ascii="Arial" w:eastAsia="Arial" w:hAnsi="Arial" w:cs="Arial"/>
            <w:color w:val="000000"/>
            <w:kern w:val="0"/>
            <w:sz w:val="24"/>
            <w:szCs w:val="24"/>
            <w:highlight w:val="white"/>
            <w14:ligatures w14:val="none"/>
          </w:rPr>
          <w:t>https://www.premierinn.com/gb/en/business/international-development.html#:~:text=We're%20consistently%20ranked%20number,service%20frequently%20win%20industry%20awards</w:t>
        </w:r>
      </w:hyperlink>
      <w:r w:rsidRPr="001A0315">
        <w:rPr>
          <w:rFonts w:ascii="Arial" w:eastAsia="Arial" w:hAnsi="Arial" w:cs="Arial"/>
          <w:color w:val="000000"/>
          <w:kern w:val="0"/>
          <w:sz w:val="24"/>
          <w:szCs w:val="24"/>
          <w:highlight w:val="white"/>
          <w14:ligatures w14:val="none"/>
        </w:rPr>
        <w:t>.&gt; [Accessed on 28 January 2024]</w:t>
      </w:r>
    </w:p>
    <w:p w14:paraId="78C4DE77"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Premierinn</w:t>
      </w:r>
      <w:proofErr w:type="spellEnd"/>
      <w:r w:rsidRPr="001A0315">
        <w:rPr>
          <w:rFonts w:ascii="Arial" w:eastAsia="Arial" w:hAnsi="Arial" w:cs="Arial"/>
          <w:color w:val="000000"/>
          <w:kern w:val="0"/>
          <w:sz w:val="24"/>
          <w:szCs w:val="24"/>
          <w:highlight w:val="white"/>
          <w14:ligatures w14:val="none"/>
        </w:rPr>
        <w:t xml:space="preserve">, 2024. </w:t>
      </w:r>
      <w:r w:rsidRPr="001A0315">
        <w:rPr>
          <w:rFonts w:ascii="Arial" w:eastAsia="Arial" w:hAnsi="Arial" w:cs="Arial"/>
          <w:i/>
          <w:color w:val="000000"/>
          <w:kern w:val="0"/>
          <w:sz w:val="24"/>
          <w:szCs w:val="24"/>
          <w:highlight w:val="white"/>
          <w14:ligatures w14:val="none"/>
        </w:rPr>
        <w:t>The most common office personalities, and how to work better together</w:t>
      </w:r>
      <w:r w:rsidRPr="001A0315">
        <w:rPr>
          <w:rFonts w:ascii="Arial" w:eastAsia="Arial" w:hAnsi="Arial" w:cs="Arial"/>
          <w:color w:val="000000"/>
          <w:kern w:val="0"/>
          <w:sz w:val="24"/>
          <w:szCs w:val="24"/>
          <w:highlight w:val="white"/>
          <w14:ligatures w14:val="none"/>
        </w:rPr>
        <w:t xml:space="preserve"> [Online] Available at: &lt;</w:t>
      </w:r>
      <w:hyperlink r:id="rId11">
        <w:r w:rsidRPr="001A0315">
          <w:rPr>
            <w:rFonts w:ascii="Arial" w:eastAsia="Arial" w:hAnsi="Arial" w:cs="Arial"/>
            <w:color w:val="000000"/>
            <w:kern w:val="0"/>
            <w:sz w:val="24"/>
            <w:szCs w:val="24"/>
            <w:highlight w:val="white"/>
            <w14:ligatures w14:val="none"/>
          </w:rPr>
          <w:t>https://www.premierinn.com/gb/en/news/2017/office-personalities.html</w:t>
        </w:r>
      </w:hyperlink>
      <w:r w:rsidRPr="001A0315">
        <w:rPr>
          <w:rFonts w:ascii="Arial" w:eastAsia="Arial" w:hAnsi="Arial" w:cs="Arial"/>
          <w:color w:val="000000"/>
          <w:kern w:val="0"/>
          <w:sz w:val="24"/>
          <w:szCs w:val="24"/>
          <w:highlight w:val="white"/>
          <w14:ligatures w14:val="none"/>
        </w:rPr>
        <w:t>&gt; [Accessed on 28 January 2024]</w:t>
      </w:r>
    </w:p>
    <w:p w14:paraId="339785C6"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proofErr w:type="spellStart"/>
      <w:r w:rsidRPr="001A0315">
        <w:rPr>
          <w:rFonts w:ascii="Arial" w:eastAsia="Arial" w:hAnsi="Arial" w:cs="Arial"/>
          <w:color w:val="000000"/>
          <w:kern w:val="0"/>
          <w:sz w:val="24"/>
          <w:szCs w:val="24"/>
          <w:highlight w:val="white"/>
          <w14:ligatures w14:val="none"/>
        </w:rPr>
        <w:t>Premierinn</w:t>
      </w:r>
      <w:proofErr w:type="spellEnd"/>
      <w:r w:rsidRPr="001A0315">
        <w:rPr>
          <w:rFonts w:ascii="Arial" w:eastAsia="Arial" w:hAnsi="Arial" w:cs="Arial"/>
          <w:color w:val="000000"/>
          <w:kern w:val="0"/>
          <w:sz w:val="24"/>
          <w:szCs w:val="24"/>
          <w:highlight w:val="white"/>
          <w14:ligatures w14:val="none"/>
        </w:rPr>
        <w:t xml:space="preserve">, 2024. </w:t>
      </w:r>
      <w:r w:rsidRPr="001A0315">
        <w:rPr>
          <w:rFonts w:ascii="Arial" w:eastAsia="Arial" w:hAnsi="Arial" w:cs="Arial"/>
          <w:i/>
          <w:color w:val="000000"/>
          <w:kern w:val="0"/>
          <w:sz w:val="24"/>
          <w:szCs w:val="24"/>
          <w:highlight w:val="white"/>
          <w14:ligatures w14:val="none"/>
        </w:rPr>
        <w:t>Working from Hotel – The new meaning of WFH</w:t>
      </w:r>
      <w:r w:rsidRPr="001A0315">
        <w:rPr>
          <w:rFonts w:ascii="Arial" w:eastAsia="Arial" w:hAnsi="Arial" w:cs="Arial"/>
          <w:color w:val="000000"/>
          <w:kern w:val="0"/>
          <w:sz w:val="24"/>
          <w:szCs w:val="24"/>
          <w:highlight w:val="white"/>
          <w14:ligatures w14:val="none"/>
        </w:rPr>
        <w:t xml:space="preserve"> [Online] Available at: &lt;</w:t>
      </w:r>
      <w:hyperlink r:id="rId12">
        <w:r w:rsidRPr="001A0315">
          <w:rPr>
            <w:rFonts w:ascii="Arial" w:eastAsia="Arial" w:hAnsi="Arial" w:cs="Arial"/>
            <w:color w:val="000000"/>
            <w:kern w:val="0"/>
            <w:sz w:val="24"/>
            <w:szCs w:val="24"/>
            <w:highlight w:val="white"/>
            <w14:ligatures w14:val="none"/>
          </w:rPr>
          <w:t>https://www.premierinn.com/gb/en/business-blog/hybrid-working.html</w:t>
        </w:r>
      </w:hyperlink>
      <w:r w:rsidRPr="001A0315">
        <w:rPr>
          <w:rFonts w:ascii="Arial" w:eastAsia="Arial" w:hAnsi="Arial" w:cs="Arial"/>
          <w:color w:val="000000"/>
          <w:kern w:val="0"/>
          <w:sz w:val="24"/>
          <w:szCs w:val="24"/>
          <w:highlight w:val="white"/>
          <w14:ligatures w14:val="none"/>
        </w:rPr>
        <w:t>&gt; [Accessed on 28 January 2024]</w:t>
      </w:r>
    </w:p>
    <w:p w14:paraId="56F3D139"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lastRenderedPageBreak/>
        <w:t xml:space="preserve">Statista, 2024. </w:t>
      </w:r>
      <w:r w:rsidRPr="001A0315">
        <w:rPr>
          <w:rFonts w:ascii="Arial" w:eastAsia="Arial" w:hAnsi="Arial" w:cs="Arial"/>
          <w:i/>
          <w:color w:val="000000"/>
          <w:kern w:val="0"/>
          <w:sz w:val="24"/>
          <w:szCs w:val="24"/>
          <w:highlight w:val="white"/>
          <w14:ligatures w14:val="none"/>
        </w:rPr>
        <w:t>Number of people employed in the accommodation and food services sector in the United Kingdom in 2021, by enterprise size</w:t>
      </w:r>
      <w:r w:rsidRPr="001A0315">
        <w:rPr>
          <w:rFonts w:ascii="Arial" w:eastAsia="Arial" w:hAnsi="Arial" w:cs="Arial"/>
          <w:color w:val="000000"/>
          <w:kern w:val="0"/>
          <w:sz w:val="24"/>
          <w:szCs w:val="24"/>
          <w:highlight w:val="white"/>
          <w14:ligatures w14:val="none"/>
        </w:rPr>
        <w:t xml:space="preserve"> [Online] Available at: &lt;</w:t>
      </w:r>
      <w:hyperlink r:id="rId13">
        <w:r w:rsidRPr="001A0315">
          <w:rPr>
            <w:rFonts w:ascii="Arial" w:eastAsia="Arial" w:hAnsi="Arial" w:cs="Arial"/>
            <w:color w:val="000000"/>
            <w:kern w:val="0"/>
            <w:sz w:val="24"/>
            <w:szCs w:val="24"/>
            <w:highlight w:val="white"/>
            <w14:ligatures w14:val="none"/>
          </w:rPr>
          <w:t>https://www.statista.com/statistics/677246/uk-accommodation-and-food-employment-by-size/</w:t>
        </w:r>
      </w:hyperlink>
      <w:r w:rsidRPr="001A0315">
        <w:rPr>
          <w:rFonts w:ascii="Arial" w:eastAsia="Arial" w:hAnsi="Arial" w:cs="Arial"/>
          <w:color w:val="000000"/>
          <w:kern w:val="0"/>
          <w:sz w:val="24"/>
          <w:szCs w:val="24"/>
          <w:highlight w:val="white"/>
          <w14:ligatures w14:val="none"/>
        </w:rPr>
        <w:t>&gt; [Accessed on 28 January 2024]</w:t>
      </w:r>
    </w:p>
    <w:p w14:paraId="62AE5ECE"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Statista, 2024. </w:t>
      </w:r>
      <w:r w:rsidRPr="001A0315">
        <w:rPr>
          <w:rFonts w:ascii="Arial" w:eastAsia="Arial" w:hAnsi="Arial" w:cs="Arial"/>
          <w:i/>
          <w:color w:val="000000"/>
          <w:kern w:val="0"/>
          <w:sz w:val="24"/>
          <w:szCs w:val="24"/>
          <w:highlight w:val="white"/>
          <w14:ligatures w14:val="none"/>
        </w:rPr>
        <w:t>United Kingdom: Real gross domestic product (GDP) growth rate from 2018 to 2028</w:t>
      </w:r>
      <w:r w:rsidRPr="001A0315">
        <w:rPr>
          <w:rFonts w:ascii="Arial" w:eastAsia="Arial" w:hAnsi="Arial" w:cs="Arial"/>
          <w:color w:val="000000"/>
          <w:kern w:val="0"/>
          <w:sz w:val="24"/>
          <w:szCs w:val="24"/>
          <w:highlight w:val="white"/>
          <w14:ligatures w14:val="none"/>
        </w:rPr>
        <w:t xml:space="preserve"> [Online] Available at: &lt;</w:t>
      </w:r>
      <w:hyperlink r:id="rId14" w:anchor=":~:text=Gross%20domestic%20product%20(GDP)%20growth%20rate%20in%20the%20United%20Kingdom%202028&amp;text=The%20statistic%20shows%20the%20growth,compared%20to%20the%20previous%20year">
        <w:r w:rsidRPr="001A0315">
          <w:rPr>
            <w:rFonts w:ascii="Arial" w:eastAsia="Arial" w:hAnsi="Arial" w:cs="Arial"/>
            <w:color w:val="000000"/>
            <w:kern w:val="0"/>
            <w:sz w:val="24"/>
            <w:szCs w:val="24"/>
            <w:highlight w:val="white"/>
            <w14:ligatures w14:val="none"/>
          </w:rPr>
          <w:t>https://www.statista.com/statistics/263613/gross-domestic-product-gdp-growth-rate-in-the-united-kingdom/#:~:text=Gross%20domestic%20product%20(GDP)%20growth%20rate%20in%20the%20United%20Kingdom%202028&amp;text=The%20statistic%20shows%20the%20growth,compared%20to%20the%20previous%20year</w:t>
        </w:r>
      </w:hyperlink>
      <w:r w:rsidRPr="001A0315">
        <w:rPr>
          <w:rFonts w:ascii="Arial" w:eastAsia="Arial" w:hAnsi="Arial" w:cs="Arial"/>
          <w:color w:val="000000"/>
          <w:kern w:val="0"/>
          <w:sz w:val="24"/>
          <w:szCs w:val="24"/>
          <w:highlight w:val="white"/>
          <w14:ligatures w14:val="none"/>
        </w:rPr>
        <w:t>.&gt; [Accessed on 28 January 2024]</w:t>
      </w:r>
    </w:p>
    <w:p w14:paraId="567802A4"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Sweeney, M., 2023. </w:t>
      </w:r>
      <w:r w:rsidRPr="001A0315">
        <w:rPr>
          <w:rFonts w:ascii="Arial" w:eastAsia="Arial" w:hAnsi="Arial" w:cs="Arial"/>
          <w:i/>
          <w:color w:val="000000"/>
          <w:kern w:val="0"/>
          <w:sz w:val="24"/>
          <w:szCs w:val="24"/>
          <w:highlight w:val="white"/>
          <w14:ligatures w14:val="none"/>
        </w:rPr>
        <w:t>Premier Inn owner surpasses pre-Covid profits as travellers seek deals</w:t>
      </w:r>
      <w:r w:rsidRPr="001A0315">
        <w:rPr>
          <w:rFonts w:ascii="Arial" w:eastAsia="Arial" w:hAnsi="Arial" w:cs="Arial"/>
          <w:color w:val="000000"/>
          <w:kern w:val="0"/>
          <w:sz w:val="24"/>
          <w:szCs w:val="24"/>
          <w:highlight w:val="white"/>
          <w14:ligatures w14:val="none"/>
        </w:rPr>
        <w:t xml:space="preserve"> [Online] Available at: &lt;</w:t>
      </w:r>
      <w:hyperlink r:id="rId15">
        <w:r w:rsidRPr="001A0315">
          <w:rPr>
            <w:rFonts w:ascii="Arial" w:eastAsia="Arial" w:hAnsi="Arial" w:cs="Arial"/>
            <w:color w:val="000000"/>
            <w:kern w:val="0"/>
            <w:sz w:val="24"/>
            <w:szCs w:val="24"/>
            <w:highlight w:val="white"/>
            <w14:ligatures w14:val="none"/>
          </w:rPr>
          <w:t>https://www.theguardian.com/business/2023/apr/25/premier-inn-whitbread-pre-covid-profits-deals</w:t>
        </w:r>
      </w:hyperlink>
      <w:r w:rsidRPr="001A0315">
        <w:rPr>
          <w:rFonts w:ascii="Arial" w:eastAsia="Arial" w:hAnsi="Arial" w:cs="Arial"/>
          <w:color w:val="000000"/>
          <w:kern w:val="0"/>
          <w:sz w:val="24"/>
          <w:szCs w:val="24"/>
          <w:highlight w:val="white"/>
          <w14:ligatures w14:val="none"/>
        </w:rPr>
        <w:t>&gt; [Accessed on 28 January 2024]</w:t>
      </w:r>
    </w:p>
    <w:p w14:paraId="550A2671" w14:textId="77777777" w:rsidR="001A0315" w:rsidRPr="001A0315" w:rsidRDefault="001A0315" w:rsidP="001A0315">
      <w:pPr>
        <w:spacing w:before="200" w:after="200" w:line="360" w:lineRule="auto"/>
        <w:jc w:val="both"/>
        <w:rPr>
          <w:rFonts w:ascii="Arial" w:eastAsia="Arial" w:hAnsi="Arial" w:cs="Arial"/>
          <w:color w:val="000000"/>
          <w:kern w:val="0"/>
          <w:sz w:val="24"/>
          <w:szCs w:val="24"/>
          <w:highlight w:val="white"/>
          <w14:ligatures w14:val="none"/>
        </w:rPr>
      </w:pPr>
      <w:r w:rsidRPr="001A0315">
        <w:rPr>
          <w:rFonts w:ascii="Arial" w:eastAsia="Arial" w:hAnsi="Arial" w:cs="Arial"/>
          <w:color w:val="000000"/>
          <w:kern w:val="0"/>
          <w:sz w:val="24"/>
          <w:szCs w:val="24"/>
          <w:highlight w:val="white"/>
          <w14:ligatures w14:val="none"/>
        </w:rPr>
        <w:t xml:space="preserve">Torrington, D., Hall, L., Atkinson, C., and Taylor, S., 2020. </w:t>
      </w:r>
      <w:r w:rsidRPr="001A0315">
        <w:rPr>
          <w:rFonts w:ascii="Arial" w:eastAsia="Arial" w:hAnsi="Arial" w:cs="Arial"/>
          <w:i/>
          <w:color w:val="000000"/>
          <w:kern w:val="0"/>
          <w:sz w:val="24"/>
          <w:szCs w:val="24"/>
          <w:highlight w:val="white"/>
          <w14:ligatures w14:val="none"/>
        </w:rPr>
        <w:t>Human Resource Management</w:t>
      </w:r>
      <w:r w:rsidRPr="001A0315">
        <w:rPr>
          <w:rFonts w:ascii="Arial" w:eastAsia="Arial" w:hAnsi="Arial" w:cs="Arial"/>
          <w:color w:val="000000"/>
          <w:kern w:val="0"/>
          <w:sz w:val="24"/>
          <w:szCs w:val="24"/>
          <w:highlight w:val="white"/>
          <w14:ligatures w14:val="none"/>
        </w:rPr>
        <w:t>. Pearson Education, Limited, Harlow.</w:t>
      </w:r>
    </w:p>
    <w:p w14:paraId="0171A73A" w14:textId="77777777" w:rsidR="001A0315" w:rsidRPr="001A0315" w:rsidRDefault="001A0315" w:rsidP="001A0315">
      <w:pPr>
        <w:spacing w:before="200" w:after="200" w:line="360" w:lineRule="auto"/>
        <w:jc w:val="both"/>
        <w:rPr>
          <w:rFonts w:ascii="Arial" w:eastAsia="Arial" w:hAnsi="Arial" w:cs="Arial"/>
          <w:kern w:val="0"/>
          <w:sz w:val="24"/>
          <w:szCs w:val="24"/>
          <w14:ligatures w14:val="none"/>
        </w:rPr>
      </w:pPr>
    </w:p>
    <w:p w14:paraId="00291E50" w14:textId="77777777" w:rsidR="001A0315" w:rsidRPr="001A0315" w:rsidRDefault="001A0315" w:rsidP="001A0315">
      <w:pPr>
        <w:widowControl w:val="0"/>
        <w:pBdr>
          <w:top w:val="nil"/>
          <w:left w:val="nil"/>
          <w:bottom w:val="nil"/>
          <w:right w:val="nil"/>
          <w:between w:val="nil"/>
        </w:pBdr>
        <w:spacing w:after="0" w:line="360" w:lineRule="auto"/>
        <w:rPr>
          <w:rFonts w:ascii="Arial" w:eastAsia="Arial" w:hAnsi="Arial" w:cs="Arial"/>
          <w:kern w:val="0"/>
          <w:sz w:val="24"/>
          <w:szCs w:val="24"/>
          <w14:ligatures w14:val="none"/>
        </w:rPr>
      </w:pPr>
    </w:p>
    <w:p w14:paraId="23F36CD2" w14:textId="77777777" w:rsidR="000125E7" w:rsidRDefault="000125E7"/>
    <w:sectPr w:rsidR="000125E7" w:rsidSect="00B9058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6062C" w14:textId="77777777" w:rsidR="00B90586" w:rsidRDefault="00B90586">
      <w:pPr>
        <w:spacing w:after="0" w:line="240" w:lineRule="auto"/>
      </w:pPr>
      <w:r>
        <w:separator/>
      </w:r>
    </w:p>
  </w:endnote>
  <w:endnote w:type="continuationSeparator" w:id="0">
    <w:p w14:paraId="4A21D705" w14:textId="77777777" w:rsidR="00B90586" w:rsidRDefault="00B90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BADAB" w14:textId="77777777" w:rsidR="00610B83" w:rsidRDefault="00610B8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9F54D" w14:textId="77777777" w:rsidR="00610B83" w:rsidRDefault="00000000">
    <w:pPr>
      <w:jc w:val="right"/>
    </w:pPr>
    <w:r>
      <w:fldChar w:fldCharType="begin"/>
    </w:r>
    <w:r>
      <w:instrText>PAGE</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40A3D" w14:textId="77777777" w:rsidR="00610B83" w:rsidRDefault="00610B8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E503B" w14:textId="77777777" w:rsidR="00B90586" w:rsidRDefault="00B90586">
      <w:pPr>
        <w:spacing w:after="0" w:line="240" w:lineRule="auto"/>
      </w:pPr>
      <w:r>
        <w:separator/>
      </w:r>
    </w:p>
  </w:footnote>
  <w:footnote w:type="continuationSeparator" w:id="0">
    <w:p w14:paraId="06EE880A" w14:textId="77777777" w:rsidR="00B90586" w:rsidRDefault="00B905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C860E" w14:textId="77777777" w:rsidR="00610B83" w:rsidRDefault="00610B8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6C94F" w14:textId="77777777" w:rsidR="00610B83" w:rsidRDefault="00610B8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10BFD" w14:textId="77777777" w:rsidR="00610B83" w:rsidRDefault="00610B83">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172"/>
    <w:rsid w:val="000125E7"/>
    <w:rsid w:val="001A0315"/>
    <w:rsid w:val="002E6BDC"/>
    <w:rsid w:val="00534E0B"/>
    <w:rsid w:val="00610B83"/>
    <w:rsid w:val="00A11172"/>
    <w:rsid w:val="00B90586"/>
    <w:rsid w:val="00C35E6A"/>
    <w:rsid w:val="00FB2658"/>
    <w:rsid w:val="00FF7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76C92"/>
  <w15:chartTrackingRefBased/>
  <w15:docId w15:val="{0F730CCB-ECB3-4912-AAFC-26F95BD00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111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111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1117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1117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1117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1117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1117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1117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1117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11172"/>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1117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1117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1117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1117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1117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1117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1117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11172"/>
    <w:rPr>
      <w:rFonts w:eastAsiaTheme="majorEastAsia" w:cstheme="majorBidi"/>
      <w:color w:val="272727" w:themeColor="text1" w:themeTint="D8"/>
    </w:rPr>
  </w:style>
  <w:style w:type="paragraph" w:styleId="Titlu">
    <w:name w:val="Title"/>
    <w:basedOn w:val="Normal"/>
    <w:next w:val="Normal"/>
    <w:link w:val="TitluCaracter"/>
    <w:uiPriority w:val="10"/>
    <w:qFormat/>
    <w:rsid w:val="00A111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1117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1117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1117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1117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11172"/>
    <w:rPr>
      <w:i/>
      <w:iCs/>
      <w:color w:val="404040" w:themeColor="text1" w:themeTint="BF"/>
    </w:rPr>
  </w:style>
  <w:style w:type="paragraph" w:styleId="Listparagraf">
    <w:name w:val="List Paragraph"/>
    <w:basedOn w:val="Normal"/>
    <w:uiPriority w:val="34"/>
    <w:qFormat/>
    <w:rsid w:val="00A11172"/>
    <w:pPr>
      <w:ind w:left="720"/>
      <w:contextualSpacing/>
    </w:pPr>
  </w:style>
  <w:style w:type="character" w:styleId="Accentuareintens">
    <w:name w:val="Intense Emphasis"/>
    <w:basedOn w:val="Fontdeparagrafimplicit"/>
    <w:uiPriority w:val="21"/>
    <w:qFormat/>
    <w:rsid w:val="00A11172"/>
    <w:rPr>
      <w:i/>
      <w:iCs/>
      <w:color w:val="0F4761" w:themeColor="accent1" w:themeShade="BF"/>
    </w:rPr>
  </w:style>
  <w:style w:type="paragraph" w:styleId="Citatintens">
    <w:name w:val="Intense Quote"/>
    <w:basedOn w:val="Normal"/>
    <w:next w:val="Normal"/>
    <w:link w:val="CitatintensCaracter"/>
    <w:uiPriority w:val="30"/>
    <w:qFormat/>
    <w:rsid w:val="00A111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11172"/>
    <w:rPr>
      <w:i/>
      <w:iCs/>
      <w:color w:val="0F4761" w:themeColor="accent1" w:themeShade="BF"/>
    </w:rPr>
  </w:style>
  <w:style w:type="character" w:styleId="Referireintens">
    <w:name w:val="Intense Reference"/>
    <w:basedOn w:val="Fontdeparagrafimplicit"/>
    <w:uiPriority w:val="32"/>
    <w:qFormat/>
    <w:rsid w:val="00A11172"/>
    <w:rPr>
      <w:b/>
      <w:bCs/>
      <w:smallCaps/>
      <w:color w:val="0F4761" w:themeColor="accent1" w:themeShade="BF"/>
      <w:spacing w:val="5"/>
    </w:rPr>
  </w:style>
  <w:style w:type="paragraph" w:styleId="Antet">
    <w:name w:val="header"/>
    <w:basedOn w:val="Normal"/>
    <w:link w:val="AntetCaracter"/>
    <w:uiPriority w:val="99"/>
    <w:semiHidden/>
    <w:unhideWhenUsed/>
    <w:rsid w:val="001A0315"/>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1A0315"/>
  </w:style>
  <w:style w:type="paragraph" w:styleId="Subsol">
    <w:name w:val="footer"/>
    <w:basedOn w:val="Normal"/>
    <w:link w:val="SubsolCaracter"/>
    <w:uiPriority w:val="99"/>
    <w:semiHidden/>
    <w:unhideWhenUsed/>
    <w:rsid w:val="001A0315"/>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1A0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articles/characteristicsofhomeworkersgreatbritain/september2022tojanuary2023" TargetMode="External"/><Relationship Id="rId13" Type="http://schemas.openxmlformats.org/officeDocument/2006/relationships/hyperlink" Target="https://www.statista.com/statistics/677246/uk-accommodation-and-food-employment-by-size/"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www.reuters.com/article/idUSKCN26D0LV/" TargetMode="External"/><Relationship Id="rId12" Type="http://schemas.openxmlformats.org/officeDocument/2006/relationships/hyperlink" Target="https://www.premierinn.com/gb/en/business-blog/hybrid-working.html"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ihgplc.com/en/news-and-media/news-releases/2022/pressure-is-on-employers-to-adopt-flexible-working-conditions" TargetMode="External"/><Relationship Id="rId11" Type="http://schemas.openxmlformats.org/officeDocument/2006/relationships/hyperlink" Target="https://www.premierinn.com/gb/en/news/2017/office-personalities.html" TargetMode="External"/><Relationship Id="rId5" Type="http://schemas.openxmlformats.org/officeDocument/2006/relationships/endnotes" Target="endnotes.xml"/><Relationship Id="rId15" Type="http://schemas.openxmlformats.org/officeDocument/2006/relationships/hyperlink" Target="https://www.theguardian.com/business/2023/apr/25/premier-inn-whitbread-pre-covid-profits-deals" TargetMode="External"/><Relationship Id="rId23" Type="http://schemas.openxmlformats.org/officeDocument/2006/relationships/theme" Target="theme/theme1.xml"/><Relationship Id="rId10" Type="http://schemas.openxmlformats.org/officeDocument/2006/relationships/hyperlink" Target="https://www.premierinn.com/gb/en/business/international-development.html"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premierinn.com/gb/en/business-blog/pet-peeves-for-remote-colleagues.html" TargetMode="External"/><Relationship Id="rId14" Type="http://schemas.openxmlformats.org/officeDocument/2006/relationships/hyperlink" Target="https://www.statista.com/statistics/263613/gross-domestic-product-gdp-growth-rate-in-the-united-kingdom/" TargetMode="External"/><Relationship Id="rId22"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3028</Words>
  <Characters>17263</Characters>
  <Application>Microsoft Office Word</Application>
  <DocSecurity>0</DocSecurity>
  <Lines>143</Lines>
  <Paragraphs>40</Paragraphs>
  <ScaleCrop>false</ScaleCrop>
  <Company/>
  <LinksUpToDate>false</LinksUpToDate>
  <CharactersWithSpaces>20251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6</cp:revision>
  <dcterms:created xsi:type="dcterms:W3CDTF">2024-03-04T12:03:00Z</dcterms:created>
  <dcterms:modified xsi:type="dcterms:W3CDTF">2024-03-04T12:18:00Z</dcterms:modified>
</cp:coreProperties>
</file>