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17771566"/>
        <w:docPartObj>
          <w:docPartGallery w:val="Cover Pages"/>
          <w:docPartUnique/>
        </w:docPartObj>
      </w:sdtPr>
      <w:sdtEndPr>
        <w:rPr>
          <w:rFonts w:ascii="Arial" w:hAnsi="Arial" w:cs="Arial"/>
        </w:rPr>
      </w:sdtEndPr>
      <w:sdtContent>
        <w:p w14:paraId="16BC1B5A" w14:textId="58F05E52" w:rsidR="004358D9" w:rsidRDefault="004358D9"/>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4358D9" w14:paraId="360944A4" w14:textId="77777777" w:rsidTr="004358D9">
            <w:tc>
              <w:tcPr>
                <w:tcW w:w="7672" w:type="dxa"/>
                <w:tcBorders>
                  <w:bottom w:val="nil"/>
                </w:tcBorders>
                <w:tcMar>
                  <w:top w:w="216" w:type="dxa"/>
                  <w:left w:w="115" w:type="dxa"/>
                  <w:bottom w:w="216" w:type="dxa"/>
                  <w:right w:w="115" w:type="dxa"/>
                </w:tcMar>
              </w:tcPr>
              <w:p w14:paraId="497203D1" w14:textId="66125E5C" w:rsidR="004358D9" w:rsidRDefault="004358D9">
                <w:pPr>
                  <w:pStyle w:val="NoSpacing"/>
                  <w:rPr>
                    <w:color w:val="0F4761" w:themeColor="accent1" w:themeShade="BF"/>
                    <w:sz w:val="24"/>
                  </w:rPr>
                </w:pPr>
              </w:p>
            </w:tc>
          </w:tr>
          <w:tr w:rsidR="004358D9" w14:paraId="02810409" w14:textId="77777777" w:rsidTr="004358D9">
            <w:tc>
              <w:tcPr>
                <w:tcW w:w="7672" w:type="dxa"/>
                <w:tcBorders>
                  <w:bottom w:val="single" w:sz="4" w:space="0" w:color="auto"/>
                </w:tcBorders>
              </w:tcPr>
              <w:sdt>
                <w:sdtPr>
                  <w:rPr>
                    <w:rFonts w:ascii="Arial Black" w:eastAsiaTheme="majorEastAsia" w:hAnsi="Arial Black" w:cstheme="majorBidi"/>
                    <w:color w:val="000000" w:themeColor="text1"/>
                    <w:sz w:val="72"/>
                    <w:szCs w:val="72"/>
                    <w:u w:val="thick"/>
                  </w:rPr>
                  <w:alias w:val="Title"/>
                  <w:id w:val="13406919"/>
                  <w:placeholder>
                    <w:docPart w:val="C5884BACCF194678B449382078F03B40"/>
                  </w:placeholder>
                  <w:dataBinding w:prefixMappings="xmlns:ns0='http://schemas.openxmlformats.org/package/2006/metadata/core-properties' xmlns:ns1='http://purl.org/dc/elements/1.1/'" w:xpath="/ns0:coreProperties[1]/ns1:title[1]" w:storeItemID="{6C3C8BC8-F283-45AE-878A-BAB7291924A1}"/>
                  <w:text/>
                </w:sdtPr>
                <w:sdtContent>
                  <w:p w14:paraId="1C9B07A5" w14:textId="05DBD590" w:rsidR="004358D9" w:rsidRPr="004358D9" w:rsidRDefault="004358D9">
                    <w:pPr>
                      <w:pStyle w:val="NoSpacing"/>
                      <w:spacing w:line="216" w:lineRule="auto"/>
                      <w:rPr>
                        <w:rFonts w:ascii="Arial Black" w:eastAsiaTheme="majorEastAsia" w:hAnsi="Arial Black" w:cstheme="majorBidi"/>
                        <w:color w:val="156082" w:themeColor="accent1"/>
                        <w:sz w:val="72"/>
                        <w:szCs w:val="72"/>
                        <w:u w:val="thick"/>
                      </w:rPr>
                    </w:pPr>
                    <w:r w:rsidRPr="004358D9">
                      <w:rPr>
                        <w:rFonts w:ascii="Arial Black" w:eastAsiaTheme="majorEastAsia" w:hAnsi="Arial Black" w:cstheme="majorBidi"/>
                        <w:color w:val="000000" w:themeColor="text1"/>
                        <w:sz w:val="72"/>
                        <w:szCs w:val="72"/>
                        <w:u w:val="thick"/>
                      </w:rPr>
                      <w:t>Essay: An Evaluation of Marketing within Business</w:t>
                    </w:r>
                  </w:p>
                </w:sdtContent>
              </w:sdt>
            </w:tc>
          </w:tr>
          <w:tr w:rsidR="004358D9" w14:paraId="37F5B4F1" w14:textId="77777777" w:rsidTr="004358D9">
            <w:tc>
              <w:tcPr>
                <w:tcW w:w="7672" w:type="dxa"/>
                <w:tcBorders>
                  <w:top w:val="single" w:sz="4" w:space="0" w:color="auto"/>
                </w:tcBorders>
                <w:tcMar>
                  <w:top w:w="216" w:type="dxa"/>
                  <w:left w:w="115" w:type="dxa"/>
                  <w:bottom w:w="216" w:type="dxa"/>
                  <w:right w:w="115" w:type="dxa"/>
                </w:tcMar>
              </w:tcPr>
              <w:p w14:paraId="2A847E80" w14:textId="5C98D231" w:rsidR="004358D9" w:rsidRPr="004358D9" w:rsidRDefault="004358D9">
                <w:pPr>
                  <w:pStyle w:val="NoSpacing"/>
                  <w:rPr>
                    <w:color w:val="0F4761" w:themeColor="accent1" w:themeShade="BF"/>
                    <w:sz w:val="24"/>
                    <w:u w:val="thick"/>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4358D9" w14:paraId="01EDC0E4" w14:textId="77777777" w:rsidTr="004358D9">
            <w:tc>
              <w:tcPr>
                <w:tcW w:w="7221" w:type="dxa"/>
                <w:tcBorders>
                  <w:bottom w:val="single" w:sz="4" w:space="0" w:color="auto"/>
                </w:tcBorders>
                <w:tcMar>
                  <w:top w:w="216" w:type="dxa"/>
                  <w:left w:w="115" w:type="dxa"/>
                  <w:bottom w:w="216" w:type="dxa"/>
                  <w:right w:w="115" w:type="dxa"/>
                </w:tcMar>
              </w:tcPr>
              <w:sdt>
                <w:sdtPr>
                  <w:rPr>
                    <w:rFonts w:ascii="Arial Black" w:hAnsi="Arial Black"/>
                    <w:color w:val="000000" w:themeColor="text1"/>
                    <w:sz w:val="40"/>
                    <w:szCs w:val="40"/>
                    <w:u w:val="thick"/>
                  </w:rPr>
                  <w:alias w:val="Author"/>
                  <w:id w:val="13406928"/>
                  <w:placeholder>
                    <w:docPart w:val="BB982D45BAB64EC58BCAB672924149E1"/>
                  </w:placeholder>
                  <w:dataBinding w:prefixMappings="xmlns:ns0='http://schemas.openxmlformats.org/package/2006/metadata/core-properties' xmlns:ns1='http://purl.org/dc/elements/1.1/'" w:xpath="/ns0:coreProperties[1]/ns1:creator[1]" w:storeItemID="{6C3C8BC8-F283-45AE-878A-BAB7291924A1}"/>
                  <w:text/>
                </w:sdtPr>
                <w:sdtContent>
                  <w:p w14:paraId="682B541F" w14:textId="39B489E6" w:rsidR="004358D9" w:rsidRPr="004358D9" w:rsidRDefault="004358D9">
                    <w:pPr>
                      <w:pStyle w:val="NoSpacing"/>
                      <w:rPr>
                        <w:rFonts w:ascii="Arial Black" w:hAnsi="Arial Black"/>
                        <w:color w:val="000000" w:themeColor="text1"/>
                        <w:sz w:val="40"/>
                        <w:szCs w:val="40"/>
                        <w:u w:val="thick"/>
                      </w:rPr>
                    </w:pPr>
                    <w:r w:rsidRPr="004358D9">
                      <w:rPr>
                        <w:rFonts w:ascii="Arial Black" w:hAnsi="Arial Black"/>
                        <w:color w:val="000000" w:themeColor="text1"/>
                        <w:sz w:val="40"/>
                        <w:szCs w:val="40"/>
                        <w:u w:val="thick"/>
                      </w:rPr>
                      <w:t>Student name: Viorica Voicu</w:t>
                    </w:r>
                  </w:p>
                </w:sdtContent>
              </w:sdt>
              <w:sdt>
                <w:sdtPr>
                  <w:rPr>
                    <w:rFonts w:ascii="Arial Black" w:hAnsi="Arial Black"/>
                    <w:color w:val="000000" w:themeColor="text1"/>
                    <w:sz w:val="40"/>
                    <w:szCs w:val="40"/>
                    <w:u w:val="thick"/>
                  </w:rPr>
                  <w:alias w:val="Date"/>
                  <w:tag w:val="Date"/>
                  <w:id w:val="13406932"/>
                  <w:placeholder>
                    <w:docPart w:val="C48A1F9FC0624EE593A5664833C75ADF"/>
                  </w:placeholder>
                  <w:dataBinding w:prefixMappings="xmlns:ns0='http://schemas.microsoft.com/office/2006/coverPageProps'" w:xpath="/ns0:CoverPageProperties[1]/ns0:PublishDate[1]" w:storeItemID="{55AF091B-3C7A-41E3-B477-F2FDAA23CFDA}"/>
                  <w:date w:fullDate="2026-03-20T00:00:00Z">
                    <w:dateFormat w:val="M-d-yyyy"/>
                    <w:lid w:val="en-US"/>
                    <w:storeMappedDataAs w:val="dateTime"/>
                    <w:calendar w:val="gregorian"/>
                  </w:date>
                </w:sdtPr>
                <w:sdtContent>
                  <w:p w14:paraId="6147098B" w14:textId="25216566" w:rsidR="004358D9" w:rsidRPr="004358D9" w:rsidRDefault="004358D9">
                    <w:pPr>
                      <w:pStyle w:val="NoSpacing"/>
                      <w:rPr>
                        <w:rFonts w:ascii="Arial Black" w:hAnsi="Arial Black"/>
                        <w:color w:val="156082" w:themeColor="accent1"/>
                        <w:sz w:val="40"/>
                        <w:szCs w:val="40"/>
                      </w:rPr>
                    </w:pPr>
                    <w:r w:rsidRPr="004358D9">
                      <w:rPr>
                        <w:rFonts w:ascii="Arial Black" w:hAnsi="Arial Black"/>
                        <w:color w:val="000000" w:themeColor="text1"/>
                        <w:sz w:val="40"/>
                        <w:szCs w:val="40"/>
                        <w:u w:val="thick"/>
                      </w:rPr>
                      <w:t>3-20-2026</w:t>
                    </w:r>
                  </w:p>
                </w:sdtContent>
              </w:sdt>
              <w:p w14:paraId="7D4602FE" w14:textId="77777777" w:rsidR="004358D9" w:rsidRDefault="004358D9">
                <w:pPr>
                  <w:pStyle w:val="NoSpacing"/>
                  <w:rPr>
                    <w:color w:val="156082" w:themeColor="accent1"/>
                  </w:rPr>
                </w:pPr>
              </w:p>
            </w:tc>
          </w:tr>
        </w:tbl>
        <w:p w14:paraId="608CDB0B" w14:textId="50533B92" w:rsidR="004358D9" w:rsidRDefault="004358D9" w:rsidP="004358D9">
          <w:pPr>
            <w:pBdr>
              <w:bottom w:val="single" w:sz="4" w:space="1" w:color="auto"/>
            </w:pBdr>
            <w:rPr>
              <w:rFonts w:ascii="Arial" w:hAnsi="Arial" w:cs="Arial"/>
            </w:rPr>
          </w:pPr>
          <w:r>
            <w:rPr>
              <w:rFonts w:ascii="Arial" w:hAnsi="Arial" w:cs="Arial"/>
            </w:rPr>
            <w:br w:type="page"/>
          </w:r>
          <w:r>
            <w:rPr>
              <w:rFonts w:ascii="Arial" w:hAnsi="Arial" w:cs="Arial"/>
              <w:noProof/>
            </w:rPr>
            <w:drawing>
              <wp:anchor distT="0" distB="0" distL="114300" distR="114300" simplePos="0" relativeHeight="251658240" behindDoc="1" locked="0" layoutInCell="1" allowOverlap="1" wp14:anchorId="2C97DEAA" wp14:editId="275DBB3F">
                <wp:simplePos x="0" y="0"/>
                <wp:positionH relativeFrom="column">
                  <wp:posOffset>0</wp:posOffset>
                </wp:positionH>
                <wp:positionV relativeFrom="paragraph">
                  <wp:posOffset>-316865</wp:posOffset>
                </wp:positionV>
                <wp:extent cx="1810385" cy="725170"/>
                <wp:effectExtent l="0" t="0" r="0" b="0"/>
                <wp:wrapTight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ight>
                <wp:docPr id="924256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sdtContent>
    </w:sdt>
    <w:p w14:paraId="054AEE86" w14:textId="342D7929" w:rsidR="00B36D2B" w:rsidRDefault="00B36D2B" w:rsidP="004358D9">
      <w:pPr>
        <w:spacing w:line="480" w:lineRule="auto"/>
        <w:ind w:firstLine="720"/>
        <w:rPr>
          <w:rFonts w:ascii="Arial" w:hAnsi="Arial" w:cs="Arial"/>
        </w:rPr>
      </w:pPr>
      <w:r w:rsidRPr="00B36D2B">
        <w:rPr>
          <w:rFonts w:ascii="Arial" w:hAnsi="Arial" w:cs="Arial"/>
        </w:rPr>
        <w:lastRenderedPageBreak/>
        <w:t xml:space="preserve">Marketing has become a critical factor in the modern business environment due to its usefulness in helping businesses identify opportunities through market research, </w:t>
      </w:r>
      <w:r>
        <w:rPr>
          <w:rFonts w:ascii="Arial" w:hAnsi="Arial" w:cs="Arial"/>
        </w:rPr>
        <w:t>satisfy</w:t>
      </w:r>
      <w:r w:rsidRPr="00B36D2B">
        <w:rPr>
          <w:rFonts w:ascii="Arial" w:hAnsi="Arial" w:cs="Arial"/>
        </w:rPr>
        <w:t xml:space="preserve"> consumer needs, and </w:t>
      </w:r>
      <w:r>
        <w:rPr>
          <w:rFonts w:ascii="Arial" w:hAnsi="Arial" w:cs="Arial"/>
        </w:rPr>
        <w:t>maintain</w:t>
      </w:r>
      <w:r w:rsidRPr="00B36D2B">
        <w:rPr>
          <w:rFonts w:ascii="Arial" w:hAnsi="Arial" w:cs="Arial"/>
        </w:rPr>
        <w:t xml:space="preserve"> a competitive advantage. Marketing is no longer regarded simply as the promotion of products or boosting sales in the </w:t>
      </w:r>
      <w:proofErr w:type="gramStart"/>
      <w:r w:rsidR="004358D9" w:rsidRPr="00B36D2B">
        <w:rPr>
          <w:rFonts w:ascii="Arial" w:hAnsi="Arial" w:cs="Arial"/>
        </w:rPr>
        <w:t>short-term</w:t>
      </w:r>
      <w:r w:rsidR="004358D9">
        <w:rPr>
          <w:rFonts w:ascii="Arial" w:hAnsi="Arial" w:cs="Arial"/>
        </w:rPr>
        <w:t>, but</w:t>
      </w:r>
      <w:proofErr w:type="gramEnd"/>
      <w:r w:rsidRPr="00B36D2B">
        <w:rPr>
          <w:rFonts w:ascii="Arial" w:hAnsi="Arial" w:cs="Arial"/>
        </w:rPr>
        <w:t xml:space="preserve"> rather has developed into an overall strategic function that provides information to assist in long-term decision-making through its role in product development processes, brand positioning, customer relationship management (CRM) processes and innovation. As a result of these contributions, marketing plays a fundamental role in assisting companies to achieve both immediate commercial objectives as well as long-term strategic objectives</w:t>
      </w:r>
      <w:r>
        <w:rPr>
          <w:rFonts w:ascii="Arial" w:hAnsi="Arial" w:cs="Arial"/>
        </w:rPr>
        <w:t>,</w:t>
      </w:r>
      <w:r w:rsidRPr="00B36D2B">
        <w:rPr>
          <w:rFonts w:ascii="Arial" w:hAnsi="Arial" w:cs="Arial"/>
        </w:rPr>
        <w:t xml:space="preserve"> including customer loyalty, expanding market share, and sustainable growth. The marketing function is also increasingly influenced by external forces such as political, economic, social and technological changes. Additionally, the effect of digitalisation on how organisations communicate with their consumers has fundamentally changed the nature of marketing, particularly due to the proliferation of social media and the growth of data-driven communication. This paper will examine the marketing function's role in facilitating organisational effectiveness; evaluate the impact of macro-environmental factors on marketing through PESTLE analysis; and analyse the ways marketing approaches have adapted to meet the new realities created by digital transformation and evolving ways that consumers engage with organisations.</w:t>
      </w:r>
    </w:p>
    <w:p w14:paraId="18C7B98A" w14:textId="77777777" w:rsidR="00B36D2B" w:rsidRDefault="00B36D2B" w:rsidP="004358D9">
      <w:pPr>
        <w:spacing w:line="480" w:lineRule="auto"/>
        <w:ind w:firstLine="720"/>
        <w:rPr>
          <w:rFonts w:ascii="Arial" w:hAnsi="Arial" w:cs="Arial"/>
        </w:rPr>
      </w:pPr>
    </w:p>
    <w:p w14:paraId="26AD4BA5" w14:textId="5BFED17A" w:rsidR="00B36D2B" w:rsidRPr="00B36D2B" w:rsidRDefault="00B36D2B" w:rsidP="004358D9">
      <w:pPr>
        <w:spacing w:line="480" w:lineRule="auto"/>
        <w:ind w:firstLine="720"/>
        <w:rPr>
          <w:rFonts w:ascii="Arial" w:hAnsi="Arial" w:cs="Arial"/>
        </w:rPr>
      </w:pPr>
      <w:r w:rsidRPr="00B36D2B">
        <w:rPr>
          <w:rFonts w:ascii="Arial" w:hAnsi="Arial" w:cs="Arial"/>
        </w:rPr>
        <w:t xml:space="preserve">Within every </w:t>
      </w:r>
      <w:r>
        <w:rPr>
          <w:rFonts w:ascii="Arial" w:hAnsi="Arial" w:cs="Arial"/>
        </w:rPr>
        <w:t>organisation</w:t>
      </w:r>
      <w:r w:rsidRPr="00B36D2B">
        <w:rPr>
          <w:rFonts w:ascii="Arial" w:hAnsi="Arial" w:cs="Arial"/>
        </w:rPr>
        <w:t xml:space="preserve">, marketing can serve as an analytical and relational function; it collects and interprets data from customers, competitors, and market trends, and uses this information to define how the </w:t>
      </w:r>
      <w:r>
        <w:rPr>
          <w:rFonts w:ascii="Arial" w:hAnsi="Arial" w:cs="Arial"/>
        </w:rPr>
        <w:t>organisation</w:t>
      </w:r>
      <w:r w:rsidRPr="00B36D2B">
        <w:rPr>
          <w:rFonts w:ascii="Arial" w:hAnsi="Arial" w:cs="Arial"/>
        </w:rPr>
        <w:t xml:space="preserve"> presents itself to the marketplace. Specifically, successful companies must understand the needs of their </w:t>
      </w:r>
      <w:r w:rsidRPr="00B36D2B">
        <w:rPr>
          <w:rFonts w:ascii="Arial" w:hAnsi="Arial" w:cs="Arial"/>
        </w:rPr>
        <w:lastRenderedPageBreak/>
        <w:t xml:space="preserve">target customers as well as design a comprehensive strategic plan that delivers superior value. As a result, marketing is central to the strategic planning process, rather than just being used at the end to communicate the results of the plan to people. </w:t>
      </w:r>
      <w:r w:rsidRPr="00B36D2B">
        <w:rPr>
          <w:rFonts w:ascii="Arial" w:hAnsi="Arial" w:cs="Arial"/>
        </w:rPr>
        <w:t>Like</w:t>
      </w:r>
      <w:r w:rsidRPr="00B36D2B">
        <w:rPr>
          <w:rFonts w:ascii="Arial" w:hAnsi="Arial" w:cs="Arial"/>
        </w:rPr>
        <w:t xml:space="preserve"> Kotler and Armstrong (2016), </w:t>
      </w:r>
      <w:proofErr w:type="spellStart"/>
      <w:r w:rsidRPr="00B36D2B">
        <w:rPr>
          <w:rFonts w:ascii="Arial" w:hAnsi="Arial" w:cs="Arial"/>
        </w:rPr>
        <w:t>Mowar</w:t>
      </w:r>
      <w:proofErr w:type="spellEnd"/>
      <w:r w:rsidRPr="00B36D2B">
        <w:rPr>
          <w:rFonts w:ascii="Arial" w:hAnsi="Arial" w:cs="Arial"/>
        </w:rPr>
        <w:t xml:space="preserve"> (2022) defines marketing management as a core business discipline with functions that support segmentation, targeting and positioning, and customer satisfaction.</w:t>
      </w:r>
    </w:p>
    <w:p w14:paraId="613BBEEC" w14:textId="77777777" w:rsidR="00B36D2B" w:rsidRPr="00B36D2B" w:rsidRDefault="00B36D2B" w:rsidP="004358D9">
      <w:pPr>
        <w:spacing w:line="480" w:lineRule="auto"/>
        <w:ind w:firstLine="720"/>
        <w:rPr>
          <w:rFonts w:ascii="Arial" w:hAnsi="Arial" w:cs="Arial"/>
        </w:rPr>
      </w:pPr>
    </w:p>
    <w:p w14:paraId="4C185699" w14:textId="5E8755B3" w:rsidR="00B36D2B" w:rsidRPr="00B36D2B" w:rsidRDefault="00B36D2B" w:rsidP="004358D9">
      <w:pPr>
        <w:spacing w:line="480" w:lineRule="auto"/>
        <w:ind w:firstLine="720"/>
        <w:rPr>
          <w:rFonts w:ascii="Arial" w:hAnsi="Arial" w:cs="Arial"/>
        </w:rPr>
      </w:pPr>
      <w:r w:rsidRPr="00B36D2B">
        <w:rPr>
          <w:rFonts w:ascii="Arial" w:hAnsi="Arial" w:cs="Arial"/>
        </w:rPr>
        <w:t xml:space="preserve">There are three key contributions marketing makes to </w:t>
      </w:r>
      <w:r>
        <w:rPr>
          <w:rFonts w:ascii="Arial" w:hAnsi="Arial" w:cs="Arial"/>
        </w:rPr>
        <w:t>organisational</w:t>
      </w:r>
      <w:r w:rsidRPr="00B36D2B">
        <w:rPr>
          <w:rFonts w:ascii="Arial" w:hAnsi="Arial" w:cs="Arial"/>
        </w:rPr>
        <w:t xml:space="preserve"> success: First, marketing identifies potential revenue-generating opportunities through identifying and acquiring new customers. Second, marketing fosters customer loyalty and retention through improving customer experience and perceived value. Finally, marketing provides </w:t>
      </w:r>
      <w:r>
        <w:rPr>
          <w:rFonts w:ascii="Arial" w:hAnsi="Arial" w:cs="Arial"/>
        </w:rPr>
        <w:t>organisations</w:t>
      </w:r>
      <w:r w:rsidRPr="00B36D2B">
        <w:rPr>
          <w:rFonts w:ascii="Arial" w:hAnsi="Arial" w:cs="Arial"/>
        </w:rPr>
        <w:t xml:space="preserve"> with critical information about unmet needs and shifts in the marketplace that can contribute to innovation.</w:t>
      </w:r>
      <w:r>
        <w:rPr>
          <w:rFonts w:ascii="Arial" w:hAnsi="Arial" w:cs="Arial"/>
        </w:rPr>
        <w:t xml:space="preserve"> </w:t>
      </w:r>
      <w:proofErr w:type="spellStart"/>
      <w:r w:rsidRPr="00B36D2B">
        <w:rPr>
          <w:rFonts w:ascii="Arial" w:hAnsi="Arial" w:cs="Arial"/>
        </w:rPr>
        <w:t>Tirtayasa</w:t>
      </w:r>
      <w:proofErr w:type="spellEnd"/>
      <w:r w:rsidRPr="00B36D2B">
        <w:rPr>
          <w:rFonts w:ascii="Arial" w:hAnsi="Arial" w:cs="Arial"/>
        </w:rPr>
        <w:t xml:space="preserve"> &amp; </w:t>
      </w:r>
      <w:proofErr w:type="spellStart"/>
      <w:r w:rsidRPr="00B36D2B">
        <w:rPr>
          <w:rFonts w:ascii="Arial" w:hAnsi="Arial" w:cs="Arial"/>
        </w:rPr>
        <w:t>Rahmadana</w:t>
      </w:r>
      <w:proofErr w:type="spellEnd"/>
      <w:r w:rsidRPr="00B36D2B">
        <w:rPr>
          <w:rFonts w:ascii="Arial" w:hAnsi="Arial" w:cs="Arial"/>
        </w:rPr>
        <w:t xml:space="preserve"> (2023) identified that product innovation acts as the mediator between market orientation &amp; marketing performance</w:t>
      </w:r>
      <w:r>
        <w:rPr>
          <w:rFonts w:ascii="Arial" w:hAnsi="Arial" w:cs="Arial"/>
        </w:rPr>
        <w:t>;</w:t>
      </w:r>
      <w:r w:rsidRPr="00B36D2B">
        <w:rPr>
          <w:rFonts w:ascii="Arial" w:hAnsi="Arial" w:cs="Arial"/>
        </w:rPr>
        <w:t xml:space="preserve"> therefore</w:t>
      </w:r>
      <w:r>
        <w:rPr>
          <w:rFonts w:ascii="Arial" w:hAnsi="Arial" w:cs="Arial"/>
        </w:rPr>
        <w:t>,</w:t>
      </w:r>
      <w:r w:rsidRPr="00B36D2B">
        <w:rPr>
          <w:rFonts w:ascii="Arial" w:hAnsi="Arial" w:cs="Arial"/>
        </w:rPr>
        <w:t xml:space="preserve"> companies can use marketing to convert knowledge into new or enhanced offerings. This is even more crucial within a high-velocity marketplace where customers frequently change their preferences.</w:t>
      </w:r>
    </w:p>
    <w:p w14:paraId="5EA00235" w14:textId="77777777" w:rsidR="00B36D2B" w:rsidRDefault="00B36D2B" w:rsidP="004358D9">
      <w:pPr>
        <w:spacing w:line="480" w:lineRule="auto"/>
        <w:ind w:firstLine="720"/>
        <w:rPr>
          <w:rFonts w:ascii="Arial" w:hAnsi="Arial" w:cs="Arial"/>
        </w:rPr>
      </w:pPr>
    </w:p>
    <w:p w14:paraId="347AEB32" w14:textId="50B6DFA9" w:rsidR="00B36D2B" w:rsidRPr="00B36D2B" w:rsidRDefault="00B36D2B" w:rsidP="004358D9">
      <w:pPr>
        <w:spacing w:line="480" w:lineRule="auto"/>
        <w:ind w:firstLine="720"/>
        <w:rPr>
          <w:rFonts w:ascii="Arial" w:hAnsi="Arial" w:cs="Arial"/>
        </w:rPr>
      </w:pPr>
      <w:r w:rsidRPr="00B36D2B">
        <w:rPr>
          <w:rFonts w:ascii="Arial" w:hAnsi="Arial" w:cs="Arial"/>
        </w:rPr>
        <w:t xml:space="preserve">The integration of marketing with the broader </w:t>
      </w:r>
      <w:r>
        <w:rPr>
          <w:rFonts w:ascii="Arial" w:hAnsi="Arial" w:cs="Arial"/>
        </w:rPr>
        <w:t>organisational</w:t>
      </w:r>
      <w:r w:rsidRPr="00B36D2B">
        <w:rPr>
          <w:rFonts w:ascii="Arial" w:hAnsi="Arial" w:cs="Arial"/>
        </w:rPr>
        <w:t xml:space="preserve"> capabilities of an </w:t>
      </w:r>
      <w:r>
        <w:rPr>
          <w:rFonts w:ascii="Arial" w:hAnsi="Arial" w:cs="Arial"/>
        </w:rPr>
        <w:t>organisation</w:t>
      </w:r>
      <w:r w:rsidRPr="00B36D2B">
        <w:rPr>
          <w:rFonts w:ascii="Arial" w:hAnsi="Arial" w:cs="Arial"/>
        </w:rPr>
        <w:t xml:space="preserve"> is also critical. Navia et al. (2023) have shown that digital market orientation positively affects the economic performance of SMEs providing service, implying that marketing intelligence needs to be integrated into </w:t>
      </w:r>
      <w:r>
        <w:rPr>
          <w:rFonts w:ascii="Arial" w:hAnsi="Arial" w:cs="Arial"/>
        </w:rPr>
        <w:t>organisational</w:t>
      </w:r>
      <w:r w:rsidRPr="00B36D2B">
        <w:rPr>
          <w:rFonts w:ascii="Arial" w:hAnsi="Arial" w:cs="Arial"/>
        </w:rPr>
        <w:t xml:space="preserve"> processes. In addition, Reimann et al. (2022) found that adaptive marketing capability influences international performance, particularly when intense competitive </w:t>
      </w:r>
      <w:r w:rsidRPr="00B36D2B">
        <w:rPr>
          <w:rFonts w:ascii="Arial" w:hAnsi="Arial" w:cs="Arial"/>
        </w:rPr>
        <w:lastRenderedPageBreak/>
        <w:t>environments exist. Therefore, marketing is both external-facing and internal-enabling; It collaborates with operations, innovation, finance and customer service to deliver on the promises made to customers.</w:t>
      </w:r>
    </w:p>
    <w:p w14:paraId="34E28383" w14:textId="77777777" w:rsidR="00B36D2B" w:rsidRDefault="00B36D2B" w:rsidP="004358D9">
      <w:pPr>
        <w:spacing w:line="480" w:lineRule="auto"/>
        <w:ind w:firstLine="720"/>
        <w:rPr>
          <w:rFonts w:ascii="Arial" w:hAnsi="Arial" w:cs="Arial"/>
        </w:rPr>
      </w:pPr>
    </w:p>
    <w:p w14:paraId="02AA2F32" w14:textId="1F2F5957" w:rsidR="00B36D2B" w:rsidRPr="00B36D2B" w:rsidRDefault="00B36D2B" w:rsidP="004358D9">
      <w:pPr>
        <w:spacing w:line="480" w:lineRule="auto"/>
        <w:ind w:firstLine="720"/>
        <w:rPr>
          <w:rFonts w:ascii="Arial" w:hAnsi="Arial" w:cs="Arial"/>
        </w:rPr>
      </w:pPr>
      <w:r w:rsidRPr="00B36D2B">
        <w:rPr>
          <w:rFonts w:ascii="Arial" w:hAnsi="Arial" w:cs="Arial"/>
        </w:rPr>
        <w:t xml:space="preserve">For them to continue to be effective, marketing </w:t>
      </w:r>
      <w:proofErr w:type="gramStart"/>
      <w:r w:rsidRPr="00B36D2B">
        <w:rPr>
          <w:rFonts w:ascii="Arial" w:hAnsi="Arial" w:cs="Arial"/>
        </w:rPr>
        <w:t>has to</w:t>
      </w:r>
      <w:proofErr w:type="gramEnd"/>
      <w:r w:rsidRPr="00B36D2B">
        <w:rPr>
          <w:rFonts w:ascii="Arial" w:hAnsi="Arial" w:cs="Arial"/>
        </w:rPr>
        <w:t xml:space="preserve"> adapt to the external macro-environment. Using PESTLE analysis provides a systematic approach to better understand these external impacts. PESTLE analysis identifies political variables, such as trade barriers, regulatory policy and public sector efforts, which can impact both international expansion and promotion. The current economic climate, such as inflation and consumer purchasing power, </w:t>
      </w:r>
      <w:r>
        <w:rPr>
          <w:rFonts w:ascii="Arial" w:hAnsi="Arial" w:cs="Arial"/>
        </w:rPr>
        <w:t>has</w:t>
      </w:r>
      <w:r w:rsidRPr="00B36D2B">
        <w:rPr>
          <w:rFonts w:ascii="Arial" w:hAnsi="Arial" w:cs="Arial"/>
        </w:rPr>
        <w:t xml:space="preserve"> a direct impact on market demand (i.e., how much of a product will be purchased) and the price </w:t>
      </w:r>
      <w:r>
        <w:rPr>
          <w:rFonts w:ascii="Arial" w:hAnsi="Arial" w:cs="Arial"/>
        </w:rPr>
        <w:t>sensitivity</w:t>
      </w:r>
      <w:r w:rsidRPr="00B36D2B">
        <w:rPr>
          <w:rFonts w:ascii="Arial" w:hAnsi="Arial" w:cs="Arial"/>
        </w:rPr>
        <w:t xml:space="preserve"> of the customer. During periods of inflation, many companies will reposition their brand to create an affordable price point or combine value-added products with that affordable price point; on the other hand</w:t>
      </w:r>
      <w:r>
        <w:rPr>
          <w:rFonts w:ascii="Arial" w:hAnsi="Arial" w:cs="Arial"/>
        </w:rPr>
        <w:t>,</w:t>
      </w:r>
      <w:r w:rsidRPr="00B36D2B">
        <w:rPr>
          <w:rFonts w:ascii="Arial" w:hAnsi="Arial" w:cs="Arial"/>
        </w:rPr>
        <w:t xml:space="preserve"> premium brands typically will use durability or status to justify a higher price point.</w:t>
      </w:r>
    </w:p>
    <w:p w14:paraId="650137BB" w14:textId="77777777" w:rsidR="00B36D2B" w:rsidRDefault="00B36D2B" w:rsidP="004358D9">
      <w:pPr>
        <w:spacing w:line="480" w:lineRule="auto"/>
        <w:ind w:firstLine="720"/>
        <w:rPr>
          <w:rFonts w:ascii="Arial" w:hAnsi="Arial" w:cs="Arial"/>
        </w:rPr>
      </w:pPr>
    </w:p>
    <w:p w14:paraId="116F0700" w14:textId="72E95CD6" w:rsidR="00B36D2B" w:rsidRPr="00B36D2B" w:rsidRDefault="00B36D2B" w:rsidP="004358D9">
      <w:pPr>
        <w:spacing w:line="480" w:lineRule="auto"/>
        <w:ind w:firstLine="720"/>
        <w:rPr>
          <w:rFonts w:ascii="Arial" w:hAnsi="Arial" w:cs="Arial"/>
        </w:rPr>
      </w:pPr>
      <w:r w:rsidRPr="00B36D2B">
        <w:rPr>
          <w:rFonts w:ascii="Arial" w:hAnsi="Arial" w:cs="Arial"/>
        </w:rPr>
        <w:t>Social trends are becoming a significantly greater influence as consumer expectations continue to expand beyond product-based purchasing (i.e., what they will buy) and include issues related to identity, ethical practices in businesses and companies</w:t>
      </w:r>
      <w:r>
        <w:rPr>
          <w:rFonts w:ascii="Arial" w:hAnsi="Arial" w:cs="Arial"/>
        </w:rPr>
        <w:t>, and</w:t>
      </w:r>
      <w:r w:rsidRPr="00B36D2B">
        <w:rPr>
          <w:rFonts w:ascii="Arial" w:hAnsi="Arial" w:cs="Arial"/>
        </w:rPr>
        <w:t xml:space="preserve"> having a lifestyle brand compatibility with consumers. Significant influences on consumer purchase behaviour are cultural trends, demographic changes and increased interest in sustainability and well-</w:t>
      </w:r>
      <w:r w:rsidRPr="00B36D2B">
        <w:rPr>
          <w:rFonts w:ascii="Arial" w:hAnsi="Arial" w:cs="Arial"/>
        </w:rPr>
        <w:t>being. According</w:t>
      </w:r>
      <w:r w:rsidRPr="00B36D2B">
        <w:rPr>
          <w:rFonts w:ascii="Arial" w:hAnsi="Arial" w:cs="Arial"/>
        </w:rPr>
        <w:t xml:space="preserve"> to Toha and Supriyanto (2023), characteristics of the target market and purchasing behaviour affect how consumers go through the research process to find out more about </w:t>
      </w:r>
      <w:r w:rsidRPr="00B36D2B">
        <w:rPr>
          <w:rFonts w:ascii="Arial" w:hAnsi="Arial" w:cs="Arial"/>
        </w:rPr>
        <w:lastRenderedPageBreak/>
        <w:t xml:space="preserve">brands before making a purchase. This implies that understanding the social context of consumers is of utmost importance in the development of new or existing brands and </w:t>
      </w:r>
      <w:r>
        <w:rPr>
          <w:rFonts w:ascii="Arial" w:hAnsi="Arial" w:cs="Arial"/>
        </w:rPr>
        <w:t xml:space="preserve">in </w:t>
      </w:r>
      <w:r w:rsidRPr="00B36D2B">
        <w:rPr>
          <w:rFonts w:ascii="Arial" w:hAnsi="Arial" w:cs="Arial"/>
        </w:rPr>
        <w:t>developing brand loyalty. The authors also suggest that external factors</w:t>
      </w:r>
      <w:r>
        <w:rPr>
          <w:rFonts w:ascii="Arial" w:hAnsi="Arial" w:cs="Arial"/>
        </w:rPr>
        <w:t>,</w:t>
      </w:r>
      <w:r w:rsidRPr="00B36D2B">
        <w:rPr>
          <w:rFonts w:ascii="Arial" w:hAnsi="Arial" w:cs="Arial"/>
        </w:rPr>
        <w:t xml:space="preserve"> such as environmental conditions</w:t>
      </w:r>
      <w:r>
        <w:rPr>
          <w:rFonts w:ascii="Arial" w:hAnsi="Arial" w:cs="Arial"/>
        </w:rPr>
        <w:t>,</w:t>
      </w:r>
      <w:r w:rsidRPr="00B36D2B">
        <w:rPr>
          <w:rFonts w:ascii="Arial" w:hAnsi="Arial" w:cs="Arial"/>
        </w:rPr>
        <w:t xml:space="preserve"> contribute to determining the branding and product strategy.</w:t>
      </w:r>
      <w:r>
        <w:rPr>
          <w:rFonts w:ascii="Arial" w:hAnsi="Arial" w:cs="Arial"/>
        </w:rPr>
        <w:t xml:space="preserve"> </w:t>
      </w:r>
      <w:r w:rsidRPr="00B36D2B">
        <w:rPr>
          <w:rFonts w:ascii="Arial" w:hAnsi="Arial" w:cs="Arial"/>
        </w:rPr>
        <w:t xml:space="preserve">According to </w:t>
      </w:r>
      <w:proofErr w:type="spellStart"/>
      <w:r w:rsidRPr="00B36D2B">
        <w:rPr>
          <w:rFonts w:ascii="Arial" w:hAnsi="Arial" w:cs="Arial"/>
        </w:rPr>
        <w:t>Nuryakin</w:t>
      </w:r>
      <w:proofErr w:type="spellEnd"/>
      <w:r w:rsidRPr="00B36D2B">
        <w:rPr>
          <w:rFonts w:ascii="Arial" w:hAnsi="Arial" w:cs="Arial"/>
        </w:rPr>
        <w:t xml:space="preserve"> and </w:t>
      </w:r>
      <w:proofErr w:type="spellStart"/>
      <w:r w:rsidRPr="00B36D2B">
        <w:rPr>
          <w:rFonts w:ascii="Arial" w:hAnsi="Arial" w:cs="Arial"/>
        </w:rPr>
        <w:t>Maryati</w:t>
      </w:r>
      <w:proofErr w:type="spellEnd"/>
      <w:r w:rsidRPr="00B36D2B">
        <w:rPr>
          <w:rFonts w:ascii="Arial" w:hAnsi="Arial" w:cs="Arial"/>
        </w:rPr>
        <w:t xml:space="preserve"> (2022), environmental pressure can turn into </w:t>
      </w:r>
      <w:r>
        <w:rPr>
          <w:rFonts w:ascii="Arial" w:hAnsi="Arial" w:cs="Arial"/>
        </w:rPr>
        <w:t xml:space="preserve">a </w:t>
      </w:r>
      <w:r w:rsidRPr="00B36D2B">
        <w:rPr>
          <w:rFonts w:ascii="Arial" w:hAnsi="Arial" w:cs="Arial"/>
        </w:rPr>
        <w:t>strategic advantage if environmental innovation and green competitive advantage are embraced by the business as a means of creating performance. Thus, sustainable practices should help to foster a positive relationship between the business and its consumers.</w:t>
      </w:r>
    </w:p>
    <w:p w14:paraId="6B6C5121" w14:textId="77777777" w:rsidR="00B36D2B" w:rsidRPr="00B36D2B" w:rsidRDefault="00B36D2B" w:rsidP="004358D9">
      <w:pPr>
        <w:spacing w:line="480" w:lineRule="auto"/>
        <w:ind w:firstLine="720"/>
        <w:rPr>
          <w:rFonts w:ascii="Arial" w:hAnsi="Arial" w:cs="Arial"/>
        </w:rPr>
      </w:pPr>
    </w:p>
    <w:p w14:paraId="6CEA63CC" w14:textId="77777777" w:rsidR="00B36D2B" w:rsidRDefault="00B36D2B" w:rsidP="004358D9">
      <w:pPr>
        <w:spacing w:line="480" w:lineRule="auto"/>
        <w:ind w:firstLine="720"/>
        <w:rPr>
          <w:rFonts w:ascii="Arial" w:hAnsi="Arial" w:cs="Arial"/>
        </w:rPr>
      </w:pPr>
      <w:r w:rsidRPr="00B36D2B">
        <w:rPr>
          <w:rFonts w:ascii="Arial" w:hAnsi="Arial" w:cs="Arial"/>
        </w:rPr>
        <w:t>Technological advancements have become a focal point in many</w:t>
      </w:r>
      <w:r>
        <w:rPr>
          <w:rFonts w:ascii="Arial" w:hAnsi="Arial" w:cs="Arial"/>
        </w:rPr>
        <w:t xml:space="preserve"> </w:t>
      </w:r>
      <w:r w:rsidRPr="00B36D2B">
        <w:rPr>
          <w:rFonts w:ascii="Arial" w:hAnsi="Arial" w:cs="Arial"/>
        </w:rPr>
        <w:t xml:space="preserve">organisations today. Marketing is being revolutionised by advancements in technology such as digital platforms, big data analytics and automation. According to Theodorakopoulos and Theodoropoulou (2024), big data analytics are essential for understanding the behaviour of consumers in the realm of digital marketing. Supporting this, Musa et al. (2024) argue that technology acceptance models continue to provide value in explaining </w:t>
      </w:r>
      <w:r>
        <w:rPr>
          <w:rFonts w:ascii="Arial" w:hAnsi="Arial" w:cs="Arial"/>
        </w:rPr>
        <w:t xml:space="preserve">the </w:t>
      </w:r>
      <w:r w:rsidRPr="00B36D2B">
        <w:rPr>
          <w:rFonts w:ascii="Arial" w:hAnsi="Arial" w:cs="Arial"/>
        </w:rPr>
        <w:t>adoption of digital marketing. In addition, with evolved marketing practices come new legal considerations that can complicate the ability to target and personalise consumers. Legal considerations, such as privacy laws, advertising standards and digital consent, are hindering the ability of companies to effectively engage with consumers. As a result, organisations that operate in the digital realm and leverage technology for product or business innovation must consider both the ethical and legal obligations associated with compliance.</w:t>
      </w:r>
    </w:p>
    <w:p w14:paraId="6BE4A657" w14:textId="48617267" w:rsidR="00B36D2B" w:rsidRPr="00B36D2B" w:rsidRDefault="00B36D2B" w:rsidP="004358D9">
      <w:pPr>
        <w:spacing w:line="480" w:lineRule="auto"/>
        <w:ind w:firstLine="720"/>
        <w:rPr>
          <w:rFonts w:ascii="Arial" w:hAnsi="Arial" w:cs="Arial"/>
        </w:rPr>
      </w:pPr>
      <w:r w:rsidRPr="00B36D2B">
        <w:rPr>
          <w:rFonts w:ascii="Arial" w:hAnsi="Arial" w:cs="Arial"/>
        </w:rPr>
        <w:lastRenderedPageBreak/>
        <w:t>Digital transformation has impacted how each of us connects with and shares information today. In today’s world, digital transformation has significantly altered the locations and methods by which consumers conduct brand searches</w:t>
      </w:r>
      <w:r w:rsidR="00937B57">
        <w:rPr>
          <w:rFonts w:ascii="Arial" w:hAnsi="Arial" w:cs="Arial"/>
        </w:rPr>
        <w:t>,</w:t>
      </w:r>
      <w:r w:rsidRPr="00B36D2B">
        <w:rPr>
          <w:rFonts w:ascii="Arial" w:hAnsi="Arial" w:cs="Arial"/>
        </w:rPr>
        <w:t xml:space="preserve"> compare products</w:t>
      </w:r>
      <w:r w:rsidR="00937B57">
        <w:rPr>
          <w:rFonts w:ascii="Arial" w:hAnsi="Arial" w:cs="Arial"/>
        </w:rPr>
        <w:t>,</w:t>
      </w:r>
      <w:r w:rsidRPr="00B36D2B">
        <w:rPr>
          <w:rFonts w:ascii="Arial" w:hAnsi="Arial" w:cs="Arial"/>
        </w:rPr>
        <w:t xml:space="preserve"> and consumers decide on a product. Saura, Palacios-Marqu</w:t>
      </w:r>
      <w:r w:rsidR="00937B57">
        <w:rPr>
          <w:rFonts w:ascii="Arial" w:hAnsi="Arial" w:cs="Arial"/>
        </w:rPr>
        <w:t>e</w:t>
      </w:r>
      <w:r w:rsidRPr="00B36D2B">
        <w:rPr>
          <w:rFonts w:ascii="Arial" w:hAnsi="Arial" w:cs="Arial"/>
        </w:rPr>
        <w:t xml:space="preserve">s and Ribeiro-Soriano (2023) illustrate that small and medium-sized enterprises (SMEs) in particular use data-driven strategies when executing digital marketing. Similarly, </w:t>
      </w:r>
      <w:proofErr w:type="spellStart"/>
      <w:r w:rsidRPr="00B36D2B">
        <w:rPr>
          <w:rFonts w:ascii="Arial" w:hAnsi="Arial" w:cs="Arial"/>
        </w:rPr>
        <w:t>Nuseir</w:t>
      </w:r>
      <w:proofErr w:type="spellEnd"/>
      <w:r w:rsidRPr="00B36D2B">
        <w:rPr>
          <w:rFonts w:ascii="Arial" w:hAnsi="Arial" w:cs="Arial"/>
        </w:rPr>
        <w:t xml:space="preserve"> et al. (2023) elaborate on the direct correlation that results when employing digital strategies</w:t>
      </w:r>
      <w:r w:rsidR="00937B57">
        <w:rPr>
          <w:rFonts w:ascii="Arial" w:hAnsi="Arial" w:cs="Arial"/>
        </w:rPr>
        <w:t>,</w:t>
      </w:r>
      <w:r w:rsidRPr="00B36D2B">
        <w:rPr>
          <w:rFonts w:ascii="Arial" w:hAnsi="Arial" w:cs="Arial"/>
        </w:rPr>
        <w:t xml:space="preserve"> as there is a direct link between the implementation of digital strategies and the experience of the </w:t>
      </w:r>
      <w:r w:rsidR="00937B57" w:rsidRPr="00B36D2B">
        <w:rPr>
          <w:rFonts w:ascii="Arial" w:hAnsi="Arial" w:cs="Arial"/>
        </w:rPr>
        <w:t>customer. These</w:t>
      </w:r>
      <w:r w:rsidRPr="00B36D2B">
        <w:rPr>
          <w:rFonts w:ascii="Arial" w:hAnsi="Arial" w:cs="Arial"/>
        </w:rPr>
        <w:t xml:space="preserve"> findings indicate </w:t>
      </w:r>
      <w:r w:rsidR="00937B57">
        <w:rPr>
          <w:rFonts w:ascii="Arial" w:hAnsi="Arial" w:cs="Arial"/>
        </w:rPr>
        <w:t>organisations</w:t>
      </w:r>
      <w:r w:rsidRPr="00B36D2B">
        <w:rPr>
          <w:rFonts w:ascii="Arial" w:hAnsi="Arial" w:cs="Arial"/>
        </w:rPr>
        <w:t xml:space="preserve"> should look at being responsive and relevant through digital integration as ways to continue to compete instead of just </w:t>
      </w:r>
      <w:r w:rsidR="004358D9" w:rsidRPr="00B36D2B">
        <w:rPr>
          <w:rFonts w:ascii="Arial" w:hAnsi="Arial" w:cs="Arial"/>
        </w:rPr>
        <w:t>mass-market</w:t>
      </w:r>
      <w:r w:rsidRPr="00B36D2B">
        <w:rPr>
          <w:rFonts w:ascii="Arial" w:hAnsi="Arial" w:cs="Arial"/>
        </w:rPr>
        <w:t xml:space="preserve"> efforts.</w:t>
      </w:r>
    </w:p>
    <w:p w14:paraId="3DCE4B12" w14:textId="77777777" w:rsidR="00B36D2B" w:rsidRPr="00B36D2B" w:rsidRDefault="00B36D2B" w:rsidP="004358D9">
      <w:pPr>
        <w:spacing w:line="480" w:lineRule="auto"/>
        <w:ind w:firstLine="720"/>
        <w:rPr>
          <w:rFonts w:ascii="Arial" w:hAnsi="Arial" w:cs="Arial"/>
        </w:rPr>
      </w:pPr>
    </w:p>
    <w:p w14:paraId="1408E315" w14:textId="77777777" w:rsidR="00937B57" w:rsidRDefault="00B36D2B" w:rsidP="004358D9">
      <w:pPr>
        <w:spacing w:line="480" w:lineRule="auto"/>
        <w:ind w:firstLine="720"/>
        <w:rPr>
          <w:rFonts w:ascii="Arial" w:hAnsi="Arial" w:cs="Arial"/>
        </w:rPr>
      </w:pPr>
      <w:r w:rsidRPr="00B36D2B">
        <w:rPr>
          <w:rFonts w:ascii="Arial" w:hAnsi="Arial" w:cs="Arial"/>
        </w:rPr>
        <w:t xml:space="preserve">One of the most significant ways social media has transformed marketing is by changing how we communicate </w:t>
      </w:r>
      <w:r w:rsidR="00937B57" w:rsidRPr="00B36D2B">
        <w:rPr>
          <w:rFonts w:ascii="Arial" w:hAnsi="Arial" w:cs="Arial"/>
        </w:rPr>
        <w:t>from one-way persuasion</w:t>
      </w:r>
      <w:r w:rsidRPr="00B36D2B">
        <w:rPr>
          <w:rFonts w:ascii="Arial" w:hAnsi="Arial" w:cs="Arial"/>
        </w:rPr>
        <w:t xml:space="preserve"> to two-way engagement with brands. Social media allows brands to have an ongoing conversation with customers, create community, and get real-time feedback (Evans, Bratton &amp; McKee, 2021). It is becoming common place for companies to utili</w:t>
      </w:r>
      <w:r w:rsidR="00937B57">
        <w:rPr>
          <w:rFonts w:ascii="Arial" w:hAnsi="Arial" w:cs="Arial"/>
        </w:rPr>
        <w:t>s</w:t>
      </w:r>
      <w:r w:rsidRPr="00B36D2B">
        <w:rPr>
          <w:rFonts w:ascii="Arial" w:hAnsi="Arial" w:cs="Arial"/>
        </w:rPr>
        <w:t>e social media as a crucial aspect of integrated marketing communications (Rehman, Gulzar, &amp; Aslam, 2022) to help ensure that their brand messaging is being coordinated across multiple platforms as well as having an impact on how consumers behave when making purchasing decisions because decisions are now becoming more social, visible and collaborative in nature. Consumers are increasingly looking to creators, peer reviews and community sentiment for information prior to making a purchase.</w:t>
      </w:r>
    </w:p>
    <w:p w14:paraId="1104D211" w14:textId="34E6F131" w:rsidR="00B36D2B" w:rsidRPr="00B36D2B" w:rsidRDefault="00B36D2B" w:rsidP="004358D9">
      <w:pPr>
        <w:spacing w:line="480" w:lineRule="auto"/>
        <w:ind w:firstLine="720"/>
        <w:rPr>
          <w:rFonts w:ascii="Arial" w:hAnsi="Arial" w:cs="Arial"/>
        </w:rPr>
      </w:pPr>
      <w:r w:rsidRPr="00B36D2B">
        <w:rPr>
          <w:rFonts w:ascii="Arial" w:hAnsi="Arial" w:cs="Arial"/>
        </w:rPr>
        <w:lastRenderedPageBreak/>
        <w:t xml:space="preserve">Influencer marketing is helping to demonstrate this shift. </w:t>
      </w:r>
      <w:proofErr w:type="spellStart"/>
      <w:r w:rsidRPr="00B36D2B">
        <w:rPr>
          <w:rFonts w:ascii="Arial" w:hAnsi="Arial" w:cs="Arial"/>
        </w:rPr>
        <w:t>Kanaveedu</w:t>
      </w:r>
      <w:proofErr w:type="spellEnd"/>
      <w:r w:rsidRPr="00B36D2B">
        <w:rPr>
          <w:rFonts w:ascii="Arial" w:hAnsi="Arial" w:cs="Arial"/>
        </w:rPr>
        <w:t xml:space="preserve"> &amp; </w:t>
      </w:r>
      <w:proofErr w:type="spellStart"/>
      <w:r w:rsidRPr="00B36D2B">
        <w:rPr>
          <w:rFonts w:ascii="Arial" w:hAnsi="Arial" w:cs="Arial"/>
        </w:rPr>
        <w:t>Kalapurackal</w:t>
      </w:r>
      <w:proofErr w:type="spellEnd"/>
      <w:r w:rsidRPr="00B36D2B">
        <w:rPr>
          <w:rFonts w:ascii="Arial" w:hAnsi="Arial" w:cs="Arial"/>
        </w:rPr>
        <w:t xml:space="preserve"> (2022) and Tanwar, Chaudhry &amp; Srivastava (2021) outline influencers’ ability to engage consumers through the combination of perceived authenticity and targeted reach. Nike is an excellent example of a brand </w:t>
      </w:r>
      <w:r w:rsidR="00937B57">
        <w:rPr>
          <w:rFonts w:ascii="Arial" w:hAnsi="Arial" w:cs="Arial"/>
        </w:rPr>
        <w:t>utilising</w:t>
      </w:r>
      <w:r w:rsidRPr="00B36D2B">
        <w:rPr>
          <w:rFonts w:ascii="Arial" w:hAnsi="Arial" w:cs="Arial"/>
        </w:rPr>
        <w:t xml:space="preserve"> social media for both brand awareness, as well as storytelling, emotional connection and cultural relevance. However, digital marketing has inherent risk factors</w:t>
      </w:r>
      <w:r w:rsidR="00937B57">
        <w:rPr>
          <w:rFonts w:ascii="Arial" w:hAnsi="Arial" w:cs="Arial"/>
        </w:rPr>
        <w:t>,</w:t>
      </w:r>
      <w:r w:rsidRPr="00B36D2B">
        <w:rPr>
          <w:rFonts w:ascii="Arial" w:hAnsi="Arial" w:cs="Arial"/>
        </w:rPr>
        <w:t xml:space="preserve"> including dependency on algorithms, misinformation, privacy concerns, and short attention spans. Consequently, successful </w:t>
      </w:r>
      <w:r w:rsidR="00937B57">
        <w:rPr>
          <w:rFonts w:ascii="Arial" w:hAnsi="Arial" w:cs="Arial"/>
        </w:rPr>
        <w:t>organisations</w:t>
      </w:r>
      <w:r w:rsidRPr="00B36D2B">
        <w:rPr>
          <w:rFonts w:ascii="Arial" w:hAnsi="Arial" w:cs="Arial"/>
        </w:rPr>
        <w:t xml:space="preserve"> will need to </w:t>
      </w:r>
      <w:r w:rsidR="00937B57">
        <w:rPr>
          <w:rFonts w:ascii="Arial" w:hAnsi="Arial" w:cs="Arial"/>
        </w:rPr>
        <w:t>utilise</w:t>
      </w:r>
      <w:r w:rsidRPr="00B36D2B">
        <w:rPr>
          <w:rFonts w:ascii="Arial" w:hAnsi="Arial" w:cs="Arial"/>
        </w:rPr>
        <w:t xml:space="preserve"> a strong content strategy, audience insights, and data governance to be successful in the digital space.</w:t>
      </w:r>
    </w:p>
    <w:p w14:paraId="00FB932C" w14:textId="77777777" w:rsidR="00B36D2B" w:rsidRPr="00B36D2B" w:rsidRDefault="00B36D2B" w:rsidP="004358D9">
      <w:pPr>
        <w:spacing w:line="480" w:lineRule="auto"/>
        <w:ind w:firstLine="720"/>
        <w:rPr>
          <w:rFonts w:ascii="Arial" w:hAnsi="Arial" w:cs="Arial"/>
        </w:rPr>
      </w:pPr>
    </w:p>
    <w:p w14:paraId="52A4DF66" w14:textId="17B16C7C" w:rsidR="00B36D2B" w:rsidRDefault="00B36D2B" w:rsidP="004358D9">
      <w:pPr>
        <w:spacing w:line="480" w:lineRule="auto"/>
        <w:ind w:firstLine="720"/>
        <w:rPr>
          <w:rFonts w:ascii="Arial" w:hAnsi="Arial" w:cs="Arial"/>
        </w:rPr>
      </w:pPr>
      <w:r w:rsidRPr="00B36D2B">
        <w:rPr>
          <w:rFonts w:ascii="Arial" w:hAnsi="Arial" w:cs="Arial"/>
        </w:rPr>
        <w:t xml:space="preserve">In conclusion, marketing is essential for </w:t>
      </w:r>
      <w:r w:rsidR="00937B57">
        <w:rPr>
          <w:rFonts w:ascii="Arial" w:hAnsi="Arial" w:cs="Arial"/>
        </w:rPr>
        <w:t>organisations</w:t>
      </w:r>
      <w:r w:rsidRPr="00B36D2B">
        <w:rPr>
          <w:rFonts w:ascii="Arial" w:hAnsi="Arial" w:cs="Arial"/>
        </w:rPr>
        <w:t xml:space="preserve"> as a means of identifying opportunities, creating value, and ultimately achieving their larger, strategic objectives. The importance of marketing lies both in understanding the customer and coordinating the work of the </w:t>
      </w:r>
      <w:r w:rsidR="00937B57">
        <w:rPr>
          <w:rFonts w:ascii="Arial" w:hAnsi="Arial" w:cs="Arial"/>
        </w:rPr>
        <w:t>organisation</w:t>
      </w:r>
      <w:r w:rsidRPr="00B36D2B">
        <w:rPr>
          <w:rFonts w:ascii="Arial" w:hAnsi="Arial" w:cs="Arial"/>
        </w:rPr>
        <w:t xml:space="preserve"> internally </w:t>
      </w:r>
      <w:proofErr w:type="gramStart"/>
      <w:r w:rsidRPr="00B36D2B">
        <w:rPr>
          <w:rFonts w:ascii="Arial" w:hAnsi="Arial" w:cs="Arial"/>
        </w:rPr>
        <w:t>in order to</w:t>
      </w:r>
      <w:proofErr w:type="gramEnd"/>
      <w:r w:rsidRPr="00B36D2B">
        <w:rPr>
          <w:rFonts w:ascii="Arial" w:hAnsi="Arial" w:cs="Arial"/>
        </w:rPr>
        <w:t xml:space="preserve"> be a key contributor </w:t>
      </w:r>
      <w:r w:rsidR="00937B57">
        <w:rPr>
          <w:rFonts w:ascii="Arial" w:hAnsi="Arial" w:cs="Arial"/>
        </w:rPr>
        <w:t>to</w:t>
      </w:r>
      <w:r w:rsidRPr="00B36D2B">
        <w:rPr>
          <w:rFonts w:ascii="Arial" w:hAnsi="Arial" w:cs="Arial"/>
        </w:rPr>
        <w:t xml:space="preserve"> the </w:t>
      </w:r>
      <w:r w:rsidR="00937B57">
        <w:rPr>
          <w:rFonts w:ascii="Arial" w:hAnsi="Arial" w:cs="Arial"/>
        </w:rPr>
        <w:t>organisation’s</w:t>
      </w:r>
      <w:r w:rsidRPr="00B36D2B">
        <w:rPr>
          <w:rFonts w:ascii="Arial" w:hAnsi="Arial" w:cs="Arial"/>
        </w:rPr>
        <w:t xml:space="preserve"> overall innovation and performance. External factors found in a PESTLE analysis are part of the broader external environment in which the </w:t>
      </w:r>
      <w:r w:rsidR="00937B57">
        <w:rPr>
          <w:rFonts w:ascii="Arial" w:hAnsi="Arial" w:cs="Arial"/>
        </w:rPr>
        <w:t>organisation</w:t>
      </w:r>
      <w:r w:rsidRPr="00B36D2B">
        <w:rPr>
          <w:rFonts w:ascii="Arial" w:hAnsi="Arial" w:cs="Arial"/>
        </w:rPr>
        <w:t xml:space="preserve"> operates and the basis for marketing decisions. These factors can/are influenced by regulations, economic changes, social value changes, and technological changes. The factors influencing these aspects of the marketing environment are becoming more evident in today’s digital era due to the impact of social media on customer journeys, engagement models, and communication strategies. </w:t>
      </w:r>
      <w:r w:rsidR="00937B57">
        <w:rPr>
          <w:rFonts w:ascii="Arial" w:hAnsi="Arial" w:cs="Arial"/>
        </w:rPr>
        <w:t>Organisations</w:t>
      </w:r>
      <w:r w:rsidRPr="00B36D2B">
        <w:rPr>
          <w:rFonts w:ascii="Arial" w:hAnsi="Arial" w:cs="Arial"/>
        </w:rPr>
        <w:t xml:space="preserve"> that </w:t>
      </w:r>
      <w:r w:rsidR="00937B57" w:rsidRPr="00B36D2B">
        <w:rPr>
          <w:rFonts w:ascii="Arial" w:hAnsi="Arial" w:cs="Arial"/>
        </w:rPr>
        <w:t>can</w:t>
      </w:r>
      <w:r w:rsidRPr="00B36D2B">
        <w:rPr>
          <w:rFonts w:ascii="Arial" w:hAnsi="Arial" w:cs="Arial"/>
        </w:rPr>
        <w:t xml:space="preserve"> integrate marketing into their overall strategic framework and simultaneously adapt to changing environmental and technological conditions are most likely to succeed in an increasingly global economy.</w:t>
      </w:r>
    </w:p>
    <w:p w14:paraId="6E092435" w14:textId="0D9A542C" w:rsidR="00937B57" w:rsidRPr="00937B57" w:rsidRDefault="00937B57" w:rsidP="00B36D2B">
      <w:pPr>
        <w:spacing w:line="480" w:lineRule="auto"/>
        <w:rPr>
          <w:rFonts w:ascii="Arial" w:hAnsi="Arial" w:cs="Arial"/>
          <w:b/>
          <w:bCs/>
          <w:u w:val="thick"/>
        </w:rPr>
      </w:pPr>
      <w:r w:rsidRPr="00937B57">
        <w:rPr>
          <w:rFonts w:ascii="Arial" w:hAnsi="Arial" w:cs="Arial"/>
          <w:b/>
          <w:bCs/>
          <w:u w:val="thick"/>
        </w:rPr>
        <w:lastRenderedPageBreak/>
        <w:t xml:space="preserve">References </w:t>
      </w:r>
    </w:p>
    <w:p w14:paraId="4F25ED9F" w14:textId="21D2F781" w:rsidR="00937B57" w:rsidRPr="00937B57" w:rsidRDefault="00937B57" w:rsidP="00937B57">
      <w:pPr>
        <w:spacing w:line="480" w:lineRule="auto"/>
        <w:rPr>
          <w:rFonts w:ascii="Arial" w:hAnsi="Arial" w:cs="Arial"/>
        </w:rPr>
      </w:pPr>
      <w:r w:rsidRPr="00937B57">
        <w:rPr>
          <w:rFonts w:ascii="Arial" w:hAnsi="Arial" w:cs="Arial"/>
        </w:rPr>
        <w:t>Evans, D., Bratton, S. and McKee, J. (2021)</w:t>
      </w:r>
      <w:r>
        <w:rPr>
          <w:rFonts w:ascii="Arial" w:hAnsi="Arial" w:cs="Arial"/>
        </w:rPr>
        <w:t>.</w:t>
      </w:r>
      <w:r w:rsidRPr="00937B57">
        <w:rPr>
          <w:rFonts w:ascii="Arial" w:hAnsi="Arial" w:cs="Arial"/>
        </w:rPr>
        <w:t xml:space="preserve"> </w:t>
      </w:r>
      <w:r w:rsidRPr="00937B57">
        <w:rPr>
          <w:rFonts w:ascii="Arial" w:hAnsi="Arial" w:cs="Arial"/>
          <w:i/>
          <w:iCs/>
        </w:rPr>
        <w:t>Social media marketing</w:t>
      </w:r>
      <w:r w:rsidRPr="00937B57">
        <w:rPr>
          <w:rFonts w:ascii="Arial" w:hAnsi="Arial" w:cs="Arial"/>
        </w:rPr>
        <w:t>. AG Printing &amp; Publishing.</w:t>
      </w:r>
    </w:p>
    <w:p w14:paraId="7D19D12A" w14:textId="03E964FB" w:rsidR="00937B57" w:rsidRPr="00937B57" w:rsidRDefault="00937B57" w:rsidP="00937B57">
      <w:pPr>
        <w:spacing w:line="480" w:lineRule="auto"/>
        <w:rPr>
          <w:rFonts w:ascii="Arial" w:hAnsi="Arial" w:cs="Arial"/>
        </w:rPr>
      </w:pPr>
      <w:proofErr w:type="spellStart"/>
      <w:r w:rsidRPr="00937B57">
        <w:rPr>
          <w:rFonts w:ascii="Arial" w:hAnsi="Arial" w:cs="Arial"/>
        </w:rPr>
        <w:t>Kanaveedu</w:t>
      </w:r>
      <w:proofErr w:type="spellEnd"/>
      <w:r w:rsidRPr="00937B57">
        <w:rPr>
          <w:rFonts w:ascii="Arial" w:hAnsi="Arial" w:cs="Arial"/>
        </w:rPr>
        <w:t xml:space="preserve">, A. and </w:t>
      </w:r>
      <w:proofErr w:type="spellStart"/>
      <w:r w:rsidRPr="00937B57">
        <w:rPr>
          <w:rFonts w:ascii="Arial" w:hAnsi="Arial" w:cs="Arial"/>
        </w:rPr>
        <w:t>Kalapurackal</w:t>
      </w:r>
      <w:proofErr w:type="spellEnd"/>
      <w:r w:rsidRPr="00937B57">
        <w:rPr>
          <w:rFonts w:ascii="Arial" w:hAnsi="Arial" w:cs="Arial"/>
        </w:rPr>
        <w:t>, J.J. (2022)</w:t>
      </w:r>
      <w:r>
        <w:rPr>
          <w:rFonts w:ascii="Arial" w:hAnsi="Arial" w:cs="Arial"/>
        </w:rPr>
        <w:t>.</w:t>
      </w:r>
      <w:r w:rsidRPr="00937B57">
        <w:rPr>
          <w:rFonts w:ascii="Arial" w:hAnsi="Arial" w:cs="Arial"/>
        </w:rPr>
        <w:t xml:space="preserve"> </w:t>
      </w:r>
      <w:r w:rsidRPr="00937B57">
        <w:rPr>
          <w:rFonts w:ascii="Arial" w:hAnsi="Arial" w:cs="Arial"/>
          <w:i/>
          <w:iCs/>
        </w:rPr>
        <w:t>Influencer marketing and consumer behaviour: A systematic literature</w:t>
      </w:r>
      <w:r w:rsidRPr="00937B57">
        <w:rPr>
          <w:rFonts w:ascii="Arial" w:hAnsi="Arial" w:cs="Arial"/>
          <w:i/>
          <w:iCs/>
        </w:rPr>
        <w:t xml:space="preserve"> review</w:t>
      </w:r>
      <w:r w:rsidRPr="00937B57">
        <w:rPr>
          <w:rFonts w:ascii="Arial" w:hAnsi="Arial" w:cs="Arial"/>
        </w:rPr>
        <w:t>.</w:t>
      </w:r>
    </w:p>
    <w:p w14:paraId="627A2161" w14:textId="631D142C" w:rsidR="00937B57" w:rsidRPr="00937B57" w:rsidRDefault="00937B57" w:rsidP="00937B57">
      <w:pPr>
        <w:spacing w:line="480" w:lineRule="auto"/>
        <w:rPr>
          <w:rFonts w:ascii="Arial" w:hAnsi="Arial" w:cs="Arial"/>
        </w:rPr>
      </w:pPr>
      <w:r w:rsidRPr="00937B57">
        <w:rPr>
          <w:rFonts w:ascii="Arial" w:hAnsi="Arial" w:cs="Arial"/>
        </w:rPr>
        <w:t>Kotler, P. and Armstrong, G. (2016)</w:t>
      </w:r>
      <w:r>
        <w:rPr>
          <w:rFonts w:ascii="Arial" w:hAnsi="Arial" w:cs="Arial"/>
        </w:rPr>
        <w:t>.</w:t>
      </w:r>
      <w:r w:rsidRPr="00937B57">
        <w:rPr>
          <w:rFonts w:ascii="Arial" w:hAnsi="Arial" w:cs="Arial"/>
        </w:rPr>
        <w:t xml:space="preserve"> </w:t>
      </w:r>
      <w:r w:rsidRPr="00937B57">
        <w:rPr>
          <w:rFonts w:ascii="Arial" w:hAnsi="Arial" w:cs="Arial"/>
          <w:i/>
          <w:iCs/>
        </w:rPr>
        <w:t>Principles of marketing</w:t>
      </w:r>
      <w:r w:rsidRPr="00937B57">
        <w:rPr>
          <w:rFonts w:ascii="Arial" w:hAnsi="Arial" w:cs="Arial"/>
        </w:rPr>
        <w:t>. Pearson Education Limited.</w:t>
      </w:r>
    </w:p>
    <w:p w14:paraId="025F8073" w14:textId="338BEB9D" w:rsidR="00937B57" w:rsidRPr="00937B57" w:rsidRDefault="00937B57" w:rsidP="00937B57">
      <w:pPr>
        <w:spacing w:line="480" w:lineRule="auto"/>
        <w:rPr>
          <w:rFonts w:ascii="Arial" w:hAnsi="Arial" w:cs="Arial"/>
        </w:rPr>
      </w:pPr>
      <w:r w:rsidRPr="00937B57">
        <w:rPr>
          <w:rFonts w:ascii="Arial" w:hAnsi="Arial" w:cs="Arial"/>
        </w:rPr>
        <w:t>Mowar, A. (2022)</w:t>
      </w:r>
      <w:r>
        <w:rPr>
          <w:rFonts w:ascii="Arial" w:hAnsi="Arial" w:cs="Arial"/>
        </w:rPr>
        <w:t>.</w:t>
      </w:r>
      <w:r w:rsidRPr="00937B57">
        <w:rPr>
          <w:rFonts w:ascii="Arial" w:hAnsi="Arial" w:cs="Arial"/>
        </w:rPr>
        <w:t xml:space="preserve"> </w:t>
      </w:r>
      <w:r w:rsidRPr="00937B57">
        <w:rPr>
          <w:rFonts w:ascii="Arial" w:hAnsi="Arial" w:cs="Arial"/>
          <w:i/>
          <w:iCs/>
        </w:rPr>
        <w:t>Marketing management</w:t>
      </w:r>
      <w:r w:rsidRPr="00937B57">
        <w:rPr>
          <w:rFonts w:ascii="Arial" w:hAnsi="Arial" w:cs="Arial"/>
        </w:rPr>
        <w:t>. Blue Rose Publishers.</w:t>
      </w:r>
    </w:p>
    <w:p w14:paraId="24CF7912" w14:textId="736AC1D8" w:rsidR="00937B57" w:rsidRPr="00937B57" w:rsidRDefault="00937B57" w:rsidP="00937B57">
      <w:pPr>
        <w:spacing w:line="480" w:lineRule="auto"/>
        <w:rPr>
          <w:rFonts w:ascii="Arial" w:hAnsi="Arial" w:cs="Arial"/>
        </w:rPr>
      </w:pPr>
      <w:r w:rsidRPr="00937B57">
        <w:rPr>
          <w:rFonts w:ascii="Arial" w:hAnsi="Arial" w:cs="Arial"/>
        </w:rPr>
        <w:t xml:space="preserve">Musa, H.G., </w:t>
      </w:r>
      <w:proofErr w:type="spellStart"/>
      <w:r w:rsidRPr="00937B57">
        <w:rPr>
          <w:rFonts w:ascii="Arial" w:hAnsi="Arial" w:cs="Arial"/>
        </w:rPr>
        <w:t>Fatmawati</w:t>
      </w:r>
      <w:proofErr w:type="spellEnd"/>
      <w:r w:rsidRPr="00937B57">
        <w:rPr>
          <w:rFonts w:ascii="Arial" w:hAnsi="Arial" w:cs="Arial"/>
        </w:rPr>
        <w:t xml:space="preserve">, I., </w:t>
      </w:r>
      <w:proofErr w:type="spellStart"/>
      <w:r w:rsidRPr="00937B57">
        <w:rPr>
          <w:rFonts w:ascii="Arial" w:hAnsi="Arial" w:cs="Arial"/>
        </w:rPr>
        <w:t>Nuryakin</w:t>
      </w:r>
      <w:proofErr w:type="spellEnd"/>
      <w:r w:rsidRPr="00937B57">
        <w:rPr>
          <w:rFonts w:ascii="Arial" w:hAnsi="Arial" w:cs="Arial"/>
        </w:rPr>
        <w:t>, N. and Suyanto, M. (2024)</w:t>
      </w:r>
      <w:r>
        <w:rPr>
          <w:rFonts w:ascii="Arial" w:hAnsi="Arial" w:cs="Arial"/>
        </w:rPr>
        <w:t xml:space="preserve">. </w:t>
      </w:r>
      <w:r w:rsidRPr="00937B57">
        <w:rPr>
          <w:rFonts w:ascii="Arial" w:hAnsi="Arial" w:cs="Arial"/>
        </w:rPr>
        <w:t xml:space="preserve">Marketing research trends using technology acceptance model (TAM): A comprehensive review of </w:t>
      </w:r>
      <w:r>
        <w:rPr>
          <w:rFonts w:ascii="Arial" w:hAnsi="Arial" w:cs="Arial"/>
        </w:rPr>
        <w:t>research</w:t>
      </w:r>
      <w:r w:rsidRPr="00937B57">
        <w:rPr>
          <w:rFonts w:ascii="Arial" w:hAnsi="Arial" w:cs="Arial"/>
        </w:rPr>
        <w:t xml:space="preserve"> (2002–2022), </w:t>
      </w:r>
      <w:r w:rsidRPr="00937B57">
        <w:rPr>
          <w:rFonts w:ascii="Arial" w:hAnsi="Arial" w:cs="Arial"/>
          <w:i/>
          <w:iCs/>
        </w:rPr>
        <w:t>Cogent Business &amp; Management, 11</w:t>
      </w:r>
      <w:r w:rsidRPr="00937B57">
        <w:rPr>
          <w:rFonts w:ascii="Arial" w:hAnsi="Arial" w:cs="Arial"/>
        </w:rPr>
        <w:t>(1), p. 2329375.</w:t>
      </w:r>
    </w:p>
    <w:p w14:paraId="46647159" w14:textId="0AE1FA35" w:rsidR="00937B57" w:rsidRPr="00937B57" w:rsidRDefault="00937B57" w:rsidP="00937B57">
      <w:pPr>
        <w:spacing w:line="480" w:lineRule="auto"/>
        <w:rPr>
          <w:rFonts w:ascii="Arial" w:hAnsi="Arial" w:cs="Arial"/>
        </w:rPr>
      </w:pPr>
      <w:r w:rsidRPr="00937B57">
        <w:rPr>
          <w:rFonts w:ascii="Arial" w:hAnsi="Arial" w:cs="Arial"/>
        </w:rPr>
        <w:t>Navia, J.M.A., Parra, C. and Cedeno, J.D. (2023)</w:t>
      </w:r>
      <w:r>
        <w:rPr>
          <w:rFonts w:ascii="Arial" w:hAnsi="Arial" w:cs="Arial"/>
        </w:rPr>
        <w:t xml:space="preserve">. </w:t>
      </w:r>
      <w:r w:rsidRPr="00937B57">
        <w:rPr>
          <w:rFonts w:ascii="Arial" w:hAnsi="Arial" w:cs="Arial"/>
        </w:rPr>
        <w:t xml:space="preserve">Digital market orientation and organisational economic performance of service SMEs, </w:t>
      </w:r>
      <w:r w:rsidRPr="00937B57">
        <w:rPr>
          <w:rFonts w:ascii="Arial" w:hAnsi="Arial" w:cs="Arial"/>
          <w:i/>
          <w:iCs/>
        </w:rPr>
        <w:t>Problems and Perspectives in Management, 21</w:t>
      </w:r>
      <w:r w:rsidRPr="00937B57">
        <w:rPr>
          <w:rFonts w:ascii="Arial" w:hAnsi="Arial" w:cs="Arial"/>
        </w:rPr>
        <w:t>(2), p. 400.</w:t>
      </w:r>
    </w:p>
    <w:p w14:paraId="165D2A97" w14:textId="52DD24B0" w:rsidR="00937B57" w:rsidRPr="00937B57" w:rsidRDefault="00937B57" w:rsidP="00937B57">
      <w:pPr>
        <w:spacing w:line="480" w:lineRule="auto"/>
        <w:rPr>
          <w:rFonts w:ascii="Arial" w:hAnsi="Arial" w:cs="Arial"/>
        </w:rPr>
      </w:pPr>
      <w:proofErr w:type="spellStart"/>
      <w:r w:rsidRPr="00937B57">
        <w:rPr>
          <w:rFonts w:ascii="Arial" w:hAnsi="Arial" w:cs="Arial"/>
        </w:rPr>
        <w:t>Nuryakin</w:t>
      </w:r>
      <w:proofErr w:type="spellEnd"/>
      <w:r w:rsidRPr="00937B57">
        <w:rPr>
          <w:rFonts w:ascii="Arial" w:hAnsi="Arial" w:cs="Arial"/>
        </w:rPr>
        <w:t xml:space="preserve">, N. and </w:t>
      </w:r>
      <w:proofErr w:type="spellStart"/>
      <w:r w:rsidRPr="00937B57">
        <w:rPr>
          <w:rFonts w:ascii="Arial" w:hAnsi="Arial" w:cs="Arial"/>
        </w:rPr>
        <w:t>Maryati</w:t>
      </w:r>
      <w:proofErr w:type="spellEnd"/>
      <w:r w:rsidRPr="00937B57">
        <w:rPr>
          <w:rFonts w:ascii="Arial" w:hAnsi="Arial" w:cs="Arial"/>
        </w:rPr>
        <w:t>, T. (2022)</w:t>
      </w:r>
      <w:r>
        <w:rPr>
          <w:rFonts w:ascii="Arial" w:hAnsi="Arial" w:cs="Arial"/>
        </w:rPr>
        <w:t xml:space="preserve">. </w:t>
      </w:r>
      <w:r w:rsidRPr="00937B57">
        <w:rPr>
          <w:rFonts w:ascii="Arial" w:hAnsi="Arial" w:cs="Arial"/>
        </w:rPr>
        <w:t>Do green innovation and green competitive advantage mediate the effect of green marketing orientation on SMEs’ green marketing performance?’</w:t>
      </w:r>
      <w:r>
        <w:rPr>
          <w:rFonts w:ascii="Arial" w:hAnsi="Arial" w:cs="Arial"/>
        </w:rPr>
        <w:t xml:space="preserve"> </w:t>
      </w:r>
      <w:r w:rsidRPr="00937B57">
        <w:rPr>
          <w:rFonts w:ascii="Arial" w:hAnsi="Arial" w:cs="Arial"/>
          <w:i/>
          <w:iCs/>
        </w:rPr>
        <w:t>Cogent Business and Management, 9</w:t>
      </w:r>
      <w:r w:rsidRPr="00937B57">
        <w:rPr>
          <w:rFonts w:ascii="Arial" w:hAnsi="Arial" w:cs="Arial"/>
        </w:rPr>
        <w:t>(1), p. 2065948.</w:t>
      </w:r>
    </w:p>
    <w:p w14:paraId="19913C90" w14:textId="77777777" w:rsidR="00937B57" w:rsidRDefault="00937B57" w:rsidP="00937B57">
      <w:pPr>
        <w:spacing w:line="480" w:lineRule="auto"/>
        <w:rPr>
          <w:rFonts w:ascii="Arial" w:hAnsi="Arial" w:cs="Arial"/>
        </w:rPr>
      </w:pPr>
      <w:proofErr w:type="spellStart"/>
      <w:r w:rsidRPr="00937B57">
        <w:rPr>
          <w:rFonts w:ascii="Arial" w:hAnsi="Arial" w:cs="Arial"/>
        </w:rPr>
        <w:t>Nuseir</w:t>
      </w:r>
      <w:proofErr w:type="spellEnd"/>
      <w:r w:rsidRPr="00937B57">
        <w:rPr>
          <w:rFonts w:ascii="Arial" w:hAnsi="Arial" w:cs="Arial"/>
        </w:rPr>
        <w:t xml:space="preserve">, M.T., El </w:t>
      </w:r>
      <w:proofErr w:type="spellStart"/>
      <w:r w:rsidRPr="00937B57">
        <w:rPr>
          <w:rFonts w:ascii="Arial" w:hAnsi="Arial" w:cs="Arial"/>
        </w:rPr>
        <w:t>Refae</w:t>
      </w:r>
      <w:proofErr w:type="spellEnd"/>
      <w:r w:rsidRPr="00937B57">
        <w:rPr>
          <w:rFonts w:ascii="Arial" w:hAnsi="Arial" w:cs="Arial"/>
        </w:rPr>
        <w:t xml:space="preserve">, G.A., </w:t>
      </w:r>
      <w:proofErr w:type="spellStart"/>
      <w:r w:rsidRPr="00937B57">
        <w:rPr>
          <w:rFonts w:ascii="Arial" w:hAnsi="Arial" w:cs="Arial"/>
        </w:rPr>
        <w:t>Aljumah</w:t>
      </w:r>
      <w:proofErr w:type="spellEnd"/>
      <w:r w:rsidRPr="00937B57">
        <w:rPr>
          <w:rFonts w:ascii="Arial" w:hAnsi="Arial" w:cs="Arial"/>
        </w:rPr>
        <w:t xml:space="preserve">, A., </w:t>
      </w:r>
      <w:proofErr w:type="spellStart"/>
      <w:r w:rsidRPr="00937B57">
        <w:rPr>
          <w:rFonts w:ascii="Arial" w:hAnsi="Arial" w:cs="Arial"/>
        </w:rPr>
        <w:t>Alshurideh</w:t>
      </w:r>
      <w:proofErr w:type="spellEnd"/>
      <w:r w:rsidRPr="00937B57">
        <w:rPr>
          <w:rFonts w:ascii="Arial" w:hAnsi="Arial" w:cs="Arial"/>
        </w:rPr>
        <w:t xml:space="preserve">, M., </w:t>
      </w:r>
      <w:proofErr w:type="spellStart"/>
      <w:r w:rsidRPr="00937B57">
        <w:rPr>
          <w:rFonts w:ascii="Arial" w:hAnsi="Arial" w:cs="Arial"/>
        </w:rPr>
        <w:t>Urabi</w:t>
      </w:r>
      <w:proofErr w:type="spellEnd"/>
      <w:r w:rsidRPr="00937B57">
        <w:rPr>
          <w:rFonts w:ascii="Arial" w:hAnsi="Arial" w:cs="Arial"/>
        </w:rPr>
        <w:t>, S. and Kurdi, B.A. (2023)</w:t>
      </w:r>
      <w:r>
        <w:rPr>
          <w:rFonts w:ascii="Arial" w:hAnsi="Arial" w:cs="Arial"/>
        </w:rPr>
        <w:t xml:space="preserve">. </w:t>
      </w:r>
      <w:r w:rsidRPr="00937B57">
        <w:rPr>
          <w:rFonts w:ascii="Arial" w:hAnsi="Arial" w:cs="Arial"/>
          <w:i/>
          <w:iCs/>
        </w:rPr>
        <w:t>Digital marketing strategies and the impact on customer experience: A systematic review</w:t>
      </w:r>
      <w:r w:rsidRPr="00937B57">
        <w:rPr>
          <w:rFonts w:ascii="Arial" w:hAnsi="Arial" w:cs="Arial"/>
          <w:i/>
          <w:iCs/>
        </w:rPr>
        <w:t>.</w:t>
      </w:r>
      <w:r>
        <w:rPr>
          <w:rFonts w:ascii="Arial" w:hAnsi="Arial" w:cs="Arial"/>
        </w:rPr>
        <w:t xml:space="preserve"> </w:t>
      </w:r>
      <w:r w:rsidRPr="00937B57">
        <w:rPr>
          <w:rFonts w:ascii="Arial" w:hAnsi="Arial" w:cs="Arial"/>
        </w:rPr>
        <w:t xml:space="preserve"> </w:t>
      </w:r>
      <w:r>
        <w:rPr>
          <w:rFonts w:ascii="Arial" w:hAnsi="Arial" w:cs="Arial"/>
        </w:rPr>
        <w:t>In</w:t>
      </w:r>
      <w:r w:rsidRPr="00937B57">
        <w:rPr>
          <w:rFonts w:ascii="Arial" w:hAnsi="Arial" w:cs="Arial"/>
        </w:rPr>
        <w:t xml:space="preserve"> </w:t>
      </w:r>
      <w:r>
        <w:rPr>
          <w:rFonts w:ascii="Arial" w:hAnsi="Arial" w:cs="Arial"/>
        </w:rPr>
        <w:t>t</w:t>
      </w:r>
      <w:r w:rsidRPr="00937B57">
        <w:rPr>
          <w:rFonts w:ascii="Arial" w:hAnsi="Arial" w:cs="Arial"/>
        </w:rPr>
        <w:t>he effect of information technology on business and marketing intelligence systems, pp. 21-44.</w:t>
      </w:r>
    </w:p>
    <w:p w14:paraId="66D07B89" w14:textId="3C74EC59" w:rsidR="00937B57" w:rsidRPr="00937B57" w:rsidRDefault="00937B57" w:rsidP="00937B57">
      <w:pPr>
        <w:spacing w:line="480" w:lineRule="auto"/>
        <w:rPr>
          <w:rFonts w:ascii="Arial" w:hAnsi="Arial" w:cs="Arial"/>
        </w:rPr>
      </w:pPr>
      <w:r w:rsidRPr="00937B57">
        <w:rPr>
          <w:rFonts w:ascii="Arial" w:hAnsi="Arial" w:cs="Arial"/>
        </w:rPr>
        <w:lastRenderedPageBreak/>
        <w:t>Rehman, S.U., Gulzar, R. and Aslam, W. (2022)</w:t>
      </w:r>
      <w:r>
        <w:rPr>
          <w:rFonts w:ascii="Arial" w:hAnsi="Arial" w:cs="Arial"/>
        </w:rPr>
        <w:t xml:space="preserve">. </w:t>
      </w:r>
      <w:r w:rsidRPr="00937B57">
        <w:rPr>
          <w:rFonts w:ascii="Arial" w:hAnsi="Arial" w:cs="Arial"/>
        </w:rPr>
        <w:t>Developing the integrated marketing communication (IMC) through social media: the modern marketing communication approach</w:t>
      </w:r>
      <w:r>
        <w:rPr>
          <w:rFonts w:ascii="Arial" w:hAnsi="Arial" w:cs="Arial"/>
        </w:rPr>
        <w:t>.</w:t>
      </w:r>
      <w:r w:rsidRPr="00937B57">
        <w:rPr>
          <w:rFonts w:ascii="Arial" w:hAnsi="Arial" w:cs="Arial"/>
        </w:rPr>
        <w:t xml:space="preserve"> </w:t>
      </w:r>
      <w:r w:rsidRPr="00937B57">
        <w:rPr>
          <w:rFonts w:ascii="Arial" w:hAnsi="Arial" w:cs="Arial"/>
          <w:i/>
          <w:iCs/>
        </w:rPr>
        <w:t>Sage Open, 12</w:t>
      </w:r>
      <w:r w:rsidRPr="00937B57">
        <w:rPr>
          <w:rFonts w:ascii="Arial" w:hAnsi="Arial" w:cs="Arial"/>
        </w:rPr>
        <w:t>(2), p. 21582440221099936.</w:t>
      </w:r>
    </w:p>
    <w:p w14:paraId="67201B2C" w14:textId="32FA8D3F" w:rsidR="00937B57" w:rsidRPr="00937B57" w:rsidRDefault="00937B57" w:rsidP="00937B57">
      <w:pPr>
        <w:spacing w:line="480" w:lineRule="auto"/>
        <w:rPr>
          <w:rFonts w:ascii="Arial" w:hAnsi="Arial" w:cs="Arial"/>
        </w:rPr>
      </w:pPr>
      <w:r w:rsidRPr="00937B57">
        <w:rPr>
          <w:rFonts w:ascii="Arial" w:hAnsi="Arial" w:cs="Arial"/>
        </w:rPr>
        <w:t>Reimann, C.K., Carvalho, F.M.P.D.O. and Duarte, M.P. (2022)</w:t>
      </w:r>
      <w:r>
        <w:rPr>
          <w:rFonts w:ascii="Arial" w:hAnsi="Arial" w:cs="Arial"/>
        </w:rPr>
        <w:t xml:space="preserve">. </w:t>
      </w:r>
      <w:r w:rsidRPr="00937B57">
        <w:rPr>
          <w:rFonts w:ascii="Arial" w:hAnsi="Arial" w:cs="Arial"/>
        </w:rPr>
        <w:t>Adaptive marketing capabilities, market orientation, and international performance: the moderation effect of competitive intensity</w:t>
      </w:r>
      <w:r>
        <w:rPr>
          <w:rFonts w:ascii="Arial" w:hAnsi="Arial" w:cs="Arial"/>
        </w:rPr>
        <w:t xml:space="preserve">. </w:t>
      </w:r>
      <w:r w:rsidRPr="00937B57">
        <w:rPr>
          <w:rFonts w:ascii="Arial" w:hAnsi="Arial" w:cs="Arial"/>
          <w:i/>
          <w:iCs/>
        </w:rPr>
        <w:t>Journal of Business &amp; Industrial Marketing, 37</w:t>
      </w:r>
      <w:r w:rsidRPr="00937B57">
        <w:rPr>
          <w:rFonts w:ascii="Arial" w:hAnsi="Arial" w:cs="Arial"/>
        </w:rPr>
        <w:t>(12), pp. 2533-2543.</w:t>
      </w:r>
    </w:p>
    <w:p w14:paraId="55BF501C" w14:textId="091E658F" w:rsidR="00937B57" w:rsidRPr="00937B57" w:rsidRDefault="00937B57" w:rsidP="00937B57">
      <w:pPr>
        <w:spacing w:line="480" w:lineRule="auto"/>
        <w:rPr>
          <w:rFonts w:ascii="Arial" w:hAnsi="Arial" w:cs="Arial"/>
        </w:rPr>
      </w:pPr>
      <w:r w:rsidRPr="00937B57">
        <w:rPr>
          <w:rFonts w:ascii="Arial" w:hAnsi="Arial" w:cs="Arial"/>
        </w:rPr>
        <w:t>Saura, J.R., Palacios-Marqués, D. and Ribeiro-Soriano, D. (2023)</w:t>
      </w:r>
      <w:r>
        <w:rPr>
          <w:rFonts w:ascii="Arial" w:hAnsi="Arial" w:cs="Arial"/>
        </w:rPr>
        <w:t xml:space="preserve">. </w:t>
      </w:r>
      <w:r w:rsidRPr="00937B57">
        <w:rPr>
          <w:rFonts w:ascii="Arial" w:hAnsi="Arial" w:cs="Arial"/>
        </w:rPr>
        <w:t>Digital marketing in SMEs via data-driven strategies: Reviewing the current state of research</w:t>
      </w:r>
      <w:r>
        <w:rPr>
          <w:rFonts w:ascii="Arial" w:hAnsi="Arial" w:cs="Arial"/>
        </w:rPr>
        <w:t xml:space="preserve">. </w:t>
      </w:r>
      <w:r w:rsidRPr="00937B57">
        <w:rPr>
          <w:rFonts w:ascii="Arial" w:hAnsi="Arial" w:cs="Arial"/>
          <w:i/>
          <w:iCs/>
        </w:rPr>
        <w:t>Journal of Small Business Management, 61</w:t>
      </w:r>
      <w:r w:rsidRPr="00937B57">
        <w:rPr>
          <w:rFonts w:ascii="Arial" w:hAnsi="Arial" w:cs="Arial"/>
        </w:rPr>
        <w:t>(3), pp. 1278-1313.</w:t>
      </w:r>
    </w:p>
    <w:p w14:paraId="277115F2" w14:textId="1D5F7B03" w:rsidR="00937B57" w:rsidRPr="00937B57" w:rsidRDefault="00937B57" w:rsidP="00937B57">
      <w:pPr>
        <w:spacing w:line="480" w:lineRule="auto"/>
        <w:rPr>
          <w:rFonts w:ascii="Arial" w:hAnsi="Arial" w:cs="Arial"/>
        </w:rPr>
      </w:pPr>
      <w:r w:rsidRPr="00937B57">
        <w:rPr>
          <w:rFonts w:ascii="Arial" w:hAnsi="Arial" w:cs="Arial"/>
        </w:rPr>
        <w:t>Tanwar, A.S., Chaudhry, H. and Srivastava, M.K. (2021)</w:t>
      </w:r>
      <w:r>
        <w:rPr>
          <w:rFonts w:ascii="Arial" w:hAnsi="Arial" w:cs="Arial"/>
        </w:rPr>
        <w:t xml:space="preserve">. </w:t>
      </w:r>
      <w:r w:rsidRPr="00937B57">
        <w:rPr>
          <w:rFonts w:ascii="Arial" w:hAnsi="Arial" w:cs="Arial"/>
        </w:rPr>
        <w:t>Influencer marketing as a tool of digital consumer engagement: A systematic literature review</w:t>
      </w:r>
      <w:r>
        <w:rPr>
          <w:rFonts w:ascii="Arial" w:hAnsi="Arial" w:cs="Arial"/>
        </w:rPr>
        <w:t>.</w:t>
      </w:r>
      <w:r w:rsidRPr="00937B57">
        <w:rPr>
          <w:rFonts w:ascii="Arial" w:hAnsi="Arial" w:cs="Arial"/>
        </w:rPr>
        <w:t xml:space="preserve"> </w:t>
      </w:r>
      <w:r w:rsidRPr="00937B57">
        <w:rPr>
          <w:rFonts w:ascii="Arial" w:hAnsi="Arial" w:cs="Arial"/>
          <w:i/>
          <w:iCs/>
        </w:rPr>
        <w:t>Indian Journal of Marketing, 51</w:t>
      </w:r>
      <w:r w:rsidRPr="00937B57">
        <w:rPr>
          <w:rFonts w:ascii="Arial" w:hAnsi="Arial" w:cs="Arial"/>
        </w:rPr>
        <w:t>(10), pp. 27-42.</w:t>
      </w:r>
    </w:p>
    <w:p w14:paraId="38639B3D" w14:textId="147A9822" w:rsidR="00937B57" w:rsidRPr="00937B57" w:rsidRDefault="00937B57" w:rsidP="00937B57">
      <w:pPr>
        <w:spacing w:line="480" w:lineRule="auto"/>
        <w:rPr>
          <w:rFonts w:ascii="Arial" w:hAnsi="Arial" w:cs="Arial"/>
        </w:rPr>
      </w:pPr>
      <w:r w:rsidRPr="00937B57">
        <w:rPr>
          <w:rFonts w:ascii="Arial" w:hAnsi="Arial" w:cs="Arial"/>
        </w:rPr>
        <w:t>Theodorakopoulos, L. and Theodoropoulou, A. (2024)</w:t>
      </w:r>
      <w:r>
        <w:rPr>
          <w:rFonts w:ascii="Arial" w:hAnsi="Arial" w:cs="Arial"/>
        </w:rPr>
        <w:t xml:space="preserve">. </w:t>
      </w:r>
      <w:r w:rsidRPr="00937B57">
        <w:rPr>
          <w:rFonts w:ascii="Arial" w:hAnsi="Arial" w:cs="Arial"/>
        </w:rPr>
        <w:t xml:space="preserve">Leveraging big data analytics for understanding consumer </w:t>
      </w:r>
      <w:r>
        <w:rPr>
          <w:rFonts w:ascii="Arial" w:hAnsi="Arial" w:cs="Arial"/>
        </w:rPr>
        <w:t>behaviour</w:t>
      </w:r>
      <w:r w:rsidRPr="00937B57">
        <w:rPr>
          <w:rFonts w:ascii="Arial" w:hAnsi="Arial" w:cs="Arial"/>
        </w:rPr>
        <w:t xml:space="preserve"> in digital marketing: A systematic review</w:t>
      </w:r>
      <w:r>
        <w:rPr>
          <w:rFonts w:ascii="Arial" w:hAnsi="Arial" w:cs="Arial"/>
        </w:rPr>
        <w:t>.</w:t>
      </w:r>
      <w:r w:rsidRPr="00937B57">
        <w:rPr>
          <w:rFonts w:ascii="Arial" w:hAnsi="Arial" w:cs="Arial"/>
        </w:rPr>
        <w:t xml:space="preserve"> </w:t>
      </w:r>
      <w:r w:rsidRPr="00937B57">
        <w:rPr>
          <w:rFonts w:ascii="Arial" w:hAnsi="Arial" w:cs="Arial"/>
          <w:i/>
          <w:iCs/>
        </w:rPr>
        <w:t xml:space="preserve">Human </w:t>
      </w:r>
      <w:r w:rsidRPr="00937B57">
        <w:rPr>
          <w:rFonts w:ascii="Arial" w:hAnsi="Arial" w:cs="Arial"/>
          <w:i/>
          <w:iCs/>
        </w:rPr>
        <w:t>Behaviour</w:t>
      </w:r>
      <w:r w:rsidRPr="00937B57">
        <w:rPr>
          <w:rFonts w:ascii="Arial" w:hAnsi="Arial" w:cs="Arial"/>
          <w:i/>
          <w:iCs/>
        </w:rPr>
        <w:t xml:space="preserve"> and Emerging Technologies, 2024</w:t>
      </w:r>
      <w:r w:rsidRPr="00937B57">
        <w:rPr>
          <w:rFonts w:ascii="Arial" w:hAnsi="Arial" w:cs="Arial"/>
        </w:rPr>
        <w:t>(1), p. 3641502.</w:t>
      </w:r>
    </w:p>
    <w:p w14:paraId="60474115" w14:textId="7734E4A8" w:rsidR="00937B57" w:rsidRPr="00937B57" w:rsidRDefault="00937B57" w:rsidP="00937B57">
      <w:pPr>
        <w:spacing w:line="480" w:lineRule="auto"/>
        <w:rPr>
          <w:rFonts w:ascii="Arial" w:hAnsi="Arial" w:cs="Arial"/>
        </w:rPr>
      </w:pPr>
      <w:proofErr w:type="spellStart"/>
      <w:r w:rsidRPr="00937B57">
        <w:rPr>
          <w:rFonts w:ascii="Arial" w:hAnsi="Arial" w:cs="Arial"/>
        </w:rPr>
        <w:t>Tirtayasa</w:t>
      </w:r>
      <w:proofErr w:type="spellEnd"/>
      <w:r w:rsidRPr="00937B57">
        <w:rPr>
          <w:rFonts w:ascii="Arial" w:hAnsi="Arial" w:cs="Arial"/>
        </w:rPr>
        <w:t xml:space="preserve">, S. and </w:t>
      </w:r>
      <w:proofErr w:type="spellStart"/>
      <w:r w:rsidRPr="00937B57">
        <w:rPr>
          <w:rFonts w:ascii="Arial" w:hAnsi="Arial" w:cs="Arial"/>
        </w:rPr>
        <w:t>Rahmadana</w:t>
      </w:r>
      <w:proofErr w:type="spellEnd"/>
      <w:r w:rsidRPr="00937B57">
        <w:rPr>
          <w:rFonts w:ascii="Arial" w:hAnsi="Arial" w:cs="Arial"/>
        </w:rPr>
        <w:t>, M.F. (2023)</w:t>
      </w:r>
      <w:r>
        <w:rPr>
          <w:rFonts w:ascii="Arial" w:hAnsi="Arial" w:cs="Arial"/>
        </w:rPr>
        <w:t xml:space="preserve">. </w:t>
      </w:r>
      <w:r w:rsidRPr="00937B57">
        <w:rPr>
          <w:rFonts w:ascii="Arial" w:hAnsi="Arial" w:cs="Arial"/>
        </w:rPr>
        <w:t>Mediating effect of product innovation on market orientation and marketing performance of SMEs during the COVID-19 pandemic in Indonesia</w:t>
      </w:r>
      <w:r>
        <w:rPr>
          <w:rFonts w:ascii="Arial" w:hAnsi="Arial" w:cs="Arial"/>
        </w:rPr>
        <w:t xml:space="preserve">. </w:t>
      </w:r>
      <w:r w:rsidRPr="00937B57">
        <w:rPr>
          <w:rFonts w:ascii="Arial" w:hAnsi="Arial" w:cs="Arial"/>
          <w:i/>
          <w:iCs/>
        </w:rPr>
        <w:t>International Journal of Sustainable Development and Planning, 18</w:t>
      </w:r>
      <w:r w:rsidRPr="00937B57">
        <w:rPr>
          <w:rFonts w:ascii="Arial" w:hAnsi="Arial" w:cs="Arial"/>
        </w:rPr>
        <w:t>(2), pp. 393-399.</w:t>
      </w:r>
    </w:p>
    <w:p w14:paraId="2898BF3D" w14:textId="69845FEB" w:rsidR="00937B57" w:rsidRPr="00937B57" w:rsidRDefault="00937B57" w:rsidP="00937B57">
      <w:pPr>
        <w:spacing w:line="480" w:lineRule="auto"/>
        <w:rPr>
          <w:rFonts w:ascii="Arial" w:hAnsi="Arial" w:cs="Arial"/>
        </w:rPr>
      </w:pPr>
      <w:r w:rsidRPr="00937B57">
        <w:rPr>
          <w:rFonts w:ascii="Arial" w:hAnsi="Arial" w:cs="Arial"/>
        </w:rPr>
        <w:t>Toha, M. and Supriyanto, S. (2023)</w:t>
      </w:r>
      <w:r>
        <w:rPr>
          <w:rFonts w:ascii="Arial" w:hAnsi="Arial" w:cs="Arial"/>
        </w:rPr>
        <w:t xml:space="preserve">. </w:t>
      </w:r>
      <w:r w:rsidRPr="00937B57">
        <w:rPr>
          <w:rFonts w:ascii="Arial" w:hAnsi="Arial" w:cs="Arial"/>
        </w:rPr>
        <w:t xml:space="preserve">Factors influencing the consumer research process: market target, purchasing </w:t>
      </w:r>
      <w:r w:rsidRPr="00937B57">
        <w:rPr>
          <w:rFonts w:ascii="Arial" w:hAnsi="Arial" w:cs="Arial"/>
        </w:rPr>
        <w:t>behaviour</w:t>
      </w:r>
      <w:r w:rsidRPr="00937B57">
        <w:rPr>
          <w:rFonts w:ascii="Arial" w:hAnsi="Arial" w:cs="Arial"/>
        </w:rPr>
        <w:t xml:space="preserve"> and market demand</w:t>
      </w:r>
      <w:r>
        <w:rPr>
          <w:rFonts w:ascii="Arial" w:hAnsi="Arial" w:cs="Arial"/>
        </w:rPr>
        <w:t xml:space="preserve">. </w:t>
      </w:r>
      <w:proofErr w:type="spellStart"/>
      <w:r w:rsidRPr="00937B57">
        <w:rPr>
          <w:rFonts w:ascii="Arial" w:hAnsi="Arial" w:cs="Arial"/>
          <w:i/>
          <w:iCs/>
        </w:rPr>
        <w:t>Danadyaksa</w:t>
      </w:r>
      <w:proofErr w:type="spellEnd"/>
      <w:r w:rsidRPr="00937B57">
        <w:rPr>
          <w:rFonts w:ascii="Arial" w:hAnsi="Arial" w:cs="Arial"/>
          <w:i/>
          <w:iCs/>
        </w:rPr>
        <w:t>: Post Modern Economy Journal, 1</w:t>
      </w:r>
      <w:r w:rsidRPr="00937B57">
        <w:rPr>
          <w:rFonts w:ascii="Arial" w:hAnsi="Arial" w:cs="Arial"/>
        </w:rPr>
        <w:t>(1), pp. 1-17.</w:t>
      </w:r>
    </w:p>
    <w:p w14:paraId="06ED3D43" w14:textId="3A00DB02" w:rsidR="00937B57" w:rsidRPr="00937B57" w:rsidRDefault="00937B57" w:rsidP="00937B57">
      <w:pPr>
        <w:spacing w:line="480" w:lineRule="auto"/>
        <w:rPr>
          <w:rFonts w:ascii="Arial" w:hAnsi="Arial" w:cs="Arial"/>
        </w:rPr>
      </w:pPr>
      <w:r w:rsidRPr="00937B57">
        <w:rPr>
          <w:rFonts w:ascii="Arial" w:hAnsi="Arial" w:cs="Arial"/>
        </w:rPr>
        <w:lastRenderedPageBreak/>
        <w:t>Wu, G. (2022)</w:t>
      </w:r>
      <w:r>
        <w:rPr>
          <w:rFonts w:ascii="Arial" w:hAnsi="Arial" w:cs="Arial"/>
        </w:rPr>
        <w:t xml:space="preserve">. </w:t>
      </w:r>
      <w:r w:rsidRPr="00937B57">
        <w:rPr>
          <w:rFonts w:ascii="Arial" w:hAnsi="Arial" w:cs="Arial"/>
        </w:rPr>
        <w:t xml:space="preserve">The brand analysis of Nike </w:t>
      </w:r>
      <w:r>
        <w:rPr>
          <w:rFonts w:ascii="Arial" w:hAnsi="Arial" w:cs="Arial"/>
        </w:rPr>
        <w:t xml:space="preserve">is </w:t>
      </w:r>
      <w:r w:rsidRPr="00937B57">
        <w:rPr>
          <w:rFonts w:ascii="Arial" w:hAnsi="Arial" w:cs="Arial"/>
        </w:rPr>
        <w:t>based on its emotional branding and marketing strategies</w:t>
      </w:r>
      <w:r>
        <w:rPr>
          <w:rFonts w:ascii="Arial" w:hAnsi="Arial" w:cs="Arial"/>
        </w:rPr>
        <w:t>.</w:t>
      </w:r>
      <w:r w:rsidRPr="00937B57">
        <w:rPr>
          <w:rFonts w:ascii="Arial" w:hAnsi="Arial" w:cs="Arial"/>
        </w:rPr>
        <w:t xml:space="preserve"> </w:t>
      </w:r>
      <w:r w:rsidRPr="00937B57">
        <w:rPr>
          <w:rFonts w:ascii="Arial" w:hAnsi="Arial" w:cs="Arial"/>
          <w:i/>
          <w:iCs/>
        </w:rPr>
        <w:t>BCP Business &amp; Management</w:t>
      </w:r>
      <w:r w:rsidRPr="00937B57">
        <w:rPr>
          <w:rFonts w:ascii="Arial" w:hAnsi="Arial" w:cs="Arial"/>
        </w:rPr>
        <w:t>, 19, pp. 278-284.</w:t>
      </w:r>
    </w:p>
    <w:p w14:paraId="5653EC5C" w14:textId="0A44F268" w:rsidR="00937B57" w:rsidRPr="00937B57" w:rsidRDefault="00937B57" w:rsidP="00937B57">
      <w:pPr>
        <w:spacing w:line="480" w:lineRule="auto"/>
        <w:rPr>
          <w:rFonts w:ascii="Arial" w:hAnsi="Arial" w:cs="Arial"/>
        </w:rPr>
      </w:pPr>
      <w:r w:rsidRPr="00937B57">
        <w:rPr>
          <w:rFonts w:ascii="Arial" w:hAnsi="Arial" w:cs="Arial"/>
        </w:rPr>
        <w:t>Zhang, H. and Song, M. (2022)</w:t>
      </w:r>
      <w:r>
        <w:rPr>
          <w:rFonts w:ascii="Arial" w:hAnsi="Arial" w:cs="Arial"/>
        </w:rPr>
        <w:t xml:space="preserve">. </w:t>
      </w:r>
      <w:r w:rsidR="004358D9" w:rsidRPr="00937B57">
        <w:rPr>
          <w:rFonts w:ascii="Arial" w:hAnsi="Arial" w:cs="Arial"/>
        </w:rPr>
        <w:t>What</w:t>
      </w:r>
      <w:r w:rsidRPr="00937B57">
        <w:rPr>
          <w:rFonts w:ascii="Arial" w:hAnsi="Arial" w:cs="Arial"/>
        </w:rPr>
        <w:t xml:space="preserve"> big data analytics, AI, and social media marketing research boost market orientation</w:t>
      </w:r>
      <w:r w:rsidR="004358D9">
        <w:rPr>
          <w:rFonts w:ascii="Arial" w:hAnsi="Arial" w:cs="Arial"/>
        </w:rPr>
        <w:t>?</w:t>
      </w:r>
      <w:r w:rsidRPr="00937B57">
        <w:rPr>
          <w:rFonts w:ascii="Arial" w:hAnsi="Arial" w:cs="Arial"/>
        </w:rPr>
        <w:t xml:space="preserve"> </w:t>
      </w:r>
      <w:r w:rsidRPr="00937B57">
        <w:rPr>
          <w:rFonts w:ascii="Arial" w:hAnsi="Arial" w:cs="Arial"/>
          <w:i/>
          <w:iCs/>
        </w:rPr>
        <w:t>Research-Technology Management, 65</w:t>
      </w:r>
      <w:r w:rsidRPr="00937B57">
        <w:rPr>
          <w:rFonts w:ascii="Arial" w:hAnsi="Arial" w:cs="Arial"/>
        </w:rPr>
        <w:t>(2), pp. 64-70.</w:t>
      </w:r>
    </w:p>
    <w:p w14:paraId="6C9F6806" w14:textId="14B64AD7" w:rsidR="00937B57" w:rsidRPr="00937B57" w:rsidRDefault="00937B57" w:rsidP="00937B57">
      <w:pPr>
        <w:spacing w:line="480" w:lineRule="auto"/>
        <w:rPr>
          <w:rFonts w:ascii="Arial" w:hAnsi="Arial" w:cs="Arial"/>
        </w:rPr>
      </w:pPr>
      <w:r w:rsidRPr="00937B57">
        <w:rPr>
          <w:rFonts w:ascii="Arial" w:hAnsi="Arial" w:cs="Arial"/>
        </w:rPr>
        <w:t>Khanom, M.T. (2023)</w:t>
      </w:r>
      <w:r>
        <w:rPr>
          <w:rFonts w:ascii="Arial" w:hAnsi="Arial" w:cs="Arial"/>
        </w:rPr>
        <w:t xml:space="preserve">. </w:t>
      </w:r>
      <w:r w:rsidRPr="00937B57">
        <w:rPr>
          <w:rFonts w:ascii="Arial" w:hAnsi="Arial" w:cs="Arial"/>
        </w:rPr>
        <w:t>Using social media marketing in the digital era: A necessity or a choice</w:t>
      </w:r>
      <w:r w:rsidR="004358D9">
        <w:rPr>
          <w:rFonts w:ascii="Arial" w:hAnsi="Arial" w:cs="Arial"/>
        </w:rPr>
        <w:t xml:space="preserve">? </w:t>
      </w:r>
      <w:r w:rsidRPr="004358D9">
        <w:rPr>
          <w:rFonts w:ascii="Arial" w:hAnsi="Arial" w:cs="Arial"/>
          <w:i/>
          <w:iCs/>
        </w:rPr>
        <w:t>International Journal of Research in Business and Social Science, 12</w:t>
      </w:r>
      <w:r w:rsidRPr="00937B57">
        <w:rPr>
          <w:rFonts w:ascii="Arial" w:hAnsi="Arial" w:cs="Arial"/>
        </w:rPr>
        <w:t>(3), pp. 88-98.</w:t>
      </w:r>
    </w:p>
    <w:p w14:paraId="3A66AFE2" w14:textId="2C81E850" w:rsidR="00937B57" w:rsidRPr="00937B57" w:rsidRDefault="00937B57" w:rsidP="00937B57">
      <w:pPr>
        <w:spacing w:line="480" w:lineRule="auto"/>
        <w:rPr>
          <w:rFonts w:ascii="Arial" w:hAnsi="Arial" w:cs="Arial"/>
        </w:rPr>
      </w:pPr>
      <w:r w:rsidRPr="00937B57">
        <w:rPr>
          <w:rFonts w:ascii="Arial" w:hAnsi="Arial" w:cs="Arial"/>
        </w:rPr>
        <w:t>Pa</w:t>
      </w:r>
      <w:r w:rsidR="004358D9">
        <w:rPr>
          <w:rFonts w:ascii="Arial" w:hAnsi="Arial" w:cs="Arial"/>
        </w:rPr>
        <w:t>s</w:t>
      </w:r>
      <w:r w:rsidRPr="00937B57">
        <w:rPr>
          <w:rFonts w:ascii="Arial" w:hAnsi="Arial" w:cs="Arial"/>
        </w:rPr>
        <w:t>cal</w:t>
      </w:r>
      <w:r w:rsidR="004358D9">
        <w:rPr>
          <w:rFonts w:ascii="Arial" w:hAnsi="Arial" w:cs="Arial"/>
        </w:rPr>
        <w:t>a</w:t>
      </w:r>
      <w:r w:rsidRPr="00937B57">
        <w:rPr>
          <w:rFonts w:ascii="Arial" w:hAnsi="Arial" w:cs="Arial"/>
        </w:rPr>
        <w:t xml:space="preserve">u, S.V., Popescu, F.A., </w:t>
      </w:r>
      <w:proofErr w:type="spellStart"/>
      <w:r w:rsidRPr="00937B57">
        <w:rPr>
          <w:rFonts w:ascii="Arial" w:hAnsi="Arial" w:cs="Arial"/>
        </w:rPr>
        <w:t>B</w:t>
      </w:r>
      <w:r w:rsidR="004358D9">
        <w:rPr>
          <w:rFonts w:ascii="Arial" w:hAnsi="Arial" w:cs="Arial"/>
        </w:rPr>
        <w:t>i</w:t>
      </w:r>
      <w:r w:rsidRPr="00937B57">
        <w:rPr>
          <w:rFonts w:ascii="Arial" w:hAnsi="Arial" w:cs="Arial"/>
        </w:rPr>
        <w:t>rl</w:t>
      </w:r>
      <w:r w:rsidR="004358D9">
        <w:rPr>
          <w:rFonts w:ascii="Arial" w:hAnsi="Arial" w:cs="Arial"/>
        </w:rPr>
        <w:t>a</w:t>
      </w:r>
      <w:r w:rsidRPr="00937B57">
        <w:rPr>
          <w:rFonts w:ascii="Arial" w:hAnsi="Arial" w:cs="Arial"/>
        </w:rPr>
        <w:t>deanu</w:t>
      </w:r>
      <w:proofErr w:type="spellEnd"/>
      <w:r w:rsidRPr="00937B57">
        <w:rPr>
          <w:rFonts w:ascii="Arial" w:hAnsi="Arial" w:cs="Arial"/>
        </w:rPr>
        <w:t>, G.L. and Gigauri, I. (2024)</w:t>
      </w:r>
      <w:r w:rsidR="004358D9">
        <w:rPr>
          <w:rFonts w:ascii="Arial" w:hAnsi="Arial" w:cs="Arial"/>
        </w:rPr>
        <w:t xml:space="preserve">. </w:t>
      </w:r>
      <w:r w:rsidRPr="00937B57">
        <w:rPr>
          <w:rFonts w:ascii="Arial" w:hAnsi="Arial" w:cs="Arial"/>
        </w:rPr>
        <w:t>The effects of a digital marketing orientation on business performance</w:t>
      </w:r>
      <w:r w:rsidR="004358D9">
        <w:rPr>
          <w:rFonts w:ascii="Arial" w:hAnsi="Arial" w:cs="Arial"/>
        </w:rPr>
        <w:t xml:space="preserve">. </w:t>
      </w:r>
      <w:r w:rsidRPr="004358D9">
        <w:rPr>
          <w:rFonts w:ascii="Arial" w:hAnsi="Arial" w:cs="Arial"/>
          <w:i/>
          <w:iCs/>
        </w:rPr>
        <w:t>Sustainability, 16</w:t>
      </w:r>
      <w:r w:rsidRPr="00937B57">
        <w:rPr>
          <w:rFonts w:ascii="Arial" w:hAnsi="Arial" w:cs="Arial"/>
        </w:rPr>
        <w:t>(15), p. 6685.</w:t>
      </w:r>
    </w:p>
    <w:p w14:paraId="44CA9F44" w14:textId="0EBA20A1" w:rsidR="00937B57" w:rsidRDefault="00937B57" w:rsidP="00937B57">
      <w:pPr>
        <w:spacing w:line="480" w:lineRule="auto"/>
        <w:rPr>
          <w:rFonts w:ascii="Arial" w:hAnsi="Arial" w:cs="Arial"/>
        </w:rPr>
      </w:pPr>
      <w:r w:rsidRPr="00937B57">
        <w:rPr>
          <w:rFonts w:ascii="Arial" w:hAnsi="Arial" w:cs="Arial"/>
        </w:rPr>
        <w:t xml:space="preserve">Sheth, J.N., </w:t>
      </w:r>
      <w:proofErr w:type="spellStart"/>
      <w:r w:rsidRPr="00937B57">
        <w:rPr>
          <w:rFonts w:ascii="Arial" w:hAnsi="Arial" w:cs="Arial"/>
        </w:rPr>
        <w:t>Parvatiyar</w:t>
      </w:r>
      <w:proofErr w:type="spellEnd"/>
      <w:r w:rsidRPr="00937B57">
        <w:rPr>
          <w:rFonts w:ascii="Arial" w:hAnsi="Arial" w:cs="Arial"/>
        </w:rPr>
        <w:t xml:space="preserve">, A. and </w:t>
      </w:r>
      <w:proofErr w:type="spellStart"/>
      <w:r w:rsidRPr="00937B57">
        <w:rPr>
          <w:rFonts w:ascii="Arial" w:hAnsi="Arial" w:cs="Arial"/>
        </w:rPr>
        <w:t>Uslay</w:t>
      </w:r>
      <w:proofErr w:type="spellEnd"/>
      <w:r w:rsidRPr="00937B57">
        <w:rPr>
          <w:rFonts w:ascii="Arial" w:hAnsi="Arial" w:cs="Arial"/>
        </w:rPr>
        <w:t>, C. (2024)</w:t>
      </w:r>
      <w:r w:rsidR="004358D9">
        <w:rPr>
          <w:rFonts w:ascii="Arial" w:hAnsi="Arial" w:cs="Arial"/>
        </w:rPr>
        <w:t>.</w:t>
      </w:r>
      <w:r w:rsidRPr="00937B57">
        <w:rPr>
          <w:rFonts w:ascii="Arial" w:hAnsi="Arial" w:cs="Arial"/>
        </w:rPr>
        <w:t xml:space="preserve"> </w:t>
      </w:r>
      <w:r w:rsidRPr="004358D9">
        <w:rPr>
          <w:rFonts w:ascii="Arial" w:hAnsi="Arial" w:cs="Arial"/>
          <w:i/>
          <w:iCs/>
        </w:rPr>
        <w:t>Marketing theory: Evolution and evaluation</w:t>
      </w:r>
      <w:r w:rsidRPr="00937B57">
        <w:rPr>
          <w:rFonts w:ascii="Arial" w:hAnsi="Arial" w:cs="Arial"/>
        </w:rPr>
        <w:t>. John Wiley &amp; Sons.</w:t>
      </w:r>
    </w:p>
    <w:p w14:paraId="17C63B4D" w14:textId="77777777" w:rsidR="00937B57" w:rsidRPr="00B36D2B" w:rsidRDefault="00937B57" w:rsidP="00B36D2B">
      <w:pPr>
        <w:spacing w:line="480" w:lineRule="auto"/>
        <w:rPr>
          <w:rFonts w:ascii="Arial" w:hAnsi="Arial" w:cs="Arial"/>
        </w:rPr>
      </w:pPr>
    </w:p>
    <w:sectPr w:rsidR="00937B57" w:rsidRPr="00B36D2B" w:rsidSect="004358D9">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BD6BF" w14:textId="77777777" w:rsidR="00DF1E32" w:rsidRDefault="00DF1E32" w:rsidP="004358D9">
      <w:pPr>
        <w:spacing w:after="0" w:line="240" w:lineRule="auto"/>
      </w:pPr>
      <w:r>
        <w:separator/>
      </w:r>
    </w:p>
  </w:endnote>
  <w:endnote w:type="continuationSeparator" w:id="0">
    <w:p w14:paraId="0BF5F420" w14:textId="77777777" w:rsidR="00DF1E32" w:rsidRDefault="00DF1E32" w:rsidP="00435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220DB" w14:textId="77777777" w:rsidR="00DF1E32" w:rsidRDefault="00DF1E32" w:rsidP="004358D9">
      <w:pPr>
        <w:spacing w:after="0" w:line="240" w:lineRule="auto"/>
      </w:pPr>
      <w:r>
        <w:separator/>
      </w:r>
    </w:p>
  </w:footnote>
  <w:footnote w:type="continuationSeparator" w:id="0">
    <w:p w14:paraId="03B3A12D" w14:textId="77777777" w:rsidR="00DF1E32" w:rsidRDefault="00DF1E32" w:rsidP="004358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9372595"/>
      <w:docPartObj>
        <w:docPartGallery w:val="Page Numbers (Top of Page)"/>
        <w:docPartUnique/>
      </w:docPartObj>
    </w:sdtPr>
    <w:sdtEndPr>
      <w:rPr>
        <w:noProof/>
      </w:rPr>
    </w:sdtEndPr>
    <w:sdtContent>
      <w:p w14:paraId="687A52BB" w14:textId="11A020DA" w:rsidR="004358D9" w:rsidRDefault="004358D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14F1C33" w14:textId="77777777" w:rsidR="004358D9" w:rsidRDefault="004358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D2B"/>
    <w:rsid w:val="00217DE7"/>
    <w:rsid w:val="004358D9"/>
    <w:rsid w:val="00937B57"/>
    <w:rsid w:val="00B36D2B"/>
    <w:rsid w:val="00DF1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D645B"/>
  <w15:chartTrackingRefBased/>
  <w15:docId w15:val="{C1634C73-EE02-4323-8114-584EA6770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D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6D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6D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6D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6D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6D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D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D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D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D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6D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6D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6D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6D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6D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D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D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D2B"/>
    <w:rPr>
      <w:rFonts w:eastAsiaTheme="majorEastAsia" w:cstheme="majorBidi"/>
      <w:color w:val="272727" w:themeColor="text1" w:themeTint="D8"/>
    </w:rPr>
  </w:style>
  <w:style w:type="paragraph" w:styleId="Title">
    <w:name w:val="Title"/>
    <w:basedOn w:val="Normal"/>
    <w:next w:val="Normal"/>
    <w:link w:val="TitleChar"/>
    <w:uiPriority w:val="10"/>
    <w:qFormat/>
    <w:rsid w:val="00B36D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D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D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6D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D2B"/>
    <w:pPr>
      <w:spacing w:before="160"/>
      <w:jc w:val="center"/>
    </w:pPr>
    <w:rPr>
      <w:i/>
      <w:iCs/>
      <w:color w:val="404040" w:themeColor="text1" w:themeTint="BF"/>
    </w:rPr>
  </w:style>
  <w:style w:type="character" w:customStyle="1" w:styleId="QuoteChar">
    <w:name w:val="Quote Char"/>
    <w:basedOn w:val="DefaultParagraphFont"/>
    <w:link w:val="Quote"/>
    <w:uiPriority w:val="29"/>
    <w:rsid w:val="00B36D2B"/>
    <w:rPr>
      <w:i/>
      <w:iCs/>
      <w:color w:val="404040" w:themeColor="text1" w:themeTint="BF"/>
    </w:rPr>
  </w:style>
  <w:style w:type="paragraph" w:styleId="ListParagraph">
    <w:name w:val="List Paragraph"/>
    <w:basedOn w:val="Normal"/>
    <w:uiPriority w:val="34"/>
    <w:qFormat/>
    <w:rsid w:val="00B36D2B"/>
    <w:pPr>
      <w:ind w:left="720"/>
      <w:contextualSpacing/>
    </w:pPr>
  </w:style>
  <w:style w:type="character" w:styleId="IntenseEmphasis">
    <w:name w:val="Intense Emphasis"/>
    <w:basedOn w:val="DefaultParagraphFont"/>
    <w:uiPriority w:val="21"/>
    <w:qFormat/>
    <w:rsid w:val="00B36D2B"/>
    <w:rPr>
      <w:i/>
      <w:iCs/>
      <w:color w:val="0F4761" w:themeColor="accent1" w:themeShade="BF"/>
    </w:rPr>
  </w:style>
  <w:style w:type="paragraph" w:styleId="IntenseQuote">
    <w:name w:val="Intense Quote"/>
    <w:basedOn w:val="Normal"/>
    <w:next w:val="Normal"/>
    <w:link w:val="IntenseQuoteChar"/>
    <w:uiPriority w:val="30"/>
    <w:qFormat/>
    <w:rsid w:val="00B36D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6D2B"/>
    <w:rPr>
      <w:i/>
      <w:iCs/>
      <w:color w:val="0F4761" w:themeColor="accent1" w:themeShade="BF"/>
    </w:rPr>
  </w:style>
  <w:style w:type="character" w:styleId="IntenseReference">
    <w:name w:val="Intense Reference"/>
    <w:basedOn w:val="DefaultParagraphFont"/>
    <w:uiPriority w:val="32"/>
    <w:qFormat/>
    <w:rsid w:val="00B36D2B"/>
    <w:rPr>
      <w:b/>
      <w:bCs/>
      <w:smallCaps/>
      <w:color w:val="0F4761" w:themeColor="accent1" w:themeShade="BF"/>
      <w:spacing w:val="5"/>
    </w:rPr>
  </w:style>
  <w:style w:type="paragraph" w:styleId="Header">
    <w:name w:val="header"/>
    <w:basedOn w:val="Normal"/>
    <w:link w:val="HeaderChar"/>
    <w:uiPriority w:val="99"/>
    <w:unhideWhenUsed/>
    <w:rsid w:val="00435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8D9"/>
  </w:style>
  <w:style w:type="paragraph" w:styleId="Footer">
    <w:name w:val="footer"/>
    <w:basedOn w:val="Normal"/>
    <w:link w:val="FooterChar"/>
    <w:uiPriority w:val="99"/>
    <w:unhideWhenUsed/>
    <w:rsid w:val="00435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8D9"/>
  </w:style>
  <w:style w:type="paragraph" w:styleId="NoSpacing">
    <w:name w:val="No Spacing"/>
    <w:link w:val="NoSpacingChar"/>
    <w:uiPriority w:val="1"/>
    <w:qFormat/>
    <w:rsid w:val="004358D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358D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884BACCF194678B449382078F03B40"/>
        <w:category>
          <w:name w:val="General"/>
          <w:gallery w:val="placeholder"/>
        </w:category>
        <w:types>
          <w:type w:val="bbPlcHdr"/>
        </w:types>
        <w:behaviors>
          <w:behavior w:val="content"/>
        </w:behaviors>
        <w:guid w:val="{8ACB131D-62CA-4157-AA4A-E30544244ED2}"/>
      </w:docPartPr>
      <w:docPartBody>
        <w:p w:rsidR="00000000" w:rsidRDefault="00940BF5" w:rsidP="00940BF5">
          <w:pPr>
            <w:pStyle w:val="C5884BACCF194678B449382078F03B40"/>
          </w:pPr>
          <w:r>
            <w:rPr>
              <w:rFonts w:asciiTheme="majorHAnsi" w:eastAsiaTheme="majorEastAsia" w:hAnsiTheme="majorHAnsi" w:cstheme="majorBidi"/>
              <w:color w:val="156082" w:themeColor="accent1"/>
              <w:sz w:val="88"/>
              <w:szCs w:val="88"/>
            </w:rPr>
            <w:t>[Document title]</w:t>
          </w:r>
        </w:p>
      </w:docPartBody>
    </w:docPart>
    <w:docPart>
      <w:docPartPr>
        <w:name w:val="BB982D45BAB64EC58BCAB672924149E1"/>
        <w:category>
          <w:name w:val="General"/>
          <w:gallery w:val="placeholder"/>
        </w:category>
        <w:types>
          <w:type w:val="bbPlcHdr"/>
        </w:types>
        <w:behaviors>
          <w:behavior w:val="content"/>
        </w:behaviors>
        <w:guid w:val="{FE791668-C5EB-40B5-B77D-76CE20A1116D}"/>
      </w:docPartPr>
      <w:docPartBody>
        <w:p w:rsidR="00000000" w:rsidRDefault="00940BF5" w:rsidP="00940BF5">
          <w:pPr>
            <w:pStyle w:val="BB982D45BAB64EC58BCAB672924149E1"/>
          </w:pPr>
          <w:r>
            <w:rPr>
              <w:color w:val="156082" w:themeColor="accent1"/>
              <w:sz w:val="28"/>
              <w:szCs w:val="28"/>
            </w:rPr>
            <w:t>[Author name]</w:t>
          </w:r>
        </w:p>
      </w:docPartBody>
    </w:docPart>
    <w:docPart>
      <w:docPartPr>
        <w:name w:val="C48A1F9FC0624EE593A5664833C75ADF"/>
        <w:category>
          <w:name w:val="General"/>
          <w:gallery w:val="placeholder"/>
        </w:category>
        <w:types>
          <w:type w:val="bbPlcHdr"/>
        </w:types>
        <w:behaviors>
          <w:behavior w:val="content"/>
        </w:behaviors>
        <w:guid w:val="{06DDCC2E-5E26-48DD-BDA7-0BB0128F45FC}"/>
      </w:docPartPr>
      <w:docPartBody>
        <w:p w:rsidR="00000000" w:rsidRDefault="00940BF5" w:rsidP="00940BF5">
          <w:pPr>
            <w:pStyle w:val="C48A1F9FC0624EE593A5664833C75ADF"/>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BF5"/>
    <w:rsid w:val="00217DE7"/>
    <w:rsid w:val="007506F4"/>
    <w:rsid w:val="00940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697E40903F4CB190EF97011248CFB9">
    <w:name w:val="5B697E40903F4CB190EF97011248CFB9"/>
    <w:rsid w:val="00940BF5"/>
  </w:style>
  <w:style w:type="paragraph" w:customStyle="1" w:styleId="803D1EC1938145BEA444941885E24935">
    <w:name w:val="803D1EC1938145BEA444941885E24935"/>
    <w:rsid w:val="00940BF5"/>
  </w:style>
  <w:style w:type="paragraph" w:customStyle="1" w:styleId="C5884BACCF194678B449382078F03B40">
    <w:name w:val="C5884BACCF194678B449382078F03B40"/>
    <w:rsid w:val="00940BF5"/>
  </w:style>
  <w:style w:type="paragraph" w:customStyle="1" w:styleId="18890A6C75FC436A8CF3F13B01B03A1C">
    <w:name w:val="18890A6C75FC436A8CF3F13B01B03A1C"/>
    <w:rsid w:val="00940BF5"/>
  </w:style>
  <w:style w:type="paragraph" w:customStyle="1" w:styleId="BB982D45BAB64EC58BCAB672924149E1">
    <w:name w:val="BB982D45BAB64EC58BCAB672924149E1"/>
    <w:rsid w:val="00940BF5"/>
  </w:style>
  <w:style w:type="paragraph" w:customStyle="1" w:styleId="C48A1F9FC0624EE593A5664833C75ADF">
    <w:name w:val="C48A1F9FC0624EE593A5664833C75ADF"/>
    <w:rsid w:val="00940B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2161</Words>
  <Characters>12320</Characters>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An Evaluation of Marketing within Business</dc:title>
  <dc:subject/>
  <dc:creator>Student name: Viorica Voicu</dc:creator>
  <cp:keywords/>
  <dc:description/>
  <dcterms:created xsi:type="dcterms:W3CDTF">2026-03-17T21:53:00Z</dcterms:created>
  <dcterms:modified xsi:type="dcterms:W3CDTF">2026-03-17T22:24:00Z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5364f3b3-869d-4c37-9d96-ff24d7e4d50e</vt:lpwstr>
  </property>
</Properties>
</file>