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620A5" w14:textId="77777777" w:rsidR="008C35A7" w:rsidRPr="007124A0" w:rsidRDefault="008C35A7" w:rsidP="006230F1">
      <w:pPr>
        <w:spacing w:line="360" w:lineRule="auto"/>
        <w:rPr>
          <w:b/>
          <w:bCs/>
          <w:color w:val="auto"/>
          <w:sz w:val="32"/>
          <w:szCs w:val="32"/>
        </w:rPr>
      </w:pPr>
    </w:p>
    <w:p w14:paraId="2387D775" w14:textId="281E3033" w:rsidR="00126BBF" w:rsidRPr="007124A0" w:rsidRDefault="00126BBF" w:rsidP="00D00E9A">
      <w:pPr>
        <w:spacing w:line="360" w:lineRule="auto"/>
        <w:jc w:val="center"/>
        <w:rPr>
          <w:b/>
          <w:bCs/>
          <w:color w:val="auto"/>
          <w:sz w:val="32"/>
          <w:szCs w:val="32"/>
        </w:rPr>
      </w:pPr>
      <w:r w:rsidRPr="007124A0">
        <w:rPr>
          <w:b/>
          <w:bCs/>
          <w:color w:val="auto"/>
          <w:sz w:val="32"/>
          <w:szCs w:val="32"/>
        </w:rPr>
        <w:t>BMIH4003 Hospitality and Guest Services</w:t>
      </w:r>
    </w:p>
    <w:p w14:paraId="2D615EB3" w14:textId="3302383A" w:rsidR="00126BBF" w:rsidRDefault="00126BBF" w:rsidP="00D00E9A">
      <w:pPr>
        <w:spacing w:line="360" w:lineRule="auto"/>
        <w:jc w:val="center"/>
        <w:rPr>
          <w:b/>
          <w:bCs/>
          <w:color w:val="auto"/>
          <w:sz w:val="32"/>
          <w:szCs w:val="32"/>
        </w:rPr>
      </w:pPr>
      <w:r w:rsidRPr="007124A0">
        <w:rPr>
          <w:b/>
          <w:bCs/>
          <w:color w:val="auto"/>
          <w:sz w:val="32"/>
          <w:szCs w:val="32"/>
        </w:rPr>
        <w:t>International Hotel Management</w:t>
      </w:r>
    </w:p>
    <w:p w14:paraId="7733D26C" w14:textId="77777777" w:rsidR="00465234" w:rsidRPr="007124A0" w:rsidRDefault="00465234" w:rsidP="00D00E9A">
      <w:pPr>
        <w:spacing w:line="360" w:lineRule="auto"/>
        <w:jc w:val="center"/>
        <w:rPr>
          <w:b/>
          <w:bCs/>
          <w:color w:val="auto"/>
          <w:sz w:val="32"/>
          <w:szCs w:val="32"/>
        </w:rPr>
      </w:pPr>
    </w:p>
    <w:p w14:paraId="46B13A23" w14:textId="77777777" w:rsidR="006230F1" w:rsidRDefault="006B3BBC" w:rsidP="00D00E9A">
      <w:pPr>
        <w:spacing w:line="360" w:lineRule="auto"/>
        <w:jc w:val="center"/>
        <w:rPr>
          <w:b/>
          <w:bCs/>
          <w:color w:val="auto"/>
          <w:sz w:val="40"/>
          <w:szCs w:val="36"/>
        </w:rPr>
      </w:pPr>
      <w:r w:rsidRPr="007124A0">
        <w:rPr>
          <w:b/>
          <w:bCs/>
          <w:color w:val="auto"/>
          <w:sz w:val="40"/>
          <w:szCs w:val="36"/>
        </w:rPr>
        <w:t xml:space="preserve">Assignment 1: </w:t>
      </w:r>
    </w:p>
    <w:p w14:paraId="693622F4" w14:textId="574D2C81" w:rsidR="00EA23B5" w:rsidRDefault="00126BBF" w:rsidP="00D00E9A">
      <w:pPr>
        <w:spacing w:line="360" w:lineRule="auto"/>
        <w:jc w:val="center"/>
        <w:rPr>
          <w:b/>
          <w:bCs/>
          <w:color w:val="auto"/>
          <w:sz w:val="40"/>
          <w:szCs w:val="36"/>
        </w:rPr>
      </w:pPr>
      <w:r w:rsidRPr="007124A0">
        <w:rPr>
          <w:b/>
          <w:bCs/>
          <w:color w:val="auto"/>
          <w:sz w:val="40"/>
          <w:szCs w:val="36"/>
        </w:rPr>
        <w:t>Presentation Content</w:t>
      </w:r>
    </w:p>
    <w:p w14:paraId="3FB7C67F" w14:textId="0846BC93" w:rsidR="006230F1" w:rsidRDefault="006230F1" w:rsidP="006230F1">
      <w:pPr>
        <w:spacing w:line="360" w:lineRule="auto"/>
        <w:rPr>
          <w:b/>
          <w:bCs/>
          <w:color w:val="auto"/>
          <w:sz w:val="40"/>
          <w:szCs w:val="36"/>
        </w:rPr>
      </w:pPr>
    </w:p>
    <w:p w14:paraId="1CBD13FE" w14:textId="1CB4C0C8" w:rsidR="006230F1" w:rsidRDefault="006230F1" w:rsidP="006230F1">
      <w:pPr>
        <w:spacing w:line="360" w:lineRule="auto"/>
        <w:rPr>
          <w:b/>
          <w:bCs/>
          <w:color w:val="auto"/>
          <w:sz w:val="40"/>
          <w:szCs w:val="36"/>
        </w:rPr>
      </w:pPr>
    </w:p>
    <w:p w14:paraId="5D547366" w14:textId="38669737" w:rsidR="006230F1" w:rsidRPr="006230F1" w:rsidRDefault="006230F1" w:rsidP="006230F1">
      <w:pPr>
        <w:spacing w:line="360" w:lineRule="auto"/>
        <w:rPr>
          <w:color w:val="auto"/>
          <w:sz w:val="28"/>
          <w:szCs w:val="28"/>
        </w:rPr>
      </w:pPr>
      <w:r w:rsidRPr="006230F1">
        <w:rPr>
          <w:color w:val="auto"/>
          <w:sz w:val="28"/>
          <w:szCs w:val="28"/>
        </w:rPr>
        <w:t>Student ID</w:t>
      </w:r>
      <w:r w:rsidR="009B1B95">
        <w:rPr>
          <w:color w:val="auto"/>
          <w:sz w:val="28"/>
          <w:szCs w:val="28"/>
        </w:rPr>
        <w:t xml:space="preserve">:  </w:t>
      </w:r>
      <w:r w:rsidR="00DE7AEA">
        <w:rPr>
          <w:color w:val="auto"/>
          <w:sz w:val="28"/>
          <w:szCs w:val="28"/>
        </w:rPr>
        <w:t>2207347</w:t>
      </w:r>
    </w:p>
    <w:p w14:paraId="64EE84D9" w14:textId="2211FC7A" w:rsidR="006230F1" w:rsidRPr="006230F1" w:rsidRDefault="006230F1" w:rsidP="006230F1">
      <w:pPr>
        <w:spacing w:line="360" w:lineRule="auto"/>
        <w:rPr>
          <w:color w:val="auto"/>
          <w:sz w:val="28"/>
          <w:szCs w:val="28"/>
        </w:rPr>
      </w:pPr>
      <w:r w:rsidRPr="006230F1">
        <w:rPr>
          <w:color w:val="auto"/>
          <w:sz w:val="28"/>
          <w:szCs w:val="28"/>
        </w:rPr>
        <w:t>Lecturer’ name</w:t>
      </w:r>
      <w:r w:rsidR="00B36D94">
        <w:rPr>
          <w:color w:val="auto"/>
          <w:sz w:val="28"/>
          <w:szCs w:val="28"/>
        </w:rPr>
        <w:tab/>
      </w:r>
      <w:r w:rsidR="00B36D94" w:rsidRPr="006230F1">
        <w:rPr>
          <w:color w:val="auto"/>
          <w:sz w:val="28"/>
          <w:szCs w:val="28"/>
        </w:rPr>
        <w:t>:</w:t>
      </w:r>
      <w:r w:rsidR="00B36D94">
        <w:rPr>
          <w:color w:val="auto"/>
          <w:sz w:val="28"/>
          <w:szCs w:val="28"/>
        </w:rPr>
        <w:t xml:space="preserve"> Muhammad</w:t>
      </w:r>
      <w:r w:rsidR="0025098B">
        <w:rPr>
          <w:color w:val="auto"/>
          <w:sz w:val="28"/>
          <w:szCs w:val="28"/>
        </w:rPr>
        <w:t xml:space="preserve"> </w:t>
      </w:r>
      <w:r w:rsidR="00B36D94">
        <w:rPr>
          <w:color w:val="auto"/>
          <w:sz w:val="28"/>
          <w:szCs w:val="28"/>
        </w:rPr>
        <w:t>C</w:t>
      </w:r>
      <w:r w:rsidR="00CB5D0C">
        <w:rPr>
          <w:color w:val="auto"/>
          <w:sz w:val="28"/>
          <w:szCs w:val="28"/>
        </w:rPr>
        <w:t>assamo</w:t>
      </w:r>
    </w:p>
    <w:p w14:paraId="20E5930E" w14:textId="22474DA4" w:rsidR="00126BBF" w:rsidRPr="007124A0" w:rsidRDefault="00126BBF" w:rsidP="00D00E9A">
      <w:pPr>
        <w:spacing w:before="0" w:line="360" w:lineRule="auto"/>
        <w:rPr>
          <w:b/>
          <w:bCs/>
          <w:color w:val="auto"/>
        </w:rPr>
      </w:pPr>
      <w:r w:rsidRPr="007124A0">
        <w:rPr>
          <w:b/>
          <w:bCs/>
          <w:color w:val="auto"/>
        </w:rPr>
        <w:br w:type="page"/>
      </w:r>
    </w:p>
    <w:p w14:paraId="78D25683" w14:textId="754D8DB6" w:rsidR="00126BBF" w:rsidRPr="006D4C08" w:rsidRDefault="00126BBF" w:rsidP="006D4C08">
      <w:pPr>
        <w:pStyle w:val="Style1"/>
        <w:rPr>
          <w:rStyle w:val="Heading1Char"/>
          <w:b/>
        </w:rPr>
      </w:pPr>
      <w:bookmarkStart w:id="0" w:name="_Toc125750278"/>
      <w:r w:rsidRPr="006D4C08">
        <w:t>I</w:t>
      </w:r>
      <w:r w:rsidRPr="006D4C08">
        <w:rPr>
          <w:rStyle w:val="Heading1Char"/>
          <w:b/>
        </w:rPr>
        <w:t>ntroduction</w:t>
      </w:r>
      <w:bookmarkEnd w:id="0"/>
    </w:p>
    <w:p w14:paraId="3B4282FE" w14:textId="065027CA" w:rsidR="00126BBF" w:rsidRPr="007124A0" w:rsidRDefault="00E61B7C" w:rsidP="00D00E9A">
      <w:pPr>
        <w:spacing w:line="360" w:lineRule="auto"/>
        <w:jc w:val="both"/>
        <w:rPr>
          <w:color w:val="auto"/>
        </w:rPr>
      </w:pPr>
      <w:r w:rsidRPr="007124A0">
        <w:rPr>
          <w:color w:val="auto"/>
        </w:rPr>
        <w:t>Services like hotels, eateries, event planning, entertainment venues, and tourism are all part of the hospitality sector</w:t>
      </w:r>
      <w:r w:rsidR="00B47EE9" w:rsidRPr="007124A0">
        <w:rPr>
          <w:color w:val="auto"/>
        </w:rPr>
        <w:t xml:space="preserve"> (</w:t>
      </w:r>
      <w:proofErr w:type="spellStart"/>
      <w:r w:rsidR="00B47EE9" w:rsidRPr="007124A0">
        <w:rPr>
          <w:color w:val="auto"/>
        </w:rPr>
        <w:t>Avkan</w:t>
      </w:r>
      <w:proofErr w:type="spellEnd"/>
      <w:r w:rsidR="00B47EE9" w:rsidRPr="007124A0">
        <w:rPr>
          <w:color w:val="auto"/>
        </w:rPr>
        <w:t>, 2019)</w:t>
      </w:r>
      <w:r w:rsidR="0093245F" w:rsidRPr="007124A0">
        <w:rPr>
          <w:color w:val="auto"/>
        </w:rPr>
        <w:t>. Facilities including cafes, pubs, and travel agents are also included. Hilton Worldwide is featured in this research since it is the most widely recognized hotel chain in the world. The brand's guest amenities, infrastructure, clientele, and other functions will all be addressed in this study.</w:t>
      </w:r>
    </w:p>
    <w:p w14:paraId="7A675C58" w14:textId="6A4EA6CF" w:rsidR="0093245F" w:rsidRPr="007124A0" w:rsidRDefault="0093245F" w:rsidP="00D00E9A">
      <w:pPr>
        <w:spacing w:before="0" w:line="360" w:lineRule="auto"/>
        <w:rPr>
          <w:color w:val="auto"/>
        </w:rPr>
      </w:pPr>
      <w:r w:rsidRPr="007124A0">
        <w:rPr>
          <w:color w:val="auto"/>
        </w:rPr>
        <w:br w:type="page"/>
      </w:r>
    </w:p>
    <w:p w14:paraId="6662435D" w14:textId="47999ADC" w:rsidR="0093245F" w:rsidRPr="007124A0" w:rsidRDefault="0093245F" w:rsidP="007124A0">
      <w:pPr>
        <w:pStyle w:val="Heading1"/>
      </w:pPr>
      <w:bookmarkStart w:id="1" w:name="_Toc125750279"/>
      <w:r w:rsidRPr="007124A0">
        <w:t>Hilton Worldwide Overview</w:t>
      </w:r>
      <w:bookmarkEnd w:id="1"/>
    </w:p>
    <w:p w14:paraId="6AD6CCAD" w14:textId="16D90387" w:rsidR="0093245F" w:rsidRPr="007124A0" w:rsidRDefault="0093245F" w:rsidP="00D00E9A">
      <w:pPr>
        <w:spacing w:line="360" w:lineRule="auto"/>
        <w:jc w:val="both"/>
        <w:rPr>
          <w:color w:val="auto"/>
        </w:rPr>
      </w:pPr>
      <w:r w:rsidRPr="007124A0">
        <w:rPr>
          <w:color w:val="auto"/>
        </w:rPr>
        <w:t>The Hilton Hotels Corporation is often regarded as the best hotel chain in the world.</w:t>
      </w:r>
      <w:r w:rsidR="00F45463" w:rsidRPr="007124A0">
        <w:rPr>
          <w:color w:val="auto"/>
        </w:rPr>
        <w:t xml:space="preserve"> Hilton Worldwide, based in the United States, is a global hotel management and franchising corporation with a wide variety of properties under its care</w:t>
      </w:r>
      <w:r w:rsidR="00B47EE9" w:rsidRPr="007124A0">
        <w:rPr>
          <w:color w:val="auto"/>
        </w:rPr>
        <w:t xml:space="preserve"> (Golden-Romero, 2017)</w:t>
      </w:r>
      <w:r w:rsidR="00F45463" w:rsidRPr="007124A0">
        <w:rPr>
          <w:color w:val="auto"/>
        </w:rPr>
        <w:t>. With the establishment of the Caribe Hotel Industry in Puerto Rico in 1949, Hilton established itself as the first global hotel brand. When they established the first hotel of its sort at the San Francisco Airport in 1959, the business became very successful.</w:t>
      </w:r>
      <w:r w:rsidRPr="007124A0">
        <w:rPr>
          <w:color w:val="auto"/>
        </w:rPr>
        <w:t xml:space="preserve"> Around 2,200 hotels, casinos, and luxury holiday properties are developed, owned, managed, or franchised by the corporation</w:t>
      </w:r>
      <w:r w:rsidR="00B47EE9" w:rsidRPr="007124A0">
        <w:rPr>
          <w:color w:val="auto"/>
        </w:rPr>
        <w:t xml:space="preserve"> (Go and Pine, 2019)</w:t>
      </w:r>
      <w:r w:rsidRPr="007124A0">
        <w:rPr>
          <w:color w:val="auto"/>
        </w:rPr>
        <w:t xml:space="preserve">. Every stay at a Hilton hotel, whether for enjoyment or work, is elevated to something truly memorable thanks to the hotel's high standards for both facilities and service. </w:t>
      </w:r>
      <w:r w:rsidR="00E61B7C" w:rsidRPr="007124A0">
        <w:rPr>
          <w:color w:val="auto"/>
        </w:rPr>
        <w:t>Professional and leisure visitors rely heavily on the hotel sector, which supplies them with transportation, housing, refreshments, and entertainment (</w:t>
      </w:r>
      <w:proofErr w:type="spellStart"/>
      <w:r w:rsidR="00E61B7C" w:rsidRPr="007124A0">
        <w:rPr>
          <w:color w:val="auto"/>
        </w:rPr>
        <w:t>Bagdan</w:t>
      </w:r>
      <w:proofErr w:type="spellEnd"/>
      <w:r w:rsidR="00E61B7C" w:rsidRPr="007124A0">
        <w:rPr>
          <w:color w:val="auto"/>
        </w:rPr>
        <w:t xml:space="preserve">, 2021). </w:t>
      </w:r>
      <w:r w:rsidRPr="007124A0">
        <w:rPr>
          <w:color w:val="auto"/>
        </w:rPr>
        <w:t>Hilton has maintained its position as an industry frontrunner because of its dedication to developing cutting-edge amenities and products that assist guests to make the best of their hotel experience.</w:t>
      </w:r>
    </w:p>
    <w:p w14:paraId="46A267C7" w14:textId="06D4D040" w:rsidR="00F45463" w:rsidRPr="007124A0" w:rsidRDefault="00F45463" w:rsidP="007124A0">
      <w:pPr>
        <w:pStyle w:val="Heading1"/>
      </w:pPr>
      <w:bookmarkStart w:id="2" w:name="_Toc125750280"/>
      <w:r w:rsidRPr="007124A0">
        <w:t>Hilton’s Customer</w:t>
      </w:r>
      <w:bookmarkEnd w:id="2"/>
    </w:p>
    <w:p w14:paraId="2D45DA21" w14:textId="5228A1EB" w:rsidR="00F45463" w:rsidRPr="007124A0" w:rsidRDefault="00F45463" w:rsidP="00D00E9A">
      <w:pPr>
        <w:spacing w:line="360" w:lineRule="auto"/>
        <w:jc w:val="both"/>
        <w:rPr>
          <w:color w:val="auto"/>
        </w:rPr>
      </w:pPr>
      <w:r w:rsidRPr="007124A0">
        <w:rPr>
          <w:color w:val="auto"/>
        </w:rPr>
        <w:t>The term "segmentation, targeting, and framing" is used to describe the processes whereby Hilton Hotels selects potential customers and places its offerings in a way that best meets those customers' wants, needs, and desires</w:t>
      </w:r>
      <w:r w:rsidR="00B47EE9" w:rsidRPr="007124A0">
        <w:rPr>
          <w:color w:val="auto"/>
        </w:rPr>
        <w:t xml:space="preserve"> (Brotherton, 2015)</w:t>
      </w:r>
      <w:r w:rsidRPr="007124A0">
        <w:rPr>
          <w:color w:val="auto"/>
        </w:rPr>
        <w:t xml:space="preserve">. </w:t>
      </w:r>
      <w:r w:rsidR="00E61B7C" w:rsidRPr="007124A0">
        <w:rPr>
          <w:color w:val="auto"/>
        </w:rPr>
        <w:t>Demographic marketing strategy can be performed on the basis of gender, average age, revenue, social standing, and customer preferences.</w:t>
      </w:r>
      <w:r w:rsidRPr="007124A0">
        <w:rPr>
          <w:color w:val="auto"/>
        </w:rPr>
        <w:t xml:space="preserve"> From this vantage point, Hilton's ideal clientele consists of </w:t>
      </w:r>
      <w:r w:rsidRPr="007124A0">
        <w:rPr>
          <w:b/>
          <w:bCs/>
          <w:color w:val="auto"/>
        </w:rPr>
        <w:t>middle-aged and older</w:t>
      </w:r>
      <w:r w:rsidRPr="007124A0">
        <w:rPr>
          <w:color w:val="auto"/>
        </w:rPr>
        <w:t>, well-off, upper-class professionals. As a result of catering primarily to those interested in a high-end lifestyle, Hilton Hotels &amp; Resorts is able to impose a huge price for its offerings and services</w:t>
      </w:r>
      <w:r w:rsidR="00B47EE9" w:rsidRPr="007124A0">
        <w:rPr>
          <w:color w:val="auto"/>
        </w:rPr>
        <w:t xml:space="preserve"> (Ingram, 2017)</w:t>
      </w:r>
      <w:r w:rsidRPr="007124A0">
        <w:rPr>
          <w:color w:val="auto"/>
        </w:rPr>
        <w:t xml:space="preserve">. Hilton </w:t>
      </w:r>
      <w:proofErr w:type="spellStart"/>
      <w:r w:rsidR="007124A0">
        <w:rPr>
          <w:color w:val="auto"/>
        </w:rPr>
        <w:t>Worldwide’s</w:t>
      </w:r>
      <w:proofErr w:type="spellEnd"/>
      <w:r w:rsidRPr="007124A0">
        <w:rPr>
          <w:color w:val="auto"/>
        </w:rPr>
        <w:t xml:space="preserve"> strategy is to position itself in a way that allows it to appeal to multiple client subsets at once through its various brands.</w:t>
      </w:r>
    </w:p>
    <w:p w14:paraId="5E1F268E" w14:textId="736B7B2C" w:rsidR="00F45463" w:rsidRPr="007124A0" w:rsidRDefault="00F45463" w:rsidP="007124A0">
      <w:pPr>
        <w:pStyle w:val="Heading1"/>
      </w:pPr>
      <w:bookmarkStart w:id="3" w:name="_Toc125750281"/>
      <w:r w:rsidRPr="007124A0">
        <w:t>Hilton Hotel’s guest facilities and their purpose, scope, and nature</w:t>
      </w:r>
      <w:bookmarkEnd w:id="3"/>
    </w:p>
    <w:p w14:paraId="0548EE5A" w14:textId="29B4CBF8" w:rsidR="00ED396F" w:rsidRPr="007124A0" w:rsidRDefault="00ED396F" w:rsidP="00D00E9A">
      <w:pPr>
        <w:spacing w:line="360" w:lineRule="auto"/>
        <w:jc w:val="both"/>
        <w:rPr>
          <w:color w:val="auto"/>
        </w:rPr>
      </w:pPr>
      <w:r w:rsidRPr="007124A0">
        <w:rPr>
          <w:color w:val="auto"/>
        </w:rPr>
        <w:t>Because it operates as a publicly traded corporation and belongs to the private sector, the Hilton Hotel is open for investment</w:t>
      </w:r>
      <w:r w:rsidR="00B47EE9" w:rsidRPr="007124A0">
        <w:rPr>
          <w:color w:val="auto"/>
        </w:rPr>
        <w:t xml:space="preserve"> (</w:t>
      </w:r>
      <w:proofErr w:type="spellStart"/>
      <w:r w:rsidR="00B47EE9" w:rsidRPr="007124A0">
        <w:rPr>
          <w:color w:val="auto"/>
        </w:rPr>
        <w:t>O’fallon</w:t>
      </w:r>
      <w:proofErr w:type="spellEnd"/>
      <w:r w:rsidR="00B47EE9" w:rsidRPr="007124A0">
        <w:rPr>
          <w:color w:val="auto"/>
        </w:rPr>
        <w:t xml:space="preserve"> and Rutherford, 2019)</w:t>
      </w:r>
      <w:r w:rsidRPr="007124A0">
        <w:rPr>
          <w:color w:val="auto"/>
        </w:rPr>
        <w:t>. The Hilton Hotel's primary objectives are to generate income through the sale of services and products, including but not limited to customer services, dining, and the development of new markets. They hope to expand and prosper along with the company.</w:t>
      </w:r>
    </w:p>
    <w:p w14:paraId="59ECB049" w14:textId="443EE5D9" w:rsidR="00ED396F" w:rsidRPr="007124A0" w:rsidRDefault="00ED396F" w:rsidP="00D00E9A">
      <w:pPr>
        <w:spacing w:line="360" w:lineRule="auto"/>
        <w:jc w:val="both"/>
        <w:rPr>
          <w:color w:val="auto"/>
        </w:rPr>
      </w:pPr>
      <w:r w:rsidRPr="007124A0">
        <w:rPr>
          <w:color w:val="auto"/>
        </w:rPr>
        <w:t>The Hilton Hotel Group is a high-end, luxury hotel business that offers a wide variety of trademarks and goods. The Hilton Hotel provides guests with a variety of beverages and meals. Guests can unwind at meals at the Hilton Hotel, and the hotel offers a variety of delicious breakfast selections</w:t>
      </w:r>
      <w:r w:rsidR="00B47EE9" w:rsidRPr="007124A0">
        <w:rPr>
          <w:color w:val="auto"/>
        </w:rPr>
        <w:t xml:space="preserve"> (</w:t>
      </w:r>
      <w:proofErr w:type="spellStart"/>
      <w:r w:rsidR="00B47EE9" w:rsidRPr="007124A0">
        <w:rPr>
          <w:color w:val="auto"/>
        </w:rPr>
        <w:t>Kandampully</w:t>
      </w:r>
      <w:proofErr w:type="spellEnd"/>
      <w:r w:rsidR="00B47EE9" w:rsidRPr="007124A0">
        <w:rPr>
          <w:color w:val="auto"/>
        </w:rPr>
        <w:t xml:space="preserve">, </w:t>
      </w:r>
      <w:proofErr w:type="spellStart"/>
      <w:r w:rsidR="00B47EE9" w:rsidRPr="007124A0">
        <w:rPr>
          <w:color w:val="auto"/>
        </w:rPr>
        <w:t>Mok</w:t>
      </w:r>
      <w:proofErr w:type="spellEnd"/>
      <w:r w:rsidR="00B47EE9" w:rsidRPr="007124A0">
        <w:rPr>
          <w:color w:val="auto"/>
        </w:rPr>
        <w:t xml:space="preserve"> and Sparks, 2018)</w:t>
      </w:r>
      <w:r w:rsidRPr="007124A0">
        <w:rPr>
          <w:color w:val="auto"/>
        </w:rPr>
        <w:t>. The hotel is capable of welcoming a wide variety of guests because of the services it offers. Gym memberships and spa treatments are just two of the many amenities available to guests.</w:t>
      </w:r>
    </w:p>
    <w:p w14:paraId="7D613B7F" w14:textId="556C6ED2" w:rsidR="00F45463" w:rsidRPr="007124A0" w:rsidRDefault="00ED396F" w:rsidP="00D00E9A">
      <w:pPr>
        <w:spacing w:line="360" w:lineRule="auto"/>
        <w:jc w:val="both"/>
        <w:rPr>
          <w:color w:val="auto"/>
        </w:rPr>
      </w:pPr>
      <w:r w:rsidRPr="007124A0">
        <w:rPr>
          <w:color w:val="auto"/>
        </w:rPr>
        <w:t>Both vacationers and businessmen can find what they need at the Hilton Hotel. Profits are boosted by the addition of value-added services including B&amp;B stays, excursion bundles, and meeting halls</w:t>
      </w:r>
      <w:r w:rsidR="00B47EE9" w:rsidRPr="007124A0">
        <w:rPr>
          <w:color w:val="auto"/>
        </w:rPr>
        <w:t xml:space="preserve"> (Peters and </w:t>
      </w:r>
      <w:proofErr w:type="spellStart"/>
      <w:r w:rsidR="00B47EE9" w:rsidRPr="007124A0">
        <w:rPr>
          <w:color w:val="auto"/>
        </w:rPr>
        <w:t>Pikkemaat</w:t>
      </w:r>
      <w:proofErr w:type="spellEnd"/>
      <w:r w:rsidR="00B47EE9" w:rsidRPr="007124A0">
        <w:rPr>
          <w:color w:val="auto"/>
        </w:rPr>
        <w:t>, 2019)</w:t>
      </w:r>
      <w:r w:rsidRPr="007124A0">
        <w:rPr>
          <w:color w:val="auto"/>
        </w:rPr>
        <w:t>. Guests of any Hilton hotel can participate in the Hilton Guest Loyalty Program to earn free nights and airline miles. The Hilton Hotel also has reward abilities, so repeat visitors can receive a free night after a certain number of stays.</w:t>
      </w:r>
    </w:p>
    <w:p w14:paraId="36755D14" w14:textId="58BB81FF" w:rsidR="00ED396F" w:rsidRPr="007124A0" w:rsidRDefault="00ED396F" w:rsidP="007124A0">
      <w:pPr>
        <w:pStyle w:val="Heading1"/>
      </w:pPr>
      <w:bookmarkStart w:id="4" w:name="_Toc125750282"/>
      <w:r w:rsidRPr="007124A0">
        <w:t>The role and function of guest services</w:t>
      </w:r>
      <w:bookmarkEnd w:id="4"/>
    </w:p>
    <w:p w14:paraId="442CD5F3" w14:textId="0729E161" w:rsidR="00ED396F" w:rsidRPr="007124A0" w:rsidRDefault="00ED396F" w:rsidP="00D00E9A">
      <w:pPr>
        <w:spacing w:line="360" w:lineRule="auto"/>
        <w:jc w:val="both"/>
        <w:rPr>
          <w:color w:val="auto"/>
        </w:rPr>
      </w:pPr>
      <w:r w:rsidRPr="007124A0">
        <w:rPr>
          <w:color w:val="auto"/>
        </w:rPr>
        <w:t>The hospitality industry revolves around providing excellent customer service. To achieve this goal, one must first learn to recognize and then anticipate the demands of one's customers</w:t>
      </w:r>
      <w:r w:rsidR="00B47EE9" w:rsidRPr="007124A0">
        <w:rPr>
          <w:color w:val="auto"/>
        </w:rPr>
        <w:t xml:space="preserve"> (Altaf, 2020)</w:t>
      </w:r>
      <w:r w:rsidRPr="007124A0">
        <w:rPr>
          <w:color w:val="auto"/>
        </w:rPr>
        <w:t>.</w:t>
      </w:r>
    </w:p>
    <w:p w14:paraId="0718A21F" w14:textId="48A57CB6" w:rsidR="00ED396F" w:rsidRPr="007124A0" w:rsidRDefault="00ED396F" w:rsidP="00D00E9A">
      <w:pPr>
        <w:spacing w:line="360" w:lineRule="auto"/>
        <w:jc w:val="both"/>
        <w:rPr>
          <w:color w:val="auto"/>
        </w:rPr>
      </w:pPr>
      <w:r w:rsidRPr="007124A0">
        <w:rPr>
          <w:color w:val="auto"/>
        </w:rPr>
        <w:t>The key to being successful in the hospitality industry is incorporating exceptional service into the core values and daily procedures of the company</w:t>
      </w:r>
      <w:r w:rsidR="00B47EE9" w:rsidRPr="007124A0">
        <w:rPr>
          <w:color w:val="auto"/>
        </w:rPr>
        <w:t xml:space="preserve"> (</w:t>
      </w:r>
      <w:proofErr w:type="spellStart"/>
      <w:r w:rsidR="00B47EE9" w:rsidRPr="007124A0">
        <w:rPr>
          <w:color w:val="auto"/>
        </w:rPr>
        <w:t>Rokes</w:t>
      </w:r>
      <w:proofErr w:type="spellEnd"/>
      <w:r w:rsidR="00B47EE9" w:rsidRPr="007124A0">
        <w:rPr>
          <w:color w:val="auto"/>
        </w:rPr>
        <w:t>, 2020)</w:t>
      </w:r>
      <w:r w:rsidRPr="007124A0">
        <w:rPr>
          <w:color w:val="auto"/>
        </w:rPr>
        <w:t>. Managers in the hotel business can learn the skills they need to provide superior care to their customers by attending a guest service training program.</w:t>
      </w:r>
    </w:p>
    <w:p w14:paraId="0FAE1BDA" w14:textId="118661F0" w:rsidR="00BD0C24" w:rsidRPr="007124A0" w:rsidRDefault="00BD0C24" w:rsidP="00D00E9A">
      <w:pPr>
        <w:spacing w:line="360" w:lineRule="auto"/>
        <w:jc w:val="both"/>
        <w:rPr>
          <w:color w:val="auto"/>
        </w:rPr>
      </w:pPr>
      <w:r w:rsidRPr="007124A0">
        <w:rPr>
          <w:color w:val="auto"/>
        </w:rPr>
        <w:t>Not only should standard practices be followed, such as expressing gratitude for the client's effort, keeping a cheerful tone, and providing useful services and data, but outstanding customer service also involves going beyond these measures to truly impress the user (Solomon, 2016).</w:t>
      </w:r>
    </w:p>
    <w:p w14:paraId="2C773707" w14:textId="413E57F9" w:rsidR="006A2773" w:rsidRPr="007124A0" w:rsidRDefault="006A2773" w:rsidP="007124A0">
      <w:pPr>
        <w:pStyle w:val="Heading1"/>
      </w:pPr>
      <w:bookmarkStart w:id="5" w:name="_Toc125750283"/>
      <w:r w:rsidRPr="007124A0">
        <w:t>Examine the significance of hospitality and how hotels</w:t>
      </w:r>
      <w:r w:rsidR="007124A0">
        <w:t xml:space="preserve"> </w:t>
      </w:r>
      <w:r w:rsidRPr="007124A0">
        <w:t>meet/exceed guest expectations</w:t>
      </w:r>
      <w:bookmarkEnd w:id="5"/>
    </w:p>
    <w:p w14:paraId="789AC579" w14:textId="34A43DD4" w:rsidR="006A2773" w:rsidRPr="007124A0" w:rsidRDefault="006A2773" w:rsidP="00D00E9A">
      <w:pPr>
        <w:spacing w:line="360" w:lineRule="auto"/>
        <w:jc w:val="both"/>
        <w:rPr>
          <w:color w:val="auto"/>
        </w:rPr>
      </w:pPr>
      <w:r w:rsidRPr="007124A0">
        <w:rPr>
          <w:color w:val="auto"/>
        </w:rPr>
        <w:t xml:space="preserve">Accomplishing 100% customer satisfaction requires recognizing the importance of guests' expectations in shaping their overall experience. If </w:t>
      </w:r>
      <w:r w:rsidR="00B47EE9" w:rsidRPr="007124A0">
        <w:rPr>
          <w:color w:val="auto"/>
        </w:rPr>
        <w:t>they</w:t>
      </w:r>
      <w:r w:rsidRPr="007124A0">
        <w:rPr>
          <w:color w:val="auto"/>
        </w:rPr>
        <w:t xml:space="preserve"> are able to deliver results that are equal to or better than what was promised, </w:t>
      </w:r>
      <w:r w:rsidR="00B47EE9" w:rsidRPr="007124A0">
        <w:rPr>
          <w:color w:val="auto"/>
        </w:rPr>
        <w:t>they</w:t>
      </w:r>
      <w:r w:rsidRPr="007124A0">
        <w:rPr>
          <w:color w:val="auto"/>
        </w:rPr>
        <w:t xml:space="preserve"> will receive praise and referrals</w:t>
      </w:r>
      <w:r w:rsidR="00B47EE9" w:rsidRPr="007124A0">
        <w:rPr>
          <w:color w:val="auto"/>
        </w:rPr>
        <w:t xml:space="preserve"> (</w:t>
      </w:r>
      <w:proofErr w:type="spellStart"/>
      <w:r w:rsidR="00B47EE9" w:rsidRPr="007124A0">
        <w:rPr>
          <w:color w:val="auto"/>
        </w:rPr>
        <w:t>Tesone</w:t>
      </w:r>
      <w:proofErr w:type="spellEnd"/>
      <w:r w:rsidR="00B47EE9" w:rsidRPr="007124A0">
        <w:rPr>
          <w:color w:val="auto"/>
        </w:rPr>
        <w:t>, 2016)</w:t>
      </w:r>
      <w:r w:rsidRPr="007124A0">
        <w:rPr>
          <w:color w:val="auto"/>
        </w:rPr>
        <w:t>. As a result, hotels may better tailor their marketing messages and pre-stay interactions to the needs of their guests.</w:t>
      </w:r>
    </w:p>
    <w:p w14:paraId="6496B6C1" w14:textId="5FEB973A" w:rsidR="006A2773" w:rsidRPr="007124A0" w:rsidRDefault="006A2773" w:rsidP="00D00E9A">
      <w:pPr>
        <w:spacing w:line="360" w:lineRule="auto"/>
        <w:jc w:val="both"/>
        <w:rPr>
          <w:color w:val="auto"/>
        </w:rPr>
      </w:pPr>
      <w:r w:rsidRPr="007124A0">
        <w:rPr>
          <w:color w:val="auto"/>
        </w:rPr>
        <w:t>Knowing their guests and what they value will help them provide an experience that far exceeds their expectations</w:t>
      </w:r>
      <w:r w:rsidR="00B47EE9" w:rsidRPr="007124A0">
        <w:rPr>
          <w:color w:val="auto"/>
        </w:rPr>
        <w:t xml:space="preserve"> (Walker and Miller, 2018)</w:t>
      </w:r>
      <w:r w:rsidRPr="007124A0">
        <w:rPr>
          <w:color w:val="auto"/>
        </w:rPr>
        <w:t>. Guests' expectations can be met in unique ways by first mapping out their trip and establishing a benchmark for success. Use this information to pinpoint areas along the customer's path where extra effort might be made to surprise and surprise them.</w:t>
      </w:r>
    </w:p>
    <w:p w14:paraId="7C2482CF" w14:textId="1857435A" w:rsidR="00ED396F" w:rsidRPr="007124A0" w:rsidRDefault="006A2773" w:rsidP="00D00E9A">
      <w:pPr>
        <w:spacing w:line="360" w:lineRule="auto"/>
        <w:jc w:val="both"/>
        <w:rPr>
          <w:color w:val="auto"/>
        </w:rPr>
      </w:pPr>
      <w:r w:rsidRPr="007124A0">
        <w:rPr>
          <w:color w:val="auto"/>
        </w:rPr>
        <w:t>For hotels, an appreciation of the hospitality industry can prove useful when crafting advertising and guest pre-arrival interactions. The hotel can differentiate itself from rivals by focusing on its target market and catering to its needs and wants</w:t>
      </w:r>
      <w:r w:rsidR="00B47EE9" w:rsidRPr="007124A0">
        <w:rPr>
          <w:color w:val="auto"/>
        </w:rPr>
        <w:t xml:space="preserve"> (</w:t>
      </w:r>
      <w:proofErr w:type="spellStart"/>
      <w:r w:rsidR="00B47EE9" w:rsidRPr="007124A0">
        <w:rPr>
          <w:color w:val="auto"/>
        </w:rPr>
        <w:t>Avkan</w:t>
      </w:r>
      <w:proofErr w:type="spellEnd"/>
      <w:r w:rsidR="00B47EE9" w:rsidRPr="007124A0">
        <w:rPr>
          <w:color w:val="auto"/>
        </w:rPr>
        <w:t>, 2019)</w:t>
      </w:r>
      <w:r w:rsidRPr="007124A0">
        <w:rPr>
          <w:color w:val="auto"/>
        </w:rPr>
        <w:t>.</w:t>
      </w:r>
    </w:p>
    <w:p w14:paraId="1576441E" w14:textId="122779D7" w:rsidR="006A2773" w:rsidRPr="007124A0" w:rsidRDefault="006A2773" w:rsidP="007124A0">
      <w:pPr>
        <w:pStyle w:val="Heading1"/>
      </w:pPr>
      <w:bookmarkStart w:id="6" w:name="_Toc125750284"/>
      <w:r w:rsidRPr="007124A0">
        <w:t>Conclusion</w:t>
      </w:r>
      <w:bookmarkEnd w:id="6"/>
    </w:p>
    <w:p w14:paraId="12C426B9" w14:textId="5B741996" w:rsidR="00F45463" w:rsidRPr="007124A0" w:rsidRDefault="00B47EE9" w:rsidP="00D00E9A">
      <w:pPr>
        <w:spacing w:line="360" w:lineRule="auto"/>
        <w:jc w:val="both"/>
        <w:rPr>
          <w:color w:val="auto"/>
        </w:rPr>
      </w:pPr>
      <w:r w:rsidRPr="007124A0">
        <w:rPr>
          <w:color w:val="auto"/>
        </w:rPr>
        <w:t>One of the world's largest hotel chains, Hilton is a household name. One may learn a lot about how the hotel industry works by seeing how this particular hotel is run. Globally, hotels are particularly significant due to the importance of the services they provide, which include places to relax and have fun, as well as places to conduct work (Golden-Romero, 2017). The hospitality sector has been actively contributing to the expansion of the country's economy. This trend is expected to expand moderately, which would boost the tourism industry in any area. When it comes to boosting the number of domestic tourists, the hotel and hospitality industry is unquestionably beneficial to the national economy (Brotherton, 2015).</w:t>
      </w:r>
    </w:p>
    <w:p w14:paraId="25481A75" w14:textId="5A2BB061" w:rsidR="00B47EE9" w:rsidRPr="007124A0" w:rsidRDefault="00B47EE9" w:rsidP="00D00E9A">
      <w:pPr>
        <w:spacing w:before="0" w:line="360" w:lineRule="auto"/>
        <w:rPr>
          <w:color w:val="auto"/>
        </w:rPr>
      </w:pPr>
      <w:r w:rsidRPr="007124A0">
        <w:rPr>
          <w:color w:val="auto"/>
        </w:rPr>
        <w:br w:type="page"/>
      </w:r>
    </w:p>
    <w:p w14:paraId="591A4F38" w14:textId="4CBA044D" w:rsidR="00B47EE9" w:rsidRPr="007124A0" w:rsidRDefault="00B47EE9" w:rsidP="007124A0">
      <w:pPr>
        <w:pStyle w:val="Heading1"/>
      </w:pPr>
      <w:bookmarkStart w:id="7" w:name="_Toc125750285"/>
      <w:r w:rsidRPr="007124A0">
        <w:t>References</w:t>
      </w:r>
      <w:bookmarkEnd w:id="7"/>
    </w:p>
    <w:p w14:paraId="38E47A55"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Altaf (2020). </w:t>
      </w:r>
      <w:r w:rsidRPr="007124A0">
        <w:rPr>
          <w:rFonts w:ascii="Arial" w:hAnsi="Arial" w:cs="Arial"/>
          <w:i/>
          <w:iCs/>
        </w:rPr>
        <w:t>WHAT IS THE IMPORTANCE OF HOTEL INDUSTRY IN 21ST CENTURY</w:t>
      </w:r>
      <w:r w:rsidRPr="007124A0">
        <w:rPr>
          <w:rFonts w:ascii="Arial" w:hAnsi="Arial" w:cs="Arial"/>
        </w:rPr>
        <w:t>. [online] www.hotelierlife.com. Available at: https://www.hotelierlife.com/importance-of-hotel-industry/.</w:t>
      </w:r>
    </w:p>
    <w:p w14:paraId="3035E160" w14:textId="77777777" w:rsidR="007124A0" w:rsidRPr="007124A0" w:rsidRDefault="007124A0" w:rsidP="007124A0">
      <w:pPr>
        <w:pStyle w:val="NormalWeb"/>
        <w:spacing w:before="240" w:beforeAutospacing="0" w:after="240" w:afterAutospacing="0" w:line="360" w:lineRule="auto"/>
        <w:jc w:val="both"/>
        <w:rPr>
          <w:rFonts w:ascii="Arial" w:hAnsi="Arial" w:cs="Arial"/>
        </w:rPr>
      </w:pPr>
      <w:proofErr w:type="spellStart"/>
      <w:r w:rsidRPr="007124A0">
        <w:rPr>
          <w:rFonts w:ascii="Arial" w:hAnsi="Arial" w:cs="Arial"/>
        </w:rPr>
        <w:t>Avkan</w:t>
      </w:r>
      <w:proofErr w:type="spellEnd"/>
      <w:r w:rsidRPr="007124A0">
        <w:rPr>
          <w:rFonts w:ascii="Arial" w:hAnsi="Arial" w:cs="Arial"/>
        </w:rPr>
        <w:t xml:space="preserve">, O. (2019). </w:t>
      </w:r>
      <w:r w:rsidRPr="007124A0">
        <w:rPr>
          <w:rFonts w:ascii="Arial" w:hAnsi="Arial" w:cs="Arial"/>
          <w:i/>
          <w:iCs/>
        </w:rPr>
        <w:t>Great Hotel Service</w:t>
      </w:r>
      <w:r w:rsidRPr="007124A0">
        <w:rPr>
          <w:rFonts w:ascii="Arial" w:hAnsi="Arial" w:cs="Arial"/>
        </w:rPr>
        <w:t>. Independently Published.</w:t>
      </w:r>
    </w:p>
    <w:p w14:paraId="1E13F931" w14:textId="77777777" w:rsidR="007124A0" w:rsidRPr="007124A0" w:rsidRDefault="007124A0" w:rsidP="007124A0">
      <w:pPr>
        <w:pStyle w:val="NormalWeb"/>
        <w:spacing w:before="0" w:beforeAutospacing="0" w:after="240" w:afterAutospacing="0" w:line="360" w:lineRule="auto"/>
        <w:jc w:val="both"/>
        <w:rPr>
          <w:rFonts w:ascii="Arial" w:hAnsi="Arial" w:cs="Arial"/>
        </w:rPr>
      </w:pPr>
      <w:proofErr w:type="spellStart"/>
      <w:r w:rsidRPr="007124A0">
        <w:rPr>
          <w:rFonts w:ascii="Arial" w:hAnsi="Arial" w:cs="Arial"/>
        </w:rPr>
        <w:t>Bagdan</w:t>
      </w:r>
      <w:proofErr w:type="spellEnd"/>
      <w:r w:rsidRPr="007124A0">
        <w:rPr>
          <w:rFonts w:ascii="Arial" w:hAnsi="Arial" w:cs="Arial"/>
        </w:rPr>
        <w:t xml:space="preserve">, P. (2021). </w:t>
      </w:r>
      <w:r w:rsidRPr="007124A0">
        <w:rPr>
          <w:rFonts w:ascii="Arial" w:hAnsi="Arial" w:cs="Arial"/>
          <w:i/>
          <w:iCs/>
        </w:rPr>
        <w:t xml:space="preserve">Guest Service </w:t>
      </w:r>
      <w:proofErr w:type="gramStart"/>
      <w:r w:rsidRPr="007124A0">
        <w:rPr>
          <w:rFonts w:ascii="Arial" w:hAnsi="Arial" w:cs="Arial"/>
          <w:i/>
          <w:iCs/>
        </w:rPr>
        <w:t>In</w:t>
      </w:r>
      <w:proofErr w:type="gramEnd"/>
      <w:r w:rsidRPr="007124A0">
        <w:rPr>
          <w:rFonts w:ascii="Arial" w:hAnsi="Arial" w:cs="Arial"/>
          <w:i/>
          <w:iCs/>
        </w:rPr>
        <w:t xml:space="preserve"> The Hospitality Industry.</w:t>
      </w:r>
      <w:r w:rsidRPr="007124A0">
        <w:rPr>
          <w:rFonts w:ascii="Arial" w:hAnsi="Arial" w:cs="Arial"/>
        </w:rPr>
        <w:t xml:space="preserve"> S.L.: Kendall Hunt.</w:t>
      </w:r>
    </w:p>
    <w:p w14:paraId="7F4B940E"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Brotherton, B. (2015). </w:t>
      </w:r>
      <w:r w:rsidRPr="007124A0">
        <w:rPr>
          <w:rFonts w:ascii="Arial" w:hAnsi="Arial" w:cs="Arial"/>
          <w:i/>
          <w:iCs/>
        </w:rPr>
        <w:t>Researching hospitality and tourism</w:t>
      </w:r>
      <w:r w:rsidRPr="007124A0">
        <w:rPr>
          <w:rFonts w:ascii="Arial" w:hAnsi="Arial" w:cs="Arial"/>
        </w:rPr>
        <w:t>. London: Sage Publications.</w:t>
      </w:r>
    </w:p>
    <w:p w14:paraId="117BD353"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Go, F.M. and Pine, R. (2019). </w:t>
      </w:r>
      <w:r w:rsidRPr="007124A0">
        <w:rPr>
          <w:rFonts w:ascii="Arial" w:hAnsi="Arial" w:cs="Arial"/>
          <w:i/>
          <w:iCs/>
        </w:rPr>
        <w:t>Globalization strategy in the hotel industry</w:t>
      </w:r>
      <w:r w:rsidRPr="007124A0">
        <w:rPr>
          <w:rFonts w:ascii="Arial" w:hAnsi="Arial" w:cs="Arial"/>
        </w:rPr>
        <w:t>. London: Routledge.</w:t>
      </w:r>
    </w:p>
    <w:p w14:paraId="5666E2E7"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Golden-Romero, P. (2017). </w:t>
      </w:r>
      <w:r w:rsidRPr="007124A0">
        <w:rPr>
          <w:rFonts w:ascii="Arial" w:hAnsi="Arial" w:cs="Arial"/>
          <w:i/>
          <w:iCs/>
        </w:rPr>
        <w:t>Hotel Convention Sales, Services and Operations</w:t>
      </w:r>
      <w:r w:rsidRPr="007124A0">
        <w:rPr>
          <w:rFonts w:ascii="Arial" w:hAnsi="Arial" w:cs="Arial"/>
        </w:rPr>
        <w:t>. Routledge.</w:t>
      </w:r>
    </w:p>
    <w:p w14:paraId="441BAA42"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Ingram, H. (2017). </w:t>
      </w:r>
      <w:r w:rsidRPr="007124A0">
        <w:rPr>
          <w:rFonts w:ascii="Arial" w:hAnsi="Arial" w:cs="Arial"/>
          <w:i/>
          <w:iCs/>
        </w:rPr>
        <w:t>Business of Hotels</w:t>
      </w:r>
      <w:r w:rsidRPr="007124A0">
        <w:rPr>
          <w:rFonts w:ascii="Arial" w:hAnsi="Arial" w:cs="Arial"/>
        </w:rPr>
        <w:t>. Routledge.</w:t>
      </w:r>
    </w:p>
    <w:p w14:paraId="745F86DB" w14:textId="77777777" w:rsidR="007124A0" w:rsidRPr="007124A0" w:rsidRDefault="007124A0" w:rsidP="007124A0">
      <w:pPr>
        <w:pStyle w:val="NormalWeb"/>
        <w:spacing w:before="0" w:beforeAutospacing="0" w:after="240" w:afterAutospacing="0" w:line="360" w:lineRule="auto"/>
        <w:jc w:val="both"/>
        <w:rPr>
          <w:rFonts w:ascii="Arial" w:hAnsi="Arial" w:cs="Arial"/>
        </w:rPr>
      </w:pPr>
      <w:proofErr w:type="spellStart"/>
      <w:r w:rsidRPr="007124A0">
        <w:rPr>
          <w:rFonts w:ascii="Arial" w:hAnsi="Arial" w:cs="Arial"/>
        </w:rPr>
        <w:t>Kandampully</w:t>
      </w:r>
      <w:proofErr w:type="spellEnd"/>
      <w:r w:rsidRPr="007124A0">
        <w:rPr>
          <w:rFonts w:ascii="Arial" w:hAnsi="Arial" w:cs="Arial"/>
        </w:rPr>
        <w:t xml:space="preserve">, J., </w:t>
      </w:r>
      <w:proofErr w:type="spellStart"/>
      <w:r w:rsidRPr="007124A0">
        <w:rPr>
          <w:rFonts w:ascii="Arial" w:hAnsi="Arial" w:cs="Arial"/>
        </w:rPr>
        <w:t>Mok</w:t>
      </w:r>
      <w:proofErr w:type="spellEnd"/>
      <w:r w:rsidRPr="007124A0">
        <w:rPr>
          <w:rFonts w:ascii="Arial" w:hAnsi="Arial" w:cs="Arial"/>
        </w:rPr>
        <w:t xml:space="preserve">, C. and Sparks, B. (2018). </w:t>
      </w:r>
      <w:r w:rsidRPr="007124A0">
        <w:rPr>
          <w:rFonts w:ascii="Arial" w:hAnsi="Arial" w:cs="Arial"/>
          <w:i/>
          <w:iCs/>
        </w:rPr>
        <w:t>Service quality management in hospitality, tourism and leisure</w:t>
      </w:r>
      <w:r w:rsidRPr="007124A0">
        <w:rPr>
          <w:rFonts w:ascii="Arial" w:hAnsi="Arial" w:cs="Arial"/>
        </w:rPr>
        <w:t xml:space="preserve">. New </w:t>
      </w:r>
      <w:proofErr w:type="gramStart"/>
      <w:r w:rsidRPr="007124A0">
        <w:rPr>
          <w:rFonts w:ascii="Arial" w:hAnsi="Arial" w:cs="Arial"/>
        </w:rPr>
        <w:t>York ;</w:t>
      </w:r>
      <w:proofErr w:type="gramEnd"/>
      <w:r w:rsidRPr="007124A0">
        <w:rPr>
          <w:rFonts w:ascii="Arial" w:hAnsi="Arial" w:cs="Arial"/>
        </w:rPr>
        <w:t xml:space="preserve"> London: Routledge.</w:t>
      </w:r>
    </w:p>
    <w:p w14:paraId="0FC57A72" w14:textId="77777777" w:rsidR="007124A0" w:rsidRPr="007124A0" w:rsidRDefault="007124A0" w:rsidP="007124A0">
      <w:pPr>
        <w:pStyle w:val="NormalWeb"/>
        <w:spacing w:before="0" w:beforeAutospacing="0" w:after="240" w:afterAutospacing="0" w:line="360" w:lineRule="auto"/>
        <w:jc w:val="both"/>
        <w:rPr>
          <w:rFonts w:ascii="Arial" w:hAnsi="Arial" w:cs="Arial"/>
        </w:rPr>
      </w:pPr>
      <w:proofErr w:type="spellStart"/>
      <w:r w:rsidRPr="007124A0">
        <w:rPr>
          <w:rFonts w:ascii="Arial" w:hAnsi="Arial" w:cs="Arial"/>
        </w:rPr>
        <w:t>O’fallon</w:t>
      </w:r>
      <w:proofErr w:type="spellEnd"/>
      <w:r w:rsidRPr="007124A0">
        <w:rPr>
          <w:rFonts w:ascii="Arial" w:hAnsi="Arial" w:cs="Arial"/>
        </w:rPr>
        <w:t xml:space="preserve">, M.J. and Rutherford, D.G. (2019). </w:t>
      </w:r>
      <w:r w:rsidRPr="007124A0">
        <w:rPr>
          <w:rFonts w:ascii="Arial" w:hAnsi="Arial" w:cs="Arial"/>
          <w:i/>
          <w:iCs/>
        </w:rPr>
        <w:t>Hotel management and operations</w:t>
      </w:r>
      <w:r w:rsidRPr="007124A0">
        <w:rPr>
          <w:rFonts w:ascii="Arial" w:hAnsi="Arial" w:cs="Arial"/>
        </w:rPr>
        <w:t>. Hoboken, N.J.: Wiley.</w:t>
      </w:r>
    </w:p>
    <w:p w14:paraId="25F716B2"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Peters, M. and </w:t>
      </w:r>
      <w:proofErr w:type="spellStart"/>
      <w:r w:rsidRPr="007124A0">
        <w:rPr>
          <w:rFonts w:ascii="Arial" w:hAnsi="Arial" w:cs="Arial"/>
        </w:rPr>
        <w:t>Pikkemaat</w:t>
      </w:r>
      <w:proofErr w:type="spellEnd"/>
      <w:r w:rsidRPr="007124A0">
        <w:rPr>
          <w:rFonts w:ascii="Arial" w:hAnsi="Arial" w:cs="Arial"/>
        </w:rPr>
        <w:t xml:space="preserve">, B. (2019). </w:t>
      </w:r>
      <w:r w:rsidRPr="007124A0">
        <w:rPr>
          <w:rFonts w:ascii="Arial" w:hAnsi="Arial" w:cs="Arial"/>
          <w:i/>
          <w:iCs/>
        </w:rPr>
        <w:t>Innovation in hospitality and tourism</w:t>
      </w:r>
      <w:r w:rsidRPr="007124A0">
        <w:rPr>
          <w:rFonts w:ascii="Arial" w:hAnsi="Arial" w:cs="Arial"/>
        </w:rPr>
        <w:t>. New York: Routledge, Taylor &amp; Francis Group.</w:t>
      </w:r>
    </w:p>
    <w:p w14:paraId="132E75BF" w14:textId="77777777" w:rsidR="007124A0" w:rsidRPr="007124A0" w:rsidRDefault="007124A0" w:rsidP="007124A0">
      <w:pPr>
        <w:pStyle w:val="NormalWeb"/>
        <w:spacing w:before="0" w:beforeAutospacing="0" w:after="240" w:afterAutospacing="0" w:line="360" w:lineRule="auto"/>
        <w:jc w:val="both"/>
        <w:rPr>
          <w:rFonts w:ascii="Arial" w:hAnsi="Arial" w:cs="Arial"/>
        </w:rPr>
      </w:pPr>
      <w:proofErr w:type="spellStart"/>
      <w:r w:rsidRPr="007124A0">
        <w:rPr>
          <w:rFonts w:ascii="Arial" w:hAnsi="Arial" w:cs="Arial"/>
        </w:rPr>
        <w:t>Rokes</w:t>
      </w:r>
      <w:proofErr w:type="spellEnd"/>
      <w:r w:rsidRPr="007124A0">
        <w:rPr>
          <w:rFonts w:ascii="Arial" w:hAnsi="Arial" w:cs="Arial"/>
        </w:rPr>
        <w:t xml:space="preserve">, B. (2020). </w:t>
      </w:r>
      <w:r w:rsidRPr="007124A0">
        <w:rPr>
          <w:rFonts w:ascii="Arial" w:hAnsi="Arial" w:cs="Arial"/>
          <w:i/>
          <w:iCs/>
        </w:rPr>
        <w:t>Customer service</w:t>
      </w:r>
      <w:r w:rsidRPr="007124A0">
        <w:rPr>
          <w:rFonts w:ascii="Arial" w:hAnsi="Arial" w:cs="Arial"/>
        </w:rPr>
        <w:t xml:space="preserve">. Cincinnati, </w:t>
      </w:r>
      <w:proofErr w:type="gramStart"/>
      <w:r w:rsidRPr="007124A0">
        <w:rPr>
          <w:rFonts w:ascii="Arial" w:hAnsi="Arial" w:cs="Arial"/>
        </w:rPr>
        <w:t>Oh</w:t>
      </w:r>
      <w:proofErr w:type="gramEnd"/>
      <w:r w:rsidRPr="007124A0">
        <w:rPr>
          <w:rFonts w:ascii="Arial" w:hAnsi="Arial" w:cs="Arial"/>
        </w:rPr>
        <w:t>: South-Western/Thomas Learning.</w:t>
      </w:r>
    </w:p>
    <w:p w14:paraId="7867D402"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Solomon, M. (2016). </w:t>
      </w:r>
      <w:r w:rsidRPr="007124A0">
        <w:rPr>
          <w:rFonts w:ascii="Arial" w:hAnsi="Arial" w:cs="Arial"/>
          <w:i/>
          <w:iCs/>
        </w:rPr>
        <w:t>The Heart of Hospitality</w:t>
      </w:r>
      <w:r w:rsidRPr="007124A0">
        <w:rPr>
          <w:rFonts w:ascii="Arial" w:hAnsi="Arial" w:cs="Arial"/>
        </w:rPr>
        <w:t xml:space="preserve">. </w:t>
      </w:r>
      <w:proofErr w:type="spellStart"/>
      <w:r w:rsidRPr="007124A0">
        <w:rPr>
          <w:rFonts w:ascii="Arial" w:hAnsi="Arial" w:cs="Arial"/>
        </w:rPr>
        <w:t>SelectBooks</w:t>
      </w:r>
      <w:proofErr w:type="spellEnd"/>
      <w:r w:rsidRPr="007124A0">
        <w:rPr>
          <w:rFonts w:ascii="Arial" w:hAnsi="Arial" w:cs="Arial"/>
        </w:rPr>
        <w:t>, Inc.</w:t>
      </w:r>
    </w:p>
    <w:p w14:paraId="423D56B3" w14:textId="77777777" w:rsidR="007124A0" w:rsidRPr="007124A0" w:rsidRDefault="007124A0" w:rsidP="007124A0">
      <w:pPr>
        <w:pStyle w:val="NormalWeb"/>
        <w:spacing w:before="0" w:beforeAutospacing="0" w:after="240" w:afterAutospacing="0" w:line="360" w:lineRule="auto"/>
        <w:jc w:val="both"/>
        <w:rPr>
          <w:rFonts w:ascii="Arial" w:hAnsi="Arial" w:cs="Arial"/>
        </w:rPr>
      </w:pPr>
      <w:proofErr w:type="spellStart"/>
      <w:r w:rsidRPr="007124A0">
        <w:rPr>
          <w:rFonts w:ascii="Arial" w:hAnsi="Arial" w:cs="Arial"/>
        </w:rPr>
        <w:t>Tesone</w:t>
      </w:r>
      <w:proofErr w:type="spellEnd"/>
      <w:r w:rsidRPr="007124A0">
        <w:rPr>
          <w:rFonts w:ascii="Arial" w:hAnsi="Arial" w:cs="Arial"/>
        </w:rPr>
        <w:t xml:space="preserve">, D.V. (2016). </w:t>
      </w:r>
      <w:r w:rsidRPr="007124A0">
        <w:rPr>
          <w:rFonts w:ascii="Arial" w:hAnsi="Arial" w:cs="Arial"/>
          <w:i/>
          <w:iCs/>
        </w:rPr>
        <w:t>Principles of Management for the Hospitality Industry</w:t>
      </w:r>
      <w:r w:rsidRPr="007124A0">
        <w:rPr>
          <w:rFonts w:ascii="Arial" w:hAnsi="Arial" w:cs="Arial"/>
        </w:rPr>
        <w:t>. Routledge.</w:t>
      </w:r>
    </w:p>
    <w:p w14:paraId="4633E22D" w14:textId="77777777" w:rsidR="007124A0" w:rsidRPr="007124A0" w:rsidRDefault="007124A0" w:rsidP="007124A0">
      <w:pPr>
        <w:pStyle w:val="NormalWeb"/>
        <w:spacing w:before="0" w:beforeAutospacing="0" w:after="240" w:afterAutospacing="0" w:line="360" w:lineRule="auto"/>
        <w:jc w:val="both"/>
        <w:rPr>
          <w:rFonts w:ascii="Arial" w:hAnsi="Arial" w:cs="Arial"/>
        </w:rPr>
      </w:pPr>
      <w:r w:rsidRPr="007124A0">
        <w:rPr>
          <w:rFonts w:ascii="Arial" w:hAnsi="Arial" w:cs="Arial"/>
        </w:rPr>
        <w:t xml:space="preserve">Walker, J.R. and Miller, J.E. (2018). </w:t>
      </w:r>
      <w:r w:rsidRPr="007124A0">
        <w:rPr>
          <w:rFonts w:ascii="Arial" w:hAnsi="Arial" w:cs="Arial"/>
          <w:i/>
          <w:iCs/>
        </w:rPr>
        <w:t xml:space="preserve">Supervision in the hospitality </w:t>
      </w:r>
      <w:proofErr w:type="gramStart"/>
      <w:r w:rsidRPr="007124A0">
        <w:rPr>
          <w:rFonts w:ascii="Arial" w:hAnsi="Arial" w:cs="Arial"/>
          <w:i/>
          <w:iCs/>
        </w:rPr>
        <w:t>industry :</w:t>
      </w:r>
      <w:proofErr w:type="gramEnd"/>
      <w:r w:rsidRPr="007124A0">
        <w:rPr>
          <w:rFonts w:ascii="Arial" w:hAnsi="Arial" w:cs="Arial"/>
          <w:i/>
          <w:iCs/>
        </w:rPr>
        <w:t xml:space="preserve"> leading human resources</w:t>
      </w:r>
      <w:r w:rsidRPr="007124A0">
        <w:rPr>
          <w:rFonts w:ascii="Arial" w:hAnsi="Arial" w:cs="Arial"/>
        </w:rPr>
        <w:t>. Hoboken, N.J.: J. Wiley.</w:t>
      </w:r>
    </w:p>
    <w:p w14:paraId="0FCFC576" w14:textId="5AC21FE3" w:rsidR="001A5D87" w:rsidRPr="007124A0" w:rsidRDefault="001A5D87" w:rsidP="007124A0">
      <w:pPr>
        <w:pStyle w:val="Heading1"/>
      </w:pPr>
      <w:r w:rsidRPr="007124A0">
        <w:t>Appendix</w:t>
      </w:r>
    </w:p>
    <w:p w14:paraId="644E3DED" w14:textId="6271AE24" w:rsidR="00F25BF0" w:rsidRPr="007124A0" w:rsidRDefault="006F5F84" w:rsidP="00D00E9A">
      <w:pPr>
        <w:pStyle w:val="NormalWeb"/>
        <w:spacing w:before="0" w:beforeAutospacing="0" w:after="240" w:afterAutospacing="0" w:line="360" w:lineRule="auto"/>
        <w:jc w:val="both"/>
        <w:rPr>
          <w:rFonts w:ascii="Arial" w:hAnsi="Arial" w:cs="Arial"/>
        </w:rPr>
      </w:pPr>
      <w:r w:rsidRPr="007124A0">
        <w:rPr>
          <w:rFonts w:ascii="Arial" w:hAnsi="Arial" w:cs="Arial"/>
          <w:noProof/>
          <w:lang w:val="en-GB" w:eastAsia="en-GB"/>
          <w14:cntxtAlts/>
        </w:rPr>
        <w:drawing>
          <wp:inline distT="0" distB="0" distL="0" distR="0" wp14:anchorId="34AF0682" wp14:editId="38E46B9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5B048121" wp14:editId="46EF22A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330C1CE8" wp14:editId="408EC2A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28DB590C" wp14:editId="08796516">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4814D568" wp14:editId="702E4E5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2C6A1366" wp14:editId="3C60134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0D86F1E4" wp14:editId="4ECE5E5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0846BB81" wp14:editId="27325CC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1D729334" wp14:editId="5B2E10AB">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7124A0">
        <w:rPr>
          <w:rFonts w:ascii="Arial" w:hAnsi="Arial" w:cs="Arial"/>
          <w:noProof/>
          <w:lang w:val="en-GB" w:eastAsia="en-GB"/>
          <w14:cntxtAlts/>
        </w:rPr>
        <w:drawing>
          <wp:inline distT="0" distB="0" distL="0" distR="0" wp14:anchorId="3E328999" wp14:editId="39D6B49D">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F25BF0" w:rsidRPr="007124A0" w:rsidSect="00B17210">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54B28" w14:textId="77777777" w:rsidR="00EA7BEF" w:rsidRDefault="00EA7BEF" w:rsidP="0050552E">
      <w:pPr>
        <w:spacing w:before="0" w:after="0" w:line="240" w:lineRule="auto"/>
      </w:pPr>
      <w:r>
        <w:separator/>
      </w:r>
    </w:p>
  </w:endnote>
  <w:endnote w:type="continuationSeparator" w:id="0">
    <w:p w14:paraId="5C06FE47" w14:textId="77777777" w:rsidR="00EA7BEF" w:rsidRDefault="00EA7BEF" w:rsidP="005055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687418"/>
      <w:docPartObj>
        <w:docPartGallery w:val="Page Numbers (Bottom of Page)"/>
        <w:docPartUnique/>
      </w:docPartObj>
    </w:sdtPr>
    <w:sdtEndPr>
      <w:rPr>
        <w:noProof/>
      </w:rPr>
    </w:sdtEndPr>
    <w:sdtContent>
      <w:p w14:paraId="6F774966" w14:textId="17816305" w:rsidR="00FB1177" w:rsidRDefault="00FB1177">
        <w:pPr>
          <w:pStyle w:val="Footer"/>
          <w:jc w:val="right"/>
        </w:pPr>
        <w:r>
          <w:fldChar w:fldCharType="begin"/>
        </w:r>
        <w:r>
          <w:instrText xml:space="preserve"> PAGE   \* MERGEFORMAT </w:instrText>
        </w:r>
        <w:r>
          <w:fldChar w:fldCharType="separate"/>
        </w:r>
        <w:r w:rsidR="006D4C08">
          <w:rPr>
            <w:noProof/>
          </w:rPr>
          <w:t>2</w:t>
        </w:r>
        <w:r>
          <w:rPr>
            <w:noProof/>
          </w:rPr>
          <w:fldChar w:fldCharType="end"/>
        </w:r>
      </w:p>
    </w:sdtContent>
  </w:sdt>
  <w:p w14:paraId="5B2A2A09" w14:textId="77777777" w:rsidR="0050552E" w:rsidRDefault="00505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0C6E3" w14:textId="77777777" w:rsidR="00EA7BEF" w:rsidRDefault="00EA7BEF" w:rsidP="0050552E">
      <w:pPr>
        <w:spacing w:before="0" w:after="0" w:line="240" w:lineRule="auto"/>
      </w:pPr>
      <w:r>
        <w:separator/>
      </w:r>
    </w:p>
  </w:footnote>
  <w:footnote w:type="continuationSeparator" w:id="0">
    <w:p w14:paraId="4F095CB7" w14:textId="77777777" w:rsidR="00EA7BEF" w:rsidRDefault="00EA7BEF" w:rsidP="0050552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7027"/>
    <w:multiLevelType w:val="hybridMultilevel"/>
    <w:tmpl w:val="F7FC23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220CEE"/>
    <w:multiLevelType w:val="hybridMultilevel"/>
    <w:tmpl w:val="5622D3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372218"/>
    <w:multiLevelType w:val="hybridMultilevel"/>
    <w:tmpl w:val="174ACFDE"/>
    <w:lvl w:ilvl="0" w:tplc="A7A2769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242FF7"/>
    <w:multiLevelType w:val="hybridMultilevel"/>
    <w:tmpl w:val="A8D0A8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2B28EF"/>
    <w:multiLevelType w:val="hybridMultilevel"/>
    <w:tmpl w:val="2416D7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365FF5"/>
    <w:multiLevelType w:val="hybridMultilevel"/>
    <w:tmpl w:val="24A2B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D5324E"/>
    <w:multiLevelType w:val="hybridMultilevel"/>
    <w:tmpl w:val="271E0C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C267C6"/>
    <w:multiLevelType w:val="hybridMultilevel"/>
    <w:tmpl w:val="D0A01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5A0F89"/>
    <w:multiLevelType w:val="hybridMultilevel"/>
    <w:tmpl w:val="4934C0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F97242C"/>
    <w:multiLevelType w:val="hybridMultilevel"/>
    <w:tmpl w:val="A62A35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FB2F20"/>
    <w:multiLevelType w:val="hybridMultilevel"/>
    <w:tmpl w:val="C91AA8C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4B4582D"/>
    <w:multiLevelType w:val="hybridMultilevel"/>
    <w:tmpl w:val="73C4AF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2548BA"/>
    <w:multiLevelType w:val="hybridMultilevel"/>
    <w:tmpl w:val="932ED1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08292C"/>
    <w:multiLevelType w:val="hybridMultilevel"/>
    <w:tmpl w:val="5288A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822694D"/>
    <w:multiLevelType w:val="hybridMultilevel"/>
    <w:tmpl w:val="0F707C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F26EA8"/>
    <w:multiLevelType w:val="hybridMultilevel"/>
    <w:tmpl w:val="06BE0CBA"/>
    <w:lvl w:ilvl="0" w:tplc="08090001">
      <w:start w:val="1"/>
      <w:numFmt w:val="bullet"/>
      <w:lvlText w:val=""/>
      <w:lvlJc w:val="left"/>
      <w:pPr>
        <w:ind w:left="776" w:hanging="360"/>
      </w:pPr>
      <w:rPr>
        <w:rFonts w:ascii="Symbol" w:hAnsi="Symbol" w:hint="default"/>
      </w:rPr>
    </w:lvl>
    <w:lvl w:ilvl="1" w:tplc="08090003">
      <w:start w:val="1"/>
      <w:numFmt w:val="bullet"/>
      <w:lvlText w:val="o"/>
      <w:lvlJc w:val="left"/>
      <w:pPr>
        <w:ind w:left="1496" w:hanging="360"/>
      </w:pPr>
      <w:rPr>
        <w:rFonts w:ascii="Courier New" w:hAnsi="Courier New" w:cs="Courier New" w:hint="default"/>
      </w:rPr>
    </w:lvl>
    <w:lvl w:ilvl="2" w:tplc="08090005">
      <w:start w:val="1"/>
      <w:numFmt w:val="bullet"/>
      <w:lvlText w:val=""/>
      <w:lvlJc w:val="left"/>
      <w:pPr>
        <w:ind w:left="2216" w:hanging="360"/>
      </w:pPr>
      <w:rPr>
        <w:rFonts w:ascii="Wingdings" w:hAnsi="Wingdings" w:hint="default"/>
      </w:rPr>
    </w:lvl>
    <w:lvl w:ilvl="3" w:tplc="08090001">
      <w:start w:val="1"/>
      <w:numFmt w:val="bullet"/>
      <w:lvlText w:val=""/>
      <w:lvlJc w:val="left"/>
      <w:pPr>
        <w:ind w:left="2936" w:hanging="360"/>
      </w:pPr>
      <w:rPr>
        <w:rFonts w:ascii="Symbol" w:hAnsi="Symbol" w:hint="default"/>
      </w:rPr>
    </w:lvl>
    <w:lvl w:ilvl="4" w:tplc="08090003">
      <w:start w:val="1"/>
      <w:numFmt w:val="bullet"/>
      <w:lvlText w:val="o"/>
      <w:lvlJc w:val="left"/>
      <w:pPr>
        <w:ind w:left="3656" w:hanging="360"/>
      </w:pPr>
      <w:rPr>
        <w:rFonts w:ascii="Courier New" w:hAnsi="Courier New" w:cs="Courier New" w:hint="default"/>
      </w:rPr>
    </w:lvl>
    <w:lvl w:ilvl="5" w:tplc="08090005">
      <w:start w:val="1"/>
      <w:numFmt w:val="bullet"/>
      <w:lvlText w:val=""/>
      <w:lvlJc w:val="left"/>
      <w:pPr>
        <w:ind w:left="4376" w:hanging="360"/>
      </w:pPr>
      <w:rPr>
        <w:rFonts w:ascii="Wingdings" w:hAnsi="Wingdings" w:hint="default"/>
      </w:rPr>
    </w:lvl>
    <w:lvl w:ilvl="6" w:tplc="08090001">
      <w:start w:val="1"/>
      <w:numFmt w:val="bullet"/>
      <w:lvlText w:val=""/>
      <w:lvlJc w:val="left"/>
      <w:pPr>
        <w:ind w:left="5096" w:hanging="360"/>
      </w:pPr>
      <w:rPr>
        <w:rFonts w:ascii="Symbol" w:hAnsi="Symbol" w:hint="default"/>
      </w:rPr>
    </w:lvl>
    <w:lvl w:ilvl="7" w:tplc="08090003">
      <w:start w:val="1"/>
      <w:numFmt w:val="bullet"/>
      <w:lvlText w:val="o"/>
      <w:lvlJc w:val="left"/>
      <w:pPr>
        <w:ind w:left="5816" w:hanging="360"/>
      </w:pPr>
      <w:rPr>
        <w:rFonts w:ascii="Courier New" w:hAnsi="Courier New" w:cs="Courier New" w:hint="default"/>
      </w:rPr>
    </w:lvl>
    <w:lvl w:ilvl="8" w:tplc="08090005">
      <w:start w:val="1"/>
      <w:numFmt w:val="bullet"/>
      <w:lvlText w:val=""/>
      <w:lvlJc w:val="left"/>
      <w:pPr>
        <w:ind w:left="6536" w:hanging="360"/>
      </w:pPr>
      <w:rPr>
        <w:rFonts w:ascii="Wingdings" w:hAnsi="Wingdings" w:hint="default"/>
      </w:rPr>
    </w:lvl>
  </w:abstractNum>
  <w:abstractNum w:abstractNumId="16" w15:restartNumberingAfterBreak="0">
    <w:nsid w:val="3EB0393B"/>
    <w:multiLevelType w:val="hybridMultilevel"/>
    <w:tmpl w:val="93A222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777C36"/>
    <w:multiLevelType w:val="hybridMultilevel"/>
    <w:tmpl w:val="EF286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651E52"/>
    <w:multiLevelType w:val="hybridMultilevel"/>
    <w:tmpl w:val="B2FCE7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CF1E1B"/>
    <w:multiLevelType w:val="hybridMultilevel"/>
    <w:tmpl w:val="31C0F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F5401B6"/>
    <w:multiLevelType w:val="hybridMultilevel"/>
    <w:tmpl w:val="B822901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3F643A6"/>
    <w:multiLevelType w:val="hybridMultilevel"/>
    <w:tmpl w:val="126CFB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091C97"/>
    <w:multiLevelType w:val="hybridMultilevel"/>
    <w:tmpl w:val="EACE8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A63A2B"/>
    <w:multiLevelType w:val="hybridMultilevel"/>
    <w:tmpl w:val="70DAC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421752"/>
    <w:multiLevelType w:val="hybridMultilevel"/>
    <w:tmpl w:val="6932FD5A"/>
    <w:lvl w:ilvl="0" w:tplc="D39248AC">
      <w:start w:val="1"/>
      <w:numFmt w:val="decimal"/>
      <w:lvlText w:val="%1."/>
      <w:lvlJc w:val="left"/>
      <w:pPr>
        <w:ind w:left="36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575B7D63"/>
    <w:multiLevelType w:val="hybridMultilevel"/>
    <w:tmpl w:val="3642FA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926DED"/>
    <w:multiLevelType w:val="hybridMultilevel"/>
    <w:tmpl w:val="C4A8DA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05976D5"/>
    <w:multiLevelType w:val="hybridMultilevel"/>
    <w:tmpl w:val="266A0E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15A7C4E"/>
    <w:multiLevelType w:val="hybridMultilevel"/>
    <w:tmpl w:val="1E1C7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63B3A08"/>
    <w:multiLevelType w:val="multilevel"/>
    <w:tmpl w:val="EAB0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DD382A"/>
    <w:multiLevelType w:val="hybridMultilevel"/>
    <w:tmpl w:val="D8C6B8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BC9293A"/>
    <w:multiLevelType w:val="hybridMultilevel"/>
    <w:tmpl w:val="B90484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BE66E90"/>
    <w:multiLevelType w:val="hybridMultilevel"/>
    <w:tmpl w:val="B73C13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2869155">
    <w:abstractNumId w:val="15"/>
  </w:num>
  <w:num w:numId="2" w16cid:durableId="610865337">
    <w:abstractNumId w:val="8"/>
  </w:num>
  <w:num w:numId="3" w16cid:durableId="34545549">
    <w:abstractNumId w:val="13"/>
  </w:num>
  <w:num w:numId="4" w16cid:durableId="498884339">
    <w:abstractNumId w:val="5"/>
  </w:num>
  <w:num w:numId="5" w16cid:durableId="1026324096">
    <w:abstractNumId w:val="2"/>
  </w:num>
  <w:num w:numId="6" w16cid:durableId="540410464">
    <w:abstractNumId w:val="24"/>
  </w:num>
  <w:num w:numId="7" w16cid:durableId="329524248">
    <w:abstractNumId w:val="16"/>
  </w:num>
  <w:num w:numId="8" w16cid:durableId="82535008">
    <w:abstractNumId w:val="6"/>
  </w:num>
  <w:num w:numId="9" w16cid:durableId="960309215">
    <w:abstractNumId w:val="28"/>
  </w:num>
  <w:num w:numId="10" w16cid:durableId="647199830">
    <w:abstractNumId w:val="26"/>
  </w:num>
  <w:num w:numId="11" w16cid:durableId="1285038640">
    <w:abstractNumId w:val="7"/>
  </w:num>
  <w:num w:numId="12" w16cid:durableId="1267496769">
    <w:abstractNumId w:val="10"/>
  </w:num>
  <w:num w:numId="13" w16cid:durableId="318536988">
    <w:abstractNumId w:val="3"/>
  </w:num>
  <w:num w:numId="14" w16cid:durableId="1700546648">
    <w:abstractNumId w:val="14"/>
  </w:num>
  <w:num w:numId="15" w16cid:durableId="1677659334">
    <w:abstractNumId w:val="27"/>
  </w:num>
  <w:num w:numId="16" w16cid:durableId="190579337">
    <w:abstractNumId w:val="21"/>
  </w:num>
  <w:num w:numId="17" w16cid:durableId="1308703829">
    <w:abstractNumId w:val="30"/>
  </w:num>
  <w:num w:numId="18" w16cid:durableId="2013801338">
    <w:abstractNumId w:val="25"/>
  </w:num>
  <w:num w:numId="19" w16cid:durableId="2063745616">
    <w:abstractNumId w:val="32"/>
  </w:num>
  <w:num w:numId="20" w16cid:durableId="2134396776">
    <w:abstractNumId w:val="9"/>
  </w:num>
  <w:num w:numId="21" w16cid:durableId="897320243">
    <w:abstractNumId w:val="4"/>
  </w:num>
  <w:num w:numId="22" w16cid:durableId="2117358509">
    <w:abstractNumId w:val="17"/>
  </w:num>
  <w:num w:numId="23" w16cid:durableId="1216428030">
    <w:abstractNumId w:val="19"/>
  </w:num>
  <w:num w:numId="24" w16cid:durableId="589967505">
    <w:abstractNumId w:val="1"/>
  </w:num>
  <w:num w:numId="25" w16cid:durableId="802037531">
    <w:abstractNumId w:val="0"/>
  </w:num>
  <w:num w:numId="26" w16cid:durableId="226646525">
    <w:abstractNumId w:val="11"/>
  </w:num>
  <w:num w:numId="27" w16cid:durableId="327291734">
    <w:abstractNumId w:val="23"/>
  </w:num>
  <w:num w:numId="28" w16cid:durableId="256210865">
    <w:abstractNumId w:val="20"/>
  </w:num>
  <w:num w:numId="29" w16cid:durableId="1180855776">
    <w:abstractNumId w:val="29"/>
  </w:num>
  <w:num w:numId="30" w16cid:durableId="1126898130">
    <w:abstractNumId w:val="12"/>
  </w:num>
  <w:num w:numId="31" w16cid:durableId="1308390921">
    <w:abstractNumId w:val="18"/>
  </w:num>
  <w:num w:numId="32" w16cid:durableId="1644769429">
    <w:abstractNumId w:val="31"/>
  </w:num>
  <w:num w:numId="33" w16cid:durableId="1925763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2Mbe0MDEyNTKwNDJT0lEKTi0uzszPAykwrAUAUxIjiCwAAAA="/>
  </w:docVars>
  <w:rsids>
    <w:rsidRoot w:val="00FF2599"/>
    <w:rsid w:val="0001740E"/>
    <w:rsid w:val="00017928"/>
    <w:rsid w:val="00020D24"/>
    <w:rsid w:val="00026711"/>
    <w:rsid w:val="00032937"/>
    <w:rsid w:val="00040B98"/>
    <w:rsid w:val="0004330A"/>
    <w:rsid w:val="0004482D"/>
    <w:rsid w:val="00060F53"/>
    <w:rsid w:val="000638E5"/>
    <w:rsid w:val="0007071E"/>
    <w:rsid w:val="00075B2F"/>
    <w:rsid w:val="00084737"/>
    <w:rsid w:val="00086FCD"/>
    <w:rsid w:val="00093546"/>
    <w:rsid w:val="0009435C"/>
    <w:rsid w:val="000A4D4C"/>
    <w:rsid w:val="000B75F3"/>
    <w:rsid w:val="000C0E47"/>
    <w:rsid w:val="000C7A9F"/>
    <w:rsid w:val="000D0EC4"/>
    <w:rsid w:val="000D5613"/>
    <w:rsid w:val="000D69E3"/>
    <w:rsid w:val="000E1A6C"/>
    <w:rsid w:val="000E4ED9"/>
    <w:rsid w:val="000E7BBA"/>
    <w:rsid w:val="000F73CD"/>
    <w:rsid w:val="00106F62"/>
    <w:rsid w:val="00107CC7"/>
    <w:rsid w:val="00110F39"/>
    <w:rsid w:val="00116983"/>
    <w:rsid w:val="0012045C"/>
    <w:rsid w:val="00123F2B"/>
    <w:rsid w:val="00126BBF"/>
    <w:rsid w:val="00131773"/>
    <w:rsid w:val="0014539A"/>
    <w:rsid w:val="00145EC9"/>
    <w:rsid w:val="00145FFC"/>
    <w:rsid w:val="001523E9"/>
    <w:rsid w:val="00161A2B"/>
    <w:rsid w:val="001621C5"/>
    <w:rsid w:val="00173D34"/>
    <w:rsid w:val="00174693"/>
    <w:rsid w:val="00182088"/>
    <w:rsid w:val="00185D12"/>
    <w:rsid w:val="001A4896"/>
    <w:rsid w:val="001A5D87"/>
    <w:rsid w:val="001A7E51"/>
    <w:rsid w:val="001C0892"/>
    <w:rsid w:val="001C477D"/>
    <w:rsid w:val="001C7AB1"/>
    <w:rsid w:val="001D023A"/>
    <w:rsid w:val="001D6A21"/>
    <w:rsid w:val="001D7F17"/>
    <w:rsid w:val="001E1A07"/>
    <w:rsid w:val="001F034B"/>
    <w:rsid w:val="001F0F2B"/>
    <w:rsid w:val="001F15CD"/>
    <w:rsid w:val="001F53CE"/>
    <w:rsid w:val="001F647D"/>
    <w:rsid w:val="00203557"/>
    <w:rsid w:val="00210ECE"/>
    <w:rsid w:val="00212138"/>
    <w:rsid w:val="00214C44"/>
    <w:rsid w:val="00215102"/>
    <w:rsid w:val="0023019C"/>
    <w:rsid w:val="0023690E"/>
    <w:rsid w:val="00244CC8"/>
    <w:rsid w:val="00245D15"/>
    <w:rsid w:val="002462E6"/>
    <w:rsid w:val="0025098B"/>
    <w:rsid w:val="0025672A"/>
    <w:rsid w:val="00265B07"/>
    <w:rsid w:val="00281FEC"/>
    <w:rsid w:val="00292F6A"/>
    <w:rsid w:val="002A0AD6"/>
    <w:rsid w:val="002A7ADB"/>
    <w:rsid w:val="002B2ABE"/>
    <w:rsid w:val="002C555E"/>
    <w:rsid w:val="002D674D"/>
    <w:rsid w:val="002F6C44"/>
    <w:rsid w:val="00305EF0"/>
    <w:rsid w:val="00312381"/>
    <w:rsid w:val="00322E09"/>
    <w:rsid w:val="00336036"/>
    <w:rsid w:val="00336DFA"/>
    <w:rsid w:val="00336FF4"/>
    <w:rsid w:val="00342457"/>
    <w:rsid w:val="0035391D"/>
    <w:rsid w:val="00356102"/>
    <w:rsid w:val="00356C8F"/>
    <w:rsid w:val="0038247E"/>
    <w:rsid w:val="0038544F"/>
    <w:rsid w:val="0038573D"/>
    <w:rsid w:val="00391607"/>
    <w:rsid w:val="00394FD9"/>
    <w:rsid w:val="003A2964"/>
    <w:rsid w:val="003A5B3F"/>
    <w:rsid w:val="003A5EF1"/>
    <w:rsid w:val="003B2222"/>
    <w:rsid w:val="003E37E1"/>
    <w:rsid w:val="003E66F6"/>
    <w:rsid w:val="00406D55"/>
    <w:rsid w:val="00406DFE"/>
    <w:rsid w:val="00412B93"/>
    <w:rsid w:val="00415AF4"/>
    <w:rsid w:val="0042312B"/>
    <w:rsid w:val="00433AE2"/>
    <w:rsid w:val="00437BBA"/>
    <w:rsid w:val="00454767"/>
    <w:rsid w:val="00454CED"/>
    <w:rsid w:val="00464DDC"/>
    <w:rsid w:val="00465234"/>
    <w:rsid w:val="004660CD"/>
    <w:rsid w:val="00473A39"/>
    <w:rsid w:val="0047428D"/>
    <w:rsid w:val="00474706"/>
    <w:rsid w:val="0047478A"/>
    <w:rsid w:val="00476D01"/>
    <w:rsid w:val="00483AED"/>
    <w:rsid w:val="004948A5"/>
    <w:rsid w:val="004958D1"/>
    <w:rsid w:val="00497295"/>
    <w:rsid w:val="004A1E39"/>
    <w:rsid w:val="004A7DE3"/>
    <w:rsid w:val="004B23D2"/>
    <w:rsid w:val="004B41F9"/>
    <w:rsid w:val="004B52EE"/>
    <w:rsid w:val="004B674F"/>
    <w:rsid w:val="004C038F"/>
    <w:rsid w:val="004C073D"/>
    <w:rsid w:val="004C17C1"/>
    <w:rsid w:val="004E31C0"/>
    <w:rsid w:val="004E653F"/>
    <w:rsid w:val="004F0A84"/>
    <w:rsid w:val="004F46E0"/>
    <w:rsid w:val="00500351"/>
    <w:rsid w:val="0050552E"/>
    <w:rsid w:val="005148C8"/>
    <w:rsid w:val="00524AB0"/>
    <w:rsid w:val="005251E0"/>
    <w:rsid w:val="005258CF"/>
    <w:rsid w:val="00531F65"/>
    <w:rsid w:val="00532526"/>
    <w:rsid w:val="005334A9"/>
    <w:rsid w:val="005406CA"/>
    <w:rsid w:val="0054373F"/>
    <w:rsid w:val="00551595"/>
    <w:rsid w:val="00561A19"/>
    <w:rsid w:val="00561A40"/>
    <w:rsid w:val="005941F1"/>
    <w:rsid w:val="005A1921"/>
    <w:rsid w:val="005C10A7"/>
    <w:rsid w:val="005C3532"/>
    <w:rsid w:val="005C7F42"/>
    <w:rsid w:val="005D0CDE"/>
    <w:rsid w:val="005F2654"/>
    <w:rsid w:val="00601277"/>
    <w:rsid w:val="00610068"/>
    <w:rsid w:val="006230F1"/>
    <w:rsid w:val="00625250"/>
    <w:rsid w:val="006469D8"/>
    <w:rsid w:val="00646C39"/>
    <w:rsid w:val="006531D5"/>
    <w:rsid w:val="006624A4"/>
    <w:rsid w:val="00663AD6"/>
    <w:rsid w:val="00665CBF"/>
    <w:rsid w:val="00670D31"/>
    <w:rsid w:val="00676B48"/>
    <w:rsid w:val="00680A5A"/>
    <w:rsid w:val="006963D8"/>
    <w:rsid w:val="006A2773"/>
    <w:rsid w:val="006A6E06"/>
    <w:rsid w:val="006B3BBC"/>
    <w:rsid w:val="006B4E47"/>
    <w:rsid w:val="006B50BC"/>
    <w:rsid w:val="006D4C08"/>
    <w:rsid w:val="006F0D68"/>
    <w:rsid w:val="006F1AA3"/>
    <w:rsid w:val="006F23B1"/>
    <w:rsid w:val="006F5AA9"/>
    <w:rsid w:val="006F5F84"/>
    <w:rsid w:val="0070640F"/>
    <w:rsid w:val="00706A83"/>
    <w:rsid w:val="007124A0"/>
    <w:rsid w:val="007169C6"/>
    <w:rsid w:val="007300BC"/>
    <w:rsid w:val="00735373"/>
    <w:rsid w:val="00744D1B"/>
    <w:rsid w:val="00752687"/>
    <w:rsid w:val="00753180"/>
    <w:rsid w:val="0076016E"/>
    <w:rsid w:val="0078560F"/>
    <w:rsid w:val="0078703E"/>
    <w:rsid w:val="00790863"/>
    <w:rsid w:val="007929DE"/>
    <w:rsid w:val="007936E0"/>
    <w:rsid w:val="0079653F"/>
    <w:rsid w:val="007A0E21"/>
    <w:rsid w:val="007A2F4A"/>
    <w:rsid w:val="007A688F"/>
    <w:rsid w:val="007B604E"/>
    <w:rsid w:val="007C5C27"/>
    <w:rsid w:val="007D039F"/>
    <w:rsid w:val="007E1A7D"/>
    <w:rsid w:val="007E3BE5"/>
    <w:rsid w:val="007E49B9"/>
    <w:rsid w:val="007F79EC"/>
    <w:rsid w:val="007F7EA2"/>
    <w:rsid w:val="008020AE"/>
    <w:rsid w:val="008147CD"/>
    <w:rsid w:val="00816D9B"/>
    <w:rsid w:val="0082517F"/>
    <w:rsid w:val="00826BFF"/>
    <w:rsid w:val="008305C3"/>
    <w:rsid w:val="00836E1F"/>
    <w:rsid w:val="00837813"/>
    <w:rsid w:val="00847084"/>
    <w:rsid w:val="008476DB"/>
    <w:rsid w:val="00854BA8"/>
    <w:rsid w:val="00854E38"/>
    <w:rsid w:val="00854E9B"/>
    <w:rsid w:val="008903EE"/>
    <w:rsid w:val="00893C0D"/>
    <w:rsid w:val="00897E94"/>
    <w:rsid w:val="008B5169"/>
    <w:rsid w:val="008C1121"/>
    <w:rsid w:val="008C35A7"/>
    <w:rsid w:val="008D1C03"/>
    <w:rsid w:val="008D1E65"/>
    <w:rsid w:val="008D6F07"/>
    <w:rsid w:val="008E1A89"/>
    <w:rsid w:val="008E1BF5"/>
    <w:rsid w:val="008F4845"/>
    <w:rsid w:val="008F67C9"/>
    <w:rsid w:val="009213E9"/>
    <w:rsid w:val="00923DF3"/>
    <w:rsid w:val="00927EAC"/>
    <w:rsid w:val="0093245F"/>
    <w:rsid w:val="009337E7"/>
    <w:rsid w:val="00937270"/>
    <w:rsid w:val="00944B23"/>
    <w:rsid w:val="00945977"/>
    <w:rsid w:val="00951124"/>
    <w:rsid w:val="0096591D"/>
    <w:rsid w:val="00971270"/>
    <w:rsid w:val="0097598E"/>
    <w:rsid w:val="00981D87"/>
    <w:rsid w:val="00985DA1"/>
    <w:rsid w:val="00985F22"/>
    <w:rsid w:val="00996870"/>
    <w:rsid w:val="009B1B95"/>
    <w:rsid w:val="009C606E"/>
    <w:rsid w:val="009D2B08"/>
    <w:rsid w:val="009E34C0"/>
    <w:rsid w:val="009E5713"/>
    <w:rsid w:val="00A06330"/>
    <w:rsid w:val="00A1258C"/>
    <w:rsid w:val="00A21460"/>
    <w:rsid w:val="00A40CB6"/>
    <w:rsid w:val="00A43FAB"/>
    <w:rsid w:val="00A46FCE"/>
    <w:rsid w:val="00A513F5"/>
    <w:rsid w:val="00A53055"/>
    <w:rsid w:val="00A567E2"/>
    <w:rsid w:val="00A57E07"/>
    <w:rsid w:val="00A616F1"/>
    <w:rsid w:val="00A62FDF"/>
    <w:rsid w:val="00A74B26"/>
    <w:rsid w:val="00A86358"/>
    <w:rsid w:val="00AA0DE7"/>
    <w:rsid w:val="00AB0F7F"/>
    <w:rsid w:val="00AB3D99"/>
    <w:rsid w:val="00AB7F01"/>
    <w:rsid w:val="00AC2E3A"/>
    <w:rsid w:val="00AC4CEC"/>
    <w:rsid w:val="00AC6C47"/>
    <w:rsid w:val="00AD086D"/>
    <w:rsid w:val="00AD17B1"/>
    <w:rsid w:val="00AD53DA"/>
    <w:rsid w:val="00AE5B4B"/>
    <w:rsid w:val="00AF67B7"/>
    <w:rsid w:val="00B02D00"/>
    <w:rsid w:val="00B067CC"/>
    <w:rsid w:val="00B108E5"/>
    <w:rsid w:val="00B10FB2"/>
    <w:rsid w:val="00B1307B"/>
    <w:rsid w:val="00B153D3"/>
    <w:rsid w:val="00B16312"/>
    <w:rsid w:val="00B17210"/>
    <w:rsid w:val="00B2414F"/>
    <w:rsid w:val="00B36D94"/>
    <w:rsid w:val="00B47EE9"/>
    <w:rsid w:val="00B47F64"/>
    <w:rsid w:val="00B56778"/>
    <w:rsid w:val="00B56C74"/>
    <w:rsid w:val="00B63A57"/>
    <w:rsid w:val="00B65291"/>
    <w:rsid w:val="00B71621"/>
    <w:rsid w:val="00B7681E"/>
    <w:rsid w:val="00B86608"/>
    <w:rsid w:val="00B97270"/>
    <w:rsid w:val="00BA09BB"/>
    <w:rsid w:val="00BD0C24"/>
    <w:rsid w:val="00BD21A2"/>
    <w:rsid w:val="00BD47B2"/>
    <w:rsid w:val="00BD6C18"/>
    <w:rsid w:val="00C066F9"/>
    <w:rsid w:val="00C12D96"/>
    <w:rsid w:val="00C136F3"/>
    <w:rsid w:val="00C13BF1"/>
    <w:rsid w:val="00C152CC"/>
    <w:rsid w:val="00C216A0"/>
    <w:rsid w:val="00C25F34"/>
    <w:rsid w:val="00C30010"/>
    <w:rsid w:val="00C42FCE"/>
    <w:rsid w:val="00C512AA"/>
    <w:rsid w:val="00C53287"/>
    <w:rsid w:val="00C61049"/>
    <w:rsid w:val="00C66B58"/>
    <w:rsid w:val="00C71478"/>
    <w:rsid w:val="00C84186"/>
    <w:rsid w:val="00C90077"/>
    <w:rsid w:val="00C919CC"/>
    <w:rsid w:val="00C95E37"/>
    <w:rsid w:val="00CB1BB2"/>
    <w:rsid w:val="00CB5D0C"/>
    <w:rsid w:val="00CC4D71"/>
    <w:rsid w:val="00CE136B"/>
    <w:rsid w:val="00CE1A5D"/>
    <w:rsid w:val="00CE23A3"/>
    <w:rsid w:val="00CE6BA3"/>
    <w:rsid w:val="00CE6F97"/>
    <w:rsid w:val="00CF0987"/>
    <w:rsid w:val="00CF794E"/>
    <w:rsid w:val="00D00E9A"/>
    <w:rsid w:val="00D02C84"/>
    <w:rsid w:val="00D0648B"/>
    <w:rsid w:val="00D10F66"/>
    <w:rsid w:val="00D11E39"/>
    <w:rsid w:val="00D151F2"/>
    <w:rsid w:val="00D21F3D"/>
    <w:rsid w:val="00D23626"/>
    <w:rsid w:val="00D2558F"/>
    <w:rsid w:val="00D256EB"/>
    <w:rsid w:val="00D32B9C"/>
    <w:rsid w:val="00D36983"/>
    <w:rsid w:val="00D46BDD"/>
    <w:rsid w:val="00D546F1"/>
    <w:rsid w:val="00D56A21"/>
    <w:rsid w:val="00D7672B"/>
    <w:rsid w:val="00D813E7"/>
    <w:rsid w:val="00D81BE7"/>
    <w:rsid w:val="00D91E85"/>
    <w:rsid w:val="00D932A2"/>
    <w:rsid w:val="00DA0DF1"/>
    <w:rsid w:val="00DA2710"/>
    <w:rsid w:val="00DA4E59"/>
    <w:rsid w:val="00DA54CF"/>
    <w:rsid w:val="00DB2A8D"/>
    <w:rsid w:val="00DC3CEA"/>
    <w:rsid w:val="00DC5500"/>
    <w:rsid w:val="00DD0DD9"/>
    <w:rsid w:val="00DD4202"/>
    <w:rsid w:val="00DE7AEA"/>
    <w:rsid w:val="00E1389F"/>
    <w:rsid w:val="00E16B33"/>
    <w:rsid w:val="00E24492"/>
    <w:rsid w:val="00E27E84"/>
    <w:rsid w:val="00E36D67"/>
    <w:rsid w:val="00E37BC6"/>
    <w:rsid w:val="00E40BE3"/>
    <w:rsid w:val="00E413C5"/>
    <w:rsid w:val="00E416BA"/>
    <w:rsid w:val="00E434B6"/>
    <w:rsid w:val="00E46738"/>
    <w:rsid w:val="00E55433"/>
    <w:rsid w:val="00E60B7B"/>
    <w:rsid w:val="00E6115D"/>
    <w:rsid w:val="00E61B7C"/>
    <w:rsid w:val="00E62D64"/>
    <w:rsid w:val="00E644BA"/>
    <w:rsid w:val="00E7581B"/>
    <w:rsid w:val="00E81931"/>
    <w:rsid w:val="00E81D9A"/>
    <w:rsid w:val="00E83936"/>
    <w:rsid w:val="00E85D5C"/>
    <w:rsid w:val="00E87E03"/>
    <w:rsid w:val="00E918F7"/>
    <w:rsid w:val="00EA23B5"/>
    <w:rsid w:val="00EA7BEF"/>
    <w:rsid w:val="00EB3B87"/>
    <w:rsid w:val="00ED396F"/>
    <w:rsid w:val="00EE572E"/>
    <w:rsid w:val="00F10A19"/>
    <w:rsid w:val="00F11449"/>
    <w:rsid w:val="00F245D0"/>
    <w:rsid w:val="00F25BF0"/>
    <w:rsid w:val="00F30524"/>
    <w:rsid w:val="00F33433"/>
    <w:rsid w:val="00F45463"/>
    <w:rsid w:val="00F54007"/>
    <w:rsid w:val="00F57D3A"/>
    <w:rsid w:val="00F6451F"/>
    <w:rsid w:val="00F66ECD"/>
    <w:rsid w:val="00F714EB"/>
    <w:rsid w:val="00F92D75"/>
    <w:rsid w:val="00FB1177"/>
    <w:rsid w:val="00FC1A6B"/>
    <w:rsid w:val="00FF259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9150F"/>
  <w15:docId w15:val="{1A3CD116-5DA4-470D-9F97-54B732B53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spacing w:val="-30"/>
        <w:sz w:val="24"/>
        <w:szCs w:val="22"/>
        <w:lang w:val="en-US" w:eastAsia="en-US" w:bidi="ar-SA"/>
        <w14:cntxtAlts/>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55E"/>
    <w:pPr>
      <w:spacing w:before="120" w:line="480" w:lineRule="auto"/>
    </w:pPr>
    <w:rPr>
      <w:spacing w:val="0"/>
    </w:rPr>
  </w:style>
  <w:style w:type="paragraph" w:styleId="Heading1">
    <w:name w:val="heading 1"/>
    <w:basedOn w:val="Normal"/>
    <w:next w:val="Normal"/>
    <w:link w:val="Heading1Char"/>
    <w:uiPriority w:val="9"/>
    <w:qFormat/>
    <w:rsid w:val="007124A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415AF4"/>
    <w:pPr>
      <w:keepNext/>
      <w:keepLines/>
      <w:spacing w:before="40" w:after="0" w:line="360" w:lineRule="auto"/>
      <w:jc w:val="both"/>
      <w:outlineLvl w:val="1"/>
    </w:pPr>
    <w:rPr>
      <w:rFonts w:ascii="Times New Roman" w:eastAsiaTheme="majorEastAsia" w:hAnsi="Times New Roman" w:cs="Times New Roman"/>
      <w:b/>
      <w:color w:val="auto"/>
      <w:sz w:val="28"/>
      <w:szCs w:val="26"/>
      <w:lang w:val="en-GB"/>
    </w:rPr>
  </w:style>
  <w:style w:type="paragraph" w:styleId="Heading3">
    <w:name w:val="heading 3"/>
    <w:basedOn w:val="Normal"/>
    <w:next w:val="Normal"/>
    <w:link w:val="Heading3Char"/>
    <w:uiPriority w:val="9"/>
    <w:unhideWhenUsed/>
    <w:qFormat/>
    <w:rsid w:val="001621C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4CED"/>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54CED"/>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415AF4"/>
    <w:rPr>
      <w:rFonts w:ascii="Times New Roman" w:eastAsiaTheme="majorEastAsia" w:hAnsi="Times New Roman" w:cs="Times New Roman"/>
      <w:b/>
      <w:color w:val="auto"/>
      <w:spacing w:val="0"/>
      <w:sz w:val="28"/>
      <w:szCs w:val="26"/>
      <w:lang w:val="en-GB"/>
    </w:rPr>
  </w:style>
  <w:style w:type="character" w:customStyle="1" w:styleId="Heading1Char">
    <w:name w:val="Heading 1 Char"/>
    <w:basedOn w:val="DefaultParagraphFont"/>
    <w:link w:val="Heading1"/>
    <w:uiPriority w:val="9"/>
    <w:rsid w:val="007124A0"/>
    <w:rPr>
      <w:rFonts w:eastAsiaTheme="majorEastAsia" w:cstheme="majorBidi"/>
      <w:b/>
      <w:color w:val="2F5496" w:themeColor="accent1" w:themeShade="BF"/>
      <w:spacing w:val="0"/>
      <w:sz w:val="32"/>
      <w:szCs w:val="32"/>
    </w:rPr>
  </w:style>
  <w:style w:type="paragraph" w:styleId="NoSpacing">
    <w:name w:val="No Spacing"/>
    <w:uiPriority w:val="1"/>
    <w:qFormat/>
    <w:rsid w:val="001621C5"/>
    <w:pPr>
      <w:spacing w:after="0" w:line="240" w:lineRule="auto"/>
    </w:pPr>
    <w:rPr>
      <w:spacing w:val="0"/>
    </w:rPr>
  </w:style>
  <w:style w:type="character" w:customStyle="1" w:styleId="Heading3Char">
    <w:name w:val="Heading 3 Char"/>
    <w:basedOn w:val="DefaultParagraphFont"/>
    <w:link w:val="Heading3"/>
    <w:uiPriority w:val="9"/>
    <w:rsid w:val="001621C5"/>
    <w:rPr>
      <w:rFonts w:asciiTheme="majorHAnsi" w:eastAsiaTheme="majorEastAsia" w:hAnsiTheme="majorHAnsi" w:cstheme="majorBidi"/>
      <w:color w:val="1F3763" w:themeColor="accent1" w:themeShade="7F"/>
      <w:spacing w:val="0"/>
      <w:szCs w:val="24"/>
    </w:rPr>
  </w:style>
  <w:style w:type="paragraph" w:styleId="TOCHeading">
    <w:name w:val="TOC Heading"/>
    <w:basedOn w:val="Heading1"/>
    <w:next w:val="Normal"/>
    <w:uiPriority w:val="39"/>
    <w:unhideWhenUsed/>
    <w:qFormat/>
    <w:rsid w:val="00680A5A"/>
    <w:pPr>
      <w:spacing w:line="259" w:lineRule="auto"/>
      <w:outlineLvl w:val="9"/>
    </w:pPr>
    <w:rPr>
      <w:rFonts w:asciiTheme="majorHAnsi" w:hAnsiTheme="majorHAnsi"/>
      <w:b w:val="0"/>
      <w14:cntxtAlts w14:val="0"/>
    </w:rPr>
  </w:style>
  <w:style w:type="paragraph" w:styleId="TOC1">
    <w:name w:val="toc 1"/>
    <w:basedOn w:val="Normal"/>
    <w:next w:val="Normal"/>
    <w:autoRedefine/>
    <w:uiPriority w:val="39"/>
    <w:unhideWhenUsed/>
    <w:rsid w:val="00C84186"/>
    <w:pPr>
      <w:tabs>
        <w:tab w:val="right" w:leader="dot" w:pos="9350"/>
      </w:tabs>
      <w:spacing w:after="100" w:line="360" w:lineRule="auto"/>
      <w:jc w:val="both"/>
    </w:pPr>
  </w:style>
  <w:style w:type="character" w:styleId="Hyperlink">
    <w:name w:val="Hyperlink"/>
    <w:basedOn w:val="DefaultParagraphFont"/>
    <w:uiPriority w:val="99"/>
    <w:unhideWhenUsed/>
    <w:rsid w:val="00680A5A"/>
    <w:rPr>
      <w:color w:val="0563C1" w:themeColor="hyperlink"/>
      <w:u w:val="single"/>
    </w:rPr>
  </w:style>
  <w:style w:type="paragraph" w:styleId="Header">
    <w:name w:val="header"/>
    <w:basedOn w:val="Normal"/>
    <w:link w:val="HeaderChar"/>
    <w:uiPriority w:val="99"/>
    <w:unhideWhenUsed/>
    <w:rsid w:val="0050552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552E"/>
    <w:rPr>
      <w:spacing w:val="0"/>
    </w:rPr>
  </w:style>
  <w:style w:type="paragraph" w:styleId="Footer">
    <w:name w:val="footer"/>
    <w:basedOn w:val="Normal"/>
    <w:link w:val="FooterChar"/>
    <w:uiPriority w:val="99"/>
    <w:unhideWhenUsed/>
    <w:rsid w:val="0050552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552E"/>
    <w:rPr>
      <w:spacing w:val="0"/>
    </w:rPr>
  </w:style>
  <w:style w:type="paragraph" w:styleId="NormalWeb">
    <w:name w:val="Normal (Web)"/>
    <w:basedOn w:val="Normal"/>
    <w:uiPriority w:val="99"/>
    <w:unhideWhenUsed/>
    <w:rsid w:val="003E66F6"/>
    <w:pPr>
      <w:spacing w:before="100" w:beforeAutospacing="1" w:after="100" w:afterAutospacing="1" w:line="240" w:lineRule="auto"/>
    </w:pPr>
    <w:rPr>
      <w:rFonts w:ascii="Times New Roman" w:eastAsia="Times New Roman" w:hAnsi="Times New Roman" w:cs="Times New Roman"/>
      <w:color w:val="auto"/>
      <w:szCs w:val="24"/>
      <w14:cntxtAlts w14:val="0"/>
    </w:rPr>
  </w:style>
  <w:style w:type="paragraph" w:styleId="ListParagraph">
    <w:name w:val="List Paragraph"/>
    <w:basedOn w:val="Normal"/>
    <w:uiPriority w:val="34"/>
    <w:qFormat/>
    <w:rsid w:val="00735373"/>
    <w:pPr>
      <w:spacing w:before="0" w:line="256" w:lineRule="auto"/>
      <w:ind w:left="720"/>
      <w:contextualSpacing/>
    </w:pPr>
    <w:rPr>
      <w:rFonts w:asciiTheme="minorHAnsi" w:hAnsiTheme="minorHAnsi" w:cstheme="minorBidi"/>
      <w:color w:val="auto"/>
      <w:sz w:val="22"/>
      <w:lang w:val="en-GB"/>
      <w14:cntxtAlts w14:val="0"/>
    </w:rPr>
  </w:style>
  <w:style w:type="paragraph" w:styleId="TOC2">
    <w:name w:val="toc 2"/>
    <w:basedOn w:val="Normal"/>
    <w:next w:val="Normal"/>
    <w:autoRedefine/>
    <w:uiPriority w:val="39"/>
    <w:unhideWhenUsed/>
    <w:rsid w:val="00CE1A5D"/>
    <w:pPr>
      <w:spacing w:after="100"/>
      <w:ind w:left="240"/>
    </w:pPr>
  </w:style>
  <w:style w:type="table" w:styleId="GridTable6ColourfulAccent6">
    <w:name w:val="Grid Table 6 Colorful Accent 6"/>
    <w:basedOn w:val="TableNormal"/>
    <w:uiPriority w:val="51"/>
    <w:rsid w:val="00110F39"/>
    <w:pPr>
      <w:spacing w:after="0" w:line="240" w:lineRule="auto"/>
    </w:pPr>
    <w:rPr>
      <w:rFonts w:asciiTheme="minorHAnsi" w:hAnsiTheme="minorHAnsi" w:cstheme="minorBidi"/>
      <w:color w:val="538135" w:themeColor="accent6" w:themeShade="BF"/>
      <w:sz w:val="22"/>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selectable">
    <w:name w:val="selectable"/>
    <w:basedOn w:val="DefaultParagraphFont"/>
    <w:rsid w:val="002D674D"/>
  </w:style>
  <w:style w:type="character" w:customStyle="1" w:styleId="UnresolvedMention1">
    <w:name w:val="Unresolved Mention1"/>
    <w:basedOn w:val="DefaultParagraphFont"/>
    <w:uiPriority w:val="99"/>
    <w:semiHidden/>
    <w:unhideWhenUsed/>
    <w:rsid w:val="00D56A21"/>
    <w:rPr>
      <w:color w:val="605E5C"/>
      <w:shd w:val="clear" w:color="auto" w:fill="E1DFDD"/>
    </w:rPr>
  </w:style>
  <w:style w:type="table" w:styleId="PlainTable1">
    <w:name w:val="Plain Table 1"/>
    <w:basedOn w:val="TableNormal"/>
    <w:uiPriority w:val="41"/>
    <w:rsid w:val="00C53287"/>
    <w:pPr>
      <w:spacing w:after="0" w:line="240" w:lineRule="auto"/>
    </w:pPr>
    <w:rPr>
      <w:rFonts w:asciiTheme="minorHAnsi" w:hAnsiTheme="minorHAnsi" w:cstheme="minorBidi"/>
      <w:sz w:val="22"/>
      <w:lang w:val="en-GB"/>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1D6A21"/>
    <w:pPr>
      <w:spacing w:after="0" w:line="240" w:lineRule="auto"/>
    </w:pPr>
    <w:rPr>
      <w:rFonts w:asciiTheme="minorHAnsi" w:hAnsiTheme="minorHAnsi" w:cstheme="minorBidi"/>
      <w:color w:val="auto"/>
      <w:spacing w:val="0"/>
      <w:sz w:val="22"/>
      <w14:cntxtAlts w14: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1D6A21"/>
    <w:pPr>
      <w:widowControl w:val="0"/>
      <w:autoSpaceDE w:val="0"/>
      <w:autoSpaceDN w:val="0"/>
      <w:spacing w:before="0" w:after="0" w:line="240" w:lineRule="auto"/>
    </w:pPr>
    <w:rPr>
      <w:rFonts w:eastAsia="Arial"/>
      <w:color w:val="auto"/>
      <w:sz w:val="22"/>
      <w14:cntxtAlts w14:val="0"/>
    </w:rPr>
  </w:style>
  <w:style w:type="paragraph" w:styleId="TOC3">
    <w:name w:val="toc 3"/>
    <w:basedOn w:val="Normal"/>
    <w:next w:val="Normal"/>
    <w:autoRedefine/>
    <w:uiPriority w:val="39"/>
    <w:unhideWhenUsed/>
    <w:rsid w:val="00C12D96"/>
    <w:pPr>
      <w:spacing w:after="100"/>
      <w:ind w:left="480"/>
    </w:pPr>
  </w:style>
  <w:style w:type="paragraph" w:customStyle="1" w:styleId="Style1">
    <w:name w:val="Style1"/>
    <w:basedOn w:val="Heading1"/>
    <w:link w:val="Style1Char"/>
    <w:qFormat/>
    <w:rsid w:val="006D4C08"/>
    <w:pPr>
      <w:spacing w:line="259" w:lineRule="auto"/>
    </w:pPr>
    <w:rPr>
      <w:rFonts w:eastAsia="Times New Roman"/>
      <w:shd w:val="clear" w:color="auto" w:fill="FFFFFF"/>
      <w14:cntxtAlts w14:val="0"/>
    </w:rPr>
  </w:style>
  <w:style w:type="character" w:customStyle="1" w:styleId="Style1Char">
    <w:name w:val="Style1 Char"/>
    <w:basedOn w:val="Heading1Char"/>
    <w:link w:val="Style1"/>
    <w:rsid w:val="006D4C08"/>
    <w:rPr>
      <w:rFonts w:eastAsia="Times New Roman" w:cstheme="majorBidi"/>
      <w:b/>
      <w:color w:val="2F5496" w:themeColor="accent1" w:themeShade="BF"/>
      <w:spacing w:val="0"/>
      <w:sz w:val="32"/>
      <w:szCs w:val="32"/>
      <w14:cntxtAlts w14:val="0"/>
    </w:rPr>
  </w:style>
  <w:style w:type="character" w:styleId="Strong">
    <w:name w:val="Strong"/>
    <w:basedOn w:val="DefaultParagraphFont"/>
    <w:uiPriority w:val="22"/>
    <w:qFormat/>
    <w:rsid w:val="005515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43459">
      <w:bodyDiv w:val="1"/>
      <w:marLeft w:val="0"/>
      <w:marRight w:val="0"/>
      <w:marTop w:val="0"/>
      <w:marBottom w:val="0"/>
      <w:divBdr>
        <w:top w:val="none" w:sz="0" w:space="0" w:color="auto"/>
        <w:left w:val="none" w:sz="0" w:space="0" w:color="auto"/>
        <w:bottom w:val="none" w:sz="0" w:space="0" w:color="auto"/>
        <w:right w:val="none" w:sz="0" w:space="0" w:color="auto"/>
      </w:divBdr>
      <w:divsChild>
        <w:div w:id="1653370971">
          <w:marLeft w:val="0"/>
          <w:marRight w:val="0"/>
          <w:marTop w:val="0"/>
          <w:marBottom w:val="0"/>
          <w:divBdr>
            <w:top w:val="none" w:sz="0" w:space="0" w:color="auto"/>
            <w:left w:val="none" w:sz="0" w:space="0" w:color="auto"/>
            <w:bottom w:val="none" w:sz="0" w:space="0" w:color="auto"/>
            <w:right w:val="none" w:sz="0" w:space="0" w:color="auto"/>
          </w:divBdr>
        </w:div>
      </w:divsChild>
    </w:div>
    <w:div w:id="96800332">
      <w:bodyDiv w:val="1"/>
      <w:marLeft w:val="0"/>
      <w:marRight w:val="0"/>
      <w:marTop w:val="0"/>
      <w:marBottom w:val="0"/>
      <w:divBdr>
        <w:top w:val="none" w:sz="0" w:space="0" w:color="auto"/>
        <w:left w:val="none" w:sz="0" w:space="0" w:color="auto"/>
        <w:bottom w:val="none" w:sz="0" w:space="0" w:color="auto"/>
        <w:right w:val="none" w:sz="0" w:space="0" w:color="auto"/>
      </w:divBdr>
      <w:divsChild>
        <w:div w:id="1804468671">
          <w:marLeft w:val="0"/>
          <w:marRight w:val="0"/>
          <w:marTop w:val="0"/>
          <w:marBottom w:val="0"/>
          <w:divBdr>
            <w:top w:val="none" w:sz="0" w:space="0" w:color="auto"/>
            <w:left w:val="none" w:sz="0" w:space="0" w:color="auto"/>
            <w:bottom w:val="none" w:sz="0" w:space="0" w:color="auto"/>
            <w:right w:val="none" w:sz="0" w:space="0" w:color="auto"/>
          </w:divBdr>
        </w:div>
      </w:divsChild>
    </w:div>
    <w:div w:id="209804955">
      <w:bodyDiv w:val="1"/>
      <w:marLeft w:val="0"/>
      <w:marRight w:val="0"/>
      <w:marTop w:val="0"/>
      <w:marBottom w:val="0"/>
      <w:divBdr>
        <w:top w:val="none" w:sz="0" w:space="0" w:color="auto"/>
        <w:left w:val="none" w:sz="0" w:space="0" w:color="auto"/>
        <w:bottom w:val="none" w:sz="0" w:space="0" w:color="auto"/>
        <w:right w:val="none" w:sz="0" w:space="0" w:color="auto"/>
      </w:divBdr>
    </w:div>
    <w:div w:id="211693362">
      <w:bodyDiv w:val="1"/>
      <w:marLeft w:val="0"/>
      <w:marRight w:val="0"/>
      <w:marTop w:val="0"/>
      <w:marBottom w:val="0"/>
      <w:divBdr>
        <w:top w:val="none" w:sz="0" w:space="0" w:color="auto"/>
        <w:left w:val="none" w:sz="0" w:space="0" w:color="auto"/>
        <w:bottom w:val="none" w:sz="0" w:space="0" w:color="auto"/>
        <w:right w:val="none" w:sz="0" w:space="0" w:color="auto"/>
      </w:divBdr>
    </w:div>
    <w:div w:id="217327072">
      <w:bodyDiv w:val="1"/>
      <w:marLeft w:val="0"/>
      <w:marRight w:val="0"/>
      <w:marTop w:val="0"/>
      <w:marBottom w:val="0"/>
      <w:divBdr>
        <w:top w:val="none" w:sz="0" w:space="0" w:color="auto"/>
        <w:left w:val="none" w:sz="0" w:space="0" w:color="auto"/>
        <w:bottom w:val="none" w:sz="0" w:space="0" w:color="auto"/>
        <w:right w:val="none" w:sz="0" w:space="0" w:color="auto"/>
      </w:divBdr>
    </w:div>
    <w:div w:id="271286060">
      <w:bodyDiv w:val="1"/>
      <w:marLeft w:val="0"/>
      <w:marRight w:val="0"/>
      <w:marTop w:val="0"/>
      <w:marBottom w:val="0"/>
      <w:divBdr>
        <w:top w:val="none" w:sz="0" w:space="0" w:color="auto"/>
        <w:left w:val="none" w:sz="0" w:space="0" w:color="auto"/>
        <w:bottom w:val="none" w:sz="0" w:space="0" w:color="auto"/>
        <w:right w:val="none" w:sz="0" w:space="0" w:color="auto"/>
      </w:divBdr>
    </w:div>
    <w:div w:id="329452063">
      <w:bodyDiv w:val="1"/>
      <w:marLeft w:val="0"/>
      <w:marRight w:val="0"/>
      <w:marTop w:val="0"/>
      <w:marBottom w:val="0"/>
      <w:divBdr>
        <w:top w:val="none" w:sz="0" w:space="0" w:color="auto"/>
        <w:left w:val="none" w:sz="0" w:space="0" w:color="auto"/>
        <w:bottom w:val="none" w:sz="0" w:space="0" w:color="auto"/>
        <w:right w:val="none" w:sz="0" w:space="0" w:color="auto"/>
      </w:divBdr>
    </w:div>
    <w:div w:id="553396424">
      <w:bodyDiv w:val="1"/>
      <w:marLeft w:val="0"/>
      <w:marRight w:val="0"/>
      <w:marTop w:val="0"/>
      <w:marBottom w:val="0"/>
      <w:divBdr>
        <w:top w:val="none" w:sz="0" w:space="0" w:color="auto"/>
        <w:left w:val="none" w:sz="0" w:space="0" w:color="auto"/>
        <w:bottom w:val="none" w:sz="0" w:space="0" w:color="auto"/>
        <w:right w:val="none" w:sz="0" w:space="0" w:color="auto"/>
      </w:divBdr>
    </w:div>
    <w:div w:id="613093500">
      <w:bodyDiv w:val="1"/>
      <w:marLeft w:val="0"/>
      <w:marRight w:val="0"/>
      <w:marTop w:val="0"/>
      <w:marBottom w:val="0"/>
      <w:divBdr>
        <w:top w:val="none" w:sz="0" w:space="0" w:color="auto"/>
        <w:left w:val="none" w:sz="0" w:space="0" w:color="auto"/>
        <w:bottom w:val="none" w:sz="0" w:space="0" w:color="auto"/>
        <w:right w:val="none" w:sz="0" w:space="0" w:color="auto"/>
      </w:divBdr>
    </w:div>
    <w:div w:id="638847692">
      <w:bodyDiv w:val="1"/>
      <w:marLeft w:val="0"/>
      <w:marRight w:val="0"/>
      <w:marTop w:val="0"/>
      <w:marBottom w:val="0"/>
      <w:divBdr>
        <w:top w:val="none" w:sz="0" w:space="0" w:color="auto"/>
        <w:left w:val="none" w:sz="0" w:space="0" w:color="auto"/>
        <w:bottom w:val="none" w:sz="0" w:space="0" w:color="auto"/>
        <w:right w:val="none" w:sz="0" w:space="0" w:color="auto"/>
      </w:divBdr>
    </w:div>
    <w:div w:id="655959605">
      <w:bodyDiv w:val="1"/>
      <w:marLeft w:val="0"/>
      <w:marRight w:val="0"/>
      <w:marTop w:val="0"/>
      <w:marBottom w:val="0"/>
      <w:divBdr>
        <w:top w:val="none" w:sz="0" w:space="0" w:color="auto"/>
        <w:left w:val="none" w:sz="0" w:space="0" w:color="auto"/>
        <w:bottom w:val="none" w:sz="0" w:space="0" w:color="auto"/>
        <w:right w:val="none" w:sz="0" w:space="0" w:color="auto"/>
      </w:divBdr>
      <w:divsChild>
        <w:div w:id="881210606">
          <w:marLeft w:val="0"/>
          <w:marRight w:val="0"/>
          <w:marTop w:val="0"/>
          <w:marBottom w:val="0"/>
          <w:divBdr>
            <w:top w:val="none" w:sz="0" w:space="0" w:color="auto"/>
            <w:left w:val="none" w:sz="0" w:space="0" w:color="auto"/>
            <w:bottom w:val="none" w:sz="0" w:space="0" w:color="auto"/>
            <w:right w:val="none" w:sz="0" w:space="0" w:color="auto"/>
          </w:divBdr>
        </w:div>
      </w:divsChild>
    </w:div>
    <w:div w:id="660352002">
      <w:bodyDiv w:val="1"/>
      <w:marLeft w:val="0"/>
      <w:marRight w:val="0"/>
      <w:marTop w:val="0"/>
      <w:marBottom w:val="0"/>
      <w:divBdr>
        <w:top w:val="none" w:sz="0" w:space="0" w:color="auto"/>
        <w:left w:val="none" w:sz="0" w:space="0" w:color="auto"/>
        <w:bottom w:val="none" w:sz="0" w:space="0" w:color="auto"/>
        <w:right w:val="none" w:sz="0" w:space="0" w:color="auto"/>
      </w:divBdr>
      <w:divsChild>
        <w:div w:id="1185250277">
          <w:marLeft w:val="0"/>
          <w:marRight w:val="0"/>
          <w:marTop w:val="0"/>
          <w:marBottom w:val="0"/>
          <w:divBdr>
            <w:top w:val="none" w:sz="0" w:space="0" w:color="auto"/>
            <w:left w:val="none" w:sz="0" w:space="0" w:color="auto"/>
            <w:bottom w:val="none" w:sz="0" w:space="0" w:color="auto"/>
            <w:right w:val="none" w:sz="0" w:space="0" w:color="auto"/>
          </w:divBdr>
        </w:div>
      </w:divsChild>
    </w:div>
    <w:div w:id="682821096">
      <w:bodyDiv w:val="1"/>
      <w:marLeft w:val="0"/>
      <w:marRight w:val="0"/>
      <w:marTop w:val="0"/>
      <w:marBottom w:val="0"/>
      <w:divBdr>
        <w:top w:val="none" w:sz="0" w:space="0" w:color="auto"/>
        <w:left w:val="none" w:sz="0" w:space="0" w:color="auto"/>
        <w:bottom w:val="none" w:sz="0" w:space="0" w:color="auto"/>
        <w:right w:val="none" w:sz="0" w:space="0" w:color="auto"/>
      </w:divBdr>
      <w:divsChild>
        <w:div w:id="1979063893">
          <w:marLeft w:val="0"/>
          <w:marRight w:val="0"/>
          <w:marTop w:val="0"/>
          <w:marBottom w:val="0"/>
          <w:divBdr>
            <w:top w:val="none" w:sz="0" w:space="0" w:color="auto"/>
            <w:left w:val="none" w:sz="0" w:space="0" w:color="auto"/>
            <w:bottom w:val="none" w:sz="0" w:space="0" w:color="auto"/>
            <w:right w:val="none" w:sz="0" w:space="0" w:color="auto"/>
          </w:divBdr>
        </w:div>
      </w:divsChild>
    </w:div>
    <w:div w:id="708646773">
      <w:bodyDiv w:val="1"/>
      <w:marLeft w:val="0"/>
      <w:marRight w:val="0"/>
      <w:marTop w:val="0"/>
      <w:marBottom w:val="0"/>
      <w:divBdr>
        <w:top w:val="none" w:sz="0" w:space="0" w:color="auto"/>
        <w:left w:val="none" w:sz="0" w:space="0" w:color="auto"/>
        <w:bottom w:val="none" w:sz="0" w:space="0" w:color="auto"/>
        <w:right w:val="none" w:sz="0" w:space="0" w:color="auto"/>
      </w:divBdr>
    </w:div>
    <w:div w:id="749615173">
      <w:bodyDiv w:val="1"/>
      <w:marLeft w:val="0"/>
      <w:marRight w:val="0"/>
      <w:marTop w:val="0"/>
      <w:marBottom w:val="0"/>
      <w:divBdr>
        <w:top w:val="none" w:sz="0" w:space="0" w:color="auto"/>
        <w:left w:val="none" w:sz="0" w:space="0" w:color="auto"/>
        <w:bottom w:val="none" w:sz="0" w:space="0" w:color="auto"/>
        <w:right w:val="none" w:sz="0" w:space="0" w:color="auto"/>
      </w:divBdr>
    </w:div>
    <w:div w:id="758602000">
      <w:bodyDiv w:val="1"/>
      <w:marLeft w:val="0"/>
      <w:marRight w:val="0"/>
      <w:marTop w:val="0"/>
      <w:marBottom w:val="0"/>
      <w:divBdr>
        <w:top w:val="none" w:sz="0" w:space="0" w:color="auto"/>
        <w:left w:val="none" w:sz="0" w:space="0" w:color="auto"/>
        <w:bottom w:val="none" w:sz="0" w:space="0" w:color="auto"/>
        <w:right w:val="none" w:sz="0" w:space="0" w:color="auto"/>
      </w:divBdr>
      <w:divsChild>
        <w:div w:id="448936455">
          <w:marLeft w:val="0"/>
          <w:marRight w:val="0"/>
          <w:marTop w:val="0"/>
          <w:marBottom w:val="0"/>
          <w:divBdr>
            <w:top w:val="none" w:sz="0" w:space="0" w:color="auto"/>
            <w:left w:val="none" w:sz="0" w:space="0" w:color="auto"/>
            <w:bottom w:val="none" w:sz="0" w:space="0" w:color="auto"/>
            <w:right w:val="none" w:sz="0" w:space="0" w:color="auto"/>
          </w:divBdr>
        </w:div>
      </w:divsChild>
    </w:div>
    <w:div w:id="760494134">
      <w:bodyDiv w:val="1"/>
      <w:marLeft w:val="0"/>
      <w:marRight w:val="0"/>
      <w:marTop w:val="0"/>
      <w:marBottom w:val="0"/>
      <w:divBdr>
        <w:top w:val="none" w:sz="0" w:space="0" w:color="auto"/>
        <w:left w:val="none" w:sz="0" w:space="0" w:color="auto"/>
        <w:bottom w:val="none" w:sz="0" w:space="0" w:color="auto"/>
        <w:right w:val="none" w:sz="0" w:space="0" w:color="auto"/>
      </w:divBdr>
    </w:div>
    <w:div w:id="791243270">
      <w:bodyDiv w:val="1"/>
      <w:marLeft w:val="0"/>
      <w:marRight w:val="0"/>
      <w:marTop w:val="0"/>
      <w:marBottom w:val="0"/>
      <w:divBdr>
        <w:top w:val="none" w:sz="0" w:space="0" w:color="auto"/>
        <w:left w:val="none" w:sz="0" w:space="0" w:color="auto"/>
        <w:bottom w:val="none" w:sz="0" w:space="0" w:color="auto"/>
        <w:right w:val="none" w:sz="0" w:space="0" w:color="auto"/>
      </w:divBdr>
      <w:divsChild>
        <w:div w:id="1476029579">
          <w:marLeft w:val="0"/>
          <w:marRight w:val="0"/>
          <w:marTop w:val="0"/>
          <w:marBottom w:val="0"/>
          <w:divBdr>
            <w:top w:val="none" w:sz="0" w:space="0" w:color="auto"/>
            <w:left w:val="none" w:sz="0" w:space="0" w:color="auto"/>
            <w:bottom w:val="none" w:sz="0" w:space="0" w:color="auto"/>
            <w:right w:val="none" w:sz="0" w:space="0" w:color="auto"/>
          </w:divBdr>
        </w:div>
      </w:divsChild>
    </w:div>
    <w:div w:id="818768729">
      <w:bodyDiv w:val="1"/>
      <w:marLeft w:val="0"/>
      <w:marRight w:val="0"/>
      <w:marTop w:val="0"/>
      <w:marBottom w:val="0"/>
      <w:divBdr>
        <w:top w:val="none" w:sz="0" w:space="0" w:color="auto"/>
        <w:left w:val="none" w:sz="0" w:space="0" w:color="auto"/>
        <w:bottom w:val="none" w:sz="0" w:space="0" w:color="auto"/>
        <w:right w:val="none" w:sz="0" w:space="0" w:color="auto"/>
      </w:divBdr>
    </w:div>
    <w:div w:id="850412548">
      <w:bodyDiv w:val="1"/>
      <w:marLeft w:val="0"/>
      <w:marRight w:val="0"/>
      <w:marTop w:val="0"/>
      <w:marBottom w:val="0"/>
      <w:divBdr>
        <w:top w:val="none" w:sz="0" w:space="0" w:color="auto"/>
        <w:left w:val="none" w:sz="0" w:space="0" w:color="auto"/>
        <w:bottom w:val="none" w:sz="0" w:space="0" w:color="auto"/>
        <w:right w:val="none" w:sz="0" w:space="0" w:color="auto"/>
      </w:divBdr>
    </w:div>
    <w:div w:id="924143048">
      <w:bodyDiv w:val="1"/>
      <w:marLeft w:val="0"/>
      <w:marRight w:val="0"/>
      <w:marTop w:val="0"/>
      <w:marBottom w:val="0"/>
      <w:divBdr>
        <w:top w:val="none" w:sz="0" w:space="0" w:color="auto"/>
        <w:left w:val="none" w:sz="0" w:space="0" w:color="auto"/>
        <w:bottom w:val="none" w:sz="0" w:space="0" w:color="auto"/>
        <w:right w:val="none" w:sz="0" w:space="0" w:color="auto"/>
      </w:divBdr>
    </w:div>
    <w:div w:id="940529805">
      <w:bodyDiv w:val="1"/>
      <w:marLeft w:val="0"/>
      <w:marRight w:val="0"/>
      <w:marTop w:val="0"/>
      <w:marBottom w:val="0"/>
      <w:divBdr>
        <w:top w:val="none" w:sz="0" w:space="0" w:color="auto"/>
        <w:left w:val="none" w:sz="0" w:space="0" w:color="auto"/>
        <w:bottom w:val="none" w:sz="0" w:space="0" w:color="auto"/>
        <w:right w:val="none" w:sz="0" w:space="0" w:color="auto"/>
      </w:divBdr>
    </w:div>
    <w:div w:id="958073632">
      <w:bodyDiv w:val="1"/>
      <w:marLeft w:val="0"/>
      <w:marRight w:val="0"/>
      <w:marTop w:val="0"/>
      <w:marBottom w:val="0"/>
      <w:divBdr>
        <w:top w:val="none" w:sz="0" w:space="0" w:color="auto"/>
        <w:left w:val="none" w:sz="0" w:space="0" w:color="auto"/>
        <w:bottom w:val="none" w:sz="0" w:space="0" w:color="auto"/>
        <w:right w:val="none" w:sz="0" w:space="0" w:color="auto"/>
      </w:divBdr>
      <w:divsChild>
        <w:div w:id="616759651">
          <w:marLeft w:val="0"/>
          <w:marRight w:val="0"/>
          <w:marTop w:val="0"/>
          <w:marBottom w:val="0"/>
          <w:divBdr>
            <w:top w:val="none" w:sz="0" w:space="0" w:color="auto"/>
            <w:left w:val="none" w:sz="0" w:space="0" w:color="auto"/>
            <w:bottom w:val="none" w:sz="0" w:space="0" w:color="auto"/>
            <w:right w:val="none" w:sz="0" w:space="0" w:color="auto"/>
          </w:divBdr>
        </w:div>
      </w:divsChild>
    </w:div>
    <w:div w:id="964122201">
      <w:bodyDiv w:val="1"/>
      <w:marLeft w:val="0"/>
      <w:marRight w:val="0"/>
      <w:marTop w:val="0"/>
      <w:marBottom w:val="0"/>
      <w:divBdr>
        <w:top w:val="none" w:sz="0" w:space="0" w:color="auto"/>
        <w:left w:val="none" w:sz="0" w:space="0" w:color="auto"/>
        <w:bottom w:val="none" w:sz="0" w:space="0" w:color="auto"/>
        <w:right w:val="none" w:sz="0" w:space="0" w:color="auto"/>
      </w:divBdr>
      <w:divsChild>
        <w:div w:id="1437284467">
          <w:marLeft w:val="0"/>
          <w:marRight w:val="0"/>
          <w:marTop w:val="0"/>
          <w:marBottom w:val="0"/>
          <w:divBdr>
            <w:top w:val="none" w:sz="0" w:space="0" w:color="auto"/>
            <w:left w:val="none" w:sz="0" w:space="0" w:color="auto"/>
            <w:bottom w:val="none" w:sz="0" w:space="0" w:color="auto"/>
            <w:right w:val="none" w:sz="0" w:space="0" w:color="auto"/>
          </w:divBdr>
        </w:div>
      </w:divsChild>
    </w:div>
    <w:div w:id="969749711">
      <w:bodyDiv w:val="1"/>
      <w:marLeft w:val="0"/>
      <w:marRight w:val="0"/>
      <w:marTop w:val="0"/>
      <w:marBottom w:val="0"/>
      <w:divBdr>
        <w:top w:val="none" w:sz="0" w:space="0" w:color="auto"/>
        <w:left w:val="none" w:sz="0" w:space="0" w:color="auto"/>
        <w:bottom w:val="none" w:sz="0" w:space="0" w:color="auto"/>
        <w:right w:val="none" w:sz="0" w:space="0" w:color="auto"/>
      </w:divBdr>
    </w:div>
    <w:div w:id="1048185873">
      <w:bodyDiv w:val="1"/>
      <w:marLeft w:val="0"/>
      <w:marRight w:val="0"/>
      <w:marTop w:val="0"/>
      <w:marBottom w:val="0"/>
      <w:divBdr>
        <w:top w:val="none" w:sz="0" w:space="0" w:color="auto"/>
        <w:left w:val="none" w:sz="0" w:space="0" w:color="auto"/>
        <w:bottom w:val="none" w:sz="0" w:space="0" w:color="auto"/>
        <w:right w:val="none" w:sz="0" w:space="0" w:color="auto"/>
      </w:divBdr>
    </w:div>
    <w:div w:id="1056776457">
      <w:bodyDiv w:val="1"/>
      <w:marLeft w:val="0"/>
      <w:marRight w:val="0"/>
      <w:marTop w:val="0"/>
      <w:marBottom w:val="0"/>
      <w:divBdr>
        <w:top w:val="none" w:sz="0" w:space="0" w:color="auto"/>
        <w:left w:val="none" w:sz="0" w:space="0" w:color="auto"/>
        <w:bottom w:val="none" w:sz="0" w:space="0" w:color="auto"/>
        <w:right w:val="none" w:sz="0" w:space="0" w:color="auto"/>
      </w:divBdr>
      <w:divsChild>
        <w:div w:id="674496757">
          <w:marLeft w:val="0"/>
          <w:marRight w:val="0"/>
          <w:marTop w:val="0"/>
          <w:marBottom w:val="0"/>
          <w:divBdr>
            <w:top w:val="none" w:sz="0" w:space="0" w:color="auto"/>
            <w:left w:val="none" w:sz="0" w:space="0" w:color="auto"/>
            <w:bottom w:val="none" w:sz="0" w:space="0" w:color="auto"/>
            <w:right w:val="none" w:sz="0" w:space="0" w:color="auto"/>
          </w:divBdr>
        </w:div>
      </w:divsChild>
    </w:div>
    <w:div w:id="1061637118">
      <w:bodyDiv w:val="1"/>
      <w:marLeft w:val="0"/>
      <w:marRight w:val="0"/>
      <w:marTop w:val="0"/>
      <w:marBottom w:val="0"/>
      <w:divBdr>
        <w:top w:val="none" w:sz="0" w:space="0" w:color="auto"/>
        <w:left w:val="none" w:sz="0" w:space="0" w:color="auto"/>
        <w:bottom w:val="none" w:sz="0" w:space="0" w:color="auto"/>
        <w:right w:val="none" w:sz="0" w:space="0" w:color="auto"/>
      </w:divBdr>
      <w:divsChild>
        <w:div w:id="362100942">
          <w:marLeft w:val="0"/>
          <w:marRight w:val="0"/>
          <w:marTop w:val="0"/>
          <w:marBottom w:val="0"/>
          <w:divBdr>
            <w:top w:val="none" w:sz="0" w:space="0" w:color="auto"/>
            <w:left w:val="none" w:sz="0" w:space="0" w:color="auto"/>
            <w:bottom w:val="none" w:sz="0" w:space="0" w:color="auto"/>
            <w:right w:val="none" w:sz="0" w:space="0" w:color="auto"/>
          </w:divBdr>
        </w:div>
      </w:divsChild>
    </w:div>
    <w:div w:id="1106121741">
      <w:bodyDiv w:val="1"/>
      <w:marLeft w:val="0"/>
      <w:marRight w:val="0"/>
      <w:marTop w:val="0"/>
      <w:marBottom w:val="0"/>
      <w:divBdr>
        <w:top w:val="none" w:sz="0" w:space="0" w:color="auto"/>
        <w:left w:val="none" w:sz="0" w:space="0" w:color="auto"/>
        <w:bottom w:val="none" w:sz="0" w:space="0" w:color="auto"/>
        <w:right w:val="none" w:sz="0" w:space="0" w:color="auto"/>
      </w:divBdr>
    </w:div>
    <w:div w:id="1131023897">
      <w:bodyDiv w:val="1"/>
      <w:marLeft w:val="0"/>
      <w:marRight w:val="0"/>
      <w:marTop w:val="0"/>
      <w:marBottom w:val="0"/>
      <w:divBdr>
        <w:top w:val="none" w:sz="0" w:space="0" w:color="auto"/>
        <w:left w:val="none" w:sz="0" w:space="0" w:color="auto"/>
        <w:bottom w:val="none" w:sz="0" w:space="0" w:color="auto"/>
        <w:right w:val="none" w:sz="0" w:space="0" w:color="auto"/>
      </w:divBdr>
    </w:div>
    <w:div w:id="1166702068">
      <w:bodyDiv w:val="1"/>
      <w:marLeft w:val="0"/>
      <w:marRight w:val="0"/>
      <w:marTop w:val="0"/>
      <w:marBottom w:val="0"/>
      <w:divBdr>
        <w:top w:val="none" w:sz="0" w:space="0" w:color="auto"/>
        <w:left w:val="none" w:sz="0" w:space="0" w:color="auto"/>
        <w:bottom w:val="none" w:sz="0" w:space="0" w:color="auto"/>
        <w:right w:val="none" w:sz="0" w:space="0" w:color="auto"/>
      </w:divBdr>
      <w:divsChild>
        <w:div w:id="166334357">
          <w:marLeft w:val="0"/>
          <w:marRight w:val="0"/>
          <w:marTop w:val="0"/>
          <w:marBottom w:val="0"/>
          <w:divBdr>
            <w:top w:val="none" w:sz="0" w:space="0" w:color="auto"/>
            <w:left w:val="none" w:sz="0" w:space="0" w:color="auto"/>
            <w:bottom w:val="none" w:sz="0" w:space="0" w:color="auto"/>
            <w:right w:val="none" w:sz="0" w:space="0" w:color="auto"/>
          </w:divBdr>
        </w:div>
      </w:divsChild>
    </w:div>
    <w:div w:id="1235508088">
      <w:bodyDiv w:val="1"/>
      <w:marLeft w:val="0"/>
      <w:marRight w:val="0"/>
      <w:marTop w:val="0"/>
      <w:marBottom w:val="0"/>
      <w:divBdr>
        <w:top w:val="none" w:sz="0" w:space="0" w:color="auto"/>
        <w:left w:val="none" w:sz="0" w:space="0" w:color="auto"/>
        <w:bottom w:val="none" w:sz="0" w:space="0" w:color="auto"/>
        <w:right w:val="none" w:sz="0" w:space="0" w:color="auto"/>
      </w:divBdr>
      <w:divsChild>
        <w:div w:id="549272425">
          <w:marLeft w:val="0"/>
          <w:marRight w:val="0"/>
          <w:marTop w:val="0"/>
          <w:marBottom w:val="0"/>
          <w:divBdr>
            <w:top w:val="none" w:sz="0" w:space="0" w:color="auto"/>
            <w:left w:val="none" w:sz="0" w:space="0" w:color="auto"/>
            <w:bottom w:val="none" w:sz="0" w:space="0" w:color="auto"/>
            <w:right w:val="none" w:sz="0" w:space="0" w:color="auto"/>
          </w:divBdr>
        </w:div>
      </w:divsChild>
    </w:div>
    <w:div w:id="1256016993">
      <w:bodyDiv w:val="1"/>
      <w:marLeft w:val="0"/>
      <w:marRight w:val="0"/>
      <w:marTop w:val="0"/>
      <w:marBottom w:val="0"/>
      <w:divBdr>
        <w:top w:val="none" w:sz="0" w:space="0" w:color="auto"/>
        <w:left w:val="none" w:sz="0" w:space="0" w:color="auto"/>
        <w:bottom w:val="none" w:sz="0" w:space="0" w:color="auto"/>
        <w:right w:val="none" w:sz="0" w:space="0" w:color="auto"/>
      </w:divBdr>
    </w:div>
    <w:div w:id="1284727379">
      <w:bodyDiv w:val="1"/>
      <w:marLeft w:val="0"/>
      <w:marRight w:val="0"/>
      <w:marTop w:val="0"/>
      <w:marBottom w:val="0"/>
      <w:divBdr>
        <w:top w:val="none" w:sz="0" w:space="0" w:color="auto"/>
        <w:left w:val="none" w:sz="0" w:space="0" w:color="auto"/>
        <w:bottom w:val="none" w:sz="0" w:space="0" w:color="auto"/>
        <w:right w:val="none" w:sz="0" w:space="0" w:color="auto"/>
      </w:divBdr>
    </w:div>
    <w:div w:id="1334408466">
      <w:bodyDiv w:val="1"/>
      <w:marLeft w:val="0"/>
      <w:marRight w:val="0"/>
      <w:marTop w:val="0"/>
      <w:marBottom w:val="0"/>
      <w:divBdr>
        <w:top w:val="none" w:sz="0" w:space="0" w:color="auto"/>
        <w:left w:val="none" w:sz="0" w:space="0" w:color="auto"/>
        <w:bottom w:val="none" w:sz="0" w:space="0" w:color="auto"/>
        <w:right w:val="none" w:sz="0" w:space="0" w:color="auto"/>
      </w:divBdr>
    </w:div>
    <w:div w:id="1374504540">
      <w:bodyDiv w:val="1"/>
      <w:marLeft w:val="0"/>
      <w:marRight w:val="0"/>
      <w:marTop w:val="0"/>
      <w:marBottom w:val="0"/>
      <w:divBdr>
        <w:top w:val="none" w:sz="0" w:space="0" w:color="auto"/>
        <w:left w:val="none" w:sz="0" w:space="0" w:color="auto"/>
        <w:bottom w:val="none" w:sz="0" w:space="0" w:color="auto"/>
        <w:right w:val="none" w:sz="0" w:space="0" w:color="auto"/>
      </w:divBdr>
    </w:div>
    <w:div w:id="1418941100">
      <w:bodyDiv w:val="1"/>
      <w:marLeft w:val="0"/>
      <w:marRight w:val="0"/>
      <w:marTop w:val="0"/>
      <w:marBottom w:val="0"/>
      <w:divBdr>
        <w:top w:val="none" w:sz="0" w:space="0" w:color="auto"/>
        <w:left w:val="none" w:sz="0" w:space="0" w:color="auto"/>
        <w:bottom w:val="none" w:sz="0" w:space="0" w:color="auto"/>
        <w:right w:val="none" w:sz="0" w:space="0" w:color="auto"/>
      </w:divBdr>
    </w:div>
    <w:div w:id="1504130207">
      <w:bodyDiv w:val="1"/>
      <w:marLeft w:val="0"/>
      <w:marRight w:val="0"/>
      <w:marTop w:val="0"/>
      <w:marBottom w:val="0"/>
      <w:divBdr>
        <w:top w:val="none" w:sz="0" w:space="0" w:color="auto"/>
        <w:left w:val="none" w:sz="0" w:space="0" w:color="auto"/>
        <w:bottom w:val="none" w:sz="0" w:space="0" w:color="auto"/>
        <w:right w:val="none" w:sz="0" w:space="0" w:color="auto"/>
      </w:divBdr>
      <w:divsChild>
        <w:div w:id="162935120">
          <w:marLeft w:val="0"/>
          <w:marRight w:val="0"/>
          <w:marTop w:val="0"/>
          <w:marBottom w:val="0"/>
          <w:divBdr>
            <w:top w:val="none" w:sz="0" w:space="0" w:color="auto"/>
            <w:left w:val="none" w:sz="0" w:space="0" w:color="auto"/>
            <w:bottom w:val="none" w:sz="0" w:space="0" w:color="auto"/>
            <w:right w:val="none" w:sz="0" w:space="0" w:color="auto"/>
          </w:divBdr>
        </w:div>
      </w:divsChild>
    </w:div>
    <w:div w:id="1549608677">
      <w:bodyDiv w:val="1"/>
      <w:marLeft w:val="0"/>
      <w:marRight w:val="0"/>
      <w:marTop w:val="0"/>
      <w:marBottom w:val="0"/>
      <w:divBdr>
        <w:top w:val="none" w:sz="0" w:space="0" w:color="auto"/>
        <w:left w:val="none" w:sz="0" w:space="0" w:color="auto"/>
        <w:bottom w:val="none" w:sz="0" w:space="0" w:color="auto"/>
        <w:right w:val="none" w:sz="0" w:space="0" w:color="auto"/>
      </w:divBdr>
      <w:divsChild>
        <w:div w:id="347217644">
          <w:marLeft w:val="0"/>
          <w:marRight w:val="0"/>
          <w:marTop w:val="0"/>
          <w:marBottom w:val="0"/>
          <w:divBdr>
            <w:top w:val="none" w:sz="0" w:space="0" w:color="auto"/>
            <w:left w:val="none" w:sz="0" w:space="0" w:color="auto"/>
            <w:bottom w:val="none" w:sz="0" w:space="0" w:color="auto"/>
            <w:right w:val="none" w:sz="0" w:space="0" w:color="auto"/>
          </w:divBdr>
        </w:div>
      </w:divsChild>
    </w:div>
    <w:div w:id="1588733788">
      <w:bodyDiv w:val="1"/>
      <w:marLeft w:val="0"/>
      <w:marRight w:val="0"/>
      <w:marTop w:val="0"/>
      <w:marBottom w:val="0"/>
      <w:divBdr>
        <w:top w:val="none" w:sz="0" w:space="0" w:color="auto"/>
        <w:left w:val="none" w:sz="0" w:space="0" w:color="auto"/>
        <w:bottom w:val="none" w:sz="0" w:space="0" w:color="auto"/>
        <w:right w:val="none" w:sz="0" w:space="0" w:color="auto"/>
      </w:divBdr>
    </w:div>
    <w:div w:id="1593665362">
      <w:bodyDiv w:val="1"/>
      <w:marLeft w:val="0"/>
      <w:marRight w:val="0"/>
      <w:marTop w:val="0"/>
      <w:marBottom w:val="0"/>
      <w:divBdr>
        <w:top w:val="none" w:sz="0" w:space="0" w:color="auto"/>
        <w:left w:val="none" w:sz="0" w:space="0" w:color="auto"/>
        <w:bottom w:val="none" w:sz="0" w:space="0" w:color="auto"/>
        <w:right w:val="none" w:sz="0" w:space="0" w:color="auto"/>
      </w:divBdr>
      <w:divsChild>
        <w:div w:id="658314370">
          <w:marLeft w:val="0"/>
          <w:marRight w:val="0"/>
          <w:marTop w:val="0"/>
          <w:marBottom w:val="0"/>
          <w:divBdr>
            <w:top w:val="none" w:sz="0" w:space="0" w:color="auto"/>
            <w:left w:val="none" w:sz="0" w:space="0" w:color="auto"/>
            <w:bottom w:val="none" w:sz="0" w:space="0" w:color="auto"/>
            <w:right w:val="none" w:sz="0" w:space="0" w:color="auto"/>
          </w:divBdr>
        </w:div>
      </w:divsChild>
    </w:div>
    <w:div w:id="1708262286">
      <w:bodyDiv w:val="1"/>
      <w:marLeft w:val="0"/>
      <w:marRight w:val="0"/>
      <w:marTop w:val="0"/>
      <w:marBottom w:val="0"/>
      <w:divBdr>
        <w:top w:val="none" w:sz="0" w:space="0" w:color="auto"/>
        <w:left w:val="none" w:sz="0" w:space="0" w:color="auto"/>
        <w:bottom w:val="none" w:sz="0" w:space="0" w:color="auto"/>
        <w:right w:val="none" w:sz="0" w:space="0" w:color="auto"/>
      </w:divBdr>
    </w:div>
    <w:div w:id="1730692528">
      <w:bodyDiv w:val="1"/>
      <w:marLeft w:val="0"/>
      <w:marRight w:val="0"/>
      <w:marTop w:val="0"/>
      <w:marBottom w:val="0"/>
      <w:divBdr>
        <w:top w:val="none" w:sz="0" w:space="0" w:color="auto"/>
        <w:left w:val="none" w:sz="0" w:space="0" w:color="auto"/>
        <w:bottom w:val="none" w:sz="0" w:space="0" w:color="auto"/>
        <w:right w:val="none" w:sz="0" w:space="0" w:color="auto"/>
      </w:divBdr>
    </w:div>
    <w:div w:id="1742099660">
      <w:bodyDiv w:val="1"/>
      <w:marLeft w:val="0"/>
      <w:marRight w:val="0"/>
      <w:marTop w:val="0"/>
      <w:marBottom w:val="0"/>
      <w:divBdr>
        <w:top w:val="none" w:sz="0" w:space="0" w:color="auto"/>
        <w:left w:val="none" w:sz="0" w:space="0" w:color="auto"/>
        <w:bottom w:val="none" w:sz="0" w:space="0" w:color="auto"/>
        <w:right w:val="none" w:sz="0" w:space="0" w:color="auto"/>
      </w:divBdr>
    </w:div>
    <w:div w:id="1791243016">
      <w:bodyDiv w:val="1"/>
      <w:marLeft w:val="0"/>
      <w:marRight w:val="0"/>
      <w:marTop w:val="0"/>
      <w:marBottom w:val="0"/>
      <w:divBdr>
        <w:top w:val="none" w:sz="0" w:space="0" w:color="auto"/>
        <w:left w:val="none" w:sz="0" w:space="0" w:color="auto"/>
        <w:bottom w:val="none" w:sz="0" w:space="0" w:color="auto"/>
        <w:right w:val="none" w:sz="0" w:space="0" w:color="auto"/>
      </w:divBdr>
      <w:divsChild>
        <w:div w:id="1233005040">
          <w:marLeft w:val="0"/>
          <w:marRight w:val="0"/>
          <w:marTop w:val="0"/>
          <w:marBottom w:val="0"/>
          <w:divBdr>
            <w:top w:val="none" w:sz="0" w:space="0" w:color="auto"/>
            <w:left w:val="none" w:sz="0" w:space="0" w:color="auto"/>
            <w:bottom w:val="none" w:sz="0" w:space="0" w:color="auto"/>
            <w:right w:val="none" w:sz="0" w:space="0" w:color="auto"/>
          </w:divBdr>
        </w:div>
      </w:divsChild>
    </w:div>
    <w:div w:id="1795902697">
      <w:bodyDiv w:val="1"/>
      <w:marLeft w:val="0"/>
      <w:marRight w:val="0"/>
      <w:marTop w:val="0"/>
      <w:marBottom w:val="0"/>
      <w:divBdr>
        <w:top w:val="none" w:sz="0" w:space="0" w:color="auto"/>
        <w:left w:val="none" w:sz="0" w:space="0" w:color="auto"/>
        <w:bottom w:val="none" w:sz="0" w:space="0" w:color="auto"/>
        <w:right w:val="none" w:sz="0" w:space="0" w:color="auto"/>
      </w:divBdr>
    </w:div>
    <w:div w:id="1813986223">
      <w:bodyDiv w:val="1"/>
      <w:marLeft w:val="0"/>
      <w:marRight w:val="0"/>
      <w:marTop w:val="0"/>
      <w:marBottom w:val="0"/>
      <w:divBdr>
        <w:top w:val="none" w:sz="0" w:space="0" w:color="auto"/>
        <w:left w:val="none" w:sz="0" w:space="0" w:color="auto"/>
        <w:bottom w:val="none" w:sz="0" w:space="0" w:color="auto"/>
        <w:right w:val="none" w:sz="0" w:space="0" w:color="auto"/>
      </w:divBdr>
    </w:div>
    <w:div w:id="1844665872">
      <w:bodyDiv w:val="1"/>
      <w:marLeft w:val="0"/>
      <w:marRight w:val="0"/>
      <w:marTop w:val="0"/>
      <w:marBottom w:val="0"/>
      <w:divBdr>
        <w:top w:val="none" w:sz="0" w:space="0" w:color="auto"/>
        <w:left w:val="none" w:sz="0" w:space="0" w:color="auto"/>
        <w:bottom w:val="none" w:sz="0" w:space="0" w:color="auto"/>
        <w:right w:val="none" w:sz="0" w:space="0" w:color="auto"/>
      </w:divBdr>
      <w:divsChild>
        <w:div w:id="127480595">
          <w:marLeft w:val="0"/>
          <w:marRight w:val="0"/>
          <w:marTop w:val="0"/>
          <w:marBottom w:val="0"/>
          <w:divBdr>
            <w:top w:val="none" w:sz="0" w:space="0" w:color="auto"/>
            <w:left w:val="none" w:sz="0" w:space="0" w:color="auto"/>
            <w:bottom w:val="none" w:sz="0" w:space="0" w:color="auto"/>
            <w:right w:val="none" w:sz="0" w:space="0" w:color="auto"/>
          </w:divBdr>
        </w:div>
      </w:divsChild>
    </w:div>
    <w:div w:id="1862011677">
      <w:bodyDiv w:val="1"/>
      <w:marLeft w:val="0"/>
      <w:marRight w:val="0"/>
      <w:marTop w:val="0"/>
      <w:marBottom w:val="0"/>
      <w:divBdr>
        <w:top w:val="none" w:sz="0" w:space="0" w:color="auto"/>
        <w:left w:val="none" w:sz="0" w:space="0" w:color="auto"/>
        <w:bottom w:val="none" w:sz="0" w:space="0" w:color="auto"/>
        <w:right w:val="none" w:sz="0" w:space="0" w:color="auto"/>
      </w:divBdr>
    </w:div>
    <w:div w:id="1878615346">
      <w:bodyDiv w:val="1"/>
      <w:marLeft w:val="0"/>
      <w:marRight w:val="0"/>
      <w:marTop w:val="0"/>
      <w:marBottom w:val="0"/>
      <w:divBdr>
        <w:top w:val="none" w:sz="0" w:space="0" w:color="auto"/>
        <w:left w:val="none" w:sz="0" w:space="0" w:color="auto"/>
        <w:bottom w:val="none" w:sz="0" w:space="0" w:color="auto"/>
        <w:right w:val="none" w:sz="0" w:space="0" w:color="auto"/>
      </w:divBdr>
      <w:divsChild>
        <w:div w:id="946154265">
          <w:marLeft w:val="0"/>
          <w:marRight w:val="0"/>
          <w:marTop w:val="0"/>
          <w:marBottom w:val="0"/>
          <w:divBdr>
            <w:top w:val="none" w:sz="0" w:space="0" w:color="auto"/>
            <w:left w:val="none" w:sz="0" w:space="0" w:color="auto"/>
            <w:bottom w:val="none" w:sz="0" w:space="0" w:color="auto"/>
            <w:right w:val="none" w:sz="0" w:space="0" w:color="auto"/>
          </w:divBdr>
        </w:div>
      </w:divsChild>
    </w:div>
    <w:div w:id="1941059431">
      <w:bodyDiv w:val="1"/>
      <w:marLeft w:val="0"/>
      <w:marRight w:val="0"/>
      <w:marTop w:val="0"/>
      <w:marBottom w:val="0"/>
      <w:divBdr>
        <w:top w:val="none" w:sz="0" w:space="0" w:color="auto"/>
        <w:left w:val="none" w:sz="0" w:space="0" w:color="auto"/>
        <w:bottom w:val="none" w:sz="0" w:space="0" w:color="auto"/>
        <w:right w:val="none" w:sz="0" w:space="0" w:color="auto"/>
      </w:divBdr>
    </w:div>
    <w:div w:id="2001495808">
      <w:bodyDiv w:val="1"/>
      <w:marLeft w:val="0"/>
      <w:marRight w:val="0"/>
      <w:marTop w:val="0"/>
      <w:marBottom w:val="0"/>
      <w:divBdr>
        <w:top w:val="none" w:sz="0" w:space="0" w:color="auto"/>
        <w:left w:val="none" w:sz="0" w:space="0" w:color="auto"/>
        <w:bottom w:val="none" w:sz="0" w:space="0" w:color="auto"/>
        <w:right w:val="none" w:sz="0" w:space="0" w:color="auto"/>
      </w:divBdr>
      <w:divsChild>
        <w:div w:id="1977837778">
          <w:marLeft w:val="0"/>
          <w:marRight w:val="0"/>
          <w:marTop w:val="0"/>
          <w:marBottom w:val="0"/>
          <w:divBdr>
            <w:top w:val="none" w:sz="0" w:space="0" w:color="auto"/>
            <w:left w:val="none" w:sz="0" w:space="0" w:color="auto"/>
            <w:bottom w:val="none" w:sz="0" w:space="0" w:color="auto"/>
            <w:right w:val="none" w:sz="0" w:space="0" w:color="auto"/>
          </w:divBdr>
        </w:div>
      </w:divsChild>
    </w:div>
    <w:div w:id="2050446009">
      <w:bodyDiv w:val="1"/>
      <w:marLeft w:val="0"/>
      <w:marRight w:val="0"/>
      <w:marTop w:val="0"/>
      <w:marBottom w:val="0"/>
      <w:divBdr>
        <w:top w:val="none" w:sz="0" w:space="0" w:color="auto"/>
        <w:left w:val="none" w:sz="0" w:space="0" w:color="auto"/>
        <w:bottom w:val="none" w:sz="0" w:space="0" w:color="auto"/>
        <w:right w:val="none" w:sz="0" w:space="0" w:color="auto"/>
      </w:divBdr>
      <w:divsChild>
        <w:div w:id="1136026504">
          <w:marLeft w:val="0"/>
          <w:marRight w:val="0"/>
          <w:marTop w:val="0"/>
          <w:marBottom w:val="0"/>
          <w:divBdr>
            <w:top w:val="none" w:sz="0" w:space="0" w:color="auto"/>
            <w:left w:val="none" w:sz="0" w:space="0" w:color="auto"/>
            <w:bottom w:val="none" w:sz="0" w:space="0" w:color="auto"/>
            <w:right w:val="none" w:sz="0" w:space="0" w:color="auto"/>
          </w:divBdr>
        </w:div>
      </w:divsChild>
    </w:div>
    <w:div w:id="2143377129">
      <w:bodyDiv w:val="1"/>
      <w:marLeft w:val="0"/>
      <w:marRight w:val="0"/>
      <w:marTop w:val="0"/>
      <w:marBottom w:val="0"/>
      <w:divBdr>
        <w:top w:val="none" w:sz="0" w:space="0" w:color="auto"/>
        <w:left w:val="none" w:sz="0" w:space="0" w:color="auto"/>
        <w:bottom w:val="none" w:sz="0" w:space="0" w:color="auto"/>
        <w:right w:val="none" w:sz="0" w:space="0" w:color="auto"/>
      </w:divBdr>
      <w:divsChild>
        <w:div w:id="655188125">
          <w:marLeft w:val="0"/>
          <w:marRight w:val="0"/>
          <w:marTop w:val="0"/>
          <w:marBottom w:val="0"/>
          <w:divBdr>
            <w:top w:val="none" w:sz="0" w:space="0" w:color="auto"/>
            <w:left w:val="none" w:sz="0" w:space="0" w:color="auto"/>
            <w:bottom w:val="none" w:sz="0" w:space="0" w:color="auto"/>
            <w:right w:val="none" w:sz="0" w:space="0" w:color="auto"/>
          </w:divBdr>
        </w:div>
      </w:divsChild>
    </w:div>
    <w:div w:id="2143498572">
      <w:bodyDiv w:val="1"/>
      <w:marLeft w:val="0"/>
      <w:marRight w:val="0"/>
      <w:marTop w:val="0"/>
      <w:marBottom w:val="0"/>
      <w:divBdr>
        <w:top w:val="none" w:sz="0" w:space="0" w:color="auto"/>
        <w:left w:val="none" w:sz="0" w:space="0" w:color="auto"/>
        <w:bottom w:val="none" w:sz="0" w:space="0" w:color="auto"/>
        <w:right w:val="none" w:sz="0" w:space="0" w:color="auto"/>
      </w:divBdr>
      <w:divsChild>
        <w:div w:id="138852895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JP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image" Target="media/image10.JPG" /><Relationship Id="rId2" Type="http://schemas.openxmlformats.org/officeDocument/2006/relationships/numbering" Target="numbering.xml" /><Relationship Id="rId16" Type="http://schemas.openxmlformats.org/officeDocument/2006/relationships/image" Target="media/image9.JP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5" Type="http://schemas.openxmlformats.org/officeDocument/2006/relationships/webSettings" Target="webSettings.xml" /><Relationship Id="rId15" Type="http://schemas.openxmlformats.org/officeDocument/2006/relationships/image" Target="media/image8.JPG" /><Relationship Id="rId10" Type="http://schemas.openxmlformats.org/officeDocument/2006/relationships/image" Target="media/image3.JP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image" Target="media/image7.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4F7881-9CB5-4D83-BB1D-CE03E947C8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1236</Words>
  <Characters>7051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Jozef Kotlar</cp:lastModifiedBy>
  <cp:revision>7</cp:revision>
  <dcterms:created xsi:type="dcterms:W3CDTF">2023-02-08T11:53:00Z</dcterms:created>
  <dcterms:modified xsi:type="dcterms:W3CDTF">2023-02-08T11:56:00Z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75eeb8352f42764020feb01632a3c5e8691337d4900dced7c3d9738988afa232</vt:lpwstr>
  </property>
</Properties>
</file>