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62D5E" w14:textId="77777777" w:rsidR="007B2E89" w:rsidRPr="005D539A" w:rsidRDefault="007B2E89" w:rsidP="007B2E89">
      <w:pPr>
        <w:spacing w:line="360" w:lineRule="auto"/>
        <w:jc w:val="center"/>
        <w:rPr>
          <w:rFonts w:ascii="Arial" w:hAnsi="Arial" w:cs="Arial"/>
          <w:sz w:val="22"/>
          <w:szCs w:val="22"/>
        </w:rPr>
      </w:pPr>
    </w:p>
    <w:p w14:paraId="38D70188" w14:textId="77777777" w:rsidR="007B2E89" w:rsidRPr="005D539A" w:rsidRDefault="007B2E89" w:rsidP="007B2E89">
      <w:pPr>
        <w:spacing w:line="360" w:lineRule="auto"/>
        <w:jc w:val="center"/>
        <w:rPr>
          <w:rFonts w:ascii="Arial" w:hAnsi="Arial" w:cs="Arial"/>
          <w:sz w:val="22"/>
          <w:szCs w:val="22"/>
        </w:rPr>
      </w:pPr>
    </w:p>
    <w:p w14:paraId="7D443F6A" w14:textId="77777777" w:rsidR="007B2E89" w:rsidRPr="005D539A" w:rsidRDefault="007B2E89" w:rsidP="007B2E89">
      <w:pPr>
        <w:spacing w:line="360" w:lineRule="auto"/>
        <w:jc w:val="center"/>
        <w:rPr>
          <w:rFonts w:ascii="Arial" w:hAnsi="Arial" w:cs="Arial"/>
          <w:sz w:val="22"/>
          <w:szCs w:val="22"/>
        </w:rPr>
      </w:pPr>
    </w:p>
    <w:p w14:paraId="7A03230A" w14:textId="77777777" w:rsidR="007B2E89" w:rsidRPr="005D539A" w:rsidRDefault="007B2E89" w:rsidP="007B2E89">
      <w:pPr>
        <w:spacing w:line="360" w:lineRule="auto"/>
        <w:jc w:val="center"/>
        <w:rPr>
          <w:rFonts w:ascii="Arial" w:hAnsi="Arial" w:cs="Arial"/>
          <w:sz w:val="22"/>
          <w:szCs w:val="22"/>
        </w:rPr>
      </w:pPr>
    </w:p>
    <w:p w14:paraId="0CDD4E4B" w14:textId="77777777" w:rsidR="007B2E89" w:rsidRPr="005D539A" w:rsidRDefault="007B2E89" w:rsidP="007B2E89">
      <w:pPr>
        <w:spacing w:line="360" w:lineRule="auto"/>
        <w:jc w:val="center"/>
        <w:rPr>
          <w:rFonts w:ascii="Arial" w:hAnsi="Arial" w:cs="Arial"/>
          <w:sz w:val="22"/>
          <w:szCs w:val="22"/>
        </w:rPr>
      </w:pPr>
    </w:p>
    <w:p w14:paraId="3248510C" w14:textId="77777777" w:rsidR="007B2E89" w:rsidRPr="005D539A" w:rsidRDefault="007B2E89" w:rsidP="007B2E89">
      <w:pPr>
        <w:spacing w:line="360" w:lineRule="auto"/>
        <w:jc w:val="center"/>
        <w:rPr>
          <w:rFonts w:ascii="Arial" w:hAnsi="Arial" w:cs="Arial"/>
          <w:sz w:val="22"/>
          <w:szCs w:val="22"/>
        </w:rPr>
      </w:pPr>
    </w:p>
    <w:p w14:paraId="690FA3AA" w14:textId="77777777" w:rsidR="007B2E89" w:rsidRPr="005D539A" w:rsidRDefault="007B2E89" w:rsidP="007B2E89">
      <w:pPr>
        <w:spacing w:line="360" w:lineRule="auto"/>
        <w:jc w:val="center"/>
        <w:rPr>
          <w:rFonts w:ascii="Arial" w:hAnsi="Arial" w:cs="Arial"/>
          <w:sz w:val="22"/>
          <w:szCs w:val="22"/>
        </w:rPr>
      </w:pPr>
    </w:p>
    <w:p w14:paraId="4F6AAF24" w14:textId="77777777" w:rsidR="007B2E89" w:rsidRPr="005D539A" w:rsidRDefault="007B2E89" w:rsidP="007B2E89">
      <w:pPr>
        <w:spacing w:line="360" w:lineRule="auto"/>
        <w:jc w:val="center"/>
        <w:rPr>
          <w:rFonts w:ascii="Arial" w:hAnsi="Arial" w:cs="Arial"/>
          <w:sz w:val="22"/>
          <w:szCs w:val="22"/>
        </w:rPr>
      </w:pPr>
    </w:p>
    <w:p w14:paraId="589B6C45" w14:textId="77777777" w:rsidR="007B2E89" w:rsidRPr="005D539A" w:rsidRDefault="007B2E89" w:rsidP="007B2E89">
      <w:pPr>
        <w:spacing w:line="360" w:lineRule="auto"/>
        <w:jc w:val="center"/>
        <w:rPr>
          <w:rFonts w:ascii="Arial" w:hAnsi="Arial" w:cs="Arial"/>
          <w:sz w:val="22"/>
          <w:szCs w:val="22"/>
        </w:rPr>
      </w:pPr>
    </w:p>
    <w:p w14:paraId="1C92C643" w14:textId="4ACDEA1E" w:rsidR="007B2E89" w:rsidRPr="005D539A" w:rsidRDefault="007B2E89" w:rsidP="007B2E89">
      <w:pPr>
        <w:spacing w:line="360" w:lineRule="auto"/>
        <w:jc w:val="center"/>
        <w:rPr>
          <w:rFonts w:ascii="Arial" w:hAnsi="Arial" w:cs="Arial"/>
          <w:sz w:val="22"/>
          <w:szCs w:val="22"/>
        </w:rPr>
      </w:pPr>
      <w:r w:rsidRPr="005D539A">
        <w:rPr>
          <w:rFonts w:ascii="Arial" w:hAnsi="Arial" w:cs="Arial"/>
          <w:sz w:val="22"/>
          <w:szCs w:val="22"/>
        </w:rPr>
        <w:t>Name: Cristian Ioan Spridon</w:t>
      </w:r>
    </w:p>
    <w:p w14:paraId="45CCA9B8" w14:textId="77777777" w:rsidR="007B2E89" w:rsidRPr="005D539A" w:rsidRDefault="007B2E89" w:rsidP="007B2E89">
      <w:pPr>
        <w:spacing w:line="360" w:lineRule="auto"/>
        <w:jc w:val="center"/>
        <w:rPr>
          <w:rFonts w:ascii="Arial" w:hAnsi="Arial" w:cs="Arial"/>
          <w:sz w:val="22"/>
          <w:szCs w:val="22"/>
        </w:rPr>
      </w:pPr>
      <w:r w:rsidRPr="005D539A">
        <w:rPr>
          <w:rFonts w:ascii="Arial" w:hAnsi="Arial" w:cs="Arial"/>
          <w:sz w:val="22"/>
          <w:szCs w:val="22"/>
        </w:rPr>
        <w:t>Student ID: 2118625</w:t>
      </w:r>
    </w:p>
    <w:p w14:paraId="5797C638" w14:textId="2C7AF366" w:rsidR="007B2E89" w:rsidRPr="005D539A" w:rsidRDefault="007B2E89" w:rsidP="007B2E89">
      <w:pPr>
        <w:spacing w:line="360" w:lineRule="auto"/>
        <w:jc w:val="center"/>
        <w:rPr>
          <w:rFonts w:ascii="Arial" w:hAnsi="Arial" w:cs="Arial"/>
          <w:sz w:val="22"/>
          <w:szCs w:val="22"/>
        </w:rPr>
      </w:pPr>
      <w:r w:rsidRPr="005D539A">
        <w:rPr>
          <w:rFonts w:ascii="Arial" w:hAnsi="Arial" w:cs="Arial"/>
          <w:sz w:val="22"/>
          <w:szCs w:val="22"/>
        </w:rPr>
        <w:t>Module title and number: BMSW5106 – Knowledge</w:t>
      </w:r>
      <w:r w:rsidRPr="005D539A">
        <w:rPr>
          <w:rFonts w:ascii="Arial" w:hAnsi="Arial" w:cs="Arial"/>
          <w:spacing w:val="-9"/>
          <w:sz w:val="22"/>
          <w:szCs w:val="22"/>
        </w:rPr>
        <w:t xml:space="preserve"> </w:t>
      </w:r>
      <w:r w:rsidRPr="005D539A">
        <w:rPr>
          <w:rFonts w:ascii="Arial" w:hAnsi="Arial" w:cs="Arial"/>
          <w:sz w:val="22"/>
          <w:szCs w:val="22"/>
        </w:rPr>
        <w:t>and</w:t>
      </w:r>
      <w:r w:rsidRPr="005D539A">
        <w:rPr>
          <w:rFonts w:ascii="Arial" w:hAnsi="Arial" w:cs="Arial"/>
          <w:spacing w:val="-7"/>
          <w:sz w:val="22"/>
          <w:szCs w:val="22"/>
        </w:rPr>
        <w:t xml:space="preserve"> </w:t>
      </w:r>
      <w:r w:rsidRPr="005D539A">
        <w:rPr>
          <w:rFonts w:ascii="Arial" w:hAnsi="Arial" w:cs="Arial"/>
          <w:sz w:val="22"/>
          <w:szCs w:val="22"/>
        </w:rPr>
        <w:t>Information</w:t>
      </w:r>
      <w:r w:rsidRPr="005D539A">
        <w:rPr>
          <w:rFonts w:ascii="Arial" w:hAnsi="Arial" w:cs="Arial"/>
          <w:spacing w:val="-6"/>
          <w:sz w:val="22"/>
          <w:szCs w:val="22"/>
        </w:rPr>
        <w:t xml:space="preserve"> </w:t>
      </w:r>
      <w:r w:rsidRPr="005D539A">
        <w:rPr>
          <w:rFonts w:ascii="Arial" w:hAnsi="Arial" w:cs="Arial"/>
          <w:sz w:val="22"/>
          <w:szCs w:val="22"/>
        </w:rPr>
        <w:t>Management</w:t>
      </w:r>
      <w:r w:rsidRPr="005D539A">
        <w:rPr>
          <w:rFonts w:ascii="Arial" w:hAnsi="Arial" w:cs="Arial"/>
          <w:spacing w:val="-7"/>
          <w:sz w:val="22"/>
          <w:szCs w:val="22"/>
        </w:rPr>
        <w:t xml:space="preserve"> </w:t>
      </w:r>
      <w:r w:rsidRPr="005D539A">
        <w:rPr>
          <w:rFonts w:ascii="Arial" w:hAnsi="Arial" w:cs="Arial"/>
          <w:sz w:val="22"/>
          <w:szCs w:val="22"/>
        </w:rPr>
        <w:t>Skills</w:t>
      </w:r>
      <w:r w:rsidRPr="005D539A">
        <w:rPr>
          <w:rFonts w:ascii="Arial" w:hAnsi="Arial" w:cs="Arial"/>
          <w:spacing w:val="-7"/>
          <w:sz w:val="22"/>
          <w:szCs w:val="22"/>
        </w:rPr>
        <w:t xml:space="preserve"> </w:t>
      </w:r>
      <w:r w:rsidRPr="005D539A">
        <w:rPr>
          <w:rFonts w:ascii="Arial" w:hAnsi="Arial" w:cs="Arial"/>
          <w:sz w:val="22"/>
          <w:szCs w:val="22"/>
        </w:rPr>
        <w:t>for</w:t>
      </w:r>
      <w:r w:rsidRPr="005D539A">
        <w:rPr>
          <w:rFonts w:ascii="Arial" w:hAnsi="Arial" w:cs="Arial"/>
          <w:spacing w:val="-7"/>
          <w:sz w:val="22"/>
          <w:szCs w:val="22"/>
        </w:rPr>
        <w:t xml:space="preserve"> </w:t>
      </w:r>
      <w:r w:rsidRPr="005D539A">
        <w:rPr>
          <w:rFonts w:ascii="Arial" w:hAnsi="Arial" w:cs="Arial"/>
          <w:sz w:val="22"/>
          <w:szCs w:val="22"/>
        </w:rPr>
        <w:t>the</w:t>
      </w:r>
      <w:r w:rsidRPr="005D539A">
        <w:rPr>
          <w:rFonts w:ascii="Arial" w:hAnsi="Arial" w:cs="Arial"/>
          <w:spacing w:val="-6"/>
          <w:sz w:val="22"/>
          <w:szCs w:val="22"/>
        </w:rPr>
        <w:t xml:space="preserve"> </w:t>
      </w:r>
      <w:r w:rsidRPr="005D539A">
        <w:rPr>
          <w:rFonts w:ascii="Arial" w:hAnsi="Arial" w:cs="Arial"/>
          <w:spacing w:val="-2"/>
          <w:sz w:val="22"/>
          <w:szCs w:val="22"/>
        </w:rPr>
        <w:t>Workplace</w:t>
      </w:r>
    </w:p>
    <w:p w14:paraId="749C2C08" w14:textId="31A4ED00" w:rsidR="007B2E89" w:rsidRPr="005D539A" w:rsidRDefault="007B2E89" w:rsidP="007B2E89">
      <w:pPr>
        <w:spacing w:line="360" w:lineRule="auto"/>
        <w:jc w:val="center"/>
        <w:rPr>
          <w:rFonts w:ascii="Arial" w:hAnsi="Arial" w:cs="Arial"/>
          <w:sz w:val="22"/>
          <w:szCs w:val="22"/>
        </w:rPr>
      </w:pPr>
      <w:r w:rsidRPr="005D539A">
        <w:rPr>
          <w:rFonts w:ascii="Arial" w:hAnsi="Arial" w:cs="Arial"/>
          <w:sz w:val="22"/>
          <w:szCs w:val="22"/>
        </w:rPr>
        <w:t xml:space="preserve">Lecturer’s name: </w:t>
      </w:r>
      <w:r w:rsidR="00B05E40">
        <w:rPr>
          <w:rFonts w:ascii="Arial" w:hAnsi="Arial" w:cs="Arial"/>
          <w:sz w:val="22"/>
          <w:szCs w:val="22"/>
        </w:rPr>
        <w:t>Samuel Ofori</w:t>
      </w:r>
    </w:p>
    <w:p w14:paraId="6746481E" w14:textId="198744A6" w:rsidR="004B0F68" w:rsidRPr="005D539A" w:rsidRDefault="007B2E89" w:rsidP="007B2E89">
      <w:pPr>
        <w:ind w:left="62"/>
        <w:jc w:val="center"/>
        <w:rPr>
          <w:rFonts w:ascii="Arial" w:hAnsi="Arial" w:cs="Arial"/>
          <w:sz w:val="22"/>
          <w:szCs w:val="22"/>
        </w:rPr>
      </w:pPr>
      <w:r w:rsidRPr="005D539A">
        <w:rPr>
          <w:rFonts w:ascii="Arial" w:hAnsi="Arial" w:cs="Arial"/>
          <w:sz w:val="22"/>
          <w:szCs w:val="22"/>
        </w:rPr>
        <w:t xml:space="preserve">Title of report: Task 1. Individual report - </w:t>
      </w:r>
      <w:r w:rsidR="004B0F68" w:rsidRPr="005D539A">
        <w:rPr>
          <w:rFonts w:ascii="Arial" w:hAnsi="Arial" w:cs="Arial"/>
          <w:sz w:val="22"/>
          <w:szCs w:val="22"/>
        </w:rPr>
        <w:t>Virgin Media and British Airways</w:t>
      </w:r>
    </w:p>
    <w:p w14:paraId="677009F4" w14:textId="77777777" w:rsidR="004B0F68" w:rsidRPr="005D539A" w:rsidRDefault="004B0F68" w:rsidP="009F41B6">
      <w:pPr>
        <w:spacing w:line="360" w:lineRule="auto"/>
        <w:rPr>
          <w:rFonts w:ascii="Arial" w:hAnsi="Arial" w:cs="Arial"/>
          <w:sz w:val="22"/>
          <w:szCs w:val="22"/>
        </w:rPr>
      </w:pPr>
    </w:p>
    <w:p w14:paraId="314AA6F9" w14:textId="77777777" w:rsidR="007B2E89" w:rsidRPr="005D539A" w:rsidRDefault="007B2E89" w:rsidP="009F41B6">
      <w:pPr>
        <w:spacing w:line="360" w:lineRule="auto"/>
        <w:rPr>
          <w:rFonts w:ascii="Arial" w:hAnsi="Arial" w:cs="Arial"/>
          <w:sz w:val="22"/>
          <w:szCs w:val="22"/>
        </w:rPr>
      </w:pPr>
    </w:p>
    <w:p w14:paraId="191988E3" w14:textId="77777777" w:rsidR="007B2E89" w:rsidRPr="005D539A" w:rsidRDefault="007B2E89" w:rsidP="009F41B6">
      <w:pPr>
        <w:spacing w:line="360" w:lineRule="auto"/>
        <w:rPr>
          <w:rFonts w:ascii="Arial" w:hAnsi="Arial" w:cs="Arial"/>
          <w:sz w:val="22"/>
          <w:szCs w:val="22"/>
        </w:rPr>
      </w:pPr>
    </w:p>
    <w:p w14:paraId="72B59BFA" w14:textId="77777777" w:rsidR="007B2E89" w:rsidRPr="005D539A" w:rsidRDefault="007B2E89" w:rsidP="009F41B6">
      <w:pPr>
        <w:spacing w:line="360" w:lineRule="auto"/>
        <w:rPr>
          <w:rFonts w:ascii="Arial" w:hAnsi="Arial" w:cs="Arial"/>
          <w:sz w:val="22"/>
          <w:szCs w:val="22"/>
        </w:rPr>
      </w:pPr>
    </w:p>
    <w:p w14:paraId="40440642" w14:textId="77777777" w:rsidR="007B2E89" w:rsidRPr="005D539A" w:rsidRDefault="007B2E89" w:rsidP="009F41B6">
      <w:pPr>
        <w:spacing w:line="360" w:lineRule="auto"/>
        <w:rPr>
          <w:rFonts w:ascii="Arial" w:hAnsi="Arial" w:cs="Arial"/>
          <w:sz w:val="22"/>
          <w:szCs w:val="22"/>
        </w:rPr>
      </w:pPr>
    </w:p>
    <w:p w14:paraId="7A78E0EA" w14:textId="77777777" w:rsidR="007B2E89" w:rsidRPr="005D539A" w:rsidRDefault="007B2E89" w:rsidP="009F41B6">
      <w:pPr>
        <w:spacing w:line="360" w:lineRule="auto"/>
        <w:rPr>
          <w:rFonts w:ascii="Arial" w:hAnsi="Arial" w:cs="Arial"/>
          <w:sz w:val="22"/>
          <w:szCs w:val="22"/>
        </w:rPr>
      </w:pPr>
    </w:p>
    <w:p w14:paraId="22003178" w14:textId="77777777" w:rsidR="007B2E89" w:rsidRPr="005D539A" w:rsidRDefault="007B2E89" w:rsidP="009F41B6">
      <w:pPr>
        <w:spacing w:line="360" w:lineRule="auto"/>
        <w:rPr>
          <w:rFonts w:ascii="Arial" w:hAnsi="Arial" w:cs="Arial"/>
          <w:sz w:val="22"/>
          <w:szCs w:val="22"/>
        </w:rPr>
      </w:pPr>
    </w:p>
    <w:p w14:paraId="6D1FFB0E" w14:textId="77777777" w:rsidR="007B2E89" w:rsidRPr="005D539A" w:rsidRDefault="007B2E89" w:rsidP="009F41B6">
      <w:pPr>
        <w:spacing w:line="360" w:lineRule="auto"/>
        <w:rPr>
          <w:rFonts w:ascii="Arial" w:hAnsi="Arial" w:cs="Arial"/>
          <w:sz w:val="22"/>
          <w:szCs w:val="22"/>
        </w:rPr>
      </w:pPr>
    </w:p>
    <w:p w14:paraId="3BC95B3C" w14:textId="77777777" w:rsidR="007B2E89" w:rsidRPr="005D539A" w:rsidRDefault="007B2E89" w:rsidP="009F41B6">
      <w:pPr>
        <w:spacing w:line="360" w:lineRule="auto"/>
        <w:rPr>
          <w:rFonts w:ascii="Arial" w:hAnsi="Arial" w:cs="Arial"/>
          <w:sz w:val="22"/>
          <w:szCs w:val="22"/>
        </w:rPr>
      </w:pPr>
    </w:p>
    <w:p w14:paraId="2E290E2E" w14:textId="77777777" w:rsidR="007B2E89" w:rsidRPr="005D539A" w:rsidRDefault="007B2E89" w:rsidP="009F41B6">
      <w:pPr>
        <w:spacing w:line="360" w:lineRule="auto"/>
        <w:rPr>
          <w:rFonts w:ascii="Arial" w:hAnsi="Arial" w:cs="Arial"/>
          <w:sz w:val="22"/>
          <w:szCs w:val="22"/>
        </w:rPr>
      </w:pPr>
    </w:p>
    <w:p w14:paraId="5F6FF2C1" w14:textId="77777777" w:rsidR="007B2E89" w:rsidRPr="005D539A" w:rsidRDefault="007B2E89" w:rsidP="009F41B6">
      <w:pPr>
        <w:spacing w:line="360" w:lineRule="auto"/>
        <w:rPr>
          <w:rFonts w:ascii="Arial" w:hAnsi="Arial" w:cs="Arial"/>
          <w:sz w:val="22"/>
          <w:szCs w:val="22"/>
        </w:rPr>
      </w:pPr>
    </w:p>
    <w:p w14:paraId="525B5095" w14:textId="77777777" w:rsidR="007B2E89" w:rsidRPr="005D539A" w:rsidRDefault="007B2E89" w:rsidP="009F41B6">
      <w:pPr>
        <w:spacing w:line="360" w:lineRule="auto"/>
        <w:rPr>
          <w:rFonts w:ascii="Arial" w:hAnsi="Arial" w:cs="Arial"/>
          <w:sz w:val="22"/>
          <w:szCs w:val="22"/>
        </w:rPr>
      </w:pPr>
    </w:p>
    <w:p w14:paraId="762C44F3" w14:textId="77777777" w:rsidR="007B2E89" w:rsidRPr="005D539A" w:rsidRDefault="007B2E89" w:rsidP="009F41B6">
      <w:pPr>
        <w:spacing w:line="360" w:lineRule="auto"/>
        <w:rPr>
          <w:rFonts w:ascii="Arial" w:hAnsi="Arial" w:cs="Arial"/>
          <w:sz w:val="22"/>
          <w:szCs w:val="22"/>
        </w:rPr>
      </w:pPr>
    </w:p>
    <w:p w14:paraId="02404367" w14:textId="77777777" w:rsidR="007B2E89" w:rsidRPr="005D539A" w:rsidRDefault="007B2E89" w:rsidP="009F41B6">
      <w:pPr>
        <w:spacing w:line="360" w:lineRule="auto"/>
        <w:rPr>
          <w:rFonts w:ascii="Arial" w:hAnsi="Arial" w:cs="Arial"/>
          <w:sz w:val="22"/>
          <w:szCs w:val="22"/>
        </w:rPr>
      </w:pPr>
    </w:p>
    <w:p w14:paraId="55B5287A" w14:textId="77777777" w:rsidR="007B2E89" w:rsidRPr="005D539A" w:rsidRDefault="007B2E89" w:rsidP="009F41B6">
      <w:pPr>
        <w:spacing w:line="360" w:lineRule="auto"/>
        <w:rPr>
          <w:rFonts w:ascii="Arial" w:hAnsi="Arial" w:cs="Arial"/>
          <w:sz w:val="22"/>
          <w:szCs w:val="22"/>
        </w:rPr>
      </w:pPr>
    </w:p>
    <w:p w14:paraId="7513457F" w14:textId="77777777" w:rsidR="007B2E89" w:rsidRPr="005D539A" w:rsidRDefault="007B2E89" w:rsidP="009F41B6">
      <w:pPr>
        <w:spacing w:line="360" w:lineRule="auto"/>
        <w:rPr>
          <w:rFonts w:ascii="Arial" w:hAnsi="Arial" w:cs="Arial"/>
          <w:sz w:val="22"/>
          <w:szCs w:val="22"/>
        </w:rPr>
      </w:pPr>
    </w:p>
    <w:p w14:paraId="56724233" w14:textId="77777777" w:rsidR="007B2E89" w:rsidRPr="005D539A" w:rsidRDefault="007B2E89" w:rsidP="009F41B6">
      <w:pPr>
        <w:spacing w:line="360" w:lineRule="auto"/>
        <w:rPr>
          <w:rFonts w:ascii="Arial" w:hAnsi="Arial" w:cs="Arial"/>
          <w:sz w:val="22"/>
          <w:szCs w:val="22"/>
        </w:rPr>
      </w:pPr>
    </w:p>
    <w:p w14:paraId="74AAC013" w14:textId="77777777" w:rsidR="007B2E89" w:rsidRPr="005D539A" w:rsidRDefault="007B2E89" w:rsidP="009F41B6">
      <w:pPr>
        <w:spacing w:line="360" w:lineRule="auto"/>
        <w:rPr>
          <w:rFonts w:ascii="Arial" w:hAnsi="Arial" w:cs="Arial"/>
          <w:sz w:val="22"/>
          <w:szCs w:val="22"/>
        </w:rPr>
      </w:pPr>
    </w:p>
    <w:p w14:paraId="3504651B" w14:textId="77777777" w:rsidR="007B2E89" w:rsidRPr="005D539A" w:rsidRDefault="007B2E89" w:rsidP="009F41B6">
      <w:pPr>
        <w:spacing w:line="360" w:lineRule="auto"/>
        <w:rPr>
          <w:rFonts w:ascii="Arial" w:hAnsi="Arial" w:cs="Arial"/>
          <w:sz w:val="22"/>
          <w:szCs w:val="22"/>
        </w:rPr>
      </w:pPr>
    </w:p>
    <w:p w14:paraId="2C48501B" w14:textId="77777777" w:rsidR="007B2E89" w:rsidRPr="005D539A" w:rsidRDefault="007B2E89" w:rsidP="009F41B6">
      <w:pPr>
        <w:spacing w:line="360" w:lineRule="auto"/>
        <w:rPr>
          <w:rFonts w:ascii="Arial" w:hAnsi="Arial" w:cs="Arial"/>
          <w:sz w:val="22"/>
          <w:szCs w:val="22"/>
        </w:rPr>
      </w:pPr>
    </w:p>
    <w:p w14:paraId="4AAA8CA4" w14:textId="77777777" w:rsidR="007B2E89" w:rsidRPr="005D539A" w:rsidRDefault="007B2E89" w:rsidP="009F41B6">
      <w:pPr>
        <w:spacing w:line="360" w:lineRule="auto"/>
        <w:rPr>
          <w:rFonts w:ascii="Arial" w:hAnsi="Arial" w:cs="Arial"/>
          <w:sz w:val="22"/>
          <w:szCs w:val="22"/>
        </w:rPr>
      </w:pPr>
    </w:p>
    <w:p w14:paraId="0194F1A7" w14:textId="77777777" w:rsidR="007B2E89" w:rsidRPr="005D539A" w:rsidRDefault="007B2E89" w:rsidP="009F41B6">
      <w:pPr>
        <w:spacing w:line="360" w:lineRule="auto"/>
        <w:rPr>
          <w:rFonts w:ascii="Arial" w:hAnsi="Arial" w:cs="Arial"/>
          <w:sz w:val="22"/>
          <w:szCs w:val="22"/>
        </w:rPr>
      </w:pPr>
    </w:p>
    <w:p w14:paraId="341B8BAC" w14:textId="77777777" w:rsidR="007B2E89" w:rsidRPr="005D539A" w:rsidRDefault="007B2E89">
      <w:pPr>
        <w:pStyle w:val="TOCHeading"/>
        <w:rPr>
          <w:lang w:val="en-GB"/>
        </w:rPr>
      </w:pPr>
    </w:p>
    <w:p w14:paraId="26491A09" w14:textId="77777777" w:rsidR="007B2E89" w:rsidRPr="005D539A" w:rsidRDefault="007B2E89">
      <w:pPr>
        <w:pStyle w:val="TOCHeading"/>
        <w:rPr>
          <w:lang w:val="en-GB"/>
        </w:rPr>
      </w:pPr>
    </w:p>
    <w:p w14:paraId="761E4EF7" w14:textId="77777777" w:rsidR="007B2E89" w:rsidRPr="005D539A" w:rsidRDefault="007B2E89">
      <w:pPr>
        <w:pStyle w:val="TOCHeading"/>
        <w:rPr>
          <w:lang w:val="en-GB"/>
        </w:rPr>
      </w:pPr>
    </w:p>
    <w:p w14:paraId="36630C44" w14:textId="77777777" w:rsidR="007B2E89" w:rsidRPr="005D539A" w:rsidRDefault="007B2E89">
      <w:pPr>
        <w:pStyle w:val="TOCHeading"/>
        <w:rPr>
          <w:lang w:val="en-GB"/>
        </w:rPr>
      </w:pPr>
    </w:p>
    <w:p w14:paraId="21EAFEB8" w14:textId="77777777" w:rsidR="007B2E89" w:rsidRPr="005D539A" w:rsidRDefault="007B2E89">
      <w:pPr>
        <w:pStyle w:val="TOCHeading"/>
        <w:rPr>
          <w:lang w:val="en-GB"/>
        </w:rPr>
      </w:pPr>
    </w:p>
    <w:sdt>
      <w:sdtPr>
        <w:rPr>
          <w:rFonts w:ascii="Times New Roman" w:eastAsia="Times New Roman" w:hAnsi="Times New Roman" w:cs="Times New Roman"/>
          <w:b w:val="0"/>
          <w:bCs w:val="0"/>
          <w:color w:val="auto"/>
          <w:sz w:val="24"/>
          <w:szCs w:val="24"/>
          <w:lang w:val="en-GB" w:eastAsia="en-GB"/>
        </w:rPr>
        <w:id w:val="-1877919916"/>
        <w:docPartObj>
          <w:docPartGallery w:val="Table of Contents"/>
          <w:docPartUnique/>
        </w:docPartObj>
      </w:sdtPr>
      <w:sdtEndPr>
        <w:rPr>
          <w:noProof/>
        </w:rPr>
      </w:sdtEndPr>
      <w:sdtContent>
        <w:p w14:paraId="412DB79E" w14:textId="10DA4DE5" w:rsidR="007B2E89" w:rsidRPr="005D539A" w:rsidRDefault="007B2E89">
          <w:pPr>
            <w:pStyle w:val="TOCHeading"/>
            <w:rPr>
              <w:lang w:val="en-GB"/>
            </w:rPr>
          </w:pPr>
          <w:r w:rsidRPr="005D539A">
            <w:rPr>
              <w:lang w:val="en-GB"/>
            </w:rPr>
            <w:t>Table of Contents</w:t>
          </w:r>
        </w:p>
        <w:p w14:paraId="3BFD8DEF" w14:textId="1DE64127" w:rsidR="005D539A" w:rsidRDefault="007B2E89">
          <w:pPr>
            <w:pStyle w:val="TOC1"/>
            <w:tabs>
              <w:tab w:val="right" w:leader="dot" w:pos="9016"/>
            </w:tabs>
            <w:rPr>
              <w:rFonts w:eastAsiaTheme="minorEastAsia" w:cstheme="minorBidi"/>
              <w:b w:val="0"/>
              <w:bCs w:val="0"/>
              <w:i w:val="0"/>
              <w:iCs w:val="0"/>
              <w:noProof/>
              <w:kern w:val="2"/>
              <w14:ligatures w14:val="standardContextual"/>
            </w:rPr>
          </w:pPr>
          <w:r w:rsidRPr="005D539A">
            <w:rPr>
              <w:b w:val="0"/>
              <w:bCs w:val="0"/>
            </w:rPr>
            <w:fldChar w:fldCharType="begin"/>
          </w:r>
          <w:r w:rsidRPr="005D539A">
            <w:instrText xml:space="preserve"> TOC \o "1-3" \h \z \u </w:instrText>
          </w:r>
          <w:r w:rsidRPr="005D539A">
            <w:rPr>
              <w:b w:val="0"/>
              <w:bCs w:val="0"/>
            </w:rPr>
            <w:fldChar w:fldCharType="separate"/>
          </w:r>
          <w:hyperlink w:anchor="_Toc149941114" w:history="1">
            <w:r w:rsidR="005D539A" w:rsidRPr="00B64B96">
              <w:rPr>
                <w:rStyle w:val="Hyperlink"/>
                <w:noProof/>
              </w:rPr>
              <w:t>Introduction</w:t>
            </w:r>
            <w:r w:rsidR="005D539A">
              <w:rPr>
                <w:noProof/>
                <w:webHidden/>
              </w:rPr>
              <w:tab/>
            </w:r>
            <w:r w:rsidR="005D539A">
              <w:rPr>
                <w:noProof/>
                <w:webHidden/>
              </w:rPr>
              <w:fldChar w:fldCharType="begin"/>
            </w:r>
            <w:r w:rsidR="005D539A">
              <w:rPr>
                <w:noProof/>
                <w:webHidden/>
              </w:rPr>
              <w:instrText xml:space="preserve"> PAGEREF _Toc149941114 \h </w:instrText>
            </w:r>
            <w:r w:rsidR="005D539A">
              <w:rPr>
                <w:noProof/>
                <w:webHidden/>
              </w:rPr>
            </w:r>
            <w:r w:rsidR="005D539A">
              <w:rPr>
                <w:noProof/>
                <w:webHidden/>
              </w:rPr>
              <w:fldChar w:fldCharType="separate"/>
            </w:r>
            <w:r w:rsidR="005D539A">
              <w:rPr>
                <w:noProof/>
                <w:webHidden/>
              </w:rPr>
              <w:t>2</w:t>
            </w:r>
            <w:r w:rsidR="005D539A">
              <w:rPr>
                <w:noProof/>
                <w:webHidden/>
              </w:rPr>
              <w:fldChar w:fldCharType="end"/>
            </w:r>
          </w:hyperlink>
        </w:p>
        <w:p w14:paraId="093AEA30" w14:textId="0FAB6CAD" w:rsidR="005D539A"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49941115" w:history="1">
            <w:r w:rsidR="005D539A" w:rsidRPr="00B64B96">
              <w:rPr>
                <w:rStyle w:val="Hyperlink"/>
                <w:rFonts w:eastAsia="Arial"/>
                <w:noProof/>
              </w:rPr>
              <w:t>TOWS Analysis of British Airways and Virgin Media in Relation to their Knowledge Management Systems</w:t>
            </w:r>
            <w:r w:rsidR="005D539A">
              <w:rPr>
                <w:noProof/>
                <w:webHidden/>
              </w:rPr>
              <w:tab/>
            </w:r>
            <w:r w:rsidR="005D539A">
              <w:rPr>
                <w:noProof/>
                <w:webHidden/>
              </w:rPr>
              <w:fldChar w:fldCharType="begin"/>
            </w:r>
            <w:r w:rsidR="005D539A">
              <w:rPr>
                <w:noProof/>
                <w:webHidden/>
              </w:rPr>
              <w:instrText xml:space="preserve"> PAGEREF _Toc149941115 \h </w:instrText>
            </w:r>
            <w:r w:rsidR="005D539A">
              <w:rPr>
                <w:noProof/>
                <w:webHidden/>
              </w:rPr>
            </w:r>
            <w:r w:rsidR="005D539A">
              <w:rPr>
                <w:noProof/>
                <w:webHidden/>
              </w:rPr>
              <w:fldChar w:fldCharType="separate"/>
            </w:r>
            <w:r w:rsidR="005D539A">
              <w:rPr>
                <w:noProof/>
                <w:webHidden/>
              </w:rPr>
              <w:t>4</w:t>
            </w:r>
            <w:r w:rsidR="005D539A">
              <w:rPr>
                <w:noProof/>
                <w:webHidden/>
              </w:rPr>
              <w:fldChar w:fldCharType="end"/>
            </w:r>
          </w:hyperlink>
        </w:p>
        <w:p w14:paraId="3436D72E" w14:textId="0D5A3641" w:rsidR="005D539A"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49941116" w:history="1">
            <w:r w:rsidR="005D539A" w:rsidRPr="00B64B96">
              <w:rPr>
                <w:rStyle w:val="Hyperlink"/>
                <w:noProof/>
              </w:rPr>
              <w:t>Similarities/Differences in Knowledge Management</w:t>
            </w:r>
            <w:r w:rsidR="005D539A">
              <w:rPr>
                <w:noProof/>
                <w:webHidden/>
              </w:rPr>
              <w:tab/>
            </w:r>
            <w:r w:rsidR="005D539A">
              <w:rPr>
                <w:noProof/>
                <w:webHidden/>
              </w:rPr>
              <w:fldChar w:fldCharType="begin"/>
            </w:r>
            <w:r w:rsidR="005D539A">
              <w:rPr>
                <w:noProof/>
                <w:webHidden/>
              </w:rPr>
              <w:instrText xml:space="preserve"> PAGEREF _Toc149941116 \h </w:instrText>
            </w:r>
            <w:r w:rsidR="005D539A">
              <w:rPr>
                <w:noProof/>
                <w:webHidden/>
              </w:rPr>
            </w:r>
            <w:r w:rsidR="005D539A">
              <w:rPr>
                <w:noProof/>
                <w:webHidden/>
              </w:rPr>
              <w:fldChar w:fldCharType="separate"/>
            </w:r>
            <w:r w:rsidR="005D539A">
              <w:rPr>
                <w:noProof/>
                <w:webHidden/>
              </w:rPr>
              <w:t>5</w:t>
            </w:r>
            <w:r w:rsidR="005D539A">
              <w:rPr>
                <w:noProof/>
                <w:webHidden/>
              </w:rPr>
              <w:fldChar w:fldCharType="end"/>
            </w:r>
          </w:hyperlink>
        </w:p>
        <w:p w14:paraId="36E9CBD7" w14:textId="6B7F75E5" w:rsidR="005D539A"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49941117" w:history="1">
            <w:r w:rsidR="005D539A" w:rsidRPr="00B64B96">
              <w:rPr>
                <w:rStyle w:val="Hyperlink"/>
                <w:rFonts w:eastAsia="Arial"/>
                <w:noProof/>
              </w:rPr>
              <w:t>Critical Evaluation of Virgin Media's Knowledge Management Systems</w:t>
            </w:r>
            <w:r w:rsidR="005D539A">
              <w:rPr>
                <w:noProof/>
                <w:webHidden/>
              </w:rPr>
              <w:tab/>
            </w:r>
            <w:r w:rsidR="005D539A">
              <w:rPr>
                <w:noProof/>
                <w:webHidden/>
              </w:rPr>
              <w:fldChar w:fldCharType="begin"/>
            </w:r>
            <w:r w:rsidR="005D539A">
              <w:rPr>
                <w:noProof/>
                <w:webHidden/>
              </w:rPr>
              <w:instrText xml:space="preserve"> PAGEREF _Toc149941117 \h </w:instrText>
            </w:r>
            <w:r w:rsidR="005D539A">
              <w:rPr>
                <w:noProof/>
                <w:webHidden/>
              </w:rPr>
            </w:r>
            <w:r w:rsidR="005D539A">
              <w:rPr>
                <w:noProof/>
                <w:webHidden/>
              </w:rPr>
              <w:fldChar w:fldCharType="separate"/>
            </w:r>
            <w:r w:rsidR="005D539A">
              <w:rPr>
                <w:noProof/>
                <w:webHidden/>
              </w:rPr>
              <w:t>6</w:t>
            </w:r>
            <w:r w:rsidR="005D539A">
              <w:rPr>
                <w:noProof/>
                <w:webHidden/>
              </w:rPr>
              <w:fldChar w:fldCharType="end"/>
            </w:r>
          </w:hyperlink>
        </w:p>
        <w:p w14:paraId="423DBF90" w14:textId="17C522B7" w:rsidR="005D539A"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49941118" w:history="1">
            <w:r w:rsidR="005D539A" w:rsidRPr="00B64B96">
              <w:rPr>
                <w:rStyle w:val="Hyperlink"/>
                <w:rFonts w:eastAsia="Arial"/>
                <w:noProof/>
              </w:rPr>
              <w:t>Critical Evaluation of British Airways’ Knowledge Management Systems</w:t>
            </w:r>
            <w:r w:rsidR="005D539A">
              <w:rPr>
                <w:noProof/>
                <w:webHidden/>
              </w:rPr>
              <w:tab/>
            </w:r>
            <w:r w:rsidR="005D539A">
              <w:rPr>
                <w:noProof/>
                <w:webHidden/>
              </w:rPr>
              <w:fldChar w:fldCharType="begin"/>
            </w:r>
            <w:r w:rsidR="005D539A">
              <w:rPr>
                <w:noProof/>
                <w:webHidden/>
              </w:rPr>
              <w:instrText xml:space="preserve"> PAGEREF _Toc149941118 \h </w:instrText>
            </w:r>
            <w:r w:rsidR="005D539A">
              <w:rPr>
                <w:noProof/>
                <w:webHidden/>
              </w:rPr>
            </w:r>
            <w:r w:rsidR="005D539A">
              <w:rPr>
                <w:noProof/>
                <w:webHidden/>
              </w:rPr>
              <w:fldChar w:fldCharType="separate"/>
            </w:r>
            <w:r w:rsidR="005D539A">
              <w:rPr>
                <w:noProof/>
                <w:webHidden/>
              </w:rPr>
              <w:t>8</w:t>
            </w:r>
            <w:r w:rsidR="005D539A">
              <w:rPr>
                <w:noProof/>
                <w:webHidden/>
              </w:rPr>
              <w:fldChar w:fldCharType="end"/>
            </w:r>
          </w:hyperlink>
        </w:p>
        <w:p w14:paraId="55EAC397" w14:textId="272EBD35" w:rsidR="005D539A"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49941119" w:history="1">
            <w:r w:rsidR="005D539A" w:rsidRPr="00B64B96">
              <w:rPr>
                <w:rStyle w:val="Hyperlink"/>
                <w:rFonts w:eastAsia="Arial"/>
                <w:noProof/>
              </w:rPr>
              <w:t>Recommendations for Enhancing Knowledge Management Systems</w:t>
            </w:r>
            <w:r w:rsidR="005D539A">
              <w:rPr>
                <w:noProof/>
                <w:webHidden/>
              </w:rPr>
              <w:tab/>
            </w:r>
            <w:r w:rsidR="005D539A">
              <w:rPr>
                <w:noProof/>
                <w:webHidden/>
              </w:rPr>
              <w:fldChar w:fldCharType="begin"/>
            </w:r>
            <w:r w:rsidR="005D539A">
              <w:rPr>
                <w:noProof/>
                <w:webHidden/>
              </w:rPr>
              <w:instrText xml:space="preserve"> PAGEREF _Toc149941119 \h </w:instrText>
            </w:r>
            <w:r w:rsidR="005D539A">
              <w:rPr>
                <w:noProof/>
                <w:webHidden/>
              </w:rPr>
            </w:r>
            <w:r w:rsidR="005D539A">
              <w:rPr>
                <w:noProof/>
                <w:webHidden/>
              </w:rPr>
              <w:fldChar w:fldCharType="separate"/>
            </w:r>
            <w:r w:rsidR="005D539A">
              <w:rPr>
                <w:noProof/>
                <w:webHidden/>
              </w:rPr>
              <w:t>9</w:t>
            </w:r>
            <w:r w:rsidR="005D539A">
              <w:rPr>
                <w:noProof/>
                <w:webHidden/>
              </w:rPr>
              <w:fldChar w:fldCharType="end"/>
            </w:r>
          </w:hyperlink>
        </w:p>
        <w:p w14:paraId="2A5E4E40" w14:textId="3BD1318F" w:rsidR="005D539A"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49941120" w:history="1">
            <w:r w:rsidR="005D539A" w:rsidRPr="00B64B96">
              <w:rPr>
                <w:rStyle w:val="Hyperlink"/>
                <w:noProof/>
              </w:rPr>
              <w:t>Conclusion</w:t>
            </w:r>
            <w:r w:rsidR="005D539A">
              <w:rPr>
                <w:noProof/>
                <w:webHidden/>
              </w:rPr>
              <w:tab/>
            </w:r>
            <w:r w:rsidR="005D539A">
              <w:rPr>
                <w:noProof/>
                <w:webHidden/>
              </w:rPr>
              <w:fldChar w:fldCharType="begin"/>
            </w:r>
            <w:r w:rsidR="005D539A">
              <w:rPr>
                <w:noProof/>
                <w:webHidden/>
              </w:rPr>
              <w:instrText xml:space="preserve"> PAGEREF _Toc149941120 \h </w:instrText>
            </w:r>
            <w:r w:rsidR="005D539A">
              <w:rPr>
                <w:noProof/>
                <w:webHidden/>
              </w:rPr>
            </w:r>
            <w:r w:rsidR="005D539A">
              <w:rPr>
                <w:noProof/>
                <w:webHidden/>
              </w:rPr>
              <w:fldChar w:fldCharType="separate"/>
            </w:r>
            <w:r w:rsidR="005D539A">
              <w:rPr>
                <w:noProof/>
                <w:webHidden/>
              </w:rPr>
              <w:t>11</w:t>
            </w:r>
            <w:r w:rsidR="005D539A">
              <w:rPr>
                <w:noProof/>
                <w:webHidden/>
              </w:rPr>
              <w:fldChar w:fldCharType="end"/>
            </w:r>
          </w:hyperlink>
        </w:p>
        <w:p w14:paraId="7EECB148" w14:textId="613E89A4" w:rsidR="005D539A" w:rsidRDefault="00000000">
          <w:pPr>
            <w:pStyle w:val="TOC1"/>
            <w:tabs>
              <w:tab w:val="right" w:leader="dot" w:pos="9016"/>
            </w:tabs>
            <w:rPr>
              <w:rFonts w:eastAsiaTheme="minorEastAsia" w:cstheme="minorBidi"/>
              <w:b w:val="0"/>
              <w:bCs w:val="0"/>
              <w:i w:val="0"/>
              <w:iCs w:val="0"/>
              <w:noProof/>
              <w:kern w:val="2"/>
              <w14:ligatures w14:val="standardContextual"/>
            </w:rPr>
          </w:pPr>
          <w:hyperlink w:anchor="_Toc149941121" w:history="1">
            <w:r w:rsidR="005D539A" w:rsidRPr="00B64B96">
              <w:rPr>
                <w:rStyle w:val="Hyperlink"/>
                <w:rFonts w:eastAsia="Arial"/>
                <w:noProof/>
              </w:rPr>
              <w:t>References</w:t>
            </w:r>
            <w:r w:rsidR="005D539A">
              <w:rPr>
                <w:noProof/>
                <w:webHidden/>
              </w:rPr>
              <w:tab/>
            </w:r>
            <w:r w:rsidR="005D539A">
              <w:rPr>
                <w:noProof/>
                <w:webHidden/>
              </w:rPr>
              <w:fldChar w:fldCharType="begin"/>
            </w:r>
            <w:r w:rsidR="005D539A">
              <w:rPr>
                <w:noProof/>
                <w:webHidden/>
              </w:rPr>
              <w:instrText xml:space="preserve"> PAGEREF _Toc149941121 \h </w:instrText>
            </w:r>
            <w:r w:rsidR="005D539A">
              <w:rPr>
                <w:noProof/>
                <w:webHidden/>
              </w:rPr>
            </w:r>
            <w:r w:rsidR="005D539A">
              <w:rPr>
                <w:noProof/>
                <w:webHidden/>
              </w:rPr>
              <w:fldChar w:fldCharType="separate"/>
            </w:r>
            <w:r w:rsidR="005D539A">
              <w:rPr>
                <w:noProof/>
                <w:webHidden/>
              </w:rPr>
              <w:t>13</w:t>
            </w:r>
            <w:r w:rsidR="005D539A">
              <w:rPr>
                <w:noProof/>
                <w:webHidden/>
              </w:rPr>
              <w:fldChar w:fldCharType="end"/>
            </w:r>
          </w:hyperlink>
        </w:p>
        <w:p w14:paraId="11EA0756" w14:textId="595A14A9" w:rsidR="007B2E89" w:rsidRPr="005D539A" w:rsidRDefault="007B2E89">
          <w:r w:rsidRPr="005D539A">
            <w:rPr>
              <w:b/>
              <w:bCs/>
              <w:noProof/>
            </w:rPr>
            <w:fldChar w:fldCharType="end"/>
          </w:r>
        </w:p>
      </w:sdtContent>
    </w:sdt>
    <w:p w14:paraId="0749B661" w14:textId="77777777" w:rsidR="007B2E89" w:rsidRPr="005D539A" w:rsidRDefault="007B2E89" w:rsidP="009F41B6">
      <w:pPr>
        <w:spacing w:line="360" w:lineRule="auto"/>
        <w:rPr>
          <w:rFonts w:ascii="Arial" w:hAnsi="Arial" w:cs="Arial"/>
          <w:sz w:val="22"/>
          <w:szCs w:val="22"/>
        </w:rPr>
      </w:pPr>
    </w:p>
    <w:p w14:paraId="77004CA1" w14:textId="77777777" w:rsidR="004B0F68" w:rsidRPr="005D539A" w:rsidRDefault="004B0F68" w:rsidP="009F41B6">
      <w:pPr>
        <w:spacing w:line="360" w:lineRule="auto"/>
        <w:rPr>
          <w:rFonts w:ascii="Arial" w:hAnsi="Arial" w:cs="Arial"/>
          <w:sz w:val="22"/>
          <w:szCs w:val="22"/>
        </w:rPr>
      </w:pPr>
    </w:p>
    <w:p w14:paraId="160BC19C" w14:textId="77777777" w:rsidR="007B2E89" w:rsidRPr="005D539A" w:rsidRDefault="007B2E89" w:rsidP="009F41B6">
      <w:pPr>
        <w:spacing w:line="360" w:lineRule="auto"/>
        <w:rPr>
          <w:rFonts w:ascii="Arial" w:hAnsi="Arial" w:cs="Arial"/>
          <w:sz w:val="22"/>
          <w:szCs w:val="22"/>
        </w:rPr>
      </w:pPr>
    </w:p>
    <w:p w14:paraId="4CE8FB78" w14:textId="77777777" w:rsidR="007B2E89" w:rsidRPr="005D539A" w:rsidRDefault="007B2E89" w:rsidP="009F41B6">
      <w:pPr>
        <w:spacing w:line="360" w:lineRule="auto"/>
        <w:rPr>
          <w:rFonts w:ascii="Arial" w:hAnsi="Arial" w:cs="Arial"/>
          <w:sz w:val="22"/>
          <w:szCs w:val="22"/>
        </w:rPr>
      </w:pPr>
    </w:p>
    <w:p w14:paraId="43642623" w14:textId="77777777" w:rsidR="007B2E89" w:rsidRPr="005D539A" w:rsidRDefault="007B2E89" w:rsidP="009F41B6">
      <w:pPr>
        <w:spacing w:line="360" w:lineRule="auto"/>
        <w:rPr>
          <w:rFonts w:ascii="Arial" w:hAnsi="Arial" w:cs="Arial"/>
          <w:sz w:val="22"/>
          <w:szCs w:val="22"/>
        </w:rPr>
      </w:pPr>
    </w:p>
    <w:p w14:paraId="312B5006" w14:textId="77777777" w:rsidR="007B2E89" w:rsidRPr="005D539A" w:rsidRDefault="007B2E89" w:rsidP="009F41B6">
      <w:pPr>
        <w:spacing w:line="360" w:lineRule="auto"/>
        <w:rPr>
          <w:rFonts w:ascii="Arial" w:hAnsi="Arial" w:cs="Arial"/>
          <w:sz w:val="22"/>
          <w:szCs w:val="22"/>
        </w:rPr>
      </w:pPr>
    </w:p>
    <w:p w14:paraId="0C2611AC" w14:textId="77777777" w:rsidR="007B2E89" w:rsidRPr="005D539A" w:rsidRDefault="007B2E89" w:rsidP="009F41B6">
      <w:pPr>
        <w:spacing w:line="360" w:lineRule="auto"/>
        <w:rPr>
          <w:rFonts w:ascii="Arial" w:hAnsi="Arial" w:cs="Arial"/>
          <w:sz w:val="22"/>
          <w:szCs w:val="22"/>
        </w:rPr>
      </w:pPr>
    </w:p>
    <w:p w14:paraId="78F30795" w14:textId="77777777" w:rsidR="007B2E89" w:rsidRPr="005D539A" w:rsidRDefault="007B2E89" w:rsidP="009F41B6">
      <w:pPr>
        <w:spacing w:line="360" w:lineRule="auto"/>
        <w:rPr>
          <w:rFonts w:ascii="Arial" w:hAnsi="Arial" w:cs="Arial"/>
          <w:sz w:val="22"/>
          <w:szCs w:val="22"/>
        </w:rPr>
      </w:pPr>
    </w:p>
    <w:p w14:paraId="1D8EAFCB" w14:textId="77777777" w:rsidR="007B2E89" w:rsidRPr="005D539A" w:rsidRDefault="007B2E89" w:rsidP="009F41B6">
      <w:pPr>
        <w:spacing w:line="360" w:lineRule="auto"/>
        <w:rPr>
          <w:rFonts w:ascii="Arial" w:hAnsi="Arial" w:cs="Arial"/>
          <w:sz w:val="22"/>
          <w:szCs w:val="22"/>
        </w:rPr>
      </w:pPr>
    </w:p>
    <w:p w14:paraId="2D3AAA88" w14:textId="77777777" w:rsidR="007B2E89" w:rsidRPr="005D539A" w:rsidRDefault="007B2E89" w:rsidP="009F41B6">
      <w:pPr>
        <w:spacing w:line="360" w:lineRule="auto"/>
        <w:rPr>
          <w:rFonts w:ascii="Arial" w:hAnsi="Arial" w:cs="Arial"/>
          <w:sz w:val="22"/>
          <w:szCs w:val="22"/>
        </w:rPr>
      </w:pPr>
    </w:p>
    <w:p w14:paraId="69AC966B" w14:textId="77777777" w:rsidR="007B2E89" w:rsidRPr="005D539A" w:rsidRDefault="007B2E89" w:rsidP="009F41B6">
      <w:pPr>
        <w:spacing w:line="360" w:lineRule="auto"/>
        <w:rPr>
          <w:rFonts w:ascii="Arial" w:hAnsi="Arial" w:cs="Arial"/>
          <w:sz w:val="22"/>
          <w:szCs w:val="22"/>
        </w:rPr>
      </w:pPr>
    </w:p>
    <w:p w14:paraId="4E200E6B" w14:textId="77777777" w:rsidR="007B2E89" w:rsidRPr="005D539A" w:rsidRDefault="007B2E89" w:rsidP="009F41B6">
      <w:pPr>
        <w:spacing w:line="360" w:lineRule="auto"/>
        <w:rPr>
          <w:rFonts w:ascii="Arial" w:hAnsi="Arial" w:cs="Arial"/>
          <w:sz w:val="22"/>
          <w:szCs w:val="22"/>
        </w:rPr>
      </w:pPr>
    </w:p>
    <w:p w14:paraId="02914161" w14:textId="2CAF2CD4" w:rsidR="004B0F68" w:rsidRPr="005D539A" w:rsidRDefault="009F41B6" w:rsidP="009F41B6">
      <w:pPr>
        <w:pStyle w:val="Heading1"/>
      </w:pPr>
      <w:bookmarkStart w:id="0" w:name="_Toc149941114"/>
      <w:r w:rsidRPr="005D539A">
        <w:t>Introduction</w:t>
      </w:r>
      <w:bookmarkEnd w:id="0"/>
    </w:p>
    <w:p w14:paraId="3C1E3443" w14:textId="77777777" w:rsidR="004B0F68" w:rsidRPr="005D539A" w:rsidRDefault="004B0F68" w:rsidP="009F41B6">
      <w:pPr>
        <w:spacing w:line="360" w:lineRule="auto"/>
        <w:rPr>
          <w:rFonts w:ascii="Arial" w:hAnsi="Arial" w:cs="Arial"/>
          <w:sz w:val="22"/>
          <w:szCs w:val="22"/>
        </w:rPr>
      </w:pPr>
    </w:p>
    <w:p w14:paraId="2CA3491B" w14:textId="77777777" w:rsidR="009B0A11" w:rsidRPr="005D539A" w:rsidRDefault="009B0A11" w:rsidP="009F41B6">
      <w:pPr>
        <w:spacing w:line="360" w:lineRule="auto"/>
        <w:ind w:firstLine="720"/>
        <w:rPr>
          <w:rFonts w:ascii="Arial" w:hAnsi="Arial" w:cs="Arial"/>
          <w:sz w:val="22"/>
          <w:szCs w:val="22"/>
        </w:rPr>
      </w:pPr>
      <w:r w:rsidRPr="005D539A">
        <w:rPr>
          <w:rFonts w:ascii="Arial" w:hAnsi="Arial" w:cs="Arial"/>
          <w:sz w:val="22"/>
          <w:szCs w:val="22"/>
        </w:rPr>
        <w:lastRenderedPageBreak/>
        <w:t xml:space="preserve">Virgin Media, a prominent subsidiary of Liberty Global, is one of the United Kingdom's leading entertainment and communications service providers. Established in 2006 through the merger of NTL, </w:t>
      </w:r>
      <w:proofErr w:type="spellStart"/>
      <w:r w:rsidRPr="005D539A">
        <w:rPr>
          <w:rFonts w:ascii="Arial" w:hAnsi="Arial" w:cs="Arial"/>
          <w:sz w:val="22"/>
          <w:szCs w:val="22"/>
        </w:rPr>
        <w:t>Telewest</w:t>
      </w:r>
      <w:proofErr w:type="spellEnd"/>
      <w:r w:rsidRPr="005D539A">
        <w:rPr>
          <w:rFonts w:ascii="Arial" w:hAnsi="Arial" w:cs="Arial"/>
          <w:sz w:val="22"/>
          <w:szCs w:val="22"/>
        </w:rPr>
        <w:t>, and Virgin Mobile, the company has since established a solid foothold in the UK's telecommunications landscape, offering a comprehensive suite of services including broadband, television, mobile, and landline services (Liberty Global, 2016). Its ability to provide quad-play services sets it apart, underscoring its commitment to innovation and customer satisfaction.</w:t>
      </w:r>
    </w:p>
    <w:p w14:paraId="0F386CE6" w14:textId="77777777" w:rsidR="009B0A11" w:rsidRPr="005D539A" w:rsidRDefault="009B0A11" w:rsidP="009F41B6">
      <w:pPr>
        <w:spacing w:line="360" w:lineRule="auto"/>
        <w:ind w:firstLine="720"/>
        <w:rPr>
          <w:rFonts w:ascii="Arial" w:hAnsi="Arial" w:cs="Arial"/>
          <w:sz w:val="22"/>
          <w:szCs w:val="22"/>
        </w:rPr>
      </w:pPr>
      <w:r w:rsidRPr="005D539A">
        <w:rPr>
          <w:rFonts w:ascii="Arial" w:hAnsi="Arial" w:cs="Arial"/>
          <w:sz w:val="22"/>
          <w:szCs w:val="22"/>
        </w:rPr>
        <w:t>Knowledge has been the key driver of Virgin Media's competitive advantage. As practitioners assert, knowledge, particularly when unique and inimitable, becomes a strategically significant resource (Grant, 1996). For Virgin Media, this entails an intricate understanding of rapidly evolving technologies, emerging consumer behaviours, and market dynamics. The company’s strategy aligns its vast knowledge resources with business objectives to continually deliver value to its broad customer base. For instance, Virgin Media's continued investment in infrastructure, particularly its fibre-optic network, reflects its commitment to leveraging technical knowledge to offer faster internet speeds and better connectivity (Virgin Media, 2019).</w:t>
      </w:r>
    </w:p>
    <w:p w14:paraId="02B6701A" w14:textId="77777777" w:rsidR="009B0A11" w:rsidRPr="005D539A" w:rsidRDefault="009B0A11" w:rsidP="009F41B6">
      <w:pPr>
        <w:spacing w:line="360" w:lineRule="auto"/>
        <w:ind w:firstLine="720"/>
        <w:rPr>
          <w:rFonts w:ascii="Arial" w:hAnsi="Arial" w:cs="Arial"/>
          <w:sz w:val="22"/>
          <w:szCs w:val="22"/>
        </w:rPr>
      </w:pPr>
      <w:r w:rsidRPr="005D539A">
        <w:rPr>
          <w:rFonts w:ascii="Arial" w:hAnsi="Arial" w:cs="Arial"/>
          <w:sz w:val="22"/>
          <w:szCs w:val="22"/>
        </w:rPr>
        <w:t>Furthermore, in the ever-changing business landscape where institutional and environmental forces abound, Virgin Media has showcased agility. Responding adeptly to shifts in customer preferences, regulatory challenges, and technological advancements, the firm continually recalibrates its knowledge strategy. As organisations today face the task of redefining contingencies amid external changes, Virgin Media's approach underscores the critical importance of intertwining business strategy with knowledge strategy, ensuring resilience and sustained growth.</w:t>
      </w:r>
    </w:p>
    <w:p w14:paraId="3B3DDD7A" w14:textId="77777777" w:rsidR="009B0A11" w:rsidRPr="005D539A" w:rsidRDefault="009B0A11" w:rsidP="009F41B6">
      <w:pPr>
        <w:spacing w:line="360" w:lineRule="auto"/>
        <w:rPr>
          <w:rFonts w:ascii="Arial" w:hAnsi="Arial" w:cs="Arial"/>
          <w:sz w:val="22"/>
          <w:szCs w:val="22"/>
        </w:rPr>
      </w:pPr>
    </w:p>
    <w:p w14:paraId="69285559" w14:textId="77777777" w:rsidR="009B0A11" w:rsidRPr="005D539A" w:rsidRDefault="009B0A11" w:rsidP="009F41B6">
      <w:pPr>
        <w:spacing w:line="360" w:lineRule="auto"/>
        <w:ind w:firstLine="720"/>
        <w:rPr>
          <w:rFonts w:ascii="Arial" w:hAnsi="Arial" w:cs="Arial"/>
          <w:sz w:val="22"/>
          <w:szCs w:val="22"/>
        </w:rPr>
      </w:pPr>
      <w:r w:rsidRPr="005D539A">
        <w:rPr>
          <w:rFonts w:ascii="Arial" w:hAnsi="Arial" w:cs="Arial"/>
          <w:sz w:val="22"/>
          <w:szCs w:val="22"/>
        </w:rPr>
        <w:t xml:space="preserve">British Airways (BA) stands as one of the world's leading premium international airlines and the largest international carrier in the United Kingdom. Established in 1974 through the merger of the British Overseas Airways Corporation (BOAC) and British European Airways (BEA), BA has grown to service over 200 destinations worldwide, both directly and through its affiliations with the </w:t>
      </w:r>
      <w:proofErr w:type="spellStart"/>
      <w:r w:rsidRPr="005D539A">
        <w:rPr>
          <w:rFonts w:ascii="Arial" w:hAnsi="Arial" w:cs="Arial"/>
          <w:sz w:val="22"/>
          <w:szCs w:val="22"/>
        </w:rPr>
        <w:t>Oneworld</w:t>
      </w:r>
      <w:proofErr w:type="spellEnd"/>
      <w:r w:rsidRPr="005D539A">
        <w:rPr>
          <w:rFonts w:ascii="Arial" w:hAnsi="Arial" w:cs="Arial"/>
          <w:sz w:val="22"/>
          <w:szCs w:val="22"/>
        </w:rPr>
        <w:t xml:space="preserve"> airline alliance (Bamber et al., 2009).</w:t>
      </w:r>
    </w:p>
    <w:p w14:paraId="4B5F342A" w14:textId="77777777" w:rsidR="009B0A11" w:rsidRPr="005D539A" w:rsidRDefault="009B0A11" w:rsidP="009F41B6">
      <w:pPr>
        <w:spacing w:line="360" w:lineRule="auto"/>
        <w:rPr>
          <w:rFonts w:ascii="Arial" w:hAnsi="Arial" w:cs="Arial"/>
          <w:sz w:val="22"/>
          <w:szCs w:val="22"/>
        </w:rPr>
      </w:pPr>
      <w:r w:rsidRPr="005D539A">
        <w:rPr>
          <w:rFonts w:ascii="Arial" w:hAnsi="Arial" w:cs="Arial"/>
          <w:sz w:val="22"/>
          <w:szCs w:val="22"/>
        </w:rPr>
        <w:t>Central to BA's organisational activities is its commitment to offering passenger flights. From short-haul European destinations to long-haul international routes, British Airways provides a comprehensive network that connects major cities globally. Its London Heathrow hub is particularly significant, being one of the world's busiest international airports (</w:t>
      </w:r>
      <w:proofErr w:type="spellStart"/>
      <w:r w:rsidRPr="005D539A">
        <w:rPr>
          <w:rFonts w:ascii="Arial" w:hAnsi="Arial" w:cs="Arial"/>
          <w:sz w:val="22"/>
          <w:szCs w:val="22"/>
        </w:rPr>
        <w:t>Doganis</w:t>
      </w:r>
      <w:proofErr w:type="spellEnd"/>
      <w:r w:rsidRPr="005D539A">
        <w:rPr>
          <w:rFonts w:ascii="Arial" w:hAnsi="Arial" w:cs="Arial"/>
          <w:sz w:val="22"/>
          <w:szCs w:val="22"/>
        </w:rPr>
        <w:t>, 2006).</w:t>
      </w:r>
    </w:p>
    <w:p w14:paraId="1E60FA43" w14:textId="77777777" w:rsidR="009B0A11" w:rsidRPr="005D539A" w:rsidRDefault="009B0A11" w:rsidP="009F41B6">
      <w:pPr>
        <w:spacing w:line="360" w:lineRule="auto"/>
        <w:ind w:firstLine="720"/>
        <w:rPr>
          <w:rFonts w:ascii="Arial" w:hAnsi="Arial" w:cs="Arial"/>
          <w:sz w:val="22"/>
          <w:szCs w:val="22"/>
        </w:rPr>
      </w:pPr>
      <w:r w:rsidRPr="005D539A">
        <w:rPr>
          <w:rFonts w:ascii="Arial" w:hAnsi="Arial" w:cs="Arial"/>
          <w:sz w:val="22"/>
          <w:szCs w:val="22"/>
        </w:rPr>
        <w:t xml:space="preserve">Moreover, BA is not just limited to passenger transport; cargo operations form an integral part of its service offerings. British Airways World Cargo division specialises in the </w:t>
      </w:r>
      <w:r w:rsidRPr="005D539A">
        <w:rPr>
          <w:rFonts w:ascii="Arial" w:hAnsi="Arial" w:cs="Arial"/>
          <w:sz w:val="22"/>
          <w:szCs w:val="22"/>
        </w:rPr>
        <w:lastRenderedPageBreak/>
        <w:t>transportation of freight and mail, servicing a vast network of destinations and utilising a range of aircraft, including dedicated freighters (Morrell, 2007).</w:t>
      </w:r>
    </w:p>
    <w:p w14:paraId="096DAF5D" w14:textId="77777777" w:rsidR="009B0A11" w:rsidRPr="005D539A" w:rsidRDefault="009B0A11" w:rsidP="009F41B6">
      <w:pPr>
        <w:spacing w:line="360" w:lineRule="auto"/>
        <w:rPr>
          <w:rFonts w:ascii="Arial" w:hAnsi="Arial" w:cs="Arial"/>
          <w:sz w:val="22"/>
          <w:szCs w:val="22"/>
        </w:rPr>
      </w:pPr>
      <w:r w:rsidRPr="005D539A">
        <w:rPr>
          <w:rFonts w:ascii="Arial" w:hAnsi="Arial" w:cs="Arial"/>
          <w:sz w:val="22"/>
          <w:szCs w:val="22"/>
        </w:rPr>
        <w:t>Customer service and innovation remain at the heart of BA's operations. They were one of the pioneering airlines introducing flat beds in business class, showcasing their commitment to enhancing passenger experience (Lawton, 2000). Continuous investments in fleet upgrades, in-flight entertainment, and premium lounges further solidify BA's reputation as a premium airline brand.</w:t>
      </w:r>
    </w:p>
    <w:p w14:paraId="4FED4027" w14:textId="77777777" w:rsidR="009B0A11" w:rsidRPr="005D539A" w:rsidRDefault="009B0A11" w:rsidP="009F41B6">
      <w:pPr>
        <w:spacing w:line="360" w:lineRule="auto"/>
        <w:ind w:firstLine="720"/>
        <w:rPr>
          <w:rFonts w:ascii="Arial" w:hAnsi="Arial" w:cs="Arial"/>
          <w:sz w:val="22"/>
          <w:szCs w:val="22"/>
        </w:rPr>
      </w:pPr>
      <w:r w:rsidRPr="005D539A">
        <w:rPr>
          <w:rFonts w:ascii="Arial" w:hAnsi="Arial" w:cs="Arial"/>
          <w:sz w:val="22"/>
          <w:szCs w:val="22"/>
        </w:rPr>
        <w:t>In summary, British Airways' main organisational activities encompass passenger and cargo transport, underscored by a dedication to superior service and innovative offerings.</w:t>
      </w:r>
    </w:p>
    <w:p w14:paraId="23902322" w14:textId="77777777" w:rsidR="009B0A11" w:rsidRPr="005D539A" w:rsidRDefault="009B0A11" w:rsidP="005D539A">
      <w:pPr>
        <w:spacing w:line="360" w:lineRule="auto"/>
        <w:rPr>
          <w:rFonts w:ascii="Arial" w:hAnsi="Arial" w:cs="Arial"/>
          <w:sz w:val="22"/>
          <w:szCs w:val="22"/>
        </w:rPr>
      </w:pPr>
    </w:p>
    <w:p w14:paraId="3F414906" w14:textId="77777777" w:rsidR="009F41B6" w:rsidRPr="005D539A" w:rsidRDefault="009F41B6" w:rsidP="005D539A">
      <w:pPr>
        <w:pStyle w:val="Heading1"/>
        <w:spacing w:line="360" w:lineRule="auto"/>
        <w:rPr>
          <w:rFonts w:eastAsia="Arial"/>
        </w:rPr>
      </w:pPr>
    </w:p>
    <w:p w14:paraId="7D53B533" w14:textId="60A5447D" w:rsidR="00327071" w:rsidRPr="005D539A" w:rsidRDefault="00327071" w:rsidP="005D539A">
      <w:pPr>
        <w:pStyle w:val="Heading1"/>
        <w:spacing w:line="360" w:lineRule="auto"/>
      </w:pPr>
      <w:bookmarkStart w:id="1" w:name="_Toc149941115"/>
      <w:r w:rsidRPr="005D539A">
        <w:rPr>
          <w:rFonts w:eastAsia="Arial"/>
        </w:rPr>
        <w:t>TOWS Analysis of British Airways and Virgin Media in Relation to their Knowledge Management Systems</w:t>
      </w:r>
      <w:bookmarkEnd w:id="1"/>
    </w:p>
    <w:p w14:paraId="43B262CC" w14:textId="77777777" w:rsidR="009F41B6" w:rsidRPr="005D539A" w:rsidRDefault="009F41B6" w:rsidP="005D539A">
      <w:pPr>
        <w:spacing w:line="360" w:lineRule="auto"/>
        <w:rPr>
          <w:rFonts w:ascii="Arial" w:eastAsia="Arial" w:hAnsi="Arial" w:cs="Arial"/>
          <w:sz w:val="22"/>
          <w:szCs w:val="22"/>
        </w:rPr>
      </w:pPr>
    </w:p>
    <w:p w14:paraId="3AA0097E" w14:textId="5560A683" w:rsidR="005D539A" w:rsidRDefault="005D539A" w:rsidP="005D539A">
      <w:pPr>
        <w:spacing w:line="360" w:lineRule="auto"/>
        <w:ind w:firstLine="720"/>
        <w:rPr>
          <w:rFonts w:ascii="Arial" w:hAnsi="Arial" w:cs="Arial"/>
          <w:sz w:val="22"/>
          <w:szCs w:val="22"/>
        </w:rPr>
      </w:pPr>
      <w:r w:rsidRPr="005D539A">
        <w:rPr>
          <w:rFonts w:ascii="Arial" w:hAnsi="Arial" w:cs="Arial"/>
          <w:sz w:val="22"/>
          <w:szCs w:val="22"/>
        </w:rPr>
        <w:t>A TOWS analysis is an essential tool for strategic planning, enabling organi</w:t>
      </w:r>
      <w:r>
        <w:rPr>
          <w:rFonts w:ascii="Arial" w:hAnsi="Arial" w:cs="Arial"/>
          <w:sz w:val="22"/>
          <w:szCs w:val="22"/>
        </w:rPr>
        <w:t>s</w:t>
      </w:r>
      <w:r w:rsidRPr="005D539A">
        <w:rPr>
          <w:rFonts w:ascii="Arial" w:hAnsi="Arial" w:cs="Arial"/>
          <w:sz w:val="22"/>
          <w:szCs w:val="22"/>
        </w:rPr>
        <w:t>ations to assess internal capabilities against external possibilities and challenges. Here's a TOWS analysis for Virgin Media and British Airways:</w:t>
      </w:r>
    </w:p>
    <w:p w14:paraId="131FF7CD" w14:textId="77777777" w:rsidR="005D539A" w:rsidRPr="005D539A" w:rsidRDefault="005D539A" w:rsidP="005D539A">
      <w:pPr>
        <w:spacing w:line="360" w:lineRule="auto"/>
        <w:ind w:firstLine="720"/>
        <w:rPr>
          <w:rFonts w:ascii="Arial" w:hAnsi="Arial" w:cs="Arial"/>
          <w:sz w:val="22"/>
          <w:szCs w:val="22"/>
        </w:rPr>
      </w:pPr>
    </w:p>
    <w:p w14:paraId="2898FB12" w14:textId="77777777" w:rsidR="005D539A" w:rsidRDefault="005D539A" w:rsidP="005D539A">
      <w:pPr>
        <w:spacing w:line="360" w:lineRule="auto"/>
        <w:rPr>
          <w:rFonts w:ascii="Arial" w:eastAsia="Arial" w:hAnsi="Arial" w:cs="Arial"/>
          <w:sz w:val="22"/>
          <w:szCs w:val="22"/>
        </w:rPr>
      </w:pPr>
      <w:r w:rsidRPr="005D539A">
        <w:rPr>
          <w:rFonts w:ascii="Arial" w:eastAsia="Arial" w:hAnsi="Arial" w:cs="Arial"/>
          <w:sz w:val="22"/>
          <w:szCs w:val="22"/>
        </w:rPr>
        <w:t>Virgin Media TOWS Analysis:</w:t>
      </w:r>
    </w:p>
    <w:p w14:paraId="08CCADE8" w14:textId="77777777" w:rsidR="005D539A" w:rsidRPr="005D539A" w:rsidRDefault="005D539A" w:rsidP="005D539A">
      <w:pPr>
        <w:spacing w:line="360" w:lineRule="auto"/>
        <w:rPr>
          <w:rFonts w:ascii="Arial" w:hAnsi="Arial" w:cs="Arial"/>
          <w:sz w:val="22"/>
          <w:szCs w:val="22"/>
        </w:rPr>
      </w:pPr>
    </w:p>
    <w:tbl>
      <w:tblPr>
        <w:tblStyle w:val="TableGrid"/>
        <w:tblW w:w="9348" w:type="dxa"/>
        <w:tblLook w:val="04A0" w:firstRow="1" w:lastRow="0" w:firstColumn="1" w:lastColumn="0" w:noHBand="0" w:noVBand="1"/>
      </w:tblPr>
      <w:tblGrid>
        <w:gridCol w:w="1980"/>
        <w:gridCol w:w="3402"/>
        <w:gridCol w:w="3966"/>
      </w:tblGrid>
      <w:tr w:rsidR="005D539A" w:rsidRPr="005D539A" w14:paraId="041EB892" w14:textId="77777777" w:rsidTr="005D539A">
        <w:trPr>
          <w:trHeight w:val="586"/>
        </w:trPr>
        <w:tc>
          <w:tcPr>
            <w:tcW w:w="1980" w:type="dxa"/>
            <w:hideMark/>
          </w:tcPr>
          <w:p w14:paraId="0FE4A248" w14:textId="77777777" w:rsidR="005D539A" w:rsidRPr="005D539A" w:rsidRDefault="005D539A" w:rsidP="005D539A">
            <w:pPr>
              <w:spacing w:line="360" w:lineRule="auto"/>
              <w:rPr>
                <w:rFonts w:ascii="Arial" w:hAnsi="Arial" w:cs="Arial"/>
                <w:sz w:val="22"/>
                <w:szCs w:val="22"/>
              </w:rPr>
            </w:pPr>
          </w:p>
        </w:tc>
        <w:tc>
          <w:tcPr>
            <w:tcW w:w="3402" w:type="dxa"/>
            <w:hideMark/>
          </w:tcPr>
          <w:p w14:paraId="5132553C" w14:textId="77777777" w:rsidR="005D539A" w:rsidRPr="005D539A" w:rsidRDefault="005D539A" w:rsidP="005D539A">
            <w:pPr>
              <w:spacing w:line="360" w:lineRule="auto"/>
              <w:rPr>
                <w:rFonts w:ascii="Arial" w:hAnsi="Arial" w:cs="Arial"/>
                <w:sz w:val="22"/>
                <w:szCs w:val="22"/>
              </w:rPr>
            </w:pPr>
            <w:r w:rsidRPr="005D539A">
              <w:rPr>
                <w:rFonts w:ascii="Arial" w:eastAsia="Arial" w:hAnsi="Arial" w:cs="Arial"/>
                <w:sz w:val="22"/>
                <w:szCs w:val="22"/>
              </w:rPr>
              <w:t>Opportunities (O)</w:t>
            </w:r>
          </w:p>
        </w:tc>
        <w:tc>
          <w:tcPr>
            <w:tcW w:w="3966" w:type="dxa"/>
            <w:hideMark/>
          </w:tcPr>
          <w:p w14:paraId="12FCB7AA" w14:textId="77777777" w:rsidR="005D539A" w:rsidRPr="005D539A" w:rsidRDefault="005D539A" w:rsidP="005D539A">
            <w:pPr>
              <w:spacing w:line="360" w:lineRule="auto"/>
              <w:rPr>
                <w:rFonts w:ascii="Arial" w:hAnsi="Arial" w:cs="Arial"/>
                <w:sz w:val="22"/>
                <w:szCs w:val="22"/>
              </w:rPr>
            </w:pPr>
            <w:r w:rsidRPr="005D539A">
              <w:rPr>
                <w:rFonts w:ascii="Arial" w:eastAsia="Arial" w:hAnsi="Arial" w:cs="Arial"/>
                <w:sz w:val="22"/>
                <w:szCs w:val="22"/>
              </w:rPr>
              <w:t>Threats (T)</w:t>
            </w:r>
          </w:p>
        </w:tc>
      </w:tr>
      <w:tr w:rsidR="005D539A" w:rsidRPr="005D539A" w14:paraId="3D833220" w14:textId="77777777" w:rsidTr="005D539A">
        <w:tc>
          <w:tcPr>
            <w:tcW w:w="1980" w:type="dxa"/>
            <w:hideMark/>
          </w:tcPr>
          <w:p w14:paraId="299B7B47" w14:textId="77777777" w:rsidR="005D539A" w:rsidRPr="005D539A" w:rsidRDefault="005D539A" w:rsidP="005D539A">
            <w:pPr>
              <w:spacing w:line="360" w:lineRule="auto"/>
              <w:rPr>
                <w:rFonts w:ascii="Arial" w:hAnsi="Arial" w:cs="Arial"/>
                <w:sz w:val="22"/>
                <w:szCs w:val="22"/>
              </w:rPr>
            </w:pPr>
            <w:r w:rsidRPr="005D539A">
              <w:rPr>
                <w:rFonts w:ascii="Arial" w:eastAsia="Arial" w:hAnsi="Arial" w:cs="Arial"/>
                <w:sz w:val="22"/>
                <w:szCs w:val="22"/>
              </w:rPr>
              <w:t>Strengths (S)</w:t>
            </w:r>
          </w:p>
        </w:tc>
        <w:tc>
          <w:tcPr>
            <w:tcW w:w="3402" w:type="dxa"/>
            <w:hideMark/>
          </w:tcPr>
          <w:p w14:paraId="1114E39D" w14:textId="77777777" w:rsidR="005D539A" w:rsidRDefault="005D539A" w:rsidP="005D539A">
            <w:pPr>
              <w:spacing w:line="360" w:lineRule="auto"/>
              <w:rPr>
                <w:rFonts w:ascii="Arial" w:hAnsi="Arial" w:cs="Arial"/>
                <w:sz w:val="22"/>
                <w:szCs w:val="22"/>
              </w:rPr>
            </w:pPr>
            <w:proofErr w:type="gramStart"/>
            <w:r w:rsidRPr="005D539A">
              <w:rPr>
                <w:rFonts w:ascii="Arial" w:eastAsia="Arial" w:hAnsi="Arial" w:cs="Arial"/>
                <w:sz w:val="22"/>
                <w:szCs w:val="22"/>
              </w:rPr>
              <w:t>SO</w:t>
            </w:r>
            <w:proofErr w:type="gramEnd"/>
            <w:r w:rsidRPr="005D539A">
              <w:rPr>
                <w:rFonts w:ascii="Arial" w:eastAsia="Arial" w:hAnsi="Arial" w:cs="Arial"/>
                <w:sz w:val="22"/>
                <w:szCs w:val="22"/>
              </w:rPr>
              <w:t xml:space="preserve"> Strategies:</w:t>
            </w:r>
            <w:r w:rsidRPr="005D539A">
              <w:rPr>
                <w:rFonts w:ascii="Arial" w:hAnsi="Arial" w:cs="Arial"/>
                <w:sz w:val="22"/>
                <w:szCs w:val="22"/>
              </w:rPr>
              <w:t xml:space="preserve"> </w:t>
            </w:r>
          </w:p>
          <w:p w14:paraId="09AC22B9" w14:textId="77777777" w:rsidR="005D539A" w:rsidRDefault="005D539A" w:rsidP="005D539A">
            <w:pPr>
              <w:spacing w:line="360" w:lineRule="auto"/>
              <w:rPr>
                <w:rFonts w:ascii="Arial" w:hAnsi="Arial" w:cs="Arial"/>
                <w:sz w:val="22"/>
                <w:szCs w:val="22"/>
              </w:rPr>
            </w:pPr>
            <w:r w:rsidRPr="005D539A">
              <w:rPr>
                <w:rFonts w:ascii="Arial" w:hAnsi="Arial" w:cs="Arial"/>
                <w:sz w:val="22"/>
                <w:szCs w:val="22"/>
              </w:rPr>
              <w:t xml:space="preserve">- Exploit technological prowess to enhance service offerings (Grant, 2016). </w:t>
            </w:r>
          </w:p>
          <w:p w14:paraId="4CD51C26" w14:textId="696CB016"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t>- Utilize brand equity to explore new market segments.</w:t>
            </w:r>
          </w:p>
        </w:tc>
        <w:tc>
          <w:tcPr>
            <w:tcW w:w="3966" w:type="dxa"/>
            <w:hideMark/>
          </w:tcPr>
          <w:p w14:paraId="0E204687" w14:textId="77777777" w:rsidR="005D539A" w:rsidRDefault="005D539A" w:rsidP="005D539A">
            <w:pPr>
              <w:spacing w:line="360" w:lineRule="auto"/>
              <w:rPr>
                <w:rFonts w:ascii="Arial" w:hAnsi="Arial" w:cs="Arial"/>
                <w:sz w:val="22"/>
                <w:szCs w:val="22"/>
              </w:rPr>
            </w:pPr>
            <w:r w:rsidRPr="005D539A">
              <w:rPr>
                <w:rFonts w:ascii="Arial" w:eastAsia="Arial" w:hAnsi="Arial" w:cs="Arial"/>
                <w:sz w:val="22"/>
                <w:szCs w:val="22"/>
              </w:rPr>
              <w:t>ST Strategies:</w:t>
            </w:r>
            <w:r w:rsidRPr="005D539A">
              <w:rPr>
                <w:rFonts w:ascii="Arial" w:hAnsi="Arial" w:cs="Arial"/>
                <w:sz w:val="22"/>
                <w:szCs w:val="22"/>
              </w:rPr>
              <w:t xml:space="preserve"> </w:t>
            </w:r>
          </w:p>
          <w:p w14:paraId="3AE6EAAE" w14:textId="47C5E648" w:rsidR="005D539A" w:rsidRDefault="005D539A" w:rsidP="005D539A">
            <w:pPr>
              <w:spacing w:line="360" w:lineRule="auto"/>
              <w:rPr>
                <w:rFonts w:ascii="Arial" w:hAnsi="Arial" w:cs="Arial"/>
                <w:sz w:val="22"/>
                <w:szCs w:val="22"/>
              </w:rPr>
            </w:pPr>
            <w:r w:rsidRPr="005D539A">
              <w:rPr>
                <w:rFonts w:ascii="Arial" w:hAnsi="Arial" w:cs="Arial"/>
                <w:sz w:val="22"/>
                <w:szCs w:val="22"/>
              </w:rPr>
              <w:t>- Leverage strong brand image to maintain customer base in the face of growing competition</w:t>
            </w:r>
            <w:r>
              <w:rPr>
                <w:rFonts w:ascii="Arial" w:hAnsi="Arial" w:cs="Arial"/>
                <w:sz w:val="22"/>
                <w:szCs w:val="22"/>
              </w:rPr>
              <w:t>.</w:t>
            </w:r>
            <w:r w:rsidRPr="005D539A">
              <w:rPr>
                <w:rFonts w:ascii="Arial" w:hAnsi="Arial" w:cs="Arial"/>
                <w:sz w:val="22"/>
                <w:szCs w:val="22"/>
              </w:rPr>
              <w:t xml:space="preserve"> </w:t>
            </w:r>
          </w:p>
          <w:p w14:paraId="26A5B0FA" w14:textId="24E3314C"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t>- Diversify service portfolio to decrease vulnerability to market changes (Johnson et al., 2017).</w:t>
            </w:r>
          </w:p>
        </w:tc>
      </w:tr>
      <w:tr w:rsidR="005D539A" w:rsidRPr="005D539A" w14:paraId="633FC1F5" w14:textId="77777777" w:rsidTr="005D539A">
        <w:tc>
          <w:tcPr>
            <w:tcW w:w="1980" w:type="dxa"/>
            <w:hideMark/>
          </w:tcPr>
          <w:p w14:paraId="6D26BE27" w14:textId="77777777" w:rsidR="005D539A" w:rsidRPr="005D539A" w:rsidRDefault="005D539A" w:rsidP="005D539A">
            <w:pPr>
              <w:spacing w:line="360" w:lineRule="auto"/>
              <w:rPr>
                <w:rFonts w:ascii="Arial" w:hAnsi="Arial" w:cs="Arial"/>
                <w:sz w:val="22"/>
                <w:szCs w:val="22"/>
              </w:rPr>
            </w:pPr>
            <w:r w:rsidRPr="005D539A">
              <w:rPr>
                <w:rFonts w:ascii="Arial" w:eastAsia="Arial" w:hAnsi="Arial" w:cs="Arial"/>
                <w:sz w:val="22"/>
                <w:szCs w:val="22"/>
              </w:rPr>
              <w:t>Weaknesses (W)</w:t>
            </w:r>
          </w:p>
        </w:tc>
        <w:tc>
          <w:tcPr>
            <w:tcW w:w="3402" w:type="dxa"/>
            <w:hideMark/>
          </w:tcPr>
          <w:p w14:paraId="462C33D0" w14:textId="77777777" w:rsidR="005D539A" w:rsidRDefault="005D539A" w:rsidP="005D539A">
            <w:pPr>
              <w:spacing w:line="360" w:lineRule="auto"/>
              <w:rPr>
                <w:rFonts w:ascii="Arial" w:hAnsi="Arial" w:cs="Arial"/>
                <w:sz w:val="22"/>
                <w:szCs w:val="22"/>
              </w:rPr>
            </w:pPr>
            <w:r w:rsidRPr="005D539A">
              <w:rPr>
                <w:rFonts w:ascii="Arial" w:eastAsia="Arial" w:hAnsi="Arial" w:cs="Arial"/>
                <w:sz w:val="22"/>
                <w:szCs w:val="22"/>
              </w:rPr>
              <w:t>WO Strategies:</w:t>
            </w:r>
            <w:r w:rsidRPr="005D539A">
              <w:rPr>
                <w:rFonts w:ascii="Arial" w:hAnsi="Arial" w:cs="Arial"/>
                <w:sz w:val="22"/>
                <w:szCs w:val="22"/>
              </w:rPr>
              <w:t xml:space="preserve"> </w:t>
            </w:r>
          </w:p>
          <w:p w14:paraId="544F3A2B" w14:textId="7E776A0B" w:rsidR="005D539A" w:rsidRDefault="005D539A" w:rsidP="005D539A">
            <w:pPr>
              <w:spacing w:line="360" w:lineRule="auto"/>
              <w:rPr>
                <w:rFonts w:ascii="Arial" w:hAnsi="Arial" w:cs="Arial"/>
                <w:sz w:val="22"/>
                <w:szCs w:val="22"/>
              </w:rPr>
            </w:pPr>
            <w:r w:rsidRPr="005D539A">
              <w:rPr>
                <w:rFonts w:ascii="Arial" w:hAnsi="Arial" w:cs="Arial"/>
                <w:sz w:val="22"/>
                <w:szCs w:val="22"/>
              </w:rPr>
              <w:t xml:space="preserve">- Address service disruptions by investing in resilient infrastructure. </w:t>
            </w:r>
          </w:p>
          <w:p w14:paraId="0259D7C8" w14:textId="0BE466FA"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t xml:space="preserve">- Elevate customer satisfaction by integrating advanced </w:t>
            </w:r>
            <w:r w:rsidRPr="005D539A">
              <w:rPr>
                <w:rFonts w:ascii="Arial" w:hAnsi="Arial" w:cs="Arial"/>
                <w:sz w:val="22"/>
                <w:szCs w:val="22"/>
              </w:rPr>
              <w:lastRenderedPageBreak/>
              <w:t>customer service technologies (Peppers &amp; Rogers, 2016).</w:t>
            </w:r>
          </w:p>
        </w:tc>
        <w:tc>
          <w:tcPr>
            <w:tcW w:w="3966" w:type="dxa"/>
            <w:hideMark/>
          </w:tcPr>
          <w:p w14:paraId="3F1E9A28" w14:textId="77777777" w:rsidR="005D539A" w:rsidRDefault="005D539A" w:rsidP="005D539A">
            <w:pPr>
              <w:spacing w:line="360" w:lineRule="auto"/>
              <w:rPr>
                <w:rFonts w:ascii="Arial" w:hAnsi="Arial" w:cs="Arial"/>
                <w:sz w:val="22"/>
                <w:szCs w:val="22"/>
              </w:rPr>
            </w:pPr>
            <w:r w:rsidRPr="005D539A">
              <w:rPr>
                <w:rFonts w:ascii="Arial" w:eastAsia="Arial" w:hAnsi="Arial" w:cs="Arial"/>
                <w:sz w:val="22"/>
                <w:szCs w:val="22"/>
              </w:rPr>
              <w:lastRenderedPageBreak/>
              <w:t>WT Strategies:</w:t>
            </w:r>
            <w:r w:rsidRPr="005D539A">
              <w:rPr>
                <w:rFonts w:ascii="Arial" w:hAnsi="Arial" w:cs="Arial"/>
                <w:sz w:val="22"/>
                <w:szCs w:val="22"/>
              </w:rPr>
              <w:t xml:space="preserve"> </w:t>
            </w:r>
          </w:p>
          <w:p w14:paraId="3CAA7D81" w14:textId="7C3CAF50" w:rsidR="005D539A" w:rsidRDefault="005D539A" w:rsidP="005D539A">
            <w:pPr>
              <w:spacing w:line="360" w:lineRule="auto"/>
              <w:rPr>
                <w:rFonts w:ascii="Arial" w:hAnsi="Arial" w:cs="Arial"/>
                <w:sz w:val="22"/>
                <w:szCs w:val="22"/>
              </w:rPr>
            </w:pPr>
            <w:r w:rsidRPr="005D539A">
              <w:rPr>
                <w:rFonts w:ascii="Arial" w:hAnsi="Arial" w:cs="Arial"/>
                <w:sz w:val="22"/>
                <w:szCs w:val="22"/>
              </w:rPr>
              <w:t>- Optimize cost structure to remain competitive against aggressive pricing by rivals.</w:t>
            </w:r>
          </w:p>
          <w:p w14:paraId="4BB7BFA4" w14:textId="739D7FCC"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lastRenderedPageBreak/>
              <w:t>- Strengthen cybersecurity measures in response to escalating cyber threats (Kaplan &amp; Haenlein, 2010).</w:t>
            </w:r>
          </w:p>
        </w:tc>
      </w:tr>
    </w:tbl>
    <w:p w14:paraId="3E3DCA8B" w14:textId="77777777" w:rsidR="005D539A" w:rsidRDefault="005D539A" w:rsidP="005D539A">
      <w:pPr>
        <w:spacing w:line="360" w:lineRule="auto"/>
        <w:rPr>
          <w:rFonts w:ascii="Arial" w:eastAsia="Arial" w:hAnsi="Arial" w:cs="Arial"/>
          <w:sz w:val="22"/>
          <w:szCs w:val="22"/>
        </w:rPr>
      </w:pPr>
    </w:p>
    <w:p w14:paraId="28DDEFBC" w14:textId="77777777" w:rsidR="005D539A" w:rsidRDefault="005D539A" w:rsidP="005D539A">
      <w:pPr>
        <w:spacing w:line="360" w:lineRule="auto"/>
        <w:rPr>
          <w:rFonts w:ascii="Arial" w:eastAsia="Arial" w:hAnsi="Arial" w:cs="Arial"/>
          <w:sz w:val="22"/>
          <w:szCs w:val="22"/>
        </w:rPr>
      </w:pPr>
    </w:p>
    <w:p w14:paraId="2000BA82" w14:textId="639010B6" w:rsidR="005D539A" w:rsidRDefault="005D539A" w:rsidP="005D539A">
      <w:pPr>
        <w:spacing w:line="360" w:lineRule="auto"/>
        <w:rPr>
          <w:rFonts w:ascii="Arial" w:eastAsia="Arial" w:hAnsi="Arial" w:cs="Arial"/>
          <w:sz w:val="22"/>
          <w:szCs w:val="22"/>
        </w:rPr>
      </w:pPr>
      <w:r w:rsidRPr="005D539A">
        <w:rPr>
          <w:rFonts w:ascii="Arial" w:eastAsia="Arial" w:hAnsi="Arial" w:cs="Arial"/>
          <w:sz w:val="22"/>
          <w:szCs w:val="22"/>
        </w:rPr>
        <w:t>British Airways TOWS Analysis:</w:t>
      </w:r>
    </w:p>
    <w:p w14:paraId="4C359791" w14:textId="77777777" w:rsidR="005D539A" w:rsidRPr="005D539A" w:rsidRDefault="005D539A" w:rsidP="005D539A">
      <w:pPr>
        <w:spacing w:line="360" w:lineRule="auto"/>
        <w:rPr>
          <w:rFonts w:ascii="Arial" w:hAnsi="Arial" w:cs="Arial"/>
          <w:sz w:val="22"/>
          <w:szCs w:val="22"/>
        </w:rPr>
      </w:pPr>
    </w:p>
    <w:tbl>
      <w:tblPr>
        <w:tblStyle w:val="TableGrid"/>
        <w:tblW w:w="9351" w:type="dxa"/>
        <w:tblLook w:val="04A0" w:firstRow="1" w:lastRow="0" w:firstColumn="1" w:lastColumn="0" w:noHBand="0" w:noVBand="1"/>
      </w:tblPr>
      <w:tblGrid>
        <w:gridCol w:w="1980"/>
        <w:gridCol w:w="3544"/>
        <w:gridCol w:w="3827"/>
      </w:tblGrid>
      <w:tr w:rsidR="005D539A" w:rsidRPr="005D539A" w14:paraId="4E025167" w14:textId="77777777" w:rsidTr="005D539A">
        <w:trPr>
          <w:trHeight w:val="480"/>
        </w:trPr>
        <w:tc>
          <w:tcPr>
            <w:tcW w:w="1980" w:type="dxa"/>
            <w:hideMark/>
          </w:tcPr>
          <w:p w14:paraId="56FFD349" w14:textId="77777777" w:rsidR="005D539A" w:rsidRPr="005D539A" w:rsidRDefault="005D539A" w:rsidP="005D539A">
            <w:pPr>
              <w:spacing w:line="360" w:lineRule="auto"/>
              <w:rPr>
                <w:rFonts w:ascii="Arial" w:hAnsi="Arial" w:cs="Arial"/>
                <w:sz w:val="22"/>
                <w:szCs w:val="22"/>
              </w:rPr>
            </w:pPr>
          </w:p>
        </w:tc>
        <w:tc>
          <w:tcPr>
            <w:tcW w:w="3544" w:type="dxa"/>
            <w:hideMark/>
          </w:tcPr>
          <w:p w14:paraId="2F596AFE" w14:textId="77777777" w:rsidR="005D539A" w:rsidRPr="005D539A" w:rsidRDefault="005D539A" w:rsidP="005D539A">
            <w:pPr>
              <w:spacing w:line="360" w:lineRule="auto"/>
              <w:rPr>
                <w:rFonts w:ascii="Arial" w:hAnsi="Arial" w:cs="Arial"/>
                <w:sz w:val="22"/>
                <w:szCs w:val="22"/>
              </w:rPr>
            </w:pPr>
            <w:r w:rsidRPr="005D539A">
              <w:rPr>
                <w:rFonts w:ascii="Arial" w:eastAsia="Arial" w:hAnsi="Arial" w:cs="Arial"/>
                <w:sz w:val="22"/>
                <w:szCs w:val="22"/>
              </w:rPr>
              <w:t>Opportunities (O)</w:t>
            </w:r>
          </w:p>
        </w:tc>
        <w:tc>
          <w:tcPr>
            <w:tcW w:w="3827" w:type="dxa"/>
            <w:hideMark/>
          </w:tcPr>
          <w:p w14:paraId="146A5317" w14:textId="77777777" w:rsidR="005D539A" w:rsidRPr="005D539A" w:rsidRDefault="005D539A" w:rsidP="005D539A">
            <w:pPr>
              <w:spacing w:line="360" w:lineRule="auto"/>
              <w:rPr>
                <w:rFonts w:ascii="Arial" w:hAnsi="Arial" w:cs="Arial"/>
                <w:sz w:val="22"/>
                <w:szCs w:val="22"/>
              </w:rPr>
            </w:pPr>
            <w:r w:rsidRPr="005D539A">
              <w:rPr>
                <w:rFonts w:ascii="Arial" w:eastAsia="Arial" w:hAnsi="Arial" w:cs="Arial"/>
                <w:sz w:val="22"/>
                <w:szCs w:val="22"/>
              </w:rPr>
              <w:t>Threats (T)</w:t>
            </w:r>
          </w:p>
        </w:tc>
      </w:tr>
      <w:tr w:rsidR="005D539A" w:rsidRPr="005D539A" w14:paraId="4E920D1A" w14:textId="77777777" w:rsidTr="005D539A">
        <w:tc>
          <w:tcPr>
            <w:tcW w:w="1980" w:type="dxa"/>
            <w:hideMark/>
          </w:tcPr>
          <w:p w14:paraId="49F9B129" w14:textId="77777777" w:rsidR="005D539A" w:rsidRPr="005D539A" w:rsidRDefault="005D539A" w:rsidP="005D539A">
            <w:pPr>
              <w:spacing w:line="360" w:lineRule="auto"/>
              <w:rPr>
                <w:rFonts w:ascii="Arial" w:hAnsi="Arial" w:cs="Arial"/>
                <w:sz w:val="22"/>
                <w:szCs w:val="22"/>
              </w:rPr>
            </w:pPr>
            <w:r w:rsidRPr="005D539A">
              <w:rPr>
                <w:rFonts w:ascii="Arial" w:eastAsia="Arial" w:hAnsi="Arial" w:cs="Arial"/>
                <w:sz w:val="22"/>
                <w:szCs w:val="22"/>
              </w:rPr>
              <w:t>Strengths (S)</w:t>
            </w:r>
          </w:p>
        </w:tc>
        <w:tc>
          <w:tcPr>
            <w:tcW w:w="3544" w:type="dxa"/>
            <w:hideMark/>
          </w:tcPr>
          <w:p w14:paraId="52AA5EB4" w14:textId="77777777" w:rsidR="005D539A" w:rsidRDefault="005D539A" w:rsidP="005D539A">
            <w:pPr>
              <w:spacing w:line="360" w:lineRule="auto"/>
              <w:rPr>
                <w:rFonts w:ascii="Arial" w:hAnsi="Arial" w:cs="Arial"/>
                <w:sz w:val="22"/>
                <w:szCs w:val="22"/>
              </w:rPr>
            </w:pPr>
            <w:proofErr w:type="gramStart"/>
            <w:r w:rsidRPr="005D539A">
              <w:rPr>
                <w:rFonts w:ascii="Arial" w:eastAsia="Arial" w:hAnsi="Arial" w:cs="Arial"/>
                <w:sz w:val="22"/>
                <w:szCs w:val="22"/>
              </w:rPr>
              <w:t>SO</w:t>
            </w:r>
            <w:proofErr w:type="gramEnd"/>
            <w:r w:rsidRPr="005D539A">
              <w:rPr>
                <w:rFonts w:ascii="Arial" w:eastAsia="Arial" w:hAnsi="Arial" w:cs="Arial"/>
                <w:sz w:val="22"/>
                <w:szCs w:val="22"/>
              </w:rPr>
              <w:t xml:space="preserve"> Strategies:</w:t>
            </w:r>
            <w:r w:rsidRPr="005D539A">
              <w:rPr>
                <w:rFonts w:ascii="Arial" w:hAnsi="Arial" w:cs="Arial"/>
                <w:sz w:val="22"/>
                <w:szCs w:val="22"/>
              </w:rPr>
              <w:t xml:space="preserve"> </w:t>
            </w:r>
          </w:p>
          <w:p w14:paraId="76A6FEFC" w14:textId="77777777" w:rsidR="005D539A" w:rsidRDefault="005D539A" w:rsidP="005D539A">
            <w:pPr>
              <w:spacing w:line="360" w:lineRule="auto"/>
              <w:rPr>
                <w:rFonts w:ascii="Arial" w:hAnsi="Arial" w:cs="Arial"/>
                <w:sz w:val="22"/>
                <w:szCs w:val="22"/>
              </w:rPr>
            </w:pPr>
            <w:r w:rsidRPr="005D539A">
              <w:rPr>
                <w:rFonts w:ascii="Arial" w:hAnsi="Arial" w:cs="Arial"/>
                <w:sz w:val="22"/>
                <w:szCs w:val="22"/>
              </w:rPr>
              <w:t>- Capitali</w:t>
            </w:r>
            <w:r>
              <w:rPr>
                <w:rFonts w:ascii="Arial" w:hAnsi="Arial" w:cs="Arial"/>
                <w:sz w:val="22"/>
                <w:szCs w:val="22"/>
              </w:rPr>
              <w:t>s</w:t>
            </w:r>
            <w:r w:rsidRPr="005D539A">
              <w:rPr>
                <w:rFonts w:ascii="Arial" w:hAnsi="Arial" w:cs="Arial"/>
                <w:sz w:val="22"/>
                <w:szCs w:val="22"/>
              </w:rPr>
              <w:t>e on the revival of global travel to expand flight operations (</w:t>
            </w:r>
            <w:proofErr w:type="spellStart"/>
            <w:r w:rsidRPr="005D539A">
              <w:rPr>
                <w:rFonts w:ascii="Arial" w:hAnsi="Arial" w:cs="Arial"/>
                <w:sz w:val="22"/>
                <w:szCs w:val="22"/>
              </w:rPr>
              <w:t>Gössling</w:t>
            </w:r>
            <w:proofErr w:type="spellEnd"/>
            <w:r w:rsidRPr="005D539A">
              <w:rPr>
                <w:rFonts w:ascii="Arial" w:hAnsi="Arial" w:cs="Arial"/>
                <w:sz w:val="22"/>
                <w:szCs w:val="22"/>
              </w:rPr>
              <w:t xml:space="preserve"> &amp; Upham, 2009). </w:t>
            </w:r>
          </w:p>
          <w:p w14:paraId="0B0E5C72" w14:textId="66416AB1"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t>- Leverage market dominance to form beneficial alliances.</w:t>
            </w:r>
          </w:p>
        </w:tc>
        <w:tc>
          <w:tcPr>
            <w:tcW w:w="3827" w:type="dxa"/>
            <w:hideMark/>
          </w:tcPr>
          <w:p w14:paraId="5F57A1F8" w14:textId="77777777" w:rsidR="005D539A" w:rsidRDefault="005D539A" w:rsidP="005D539A">
            <w:pPr>
              <w:spacing w:line="360" w:lineRule="auto"/>
              <w:rPr>
                <w:rFonts w:ascii="Arial" w:hAnsi="Arial" w:cs="Arial"/>
                <w:sz w:val="22"/>
                <w:szCs w:val="22"/>
              </w:rPr>
            </w:pPr>
            <w:r w:rsidRPr="005D539A">
              <w:rPr>
                <w:rFonts w:ascii="Arial" w:eastAsia="Arial" w:hAnsi="Arial" w:cs="Arial"/>
                <w:sz w:val="22"/>
                <w:szCs w:val="22"/>
              </w:rPr>
              <w:t>ST Strategies:</w:t>
            </w:r>
            <w:r w:rsidRPr="005D539A">
              <w:rPr>
                <w:rFonts w:ascii="Arial" w:hAnsi="Arial" w:cs="Arial"/>
                <w:sz w:val="22"/>
                <w:szCs w:val="22"/>
              </w:rPr>
              <w:t xml:space="preserve"> </w:t>
            </w:r>
          </w:p>
          <w:p w14:paraId="180F748F" w14:textId="23F73FCF" w:rsidR="005D539A" w:rsidRDefault="005D539A" w:rsidP="005D539A">
            <w:pPr>
              <w:spacing w:line="360" w:lineRule="auto"/>
              <w:rPr>
                <w:rFonts w:ascii="Arial" w:hAnsi="Arial" w:cs="Arial"/>
                <w:sz w:val="22"/>
                <w:szCs w:val="22"/>
              </w:rPr>
            </w:pPr>
            <w:r w:rsidRPr="005D539A">
              <w:rPr>
                <w:rFonts w:ascii="Arial" w:hAnsi="Arial" w:cs="Arial"/>
                <w:sz w:val="22"/>
                <w:szCs w:val="22"/>
              </w:rPr>
              <w:t>- Emphasize premium offerings to outperform low-cost competitors</w:t>
            </w:r>
            <w:r>
              <w:rPr>
                <w:rFonts w:ascii="Arial" w:hAnsi="Arial" w:cs="Arial"/>
                <w:sz w:val="22"/>
                <w:szCs w:val="22"/>
              </w:rPr>
              <w:t>.</w:t>
            </w:r>
          </w:p>
          <w:p w14:paraId="40FD4021" w14:textId="5E770BE0"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t>- Adopt flexible strategies to cope with economic and geopolitical instabilities (Buckley &amp; Ghauri, 2004).</w:t>
            </w:r>
          </w:p>
        </w:tc>
      </w:tr>
      <w:tr w:rsidR="005D539A" w:rsidRPr="005D539A" w14:paraId="3D80900D" w14:textId="77777777" w:rsidTr="005D539A">
        <w:tc>
          <w:tcPr>
            <w:tcW w:w="1980" w:type="dxa"/>
            <w:hideMark/>
          </w:tcPr>
          <w:p w14:paraId="540D737D" w14:textId="77777777" w:rsidR="005D539A" w:rsidRPr="005D539A" w:rsidRDefault="005D539A" w:rsidP="005D539A">
            <w:pPr>
              <w:spacing w:line="360" w:lineRule="auto"/>
              <w:rPr>
                <w:rFonts w:ascii="Arial" w:hAnsi="Arial" w:cs="Arial"/>
                <w:sz w:val="22"/>
                <w:szCs w:val="22"/>
              </w:rPr>
            </w:pPr>
            <w:r w:rsidRPr="005D539A">
              <w:rPr>
                <w:rFonts w:ascii="Arial" w:eastAsia="Arial" w:hAnsi="Arial" w:cs="Arial"/>
                <w:sz w:val="22"/>
                <w:szCs w:val="22"/>
              </w:rPr>
              <w:t>Weaknesses (W)</w:t>
            </w:r>
          </w:p>
        </w:tc>
        <w:tc>
          <w:tcPr>
            <w:tcW w:w="3544" w:type="dxa"/>
            <w:hideMark/>
          </w:tcPr>
          <w:p w14:paraId="15BA3F86" w14:textId="77777777" w:rsidR="005D539A" w:rsidRDefault="005D539A" w:rsidP="005D539A">
            <w:pPr>
              <w:spacing w:line="360" w:lineRule="auto"/>
              <w:rPr>
                <w:rFonts w:ascii="Arial" w:hAnsi="Arial" w:cs="Arial"/>
                <w:sz w:val="22"/>
                <w:szCs w:val="22"/>
              </w:rPr>
            </w:pPr>
            <w:r w:rsidRPr="005D539A">
              <w:rPr>
                <w:rFonts w:ascii="Arial" w:eastAsia="Arial" w:hAnsi="Arial" w:cs="Arial"/>
                <w:sz w:val="22"/>
                <w:szCs w:val="22"/>
              </w:rPr>
              <w:t>WO Strategies:</w:t>
            </w:r>
            <w:r w:rsidRPr="005D539A">
              <w:rPr>
                <w:rFonts w:ascii="Arial" w:hAnsi="Arial" w:cs="Arial"/>
                <w:sz w:val="22"/>
                <w:szCs w:val="22"/>
              </w:rPr>
              <w:t xml:space="preserve"> </w:t>
            </w:r>
          </w:p>
          <w:p w14:paraId="6763ACEE" w14:textId="77777777" w:rsidR="005D539A" w:rsidRDefault="005D539A" w:rsidP="005D539A">
            <w:pPr>
              <w:spacing w:line="360" w:lineRule="auto"/>
              <w:rPr>
                <w:rFonts w:ascii="Arial" w:hAnsi="Arial" w:cs="Arial"/>
                <w:sz w:val="22"/>
                <w:szCs w:val="22"/>
              </w:rPr>
            </w:pPr>
            <w:r w:rsidRPr="005D539A">
              <w:rPr>
                <w:rFonts w:ascii="Arial" w:hAnsi="Arial" w:cs="Arial"/>
                <w:sz w:val="22"/>
                <w:szCs w:val="22"/>
              </w:rPr>
              <w:t>- Advance operational efficiency to seize opportunities in recovering tourism sectors (</w:t>
            </w:r>
            <w:proofErr w:type="spellStart"/>
            <w:r w:rsidRPr="005D539A">
              <w:rPr>
                <w:rFonts w:ascii="Arial" w:hAnsi="Arial" w:cs="Arial"/>
                <w:sz w:val="22"/>
                <w:szCs w:val="22"/>
              </w:rPr>
              <w:t>Kasemsap</w:t>
            </w:r>
            <w:proofErr w:type="spellEnd"/>
            <w:r w:rsidRPr="005D539A">
              <w:rPr>
                <w:rFonts w:ascii="Arial" w:hAnsi="Arial" w:cs="Arial"/>
                <w:sz w:val="22"/>
                <w:szCs w:val="22"/>
              </w:rPr>
              <w:t xml:space="preserve">, 2017). </w:t>
            </w:r>
          </w:p>
          <w:p w14:paraId="23146278" w14:textId="3BC04682"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t>- Modernize in-flight services and customer support to improve the travel experience.</w:t>
            </w:r>
          </w:p>
        </w:tc>
        <w:tc>
          <w:tcPr>
            <w:tcW w:w="3827" w:type="dxa"/>
            <w:hideMark/>
          </w:tcPr>
          <w:p w14:paraId="2097A01D" w14:textId="77777777" w:rsidR="005D539A" w:rsidRDefault="005D539A" w:rsidP="005D539A">
            <w:pPr>
              <w:spacing w:line="360" w:lineRule="auto"/>
              <w:rPr>
                <w:rFonts w:ascii="Arial" w:hAnsi="Arial" w:cs="Arial"/>
                <w:sz w:val="22"/>
                <w:szCs w:val="22"/>
              </w:rPr>
            </w:pPr>
            <w:r w:rsidRPr="005D539A">
              <w:rPr>
                <w:rFonts w:ascii="Arial" w:eastAsia="Arial" w:hAnsi="Arial" w:cs="Arial"/>
                <w:sz w:val="22"/>
                <w:szCs w:val="22"/>
              </w:rPr>
              <w:t>WT Strategies:</w:t>
            </w:r>
            <w:r w:rsidRPr="005D539A">
              <w:rPr>
                <w:rFonts w:ascii="Arial" w:hAnsi="Arial" w:cs="Arial"/>
                <w:sz w:val="22"/>
                <w:szCs w:val="22"/>
              </w:rPr>
              <w:t xml:space="preserve"> </w:t>
            </w:r>
          </w:p>
          <w:p w14:paraId="603EDAE6" w14:textId="666089E9" w:rsidR="005D539A" w:rsidRDefault="005D539A" w:rsidP="005D539A">
            <w:pPr>
              <w:spacing w:line="360" w:lineRule="auto"/>
              <w:rPr>
                <w:rFonts w:ascii="Arial" w:hAnsi="Arial" w:cs="Arial"/>
                <w:sz w:val="22"/>
                <w:szCs w:val="22"/>
              </w:rPr>
            </w:pPr>
            <w:r w:rsidRPr="005D539A">
              <w:rPr>
                <w:rFonts w:ascii="Arial" w:hAnsi="Arial" w:cs="Arial"/>
                <w:sz w:val="22"/>
                <w:szCs w:val="22"/>
              </w:rPr>
              <w:t>- Implement cost-effective measures and improve fuel efficiency against fluctuating fuel costs</w:t>
            </w:r>
            <w:r>
              <w:rPr>
                <w:rFonts w:ascii="Arial" w:hAnsi="Arial" w:cs="Arial"/>
                <w:sz w:val="22"/>
                <w:szCs w:val="22"/>
              </w:rPr>
              <w:t>.</w:t>
            </w:r>
            <w:r w:rsidRPr="005D539A">
              <w:rPr>
                <w:rFonts w:ascii="Arial" w:hAnsi="Arial" w:cs="Arial"/>
                <w:sz w:val="22"/>
                <w:szCs w:val="22"/>
              </w:rPr>
              <w:t xml:space="preserve"> </w:t>
            </w:r>
          </w:p>
          <w:p w14:paraId="60126A30" w14:textId="1B106D53"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t>- Develop dynamic response plans for international health crises and travel restrictions (Ritchie &amp; Jiang, 2019).</w:t>
            </w:r>
          </w:p>
        </w:tc>
      </w:tr>
    </w:tbl>
    <w:p w14:paraId="6A79B96E" w14:textId="54BED9ED" w:rsidR="009F41B6" w:rsidRDefault="009F41B6" w:rsidP="005D539A">
      <w:pPr>
        <w:spacing w:line="360" w:lineRule="auto"/>
        <w:rPr>
          <w:rFonts w:ascii="Arial" w:hAnsi="Arial" w:cs="Arial"/>
          <w:sz w:val="22"/>
          <w:szCs w:val="22"/>
        </w:rPr>
      </w:pPr>
    </w:p>
    <w:p w14:paraId="044CC872" w14:textId="21131317" w:rsidR="005D539A" w:rsidRPr="005D539A" w:rsidRDefault="005D539A" w:rsidP="005D539A">
      <w:pPr>
        <w:spacing w:line="360" w:lineRule="auto"/>
        <w:ind w:firstLine="720"/>
        <w:rPr>
          <w:rFonts w:ascii="Arial" w:hAnsi="Arial" w:cs="Arial"/>
          <w:sz w:val="22"/>
          <w:szCs w:val="22"/>
        </w:rPr>
      </w:pPr>
      <w:r w:rsidRPr="005D539A">
        <w:rPr>
          <w:rFonts w:ascii="Arial" w:hAnsi="Arial" w:cs="Arial"/>
          <w:sz w:val="22"/>
          <w:szCs w:val="22"/>
        </w:rPr>
        <w:t>These TOWS matrices are starting points for strategic planning, and they would need to be expanded with detailed, actionable strategies based on a more in-depth analysis. Also, the matrices would benefit from real-time insights and data about each company's current market position, financial performance, technological advancements, regulatory environment, and customer expectations.</w:t>
      </w:r>
    </w:p>
    <w:p w14:paraId="27377CCC" w14:textId="77777777" w:rsidR="005D539A" w:rsidRPr="005D539A" w:rsidRDefault="005D539A" w:rsidP="005D539A">
      <w:pPr>
        <w:spacing w:line="360" w:lineRule="auto"/>
        <w:rPr>
          <w:rFonts w:ascii="Arial" w:hAnsi="Arial" w:cs="Arial"/>
          <w:sz w:val="22"/>
          <w:szCs w:val="22"/>
        </w:rPr>
      </w:pPr>
    </w:p>
    <w:p w14:paraId="7741AE95" w14:textId="77777777" w:rsidR="005D539A" w:rsidRDefault="005D539A" w:rsidP="005D539A">
      <w:pPr>
        <w:pStyle w:val="Heading1"/>
      </w:pPr>
    </w:p>
    <w:p w14:paraId="53B185EB" w14:textId="6A3B1280" w:rsidR="009F41B6" w:rsidRPr="005D539A" w:rsidRDefault="00327071" w:rsidP="005D539A">
      <w:pPr>
        <w:pStyle w:val="Heading1"/>
      </w:pPr>
      <w:bookmarkStart w:id="2" w:name="_Toc149941116"/>
      <w:r w:rsidRPr="005D539A">
        <w:t>Similarities/Differences in Knowledge Management</w:t>
      </w:r>
      <w:bookmarkEnd w:id="2"/>
    </w:p>
    <w:p w14:paraId="226C37B5" w14:textId="77777777" w:rsidR="009F41B6" w:rsidRPr="005D539A" w:rsidRDefault="009F41B6" w:rsidP="005D539A">
      <w:pPr>
        <w:spacing w:line="360" w:lineRule="auto"/>
        <w:rPr>
          <w:rFonts w:ascii="Arial" w:hAnsi="Arial" w:cs="Arial"/>
          <w:sz w:val="22"/>
          <w:szCs w:val="22"/>
        </w:rPr>
      </w:pPr>
    </w:p>
    <w:p w14:paraId="4EC3C8FB" w14:textId="5C6B7B76" w:rsidR="00327071" w:rsidRPr="005D539A" w:rsidRDefault="00327071" w:rsidP="005D539A">
      <w:pPr>
        <w:spacing w:line="360" w:lineRule="auto"/>
        <w:rPr>
          <w:rFonts w:ascii="Arial" w:hAnsi="Arial" w:cs="Arial"/>
          <w:sz w:val="22"/>
          <w:szCs w:val="22"/>
        </w:rPr>
      </w:pPr>
      <w:r w:rsidRPr="005D539A">
        <w:rPr>
          <w:rFonts w:ascii="Arial" w:hAnsi="Arial" w:cs="Arial"/>
          <w:sz w:val="22"/>
          <w:szCs w:val="22"/>
        </w:rPr>
        <w:t>Similarities:</w:t>
      </w:r>
    </w:p>
    <w:p w14:paraId="48023341" w14:textId="77777777" w:rsidR="00327071" w:rsidRPr="005D539A" w:rsidRDefault="00327071" w:rsidP="009F41B6">
      <w:pPr>
        <w:spacing w:line="360" w:lineRule="auto"/>
        <w:rPr>
          <w:rFonts w:ascii="Arial" w:hAnsi="Arial" w:cs="Arial"/>
          <w:sz w:val="22"/>
          <w:szCs w:val="22"/>
        </w:rPr>
      </w:pPr>
      <w:r w:rsidRPr="005D539A">
        <w:rPr>
          <w:rFonts w:ascii="Arial" w:eastAsia="Arial" w:hAnsi="Arial" w:cs="Arial"/>
          <w:sz w:val="22"/>
          <w:szCs w:val="22"/>
        </w:rPr>
        <w:t>Cybersecurity Risks:</w:t>
      </w:r>
      <w:r w:rsidRPr="005D539A">
        <w:rPr>
          <w:rFonts w:ascii="Arial" w:hAnsi="Arial" w:cs="Arial"/>
          <w:sz w:val="22"/>
          <w:szCs w:val="22"/>
        </w:rPr>
        <w:t xml:space="preserve"> Both BA and Virgin Media face threats related to data breaches due to their increased reliance on digital systems (Lawton, 2000; Virgin Media, 2019).</w:t>
      </w:r>
    </w:p>
    <w:p w14:paraId="177517F0" w14:textId="77777777" w:rsidR="00327071" w:rsidRPr="005D539A" w:rsidRDefault="00327071" w:rsidP="009F41B6">
      <w:pPr>
        <w:spacing w:line="360" w:lineRule="auto"/>
        <w:rPr>
          <w:rFonts w:ascii="Arial" w:hAnsi="Arial" w:cs="Arial"/>
          <w:sz w:val="22"/>
          <w:szCs w:val="22"/>
        </w:rPr>
      </w:pPr>
      <w:r w:rsidRPr="005D539A">
        <w:rPr>
          <w:rFonts w:ascii="Arial" w:eastAsia="Arial" w:hAnsi="Arial" w:cs="Arial"/>
          <w:sz w:val="22"/>
          <w:szCs w:val="22"/>
        </w:rPr>
        <w:lastRenderedPageBreak/>
        <w:t>Technological Opportunities:</w:t>
      </w:r>
      <w:r w:rsidRPr="005D539A">
        <w:rPr>
          <w:rFonts w:ascii="Arial" w:hAnsi="Arial" w:cs="Arial"/>
          <w:sz w:val="22"/>
          <w:szCs w:val="22"/>
        </w:rPr>
        <w:t xml:space="preserve"> Advances in technology offer both companies the potential to enhance their KM systems, be it through better data analytics or more integrated platforms.</w:t>
      </w:r>
    </w:p>
    <w:p w14:paraId="02240511" w14:textId="77777777" w:rsidR="00327071" w:rsidRPr="005D539A" w:rsidRDefault="00327071" w:rsidP="009F41B6">
      <w:pPr>
        <w:spacing w:line="360" w:lineRule="auto"/>
        <w:rPr>
          <w:rFonts w:ascii="Arial" w:hAnsi="Arial" w:cs="Arial"/>
          <w:sz w:val="22"/>
          <w:szCs w:val="22"/>
        </w:rPr>
      </w:pPr>
      <w:r w:rsidRPr="005D539A">
        <w:rPr>
          <w:rFonts w:ascii="Arial" w:eastAsia="Arial" w:hAnsi="Arial" w:cs="Arial"/>
          <w:sz w:val="22"/>
          <w:szCs w:val="22"/>
        </w:rPr>
        <w:t>Global Orientation:</w:t>
      </w:r>
      <w:r w:rsidRPr="005D539A">
        <w:rPr>
          <w:rFonts w:ascii="Arial" w:hAnsi="Arial" w:cs="Arial"/>
          <w:sz w:val="22"/>
          <w:szCs w:val="22"/>
        </w:rPr>
        <w:t xml:space="preserve"> Both companies operate in a global context, necessitating a KM system that caters to diverse markets and cultures.</w:t>
      </w:r>
    </w:p>
    <w:p w14:paraId="5AF7EAFC" w14:textId="77777777" w:rsidR="009F41B6" w:rsidRPr="005D539A" w:rsidRDefault="009F41B6" w:rsidP="009F41B6">
      <w:pPr>
        <w:spacing w:line="360" w:lineRule="auto"/>
        <w:rPr>
          <w:rFonts w:ascii="Arial" w:hAnsi="Arial" w:cs="Arial"/>
          <w:sz w:val="22"/>
          <w:szCs w:val="22"/>
        </w:rPr>
      </w:pPr>
    </w:p>
    <w:p w14:paraId="3AE31D77" w14:textId="2CA1EC6D" w:rsidR="00327071" w:rsidRPr="005D539A" w:rsidRDefault="00327071" w:rsidP="009F41B6">
      <w:pPr>
        <w:spacing w:line="360" w:lineRule="auto"/>
        <w:rPr>
          <w:rFonts w:ascii="Arial" w:hAnsi="Arial" w:cs="Arial"/>
          <w:sz w:val="22"/>
          <w:szCs w:val="22"/>
        </w:rPr>
      </w:pPr>
      <w:r w:rsidRPr="005D539A">
        <w:rPr>
          <w:rFonts w:ascii="Arial" w:hAnsi="Arial" w:cs="Arial"/>
          <w:sz w:val="22"/>
          <w:szCs w:val="22"/>
        </w:rPr>
        <w:t>Differences:</w:t>
      </w:r>
    </w:p>
    <w:p w14:paraId="35EE323A" w14:textId="77777777" w:rsidR="00327071" w:rsidRPr="005D539A" w:rsidRDefault="00327071" w:rsidP="009F41B6">
      <w:pPr>
        <w:spacing w:line="360" w:lineRule="auto"/>
        <w:rPr>
          <w:rFonts w:ascii="Arial" w:hAnsi="Arial" w:cs="Arial"/>
          <w:sz w:val="22"/>
          <w:szCs w:val="22"/>
        </w:rPr>
      </w:pPr>
      <w:r w:rsidRPr="005D539A">
        <w:rPr>
          <w:rFonts w:ascii="Arial" w:eastAsia="Arial" w:hAnsi="Arial" w:cs="Arial"/>
          <w:sz w:val="22"/>
          <w:szCs w:val="22"/>
        </w:rPr>
        <w:t>Organisational Legacy:</w:t>
      </w:r>
      <w:r w:rsidRPr="005D539A">
        <w:rPr>
          <w:rFonts w:ascii="Arial" w:hAnsi="Arial" w:cs="Arial"/>
          <w:sz w:val="22"/>
          <w:szCs w:val="22"/>
        </w:rPr>
        <w:t xml:space="preserve"> BA's long-standing history means it might have more legacy systems and institutionalised knowledge, which can be both a strength and a weakness (Bamber et al., 2009). In contrast, Virgin Media's relatively shorter history as an integrated entity might offer more agility in its KM approach (Liberty Global, 2016).</w:t>
      </w:r>
    </w:p>
    <w:p w14:paraId="0E09BD4E" w14:textId="77777777" w:rsidR="00327071" w:rsidRPr="005D539A" w:rsidRDefault="00327071" w:rsidP="009F41B6">
      <w:pPr>
        <w:spacing w:line="360" w:lineRule="auto"/>
        <w:rPr>
          <w:rFonts w:ascii="Arial" w:hAnsi="Arial" w:cs="Arial"/>
          <w:sz w:val="22"/>
          <w:szCs w:val="22"/>
        </w:rPr>
      </w:pPr>
      <w:r w:rsidRPr="005D539A">
        <w:rPr>
          <w:rFonts w:ascii="Arial" w:eastAsia="Arial" w:hAnsi="Arial" w:cs="Arial"/>
          <w:sz w:val="22"/>
          <w:szCs w:val="22"/>
        </w:rPr>
        <w:t>Industry Dynamics:</w:t>
      </w:r>
      <w:r w:rsidRPr="005D539A">
        <w:rPr>
          <w:rFonts w:ascii="Arial" w:hAnsi="Arial" w:cs="Arial"/>
          <w:sz w:val="22"/>
          <w:szCs w:val="22"/>
        </w:rPr>
        <w:t xml:space="preserve"> The aviation and telecommunications industries have different knowledge requirements. For BA, knowledge related to safety, flight operations, and customer service is critical, while Virgin Media might focus more on technological knowledge and customer usage patterns.</w:t>
      </w:r>
    </w:p>
    <w:p w14:paraId="0E379C79" w14:textId="77777777" w:rsidR="009F41B6" w:rsidRPr="005D539A" w:rsidRDefault="009F41B6" w:rsidP="009F41B6">
      <w:pPr>
        <w:spacing w:line="360" w:lineRule="auto"/>
        <w:rPr>
          <w:rFonts w:ascii="Arial" w:hAnsi="Arial" w:cs="Arial"/>
          <w:sz w:val="22"/>
          <w:szCs w:val="22"/>
        </w:rPr>
      </w:pPr>
    </w:p>
    <w:p w14:paraId="26B011D5" w14:textId="73FEBA22" w:rsidR="00327071" w:rsidRPr="005D539A" w:rsidRDefault="00327071" w:rsidP="009F41B6">
      <w:pPr>
        <w:spacing w:line="360" w:lineRule="auto"/>
        <w:ind w:firstLine="720"/>
        <w:rPr>
          <w:rFonts w:ascii="Arial" w:hAnsi="Arial" w:cs="Arial"/>
          <w:sz w:val="22"/>
          <w:szCs w:val="22"/>
        </w:rPr>
      </w:pPr>
      <w:r w:rsidRPr="005D539A">
        <w:rPr>
          <w:rFonts w:ascii="Arial" w:hAnsi="Arial" w:cs="Arial"/>
          <w:sz w:val="22"/>
          <w:szCs w:val="22"/>
        </w:rPr>
        <w:t>In conclusion, while both British Airways and Virgin Media recognise the importance of effective knowledge management, the nuances of their respective industries and organisational histories shape their approaches. Adapting to the rapid changes of the digital age while preserving and leveraging institutional knowledge remains a critical challenge for both.</w:t>
      </w:r>
    </w:p>
    <w:p w14:paraId="003A549D" w14:textId="77777777" w:rsidR="004B0F68" w:rsidRPr="005D539A" w:rsidRDefault="004B0F68" w:rsidP="009F41B6">
      <w:pPr>
        <w:spacing w:line="360" w:lineRule="auto"/>
        <w:rPr>
          <w:rFonts w:ascii="Arial" w:hAnsi="Arial" w:cs="Arial"/>
          <w:sz w:val="22"/>
          <w:szCs w:val="22"/>
        </w:rPr>
      </w:pPr>
    </w:p>
    <w:p w14:paraId="793445E6" w14:textId="77777777" w:rsidR="00327071" w:rsidRPr="005D539A" w:rsidRDefault="00327071" w:rsidP="009F41B6">
      <w:pPr>
        <w:spacing w:line="360" w:lineRule="auto"/>
        <w:rPr>
          <w:rFonts w:ascii="Arial" w:hAnsi="Arial" w:cs="Arial"/>
          <w:sz w:val="22"/>
          <w:szCs w:val="22"/>
        </w:rPr>
      </w:pPr>
    </w:p>
    <w:p w14:paraId="28F59F0A" w14:textId="77777777" w:rsidR="005D539A" w:rsidRDefault="005D539A" w:rsidP="009F41B6">
      <w:pPr>
        <w:pStyle w:val="Heading1"/>
        <w:rPr>
          <w:rFonts w:eastAsia="Arial"/>
        </w:rPr>
      </w:pPr>
    </w:p>
    <w:p w14:paraId="32CBA78E" w14:textId="2DD39486" w:rsidR="00327071" w:rsidRPr="005D539A" w:rsidRDefault="00327071" w:rsidP="009F41B6">
      <w:pPr>
        <w:pStyle w:val="Heading1"/>
      </w:pPr>
      <w:bookmarkStart w:id="3" w:name="_Toc149941117"/>
      <w:r w:rsidRPr="005D539A">
        <w:rPr>
          <w:rFonts w:eastAsia="Arial"/>
        </w:rPr>
        <w:t>Critical Evaluation of Virgin Media's Knowledge Management Systems</w:t>
      </w:r>
      <w:bookmarkEnd w:id="3"/>
    </w:p>
    <w:p w14:paraId="765AA0FD" w14:textId="77777777" w:rsidR="009F41B6" w:rsidRPr="005D539A" w:rsidRDefault="009F41B6" w:rsidP="009F41B6">
      <w:pPr>
        <w:spacing w:line="360" w:lineRule="auto"/>
        <w:rPr>
          <w:rFonts w:ascii="Arial" w:hAnsi="Arial" w:cs="Arial"/>
          <w:sz w:val="22"/>
          <w:szCs w:val="22"/>
        </w:rPr>
      </w:pPr>
    </w:p>
    <w:p w14:paraId="2C8C1C34" w14:textId="77777777" w:rsidR="009F41B6" w:rsidRPr="005D539A" w:rsidRDefault="009F41B6" w:rsidP="009F41B6">
      <w:pPr>
        <w:spacing w:line="360" w:lineRule="auto"/>
        <w:rPr>
          <w:rFonts w:ascii="Arial" w:hAnsi="Arial" w:cs="Arial"/>
          <w:sz w:val="22"/>
          <w:szCs w:val="22"/>
        </w:rPr>
      </w:pPr>
    </w:p>
    <w:p w14:paraId="49E7C289" w14:textId="3BB1BC28" w:rsidR="00327071" w:rsidRPr="005D539A" w:rsidRDefault="00327071" w:rsidP="009F41B6">
      <w:pPr>
        <w:spacing w:line="360" w:lineRule="auto"/>
        <w:ind w:firstLine="720"/>
        <w:rPr>
          <w:rFonts w:ascii="Arial" w:hAnsi="Arial" w:cs="Arial"/>
          <w:sz w:val="22"/>
          <w:szCs w:val="22"/>
        </w:rPr>
      </w:pPr>
      <w:r w:rsidRPr="005D539A">
        <w:rPr>
          <w:rFonts w:ascii="Arial" w:hAnsi="Arial" w:cs="Arial"/>
          <w:sz w:val="22"/>
          <w:szCs w:val="22"/>
        </w:rPr>
        <w:t>Knowledge Management (KM) has become an essential part of modern business strategy, offering a competitive advantage through the effective capture, storage, and application of knowledge. In the context of Virgin Media, a tech-savvy organisation in the telecommunications industry, KM is even more crucial due to the rapidly evolving technological landscape.</w:t>
      </w:r>
    </w:p>
    <w:p w14:paraId="5B1ED457"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KM Value Chain in Virgin Media:</w:t>
      </w:r>
      <w:r w:rsidRPr="005D539A">
        <w:rPr>
          <w:rFonts w:ascii="Arial" w:hAnsi="Arial" w:cs="Arial"/>
          <w:sz w:val="22"/>
          <w:szCs w:val="22"/>
        </w:rPr>
        <w:t xml:space="preserve"> The KM value chain typically encompasses knowledge acquisition, storage, dissemination, and application (Davenport &amp; Prusak, 1998).</w:t>
      </w:r>
    </w:p>
    <w:p w14:paraId="48C4EDE3" w14:textId="77777777" w:rsidR="00327071" w:rsidRPr="005D539A" w:rsidRDefault="00327071" w:rsidP="009F41B6">
      <w:pPr>
        <w:spacing w:line="360" w:lineRule="auto"/>
        <w:rPr>
          <w:rFonts w:ascii="Arial" w:hAnsi="Arial" w:cs="Arial"/>
          <w:sz w:val="22"/>
          <w:szCs w:val="22"/>
        </w:rPr>
      </w:pPr>
      <w:r w:rsidRPr="005D539A">
        <w:rPr>
          <w:rFonts w:ascii="Arial" w:eastAsia="Arial" w:hAnsi="Arial" w:cs="Arial"/>
          <w:sz w:val="22"/>
          <w:szCs w:val="22"/>
        </w:rPr>
        <w:t>Knowledge Acquisition:</w:t>
      </w:r>
      <w:r w:rsidRPr="005D539A">
        <w:rPr>
          <w:rFonts w:ascii="Arial" w:hAnsi="Arial" w:cs="Arial"/>
          <w:sz w:val="22"/>
          <w:szCs w:val="22"/>
        </w:rPr>
        <w:t xml:space="preserve"> Virgin Media, being part of the larger Liberty Global group, benefits from a rich pool of global knowledge resources. Their constant engagement with cutting-edge technologies and global markets gives them access to a myriad of data and insights. </w:t>
      </w:r>
      <w:r w:rsidRPr="005D539A">
        <w:rPr>
          <w:rFonts w:ascii="Arial" w:hAnsi="Arial" w:cs="Arial"/>
          <w:sz w:val="22"/>
          <w:szCs w:val="22"/>
        </w:rPr>
        <w:lastRenderedPageBreak/>
        <w:t>Moreover, customer feedback, which is invaluable, can be continually acquired through their digital platforms.</w:t>
      </w:r>
    </w:p>
    <w:p w14:paraId="45E706F7"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Knowledge Storage:</w:t>
      </w:r>
      <w:r w:rsidRPr="005D539A">
        <w:rPr>
          <w:rFonts w:ascii="Arial" w:hAnsi="Arial" w:cs="Arial"/>
          <w:sz w:val="22"/>
          <w:szCs w:val="22"/>
        </w:rPr>
        <w:t xml:space="preserve"> Digital platforms and cloud technologies likely play a crucial role here. Given Virgin Media's tech orientation, it is expected that they employ advanced databases and cloud storage systems that can hold vast amounts of information securely.</w:t>
      </w:r>
    </w:p>
    <w:p w14:paraId="4B0301FA" w14:textId="77777777" w:rsidR="00327071" w:rsidRPr="005D539A" w:rsidRDefault="00327071" w:rsidP="009F41B6">
      <w:pPr>
        <w:spacing w:line="360" w:lineRule="auto"/>
        <w:rPr>
          <w:rFonts w:ascii="Arial" w:hAnsi="Arial" w:cs="Arial"/>
          <w:sz w:val="22"/>
          <w:szCs w:val="22"/>
        </w:rPr>
      </w:pPr>
      <w:r w:rsidRPr="005D539A">
        <w:rPr>
          <w:rFonts w:ascii="Arial" w:eastAsia="Arial" w:hAnsi="Arial" w:cs="Arial"/>
          <w:sz w:val="22"/>
          <w:szCs w:val="22"/>
        </w:rPr>
        <w:t>Knowledge Dissemination:</w:t>
      </w:r>
      <w:r w:rsidRPr="005D539A">
        <w:rPr>
          <w:rFonts w:ascii="Arial" w:hAnsi="Arial" w:cs="Arial"/>
          <w:sz w:val="22"/>
          <w:szCs w:val="22"/>
        </w:rPr>
        <w:t xml:space="preserve"> With various product divisions (broadband, TV, mobile), Virgin Media needs efficient systems for knowledge sharing. Advanced Intranet platforms, collaborative tools, and cross-functional teams could aid in this dissemination.</w:t>
      </w:r>
    </w:p>
    <w:p w14:paraId="4D6FC244"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Knowledge Application:</w:t>
      </w:r>
      <w:r w:rsidRPr="005D539A">
        <w:rPr>
          <w:rFonts w:ascii="Arial" w:hAnsi="Arial" w:cs="Arial"/>
          <w:sz w:val="22"/>
          <w:szCs w:val="22"/>
        </w:rPr>
        <w:t xml:space="preserve"> This is perhaps the most critical stage. Knowledge, unless applied effectively, is redundant. For Virgin Media, this might mean leveraging knowledge to enhance customer experiences, improve network connectivity, or develop innovative product offerings.</w:t>
      </w:r>
    </w:p>
    <w:p w14:paraId="3FD367AA" w14:textId="77777777" w:rsidR="009F41B6"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Supporting IT Systems:</w:t>
      </w:r>
      <w:r w:rsidRPr="005D539A">
        <w:rPr>
          <w:rFonts w:ascii="Arial" w:hAnsi="Arial" w:cs="Arial"/>
          <w:sz w:val="22"/>
          <w:szCs w:val="22"/>
        </w:rPr>
        <w:t xml:space="preserve"> Virgin Media's KM system would be intricately linked with various IT systems. Enterprise Resource Planning (ERP) systems could ensure that knowledge related to organisational resources is effectively managed. </w:t>
      </w:r>
    </w:p>
    <w:p w14:paraId="537C7A80" w14:textId="11AD48ED" w:rsidR="00327071" w:rsidRPr="005D539A" w:rsidRDefault="00327071" w:rsidP="009F41B6">
      <w:pPr>
        <w:spacing w:line="360" w:lineRule="auto"/>
        <w:ind w:firstLine="720"/>
        <w:rPr>
          <w:rFonts w:ascii="Arial" w:hAnsi="Arial" w:cs="Arial"/>
          <w:sz w:val="22"/>
          <w:szCs w:val="22"/>
        </w:rPr>
      </w:pPr>
      <w:r w:rsidRPr="005D539A">
        <w:rPr>
          <w:rFonts w:ascii="Arial" w:hAnsi="Arial" w:cs="Arial"/>
          <w:sz w:val="22"/>
          <w:szCs w:val="22"/>
        </w:rPr>
        <w:t>Customer Relationship Management (CRM) systems, on the other hand, would be pivotal in capturing and applying customer-related knowledge. Furthermore, Business Intelligence (BI) tools would assist in turning raw data into actionable insights.</w:t>
      </w:r>
    </w:p>
    <w:p w14:paraId="69746B7F"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Comparison with Other Organisations:</w:t>
      </w:r>
      <w:r w:rsidRPr="005D539A">
        <w:rPr>
          <w:rFonts w:ascii="Arial" w:hAnsi="Arial" w:cs="Arial"/>
          <w:sz w:val="22"/>
          <w:szCs w:val="22"/>
        </w:rPr>
        <w:t xml:space="preserve"> Comparing Virgin Media's presumed KM system with other businesses, particularly those outside the tech industry, highlights certain nuances. For instance, a company like British Airways, as discussed earlier, might focus more on safety, flight operations, and customer service in its KM approach. The knowledge they acquire, store, and apply would differ considerably from that of Virgin Media. However, the underlying IT systems supporting the KM initiatives (like ERP, CRM) might have similarities.</w:t>
      </w:r>
    </w:p>
    <w:p w14:paraId="324CCFAA"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Critique:</w:t>
      </w:r>
      <w:r w:rsidRPr="005D539A">
        <w:rPr>
          <w:rFonts w:ascii="Arial" w:hAnsi="Arial" w:cs="Arial"/>
          <w:sz w:val="22"/>
          <w:szCs w:val="22"/>
        </w:rPr>
        <w:t xml:space="preserve"> While Virgin Media's association with technology positions it well to leverage advanced KM systems, there are potential pitfalls. An over-reliance on digital systems could lead to overlooking the tacit knowledge that resides within employees (Grant, 1996). Moreover, the fast-paced technological evolution in telecommunications could render certain knowledge obsolete quickly, necessitating constant updates to the KM system. Additionally, as with any digital system, cybersecurity remains a looming threat (Liberty Global, 2016).</w:t>
      </w:r>
    </w:p>
    <w:p w14:paraId="47C76F25" w14:textId="77777777" w:rsidR="00327071" w:rsidRPr="005D539A" w:rsidRDefault="00327071" w:rsidP="009F41B6">
      <w:pPr>
        <w:spacing w:line="360" w:lineRule="auto"/>
        <w:rPr>
          <w:rFonts w:ascii="Arial" w:hAnsi="Arial" w:cs="Arial"/>
          <w:sz w:val="22"/>
          <w:szCs w:val="22"/>
        </w:rPr>
      </w:pPr>
      <w:r w:rsidRPr="005D539A">
        <w:rPr>
          <w:rFonts w:ascii="Arial" w:hAnsi="Arial" w:cs="Arial"/>
          <w:sz w:val="22"/>
          <w:szCs w:val="22"/>
        </w:rPr>
        <w:t>In conclusion, Virgin Media, operating in a technology-intensive industry, undoubtedly recognises the value of a robust KM system. However, the challenge lies in ensuring that this system remains agile, secure, and aligned with both technological advancements and human insights.</w:t>
      </w:r>
    </w:p>
    <w:p w14:paraId="43810E95" w14:textId="77777777" w:rsidR="009B0A11" w:rsidRPr="005D539A" w:rsidRDefault="009B0A11" w:rsidP="009F41B6">
      <w:pPr>
        <w:spacing w:line="360" w:lineRule="auto"/>
        <w:rPr>
          <w:rFonts w:ascii="Arial" w:eastAsia="Arial" w:hAnsi="Arial" w:cs="Arial"/>
          <w:sz w:val="22"/>
          <w:szCs w:val="22"/>
        </w:rPr>
      </w:pPr>
    </w:p>
    <w:p w14:paraId="590899EB" w14:textId="77777777" w:rsidR="009F41B6" w:rsidRPr="005D539A" w:rsidRDefault="009F41B6" w:rsidP="009F41B6">
      <w:pPr>
        <w:spacing w:line="360" w:lineRule="auto"/>
        <w:rPr>
          <w:rFonts w:ascii="Arial" w:hAnsi="Arial" w:cs="Arial"/>
          <w:sz w:val="22"/>
          <w:szCs w:val="22"/>
        </w:rPr>
      </w:pPr>
    </w:p>
    <w:p w14:paraId="680F613F" w14:textId="77777777" w:rsidR="009B0A11" w:rsidRPr="005D539A" w:rsidRDefault="009B0A11" w:rsidP="009F41B6">
      <w:pPr>
        <w:spacing w:line="360" w:lineRule="auto"/>
        <w:rPr>
          <w:rFonts w:ascii="Arial" w:hAnsi="Arial" w:cs="Arial"/>
          <w:sz w:val="22"/>
          <w:szCs w:val="22"/>
        </w:rPr>
      </w:pPr>
    </w:p>
    <w:p w14:paraId="3D1951C0" w14:textId="77777777" w:rsidR="00327071" w:rsidRPr="005D539A" w:rsidRDefault="00327071" w:rsidP="009F41B6">
      <w:pPr>
        <w:spacing w:line="360" w:lineRule="auto"/>
        <w:rPr>
          <w:rFonts w:ascii="Arial" w:hAnsi="Arial" w:cs="Arial"/>
          <w:sz w:val="22"/>
          <w:szCs w:val="22"/>
        </w:rPr>
      </w:pPr>
    </w:p>
    <w:p w14:paraId="675AB40A" w14:textId="77777777" w:rsidR="00327071" w:rsidRPr="005D539A" w:rsidRDefault="00327071" w:rsidP="009F41B6">
      <w:pPr>
        <w:pStyle w:val="Heading1"/>
      </w:pPr>
      <w:bookmarkStart w:id="4" w:name="_Toc149941118"/>
      <w:r w:rsidRPr="005D539A">
        <w:rPr>
          <w:rFonts w:eastAsia="Arial"/>
        </w:rPr>
        <w:t>Critical Evaluation of British Airways’ Knowledge Management Systems</w:t>
      </w:r>
      <w:bookmarkEnd w:id="4"/>
    </w:p>
    <w:p w14:paraId="389534EA" w14:textId="77777777" w:rsidR="009F41B6" w:rsidRPr="005D539A" w:rsidRDefault="009F41B6" w:rsidP="009F41B6">
      <w:pPr>
        <w:spacing w:line="360" w:lineRule="auto"/>
        <w:rPr>
          <w:rFonts w:ascii="Arial" w:hAnsi="Arial" w:cs="Arial"/>
          <w:sz w:val="22"/>
          <w:szCs w:val="22"/>
        </w:rPr>
      </w:pPr>
    </w:p>
    <w:p w14:paraId="1DB9C8B7" w14:textId="4582737C" w:rsidR="00327071" w:rsidRPr="005D539A" w:rsidRDefault="00327071" w:rsidP="009F41B6">
      <w:pPr>
        <w:spacing w:line="360" w:lineRule="auto"/>
        <w:ind w:firstLine="720"/>
        <w:rPr>
          <w:rFonts w:ascii="Arial" w:hAnsi="Arial" w:cs="Arial"/>
          <w:sz w:val="22"/>
          <w:szCs w:val="22"/>
        </w:rPr>
      </w:pPr>
      <w:r w:rsidRPr="005D539A">
        <w:rPr>
          <w:rFonts w:ascii="Arial" w:hAnsi="Arial" w:cs="Arial"/>
          <w:sz w:val="22"/>
          <w:szCs w:val="22"/>
        </w:rPr>
        <w:t>Knowledge Management (KM) has become an instrumental mechanism for businesses to capture, utilise, and share essential knowledge within their organisational boundaries. For British Airways (BA), a leading global airline, KM is paramount not just for operational efficiency, but also for safety, customer satisfaction, and competitive differentiation.</w:t>
      </w:r>
    </w:p>
    <w:p w14:paraId="7B55C93A"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KM Value Chain in British Airways:</w:t>
      </w:r>
      <w:r w:rsidRPr="005D539A">
        <w:rPr>
          <w:rFonts w:ascii="Arial" w:hAnsi="Arial" w:cs="Arial"/>
          <w:sz w:val="22"/>
          <w:szCs w:val="22"/>
        </w:rPr>
        <w:t xml:space="preserve"> Understanding the KM value chain for British Airways requires analysing each stage and its implications:</w:t>
      </w:r>
    </w:p>
    <w:p w14:paraId="2515B17B" w14:textId="77777777" w:rsidR="00327071" w:rsidRPr="005D539A" w:rsidRDefault="00327071" w:rsidP="009F41B6">
      <w:pPr>
        <w:spacing w:line="360" w:lineRule="auto"/>
        <w:rPr>
          <w:rFonts w:ascii="Arial" w:hAnsi="Arial" w:cs="Arial"/>
          <w:sz w:val="22"/>
          <w:szCs w:val="22"/>
        </w:rPr>
      </w:pPr>
      <w:r w:rsidRPr="005D539A">
        <w:rPr>
          <w:rFonts w:ascii="Arial" w:eastAsia="Arial" w:hAnsi="Arial" w:cs="Arial"/>
          <w:sz w:val="22"/>
          <w:szCs w:val="22"/>
        </w:rPr>
        <w:t>Knowledge Acquisition:</w:t>
      </w:r>
      <w:r w:rsidRPr="005D539A">
        <w:rPr>
          <w:rFonts w:ascii="Arial" w:hAnsi="Arial" w:cs="Arial"/>
          <w:sz w:val="22"/>
          <w:szCs w:val="22"/>
        </w:rPr>
        <w:t xml:space="preserve"> BA, with its expansive history in the aviation sector, has a wealth of accumulated institutional knowledge. They gain insights from their extensive network of flights, customer feedback, crew experiences, and constant engagement with aviation technologies and regulations.</w:t>
      </w:r>
    </w:p>
    <w:p w14:paraId="4C467574"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Knowledge Storage:</w:t>
      </w:r>
      <w:r w:rsidRPr="005D539A">
        <w:rPr>
          <w:rFonts w:ascii="Arial" w:hAnsi="Arial" w:cs="Arial"/>
          <w:sz w:val="22"/>
          <w:szCs w:val="22"/>
        </w:rPr>
        <w:t xml:space="preserve"> Storing the vast amounts of knowledge is a formidable task. BA would need advanced database systems, perhaps with a focus on cloud storage for scalability and accessibility. Institutional knowledge, standard operating procedures, and insights from flight data recorders could be examples of stored knowledge.</w:t>
      </w:r>
    </w:p>
    <w:p w14:paraId="4614BEB4" w14:textId="77777777" w:rsidR="00327071" w:rsidRPr="005D539A" w:rsidRDefault="00327071" w:rsidP="009F41B6">
      <w:pPr>
        <w:spacing w:line="360" w:lineRule="auto"/>
        <w:rPr>
          <w:rFonts w:ascii="Arial" w:hAnsi="Arial" w:cs="Arial"/>
          <w:sz w:val="22"/>
          <w:szCs w:val="22"/>
        </w:rPr>
      </w:pPr>
      <w:r w:rsidRPr="005D539A">
        <w:rPr>
          <w:rFonts w:ascii="Arial" w:eastAsia="Arial" w:hAnsi="Arial" w:cs="Arial"/>
          <w:sz w:val="22"/>
          <w:szCs w:val="22"/>
        </w:rPr>
        <w:t>Knowledge Dissemination:</w:t>
      </w:r>
      <w:r w:rsidRPr="005D539A">
        <w:rPr>
          <w:rFonts w:ascii="Arial" w:hAnsi="Arial" w:cs="Arial"/>
          <w:sz w:val="22"/>
          <w:szCs w:val="22"/>
        </w:rPr>
        <w:t xml:space="preserve"> For an airline, knowledge dissemination is not just about efficiency, but safety. Ensuring that flight crews, ground staff, and customer service representatives have access to real-time and relevant knowledge is crucial. BA likely uses advanced intranet systems, training modules, and perhaps augmented reality (AR) tools for training and knowledge sharing.</w:t>
      </w:r>
    </w:p>
    <w:p w14:paraId="24E4D7E2"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Knowledge Application:</w:t>
      </w:r>
      <w:r w:rsidRPr="005D539A">
        <w:rPr>
          <w:rFonts w:ascii="Arial" w:hAnsi="Arial" w:cs="Arial"/>
          <w:sz w:val="22"/>
          <w:szCs w:val="22"/>
        </w:rPr>
        <w:t xml:space="preserve"> Applying the acquired knowledge can manifest in various ways - improving flight routes based on weather data, enhancing in-flight service based on customer feedback, or addressing mechanical issues based on crew reports.</w:t>
      </w:r>
    </w:p>
    <w:p w14:paraId="7A3AC06E"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Supporting IT Systems:</w:t>
      </w:r>
      <w:r w:rsidRPr="005D539A">
        <w:rPr>
          <w:rFonts w:ascii="Arial" w:hAnsi="Arial" w:cs="Arial"/>
          <w:sz w:val="22"/>
          <w:szCs w:val="22"/>
        </w:rPr>
        <w:t xml:space="preserve"> For BA, various IT systems would interplay with their KM:</w:t>
      </w:r>
    </w:p>
    <w:p w14:paraId="3AF5392B" w14:textId="77777777" w:rsidR="00327071" w:rsidRPr="005D539A" w:rsidRDefault="00327071" w:rsidP="009F41B6">
      <w:pPr>
        <w:spacing w:line="360" w:lineRule="auto"/>
        <w:rPr>
          <w:rFonts w:ascii="Arial" w:hAnsi="Arial" w:cs="Arial"/>
          <w:sz w:val="22"/>
          <w:szCs w:val="22"/>
        </w:rPr>
      </w:pPr>
      <w:r w:rsidRPr="005D539A">
        <w:rPr>
          <w:rFonts w:ascii="Arial" w:eastAsia="Arial" w:hAnsi="Arial" w:cs="Arial"/>
          <w:sz w:val="22"/>
          <w:szCs w:val="22"/>
        </w:rPr>
        <w:t>Enterprise Resource Planning (ERP) Systems:</w:t>
      </w:r>
      <w:r w:rsidRPr="005D539A">
        <w:rPr>
          <w:rFonts w:ascii="Arial" w:hAnsi="Arial" w:cs="Arial"/>
          <w:sz w:val="22"/>
          <w:szCs w:val="22"/>
        </w:rPr>
        <w:t xml:space="preserve"> These systems would be pivotal in managing resources, from aircraft parts inventory to staff scheduling.</w:t>
      </w:r>
    </w:p>
    <w:p w14:paraId="6C9EEE2D"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Customer Relationship Management (CRM) Systems:</w:t>
      </w:r>
      <w:r w:rsidRPr="005D539A">
        <w:rPr>
          <w:rFonts w:ascii="Arial" w:hAnsi="Arial" w:cs="Arial"/>
          <w:sz w:val="22"/>
          <w:szCs w:val="22"/>
        </w:rPr>
        <w:t xml:space="preserve"> Given the importance of customer service in the airline industry, CRMs would play a key role, capturing customer preferences, feedback, and frequent flyer data.</w:t>
      </w:r>
    </w:p>
    <w:p w14:paraId="28242019"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Safety and Compliance Systems:</w:t>
      </w:r>
      <w:r w:rsidRPr="005D539A">
        <w:rPr>
          <w:rFonts w:ascii="Arial" w:hAnsi="Arial" w:cs="Arial"/>
          <w:sz w:val="22"/>
          <w:szCs w:val="22"/>
        </w:rPr>
        <w:t xml:space="preserve"> These would capture and relay knowledge regarding safety procedures, regulatory compliance, and incident reports.</w:t>
      </w:r>
    </w:p>
    <w:p w14:paraId="0CF01A5B" w14:textId="77777777" w:rsidR="00327071" w:rsidRPr="005D539A" w:rsidRDefault="00327071" w:rsidP="009F41B6">
      <w:pPr>
        <w:spacing w:line="360" w:lineRule="auto"/>
        <w:ind w:firstLine="720"/>
        <w:rPr>
          <w:rFonts w:ascii="Arial" w:hAnsi="Arial" w:cs="Arial"/>
          <w:sz w:val="22"/>
          <w:szCs w:val="22"/>
        </w:rPr>
      </w:pPr>
      <w:r w:rsidRPr="005D539A">
        <w:rPr>
          <w:rFonts w:ascii="Arial" w:eastAsia="Arial" w:hAnsi="Arial" w:cs="Arial"/>
          <w:sz w:val="22"/>
          <w:szCs w:val="22"/>
        </w:rPr>
        <w:t>Business Intelligence (BI) Tools:</w:t>
      </w:r>
      <w:r w:rsidRPr="005D539A">
        <w:rPr>
          <w:rFonts w:ascii="Arial" w:hAnsi="Arial" w:cs="Arial"/>
          <w:sz w:val="22"/>
          <w:szCs w:val="22"/>
        </w:rPr>
        <w:t xml:space="preserve"> These would analyse vast datasets, like flight data, to derive actionable insights for improved operations.</w:t>
      </w:r>
    </w:p>
    <w:p w14:paraId="722FBC2B" w14:textId="77777777" w:rsidR="00327071" w:rsidRPr="005D539A" w:rsidRDefault="00327071" w:rsidP="009F41B6">
      <w:pPr>
        <w:spacing w:line="360" w:lineRule="auto"/>
        <w:rPr>
          <w:rFonts w:ascii="Arial" w:hAnsi="Arial" w:cs="Arial"/>
          <w:sz w:val="22"/>
          <w:szCs w:val="22"/>
        </w:rPr>
      </w:pPr>
      <w:r w:rsidRPr="005D539A">
        <w:rPr>
          <w:rFonts w:ascii="Arial" w:eastAsia="Arial" w:hAnsi="Arial" w:cs="Arial"/>
          <w:sz w:val="22"/>
          <w:szCs w:val="22"/>
        </w:rPr>
        <w:lastRenderedPageBreak/>
        <w:t>Comparison with Other Organisations:</w:t>
      </w:r>
      <w:r w:rsidRPr="005D539A">
        <w:rPr>
          <w:rFonts w:ascii="Arial" w:hAnsi="Arial" w:cs="Arial"/>
          <w:sz w:val="22"/>
          <w:szCs w:val="22"/>
        </w:rPr>
        <w:t xml:space="preserve"> If we juxtapose BA's KM system with a tech-centric entity like Virgin Media, the focus areas differ. While both would rely on ERP and CRM systems, BA’s emphasis would be more on safety, flight data, and global operations, whereas Virgin Media would be more oriented towards technology solutions, customer usage patterns, and network management.</w:t>
      </w:r>
    </w:p>
    <w:p w14:paraId="2C52B6C8" w14:textId="77777777"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Critique:</w:t>
      </w:r>
      <w:r w:rsidRPr="005D539A">
        <w:rPr>
          <w:rFonts w:ascii="Arial" w:hAnsi="Arial" w:cs="Arial"/>
          <w:sz w:val="22"/>
          <w:szCs w:val="22"/>
        </w:rPr>
        <w:t xml:space="preserve"> British Airways' long legacy in the airline industry places it in a unique position to have vast institutional knowledge (Bamber et al., 2009). However, this could also be a double-edged sword. Legacy systems might not be agile enough for rapid KM adaptations (</w:t>
      </w:r>
      <w:proofErr w:type="spellStart"/>
      <w:r w:rsidRPr="005D539A">
        <w:rPr>
          <w:rFonts w:ascii="Arial" w:hAnsi="Arial" w:cs="Arial"/>
          <w:sz w:val="22"/>
          <w:szCs w:val="22"/>
        </w:rPr>
        <w:t>Doganis</w:t>
      </w:r>
      <w:proofErr w:type="spellEnd"/>
      <w:r w:rsidRPr="005D539A">
        <w:rPr>
          <w:rFonts w:ascii="Arial" w:hAnsi="Arial" w:cs="Arial"/>
          <w:sz w:val="22"/>
          <w:szCs w:val="22"/>
        </w:rPr>
        <w:t>, 2006). Furthermore, the diverse and global nature of its operations might present challenges in standardising KM practices. Cybersecurity, especially with rising threats in the aviation sector, is another critical concern, given the increased reliance on digital KM systems (Lawton, 2000).</w:t>
      </w:r>
    </w:p>
    <w:p w14:paraId="7C3AE58D" w14:textId="77777777" w:rsidR="00327071" w:rsidRPr="005D539A" w:rsidRDefault="00327071" w:rsidP="00BF0D67">
      <w:pPr>
        <w:spacing w:line="360" w:lineRule="auto"/>
        <w:ind w:firstLine="720"/>
        <w:rPr>
          <w:rFonts w:ascii="Arial" w:hAnsi="Arial" w:cs="Arial"/>
          <w:sz w:val="22"/>
          <w:szCs w:val="22"/>
        </w:rPr>
      </w:pPr>
      <w:r w:rsidRPr="005D539A">
        <w:rPr>
          <w:rFonts w:ascii="Arial" w:hAnsi="Arial" w:cs="Arial"/>
          <w:sz w:val="22"/>
          <w:szCs w:val="22"/>
        </w:rPr>
        <w:t>In summation, British Airways, as a leading airline, undoubtedly acknowledges the significance of a resilient KM system. The challenge, however, remains in harmonising this system with evolving technological paradigms, global operational dynamics, and ever-stringent safety standards.</w:t>
      </w:r>
    </w:p>
    <w:p w14:paraId="41475A7B" w14:textId="77777777" w:rsidR="00327071" w:rsidRPr="005D539A" w:rsidRDefault="00327071" w:rsidP="009F41B6">
      <w:pPr>
        <w:spacing w:line="360" w:lineRule="auto"/>
        <w:rPr>
          <w:rFonts w:ascii="Arial" w:hAnsi="Arial" w:cs="Arial"/>
          <w:sz w:val="22"/>
          <w:szCs w:val="22"/>
        </w:rPr>
      </w:pPr>
    </w:p>
    <w:p w14:paraId="42E90B6D" w14:textId="77777777" w:rsidR="004B0F68" w:rsidRPr="005D539A" w:rsidRDefault="004B0F68" w:rsidP="009F41B6">
      <w:pPr>
        <w:spacing w:line="360" w:lineRule="auto"/>
        <w:rPr>
          <w:rFonts w:ascii="Arial" w:hAnsi="Arial" w:cs="Arial"/>
          <w:sz w:val="22"/>
          <w:szCs w:val="22"/>
        </w:rPr>
      </w:pPr>
    </w:p>
    <w:p w14:paraId="438F46B3" w14:textId="77777777" w:rsidR="00327071" w:rsidRPr="005D539A" w:rsidRDefault="00327071" w:rsidP="00BF0D67">
      <w:pPr>
        <w:pStyle w:val="Heading1"/>
      </w:pPr>
      <w:bookmarkStart w:id="5" w:name="_Toc149941119"/>
      <w:r w:rsidRPr="005D539A">
        <w:rPr>
          <w:rFonts w:eastAsia="Arial"/>
        </w:rPr>
        <w:t>Recommendations for Enhancing Knowledge Management Systems</w:t>
      </w:r>
      <w:bookmarkEnd w:id="5"/>
    </w:p>
    <w:p w14:paraId="23F6E35F" w14:textId="77777777" w:rsidR="00BF0D67" w:rsidRPr="005D539A" w:rsidRDefault="00BF0D67" w:rsidP="009F41B6">
      <w:pPr>
        <w:spacing w:line="360" w:lineRule="auto"/>
        <w:rPr>
          <w:rFonts w:ascii="Arial" w:hAnsi="Arial" w:cs="Arial"/>
          <w:sz w:val="22"/>
          <w:szCs w:val="22"/>
        </w:rPr>
      </w:pPr>
    </w:p>
    <w:p w14:paraId="6A982C3F" w14:textId="326D3E2C" w:rsidR="00327071" w:rsidRPr="005D539A" w:rsidRDefault="00327071" w:rsidP="00BF0D67">
      <w:pPr>
        <w:spacing w:line="360" w:lineRule="auto"/>
        <w:ind w:firstLine="720"/>
        <w:rPr>
          <w:rFonts w:ascii="Arial" w:hAnsi="Arial" w:cs="Arial"/>
          <w:sz w:val="22"/>
          <w:szCs w:val="22"/>
        </w:rPr>
      </w:pPr>
      <w:r w:rsidRPr="005D539A">
        <w:rPr>
          <w:rFonts w:ascii="Arial" w:hAnsi="Arial" w:cs="Arial"/>
          <w:sz w:val="22"/>
          <w:szCs w:val="22"/>
        </w:rPr>
        <w:t>Organisations, regardless of their size or industry, need to continually assess and refine their Knowledge Management (KM) systems. Given the accelerating pace of technological advancement and changing market dynamics, the KM processes that might have been effective a few years ago may not remain as efficient today. Here are some tailored recommendations for refining the Knowledge Management System:</w:t>
      </w:r>
    </w:p>
    <w:p w14:paraId="6AE66A50" w14:textId="77777777"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Embrace Advanced Analytics and AI:</w:t>
      </w:r>
      <w:r w:rsidRPr="005D539A">
        <w:rPr>
          <w:rFonts w:ascii="Arial" w:hAnsi="Arial" w:cs="Arial"/>
          <w:sz w:val="22"/>
          <w:szCs w:val="22"/>
        </w:rPr>
        <w:t xml:space="preserve"> Modern KM is not just about storing and retrieving data but making sense of it. Advanced analytics and AI tools can sift through vast datasets to derive actionable insights (Davenport &amp; </w:t>
      </w:r>
      <w:proofErr w:type="spellStart"/>
      <w:r w:rsidRPr="005D539A">
        <w:rPr>
          <w:rFonts w:ascii="Arial" w:hAnsi="Arial" w:cs="Arial"/>
          <w:sz w:val="22"/>
          <w:szCs w:val="22"/>
        </w:rPr>
        <w:t>Ronanki</w:t>
      </w:r>
      <w:proofErr w:type="spellEnd"/>
      <w:r w:rsidRPr="005D539A">
        <w:rPr>
          <w:rFonts w:ascii="Arial" w:hAnsi="Arial" w:cs="Arial"/>
          <w:sz w:val="22"/>
          <w:szCs w:val="22"/>
        </w:rPr>
        <w:t>, 2018). For instance, by analysing employee feedback, organisations can identify areas of improvement in real-time, leading to proactive problem-solving.</w:t>
      </w:r>
    </w:p>
    <w:p w14:paraId="248981D0" w14:textId="77777777"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Strengthen Tacit Knowledge Capture:</w:t>
      </w:r>
      <w:r w:rsidRPr="005D539A">
        <w:rPr>
          <w:rFonts w:ascii="Arial" w:hAnsi="Arial" w:cs="Arial"/>
          <w:sz w:val="22"/>
          <w:szCs w:val="22"/>
        </w:rPr>
        <w:t xml:space="preserve"> While explicit knowledge (data, facts) is easier to document, tacit knowledge (experiences, insights) often remains within individuals (Nonaka &amp; Takeuchi, 1995). Establishing mentorship programs, facilitating cross-functional workshops, and creating platforms where employees can share experiences can harness this often-overlooked knowledge reservoir.</w:t>
      </w:r>
    </w:p>
    <w:p w14:paraId="4A45E10D" w14:textId="77777777"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Improve Integration with Other IT Systems:</w:t>
      </w:r>
      <w:r w:rsidRPr="005D539A">
        <w:rPr>
          <w:rFonts w:ascii="Arial" w:hAnsi="Arial" w:cs="Arial"/>
          <w:sz w:val="22"/>
          <w:szCs w:val="22"/>
        </w:rPr>
        <w:t xml:space="preserve"> KM should not operate in a silo. Integrating it with other systems such as CRM, ERP, and Business Intelligence tools can </w:t>
      </w:r>
      <w:r w:rsidRPr="005D539A">
        <w:rPr>
          <w:rFonts w:ascii="Arial" w:hAnsi="Arial" w:cs="Arial"/>
          <w:sz w:val="22"/>
          <w:szCs w:val="22"/>
        </w:rPr>
        <w:lastRenderedPageBreak/>
        <w:t>lead to holistic knowledge management, ensuring data consistency and easy accessibility across the board (Alavi &amp; Leidner, 2001).</w:t>
      </w:r>
    </w:p>
    <w:p w14:paraId="75D79D6A" w14:textId="77777777"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Prioritise Cybersecurity:</w:t>
      </w:r>
      <w:r w:rsidRPr="005D539A">
        <w:rPr>
          <w:rFonts w:ascii="Arial" w:hAnsi="Arial" w:cs="Arial"/>
          <w:sz w:val="22"/>
          <w:szCs w:val="22"/>
        </w:rPr>
        <w:t xml:space="preserve"> With the increasing digitisation of KM systems, cybersecurity threats loom large. It is essential to continually assess and enhance the security infrastructure. This includes encryption, two-factor authentication, and regular cybersecurity audits (Kapoor et al., 2018).</w:t>
      </w:r>
    </w:p>
    <w:p w14:paraId="6BBEE8B6" w14:textId="77777777"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Promote a Knowledge-Sharing Culture:</w:t>
      </w:r>
      <w:r w:rsidRPr="005D539A">
        <w:rPr>
          <w:rFonts w:ascii="Arial" w:hAnsi="Arial" w:cs="Arial"/>
          <w:sz w:val="22"/>
          <w:szCs w:val="22"/>
        </w:rPr>
        <w:t xml:space="preserve"> Organisational culture plays a pivotal role in KM's success. Encouraging a culture where knowledge sharing is valued and rewarded can motivate employees to contribute more actively to the KM system (Hansen et al., 1999).</w:t>
      </w:r>
    </w:p>
    <w:p w14:paraId="15F27C0A" w14:textId="77777777"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Ensure KM System Agility:</w:t>
      </w:r>
      <w:r w:rsidRPr="005D539A">
        <w:rPr>
          <w:rFonts w:ascii="Arial" w:hAnsi="Arial" w:cs="Arial"/>
          <w:sz w:val="22"/>
          <w:szCs w:val="22"/>
        </w:rPr>
        <w:t xml:space="preserve"> Given the dynamic nature of today’s business environment, KM systems should be designed for agility. This means being able to quickly adapt to changing business needs, integrating new tools, or scaling up/down based on requirements (Dove, 2001).</w:t>
      </w:r>
    </w:p>
    <w:p w14:paraId="128D5118" w14:textId="77777777"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Frequent Training and Workshops:</w:t>
      </w:r>
      <w:r w:rsidRPr="005D539A">
        <w:rPr>
          <w:rFonts w:ascii="Arial" w:hAnsi="Arial" w:cs="Arial"/>
          <w:sz w:val="22"/>
          <w:szCs w:val="22"/>
        </w:rPr>
        <w:t xml:space="preserve"> With the continuous evolution of KM tools and strategies, it's crucial that employees remain updated. Regular training sessions, webinars, and workshops can ensure that the workforce is adept at utilising the KM system to its fullest potential.</w:t>
      </w:r>
    </w:p>
    <w:p w14:paraId="526CC7CE" w14:textId="77777777"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Feedback Mechanism:</w:t>
      </w:r>
      <w:r w:rsidRPr="005D539A">
        <w:rPr>
          <w:rFonts w:ascii="Arial" w:hAnsi="Arial" w:cs="Arial"/>
          <w:sz w:val="22"/>
          <w:szCs w:val="22"/>
        </w:rPr>
        <w:t xml:space="preserve"> Incorporate mechanisms for collecting feedback on the KM system from its users. This will provide insights into potential areas of improvement and keep the system user-centric (Becerra-Fernandez &amp; </w:t>
      </w:r>
      <w:proofErr w:type="spellStart"/>
      <w:r w:rsidRPr="005D539A">
        <w:rPr>
          <w:rFonts w:ascii="Arial" w:hAnsi="Arial" w:cs="Arial"/>
          <w:sz w:val="22"/>
          <w:szCs w:val="22"/>
        </w:rPr>
        <w:t>Sabherwal</w:t>
      </w:r>
      <w:proofErr w:type="spellEnd"/>
      <w:r w:rsidRPr="005D539A">
        <w:rPr>
          <w:rFonts w:ascii="Arial" w:hAnsi="Arial" w:cs="Arial"/>
          <w:sz w:val="22"/>
          <w:szCs w:val="22"/>
        </w:rPr>
        <w:t>, 2014).</w:t>
      </w:r>
    </w:p>
    <w:p w14:paraId="323A0B9E" w14:textId="77777777"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Explore Augmented Reality (AR) and Virtual Reality (VR) for Training:</w:t>
      </w:r>
      <w:r w:rsidRPr="005D539A">
        <w:rPr>
          <w:rFonts w:ascii="Arial" w:hAnsi="Arial" w:cs="Arial"/>
          <w:sz w:val="22"/>
          <w:szCs w:val="22"/>
        </w:rPr>
        <w:t xml:space="preserve"> These technologies can offer immersive training experiences, especially for industries where on-ground training might be challenging or costly. AR and VR can be used to simulate scenarios, offering hands-on knowledge application opportunities (</w:t>
      </w:r>
      <w:proofErr w:type="spellStart"/>
      <w:r w:rsidRPr="005D539A">
        <w:rPr>
          <w:rFonts w:ascii="Arial" w:hAnsi="Arial" w:cs="Arial"/>
          <w:sz w:val="22"/>
          <w:szCs w:val="22"/>
        </w:rPr>
        <w:t>Carmigniani</w:t>
      </w:r>
      <w:proofErr w:type="spellEnd"/>
      <w:r w:rsidRPr="005D539A">
        <w:rPr>
          <w:rFonts w:ascii="Arial" w:hAnsi="Arial" w:cs="Arial"/>
          <w:sz w:val="22"/>
          <w:szCs w:val="22"/>
        </w:rPr>
        <w:t xml:space="preserve"> &amp; </w:t>
      </w:r>
      <w:proofErr w:type="spellStart"/>
      <w:r w:rsidRPr="005D539A">
        <w:rPr>
          <w:rFonts w:ascii="Arial" w:hAnsi="Arial" w:cs="Arial"/>
          <w:sz w:val="22"/>
          <w:szCs w:val="22"/>
        </w:rPr>
        <w:t>Furht</w:t>
      </w:r>
      <w:proofErr w:type="spellEnd"/>
      <w:r w:rsidRPr="005D539A">
        <w:rPr>
          <w:rFonts w:ascii="Arial" w:hAnsi="Arial" w:cs="Arial"/>
          <w:sz w:val="22"/>
          <w:szCs w:val="22"/>
        </w:rPr>
        <w:t>, 2011).</w:t>
      </w:r>
    </w:p>
    <w:p w14:paraId="77DC87CF" w14:textId="77777777"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Regular KM System Audits:</w:t>
      </w:r>
      <w:r w:rsidRPr="005D539A">
        <w:rPr>
          <w:rFonts w:ascii="Arial" w:hAnsi="Arial" w:cs="Arial"/>
          <w:sz w:val="22"/>
          <w:szCs w:val="22"/>
        </w:rPr>
        <w:t xml:space="preserve"> Periodic assessments of the KM system can ensure it remains aligned with organisational goals, identifying inefficiencies and rectifying them before they escalate (Rosenberg, 2001).</w:t>
      </w:r>
    </w:p>
    <w:p w14:paraId="6253011D" w14:textId="77777777" w:rsidR="00327071" w:rsidRPr="005D539A" w:rsidRDefault="00327071" w:rsidP="00BF0D67">
      <w:pPr>
        <w:spacing w:line="360" w:lineRule="auto"/>
        <w:ind w:firstLine="720"/>
        <w:rPr>
          <w:rFonts w:ascii="Arial" w:hAnsi="Arial" w:cs="Arial"/>
          <w:sz w:val="22"/>
          <w:szCs w:val="22"/>
        </w:rPr>
      </w:pPr>
      <w:r w:rsidRPr="005D539A">
        <w:rPr>
          <w:rFonts w:ascii="Arial" w:hAnsi="Arial" w:cs="Arial"/>
          <w:sz w:val="22"/>
          <w:szCs w:val="22"/>
        </w:rPr>
        <w:t>In conclusion, while many organisations have robust KM systems in place, there's always room for enhancement. By adopting a forward-looking approach and integrating advanced technologies and practices, businesses can ensure their KM systems remain a potent tool for competitive advantage.</w:t>
      </w:r>
    </w:p>
    <w:p w14:paraId="47DC6755" w14:textId="77777777" w:rsidR="00BF0D67" w:rsidRPr="005D539A" w:rsidRDefault="00BF0D67" w:rsidP="009F41B6">
      <w:pPr>
        <w:spacing w:line="360" w:lineRule="auto"/>
        <w:rPr>
          <w:rFonts w:ascii="Arial" w:eastAsia="Arial" w:hAnsi="Arial" w:cs="Arial"/>
          <w:sz w:val="22"/>
          <w:szCs w:val="22"/>
        </w:rPr>
      </w:pPr>
    </w:p>
    <w:p w14:paraId="3CA4A375" w14:textId="77777777" w:rsidR="00BF0D67" w:rsidRPr="005D539A" w:rsidRDefault="00BF0D67" w:rsidP="009F41B6">
      <w:pPr>
        <w:spacing w:line="360" w:lineRule="auto"/>
        <w:rPr>
          <w:rFonts w:ascii="Arial" w:eastAsia="Arial" w:hAnsi="Arial" w:cs="Arial"/>
          <w:sz w:val="22"/>
          <w:szCs w:val="22"/>
        </w:rPr>
      </w:pPr>
    </w:p>
    <w:p w14:paraId="3C003106" w14:textId="77777777" w:rsidR="00BF0D67" w:rsidRPr="005D539A" w:rsidRDefault="00BF0D67" w:rsidP="009F41B6">
      <w:pPr>
        <w:spacing w:line="360" w:lineRule="auto"/>
        <w:rPr>
          <w:rFonts w:ascii="Arial" w:eastAsia="Arial" w:hAnsi="Arial" w:cs="Arial"/>
          <w:sz w:val="22"/>
          <w:szCs w:val="22"/>
        </w:rPr>
      </w:pPr>
    </w:p>
    <w:p w14:paraId="485010F4" w14:textId="77777777" w:rsidR="00BF0D67" w:rsidRPr="005D539A" w:rsidRDefault="00BF0D67" w:rsidP="009F41B6">
      <w:pPr>
        <w:spacing w:line="360" w:lineRule="auto"/>
        <w:rPr>
          <w:rFonts w:ascii="Arial" w:eastAsia="Arial" w:hAnsi="Arial" w:cs="Arial"/>
          <w:sz w:val="22"/>
          <w:szCs w:val="22"/>
        </w:rPr>
      </w:pPr>
    </w:p>
    <w:p w14:paraId="1409B907" w14:textId="77777777" w:rsidR="004B0F68" w:rsidRPr="005D539A" w:rsidRDefault="004B0F68" w:rsidP="009F41B6">
      <w:pPr>
        <w:spacing w:line="360" w:lineRule="auto"/>
        <w:rPr>
          <w:rFonts w:ascii="Arial" w:hAnsi="Arial" w:cs="Arial"/>
          <w:sz w:val="22"/>
          <w:szCs w:val="22"/>
        </w:rPr>
      </w:pPr>
    </w:p>
    <w:p w14:paraId="540BFC23" w14:textId="3CD36697" w:rsidR="004B0F68" w:rsidRPr="005D539A" w:rsidRDefault="00BF0D67" w:rsidP="00BF0D67">
      <w:pPr>
        <w:pStyle w:val="Heading1"/>
      </w:pPr>
      <w:bookmarkStart w:id="6" w:name="_Toc149941120"/>
      <w:r w:rsidRPr="005D539A">
        <w:lastRenderedPageBreak/>
        <w:t>Conclusion</w:t>
      </w:r>
      <w:bookmarkEnd w:id="6"/>
    </w:p>
    <w:p w14:paraId="524C0B9F" w14:textId="77777777" w:rsidR="004B0F68" w:rsidRPr="005D539A" w:rsidRDefault="004B0F68" w:rsidP="009F41B6">
      <w:pPr>
        <w:spacing w:line="360" w:lineRule="auto"/>
        <w:rPr>
          <w:rFonts w:ascii="Arial" w:hAnsi="Arial" w:cs="Arial"/>
          <w:sz w:val="22"/>
          <w:szCs w:val="22"/>
        </w:rPr>
      </w:pPr>
    </w:p>
    <w:p w14:paraId="7CB1B264" w14:textId="77777777" w:rsidR="00BF0D67" w:rsidRPr="005D539A" w:rsidRDefault="00BF0D67" w:rsidP="009F41B6">
      <w:pPr>
        <w:spacing w:line="360" w:lineRule="auto"/>
        <w:rPr>
          <w:rFonts w:ascii="Arial" w:hAnsi="Arial" w:cs="Arial"/>
          <w:sz w:val="22"/>
          <w:szCs w:val="22"/>
        </w:rPr>
      </w:pPr>
    </w:p>
    <w:p w14:paraId="0438F83D" w14:textId="1209C17E" w:rsidR="00327071" w:rsidRPr="005D539A" w:rsidRDefault="00327071" w:rsidP="00BF0D67">
      <w:pPr>
        <w:spacing w:line="360" w:lineRule="auto"/>
        <w:ind w:firstLine="720"/>
        <w:rPr>
          <w:rFonts w:ascii="Arial" w:hAnsi="Arial" w:cs="Arial"/>
          <w:sz w:val="22"/>
          <w:szCs w:val="22"/>
        </w:rPr>
      </w:pPr>
      <w:r w:rsidRPr="005D539A">
        <w:rPr>
          <w:rFonts w:ascii="Arial" w:eastAsia="Arial" w:hAnsi="Arial" w:cs="Arial"/>
          <w:sz w:val="22"/>
          <w:szCs w:val="22"/>
        </w:rPr>
        <w:t>Strengthening and Future-Proofing the Knowledge Management System</w:t>
      </w:r>
    </w:p>
    <w:p w14:paraId="1897E30D" w14:textId="77777777" w:rsidR="00327071" w:rsidRPr="005D539A" w:rsidRDefault="00327071" w:rsidP="009F41B6">
      <w:pPr>
        <w:spacing w:line="360" w:lineRule="auto"/>
        <w:rPr>
          <w:rFonts w:ascii="Arial" w:hAnsi="Arial" w:cs="Arial"/>
          <w:sz w:val="22"/>
          <w:szCs w:val="22"/>
        </w:rPr>
      </w:pPr>
      <w:r w:rsidRPr="005D539A">
        <w:rPr>
          <w:rFonts w:ascii="Arial" w:hAnsi="Arial" w:cs="Arial"/>
          <w:sz w:val="22"/>
          <w:szCs w:val="22"/>
        </w:rPr>
        <w:t>In the age of information and rapid technological advancements, the role of Knowledge Management (KM) systems cannot be overstated. As organisations strive for efficiency, innovation, and sustainable growth, the way they manage, harness, and utilise knowledge can be the differentiator between industry leaders and laggards.</w:t>
      </w:r>
    </w:p>
    <w:p w14:paraId="15EE279E" w14:textId="39CCE21A" w:rsidR="00327071" w:rsidRPr="005D539A" w:rsidRDefault="00327071" w:rsidP="00BF0D67">
      <w:pPr>
        <w:spacing w:line="360" w:lineRule="auto"/>
        <w:ind w:firstLine="720"/>
        <w:rPr>
          <w:rFonts w:ascii="Arial" w:hAnsi="Arial" w:cs="Arial"/>
          <w:sz w:val="22"/>
          <w:szCs w:val="22"/>
        </w:rPr>
      </w:pPr>
      <w:r w:rsidRPr="005D539A">
        <w:rPr>
          <w:rFonts w:ascii="Arial" w:hAnsi="Arial" w:cs="Arial"/>
          <w:sz w:val="22"/>
          <w:szCs w:val="22"/>
        </w:rPr>
        <w:t xml:space="preserve">From </w:t>
      </w:r>
      <w:r w:rsidR="00BF0D67" w:rsidRPr="005D539A">
        <w:rPr>
          <w:rFonts w:ascii="Arial" w:hAnsi="Arial" w:cs="Arial"/>
          <w:sz w:val="22"/>
          <w:szCs w:val="22"/>
        </w:rPr>
        <w:t>the</w:t>
      </w:r>
      <w:r w:rsidRPr="005D539A">
        <w:rPr>
          <w:rFonts w:ascii="Arial" w:hAnsi="Arial" w:cs="Arial"/>
          <w:sz w:val="22"/>
          <w:szCs w:val="22"/>
        </w:rPr>
        <w:t xml:space="preserve"> analysis, several key areas emerged that require development within the existing KM system:</w:t>
      </w:r>
    </w:p>
    <w:p w14:paraId="6C728D38" w14:textId="77777777" w:rsidR="00327071" w:rsidRPr="005D539A" w:rsidRDefault="00327071" w:rsidP="00BF0D67">
      <w:pPr>
        <w:pStyle w:val="ListParagraph"/>
        <w:numPr>
          <w:ilvl w:val="0"/>
          <w:numId w:val="25"/>
        </w:numPr>
        <w:spacing w:line="360" w:lineRule="auto"/>
        <w:rPr>
          <w:rFonts w:ascii="Arial" w:hAnsi="Arial" w:cs="Arial"/>
          <w:sz w:val="22"/>
          <w:szCs w:val="22"/>
        </w:rPr>
      </w:pPr>
      <w:r w:rsidRPr="005D539A">
        <w:rPr>
          <w:rFonts w:ascii="Arial" w:eastAsia="Arial" w:hAnsi="Arial" w:cs="Arial"/>
          <w:sz w:val="22"/>
          <w:szCs w:val="22"/>
        </w:rPr>
        <w:t>Integration with Advanced Technologies:</w:t>
      </w:r>
      <w:r w:rsidRPr="005D539A">
        <w:rPr>
          <w:rFonts w:ascii="Arial" w:hAnsi="Arial" w:cs="Arial"/>
          <w:sz w:val="22"/>
          <w:szCs w:val="22"/>
        </w:rPr>
        <w:t xml:space="preserve"> Our digital era demands that KM systems embrace AI and advanced analytics. These tools can proactively identify patterns, provide actionable insights, and automate routine knowledge-related tasks, thereby freeing up human talent for strategic activities (Davenport &amp; </w:t>
      </w:r>
      <w:proofErr w:type="spellStart"/>
      <w:r w:rsidRPr="005D539A">
        <w:rPr>
          <w:rFonts w:ascii="Arial" w:hAnsi="Arial" w:cs="Arial"/>
          <w:sz w:val="22"/>
          <w:szCs w:val="22"/>
        </w:rPr>
        <w:t>Ronanki</w:t>
      </w:r>
      <w:proofErr w:type="spellEnd"/>
      <w:r w:rsidRPr="005D539A">
        <w:rPr>
          <w:rFonts w:ascii="Arial" w:hAnsi="Arial" w:cs="Arial"/>
          <w:sz w:val="22"/>
          <w:szCs w:val="22"/>
        </w:rPr>
        <w:t>, 2018).</w:t>
      </w:r>
    </w:p>
    <w:p w14:paraId="01A09FB9" w14:textId="77777777" w:rsidR="00327071" w:rsidRPr="005D539A" w:rsidRDefault="00327071" w:rsidP="00BF0D67">
      <w:pPr>
        <w:pStyle w:val="ListParagraph"/>
        <w:numPr>
          <w:ilvl w:val="0"/>
          <w:numId w:val="25"/>
        </w:numPr>
        <w:spacing w:line="360" w:lineRule="auto"/>
        <w:rPr>
          <w:rFonts w:ascii="Arial" w:hAnsi="Arial" w:cs="Arial"/>
          <w:sz w:val="22"/>
          <w:szCs w:val="22"/>
        </w:rPr>
      </w:pPr>
      <w:r w:rsidRPr="005D539A">
        <w:rPr>
          <w:rFonts w:ascii="Arial" w:eastAsia="Arial" w:hAnsi="Arial" w:cs="Arial"/>
          <w:sz w:val="22"/>
          <w:szCs w:val="22"/>
        </w:rPr>
        <w:t>Tacit Knowledge Harnessing:</w:t>
      </w:r>
      <w:r w:rsidRPr="005D539A">
        <w:rPr>
          <w:rFonts w:ascii="Arial" w:hAnsi="Arial" w:cs="Arial"/>
          <w:sz w:val="22"/>
          <w:szCs w:val="22"/>
        </w:rPr>
        <w:t xml:space="preserve"> Despite technological advancements, the human element remains irreplaceable in KM. Capturing tacit knowledge, which resides in the experiences and insights of employees, can unlock invaluable assets that technology alone cannot decipher (Nonaka &amp; Takeuchi, 1995).</w:t>
      </w:r>
    </w:p>
    <w:p w14:paraId="0A1C31C9" w14:textId="77777777" w:rsidR="00327071" w:rsidRPr="005D539A" w:rsidRDefault="00327071" w:rsidP="00BF0D67">
      <w:pPr>
        <w:pStyle w:val="ListParagraph"/>
        <w:numPr>
          <w:ilvl w:val="0"/>
          <w:numId w:val="25"/>
        </w:numPr>
        <w:spacing w:line="360" w:lineRule="auto"/>
        <w:rPr>
          <w:rFonts w:ascii="Arial" w:hAnsi="Arial" w:cs="Arial"/>
          <w:sz w:val="22"/>
          <w:szCs w:val="22"/>
        </w:rPr>
      </w:pPr>
      <w:r w:rsidRPr="005D539A">
        <w:rPr>
          <w:rFonts w:ascii="Arial" w:eastAsia="Arial" w:hAnsi="Arial" w:cs="Arial"/>
          <w:sz w:val="22"/>
          <w:szCs w:val="22"/>
        </w:rPr>
        <w:t>Strengthening IT System Interplay:</w:t>
      </w:r>
      <w:r w:rsidRPr="005D539A">
        <w:rPr>
          <w:rFonts w:ascii="Arial" w:hAnsi="Arial" w:cs="Arial"/>
          <w:sz w:val="22"/>
          <w:szCs w:val="22"/>
        </w:rPr>
        <w:t xml:space="preserve"> Seamless integration between KM and other IT systems (ERP, CRM, BI) ensures consistent, real-time, and holistic access to knowledge, optimising decision-making processes (Alavi &amp; Leidner, 2001).</w:t>
      </w:r>
    </w:p>
    <w:p w14:paraId="76AE9AA0" w14:textId="72C9B0F4" w:rsidR="00327071" w:rsidRPr="005D539A" w:rsidRDefault="00327071" w:rsidP="00BF0D67">
      <w:pPr>
        <w:pStyle w:val="ListParagraph"/>
        <w:numPr>
          <w:ilvl w:val="0"/>
          <w:numId w:val="25"/>
        </w:numPr>
        <w:spacing w:line="360" w:lineRule="auto"/>
        <w:rPr>
          <w:rFonts w:ascii="Arial" w:hAnsi="Arial" w:cs="Arial"/>
          <w:sz w:val="22"/>
          <w:szCs w:val="22"/>
        </w:rPr>
      </w:pPr>
      <w:r w:rsidRPr="005D539A">
        <w:rPr>
          <w:rFonts w:ascii="Arial" w:eastAsia="Arial" w:hAnsi="Arial" w:cs="Arial"/>
          <w:sz w:val="22"/>
          <w:szCs w:val="22"/>
        </w:rPr>
        <w:t xml:space="preserve">Cultivating a </w:t>
      </w:r>
      <w:r w:rsidR="00BF0D67" w:rsidRPr="005D539A">
        <w:rPr>
          <w:rFonts w:ascii="Arial" w:eastAsia="Arial" w:hAnsi="Arial" w:cs="Arial"/>
          <w:sz w:val="22"/>
          <w:szCs w:val="22"/>
        </w:rPr>
        <w:t>knowledge</w:t>
      </w:r>
      <w:r w:rsidRPr="005D539A">
        <w:rPr>
          <w:rFonts w:ascii="Arial" w:eastAsia="Arial" w:hAnsi="Arial" w:cs="Arial"/>
          <w:sz w:val="22"/>
          <w:szCs w:val="22"/>
        </w:rPr>
        <w:t>-centric Culture:</w:t>
      </w:r>
      <w:r w:rsidRPr="005D539A">
        <w:rPr>
          <w:rFonts w:ascii="Arial" w:hAnsi="Arial" w:cs="Arial"/>
          <w:sz w:val="22"/>
          <w:szCs w:val="22"/>
        </w:rPr>
        <w:t xml:space="preserve"> An organisation's culture plays a crucial role in the efficacy of its KM system. Encouraging knowledge sharing, rewarding contributions, and creating an environment where learning is continuous ensures that talent is maximised and retained (Hansen et al., 1999).</w:t>
      </w:r>
    </w:p>
    <w:p w14:paraId="236ED0B8" w14:textId="77777777" w:rsidR="00327071" w:rsidRPr="005D539A" w:rsidRDefault="00327071" w:rsidP="00BF0D67">
      <w:pPr>
        <w:pStyle w:val="ListParagraph"/>
        <w:numPr>
          <w:ilvl w:val="0"/>
          <w:numId w:val="25"/>
        </w:numPr>
        <w:spacing w:line="360" w:lineRule="auto"/>
        <w:rPr>
          <w:rFonts w:ascii="Arial" w:hAnsi="Arial" w:cs="Arial"/>
          <w:sz w:val="22"/>
          <w:szCs w:val="22"/>
        </w:rPr>
      </w:pPr>
      <w:r w:rsidRPr="005D539A">
        <w:rPr>
          <w:rFonts w:ascii="Arial" w:eastAsia="Arial" w:hAnsi="Arial" w:cs="Arial"/>
          <w:sz w:val="22"/>
          <w:szCs w:val="22"/>
        </w:rPr>
        <w:t>Cybersecurity:</w:t>
      </w:r>
      <w:r w:rsidRPr="005D539A">
        <w:rPr>
          <w:rFonts w:ascii="Arial" w:hAnsi="Arial" w:cs="Arial"/>
          <w:sz w:val="22"/>
          <w:szCs w:val="22"/>
        </w:rPr>
        <w:t xml:space="preserve"> As KM systems become increasingly digital, safeguarding against breaches, data loss, and cyber threats is paramount. A robust cybersecurity framework will ensure that knowledge assets are protected, preserving both operational integrity and brand reputation (Kapoor et al., 2018).</w:t>
      </w:r>
    </w:p>
    <w:p w14:paraId="6D49E3F4" w14:textId="77777777" w:rsidR="00327071" w:rsidRPr="005D539A" w:rsidRDefault="00327071" w:rsidP="00BF0D67">
      <w:pPr>
        <w:pStyle w:val="ListParagraph"/>
        <w:numPr>
          <w:ilvl w:val="0"/>
          <w:numId w:val="25"/>
        </w:numPr>
        <w:spacing w:line="360" w:lineRule="auto"/>
        <w:rPr>
          <w:rFonts w:ascii="Arial" w:hAnsi="Arial" w:cs="Arial"/>
          <w:sz w:val="22"/>
          <w:szCs w:val="22"/>
        </w:rPr>
      </w:pPr>
      <w:r w:rsidRPr="005D539A">
        <w:rPr>
          <w:rFonts w:ascii="Arial" w:eastAsia="Arial" w:hAnsi="Arial" w:cs="Arial"/>
          <w:sz w:val="22"/>
          <w:szCs w:val="22"/>
        </w:rPr>
        <w:t>Agility in the KM Framework:</w:t>
      </w:r>
      <w:r w:rsidRPr="005D539A">
        <w:rPr>
          <w:rFonts w:ascii="Arial" w:hAnsi="Arial" w:cs="Arial"/>
          <w:sz w:val="22"/>
          <w:szCs w:val="22"/>
        </w:rPr>
        <w:t xml:space="preserve"> The dynamic nature of today's business environment requires KM systems that can quickly adapt to changing needs, ensuring resilience in the face of market volatility (Dove, 2001).</w:t>
      </w:r>
    </w:p>
    <w:p w14:paraId="755D3E41" w14:textId="77777777" w:rsidR="00BF0D67" w:rsidRPr="005D539A" w:rsidRDefault="00BF0D67" w:rsidP="00BF0D67">
      <w:pPr>
        <w:spacing w:line="360" w:lineRule="auto"/>
        <w:rPr>
          <w:rFonts w:ascii="Arial" w:hAnsi="Arial" w:cs="Arial"/>
          <w:sz w:val="22"/>
          <w:szCs w:val="22"/>
        </w:rPr>
      </w:pPr>
    </w:p>
    <w:p w14:paraId="46BB01EC" w14:textId="1042FFD5" w:rsidR="00327071" w:rsidRPr="005D539A" w:rsidRDefault="00327071" w:rsidP="00BF0D67">
      <w:pPr>
        <w:spacing w:line="360" w:lineRule="auto"/>
        <w:rPr>
          <w:rFonts w:ascii="Arial" w:hAnsi="Arial" w:cs="Arial"/>
          <w:sz w:val="22"/>
          <w:szCs w:val="22"/>
        </w:rPr>
      </w:pPr>
      <w:r w:rsidRPr="005D539A">
        <w:rPr>
          <w:rFonts w:ascii="Arial" w:hAnsi="Arial" w:cs="Arial"/>
          <w:sz w:val="22"/>
          <w:szCs w:val="22"/>
        </w:rPr>
        <w:t>To future-proof the talent within the organisation:</w:t>
      </w:r>
    </w:p>
    <w:p w14:paraId="0F45A55C" w14:textId="77777777" w:rsidR="00327071" w:rsidRPr="005D539A" w:rsidRDefault="00327071" w:rsidP="00BF0D67">
      <w:pPr>
        <w:pStyle w:val="ListParagraph"/>
        <w:numPr>
          <w:ilvl w:val="0"/>
          <w:numId w:val="26"/>
        </w:numPr>
        <w:spacing w:line="360" w:lineRule="auto"/>
        <w:rPr>
          <w:rFonts w:ascii="Arial" w:hAnsi="Arial" w:cs="Arial"/>
          <w:sz w:val="22"/>
          <w:szCs w:val="22"/>
        </w:rPr>
      </w:pPr>
      <w:r w:rsidRPr="005D539A">
        <w:rPr>
          <w:rFonts w:ascii="Arial" w:eastAsia="Arial" w:hAnsi="Arial" w:cs="Arial"/>
          <w:sz w:val="22"/>
          <w:szCs w:val="22"/>
        </w:rPr>
        <w:t>Continuous Learning and Development:</w:t>
      </w:r>
      <w:r w:rsidRPr="005D539A">
        <w:rPr>
          <w:rFonts w:ascii="Arial" w:hAnsi="Arial" w:cs="Arial"/>
          <w:sz w:val="22"/>
          <w:szCs w:val="22"/>
        </w:rPr>
        <w:t xml:space="preserve"> A commitment to regular training, workshops, and skill development sessions ensures that the talent remains updated and relevant.</w:t>
      </w:r>
    </w:p>
    <w:p w14:paraId="7DE5801A" w14:textId="77777777" w:rsidR="00327071" w:rsidRPr="005D539A" w:rsidRDefault="00327071" w:rsidP="00BF0D67">
      <w:pPr>
        <w:pStyle w:val="ListParagraph"/>
        <w:numPr>
          <w:ilvl w:val="0"/>
          <w:numId w:val="26"/>
        </w:numPr>
        <w:spacing w:line="360" w:lineRule="auto"/>
        <w:rPr>
          <w:rFonts w:ascii="Arial" w:hAnsi="Arial" w:cs="Arial"/>
          <w:sz w:val="22"/>
          <w:szCs w:val="22"/>
        </w:rPr>
      </w:pPr>
      <w:r w:rsidRPr="005D539A">
        <w:rPr>
          <w:rFonts w:ascii="Arial" w:eastAsia="Arial" w:hAnsi="Arial" w:cs="Arial"/>
          <w:sz w:val="22"/>
          <w:szCs w:val="22"/>
        </w:rPr>
        <w:lastRenderedPageBreak/>
        <w:t>Mentorship Programs:</w:t>
      </w:r>
      <w:r w:rsidRPr="005D539A">
        <w:rPr>
          <w:rFonts w:ascii="Arial" w:hAnsi="Arial" w:cs="Arial"/>
          <w:sz w:val="22"/>
          <w:szCs w:val="22"/>
        </w:rPr>
        <w:t xml:space="preserve"> Senior employees can pass down institutional knowledge, ensuring that years of expertise are not lost but are passed on to the newer generation.</w:t>
      </w:r>
    </w:p>
    <w:p w14:paraId="687062CC" w14:textId="77777777" w:rsidR="00327071" w:rsidRPr="005D539A" w:rsidRDefault="00327071" w:rsidP="00BF0D67">
      <w:pPr>
        <w:pStyle w:val="ListParagraph"/>
        <w:numPr>
          <w:ilvl w:val="0"/>
          <w:numId w:val="26"/>
        </w:numPr>
        <w:spacing w:line="360" w:lineRule="auto"/>
        <w:rPr>
          <w:rFonts w:ascii="Arial" w:hAnsi="Arial" w:cs="Arial"/>
          <w:sz w:val="22"/>
          <w:szCs w:val="22"/>
        </w:rPr>
      </w:pPr>
      <w:r w:rsidRPr="005D539A">
        <w:rPr>
          <w:rFonts w:ascii="Arial" w:eastAsia="Arial" w:hAnsi="Arial" w:cs="Arial"/>
          <w:sz w:val="22"/>
          <w:szCs w:val="22"/>
        </w:rPr>
        <w:t>Diversity and Inclusion:</w:t>
      </w:r>
      <w:r w:rsidRPr="005D539A">
        <w:rPr>
          <w:rFonts w:ascii="Arial" w:hAnsi="Arial" w:cs="Arial"/>
          <w:sz w:val="22"/>
          <w:szCs w:val="22"/>
        </w:rPr>
        <w:t xml:space="preserve"> Diverse teams bring a myriad of perspectives, experiences, and knowledge. By fostering an inclusive environment, organisations can ensure a richer KM ecosystem.</w:t>
      </w:r>
    </w:p>
    <w:p w14:paraId="0AF24472" w14:textId="77777777" w:rsidR="00BF0D67" w:rsidRPr="005D539A" w:rsidRDefault="00BF0D67" w:rsidP="009F41B6">
      <w:pPr>
        <w:spacing w:line="360" w:lineRule="auto"/>
        <w:rPr>
          <w:rFonts w:ascii="Arial" w:hAnsi="Arial" w:cs="Arial"/>
          <w:sz w:val="22"/>
          <w:szCs w:val="22"/>
        </w:rPr>
      </w:pPr>
    </w:p>
    <w:p w14:paraId="3A8B27F7" w14:textId="378BD835" w:rsidR="00327071" w:rsidRPr="005D539A" w:rsidRDefault="00327071" w:rsidP="009F41B6">
      <w:pPr>
        <w:spacing w:line="360" w:lineRule="auto"/>
        <w:rPr>
          <w:rFonts w:ascii="Arial" w:hAnsi="Arial" w:cs="Arial"/>
          <w:sz w:val="22"/>
          <w:szCs w:val="22"/>
        </w:rPr>
      </w:pPr>
      <w:r w:rsidRPr="005D539A">
        <w:rPr>
          <w:rFonts w:ascii="Arial" w:hAnsi="Arial" w:cs="Arial"/>
          <w:sz w:val="22"/>
          <w:szCs w:val="22"/>
        </w:rPr>
        <w:t>Regarding the organisation's microenvironment, it's essential to:</w:t>
      </w:r>
    </w:p>
    <w:p w14:paraId="0789123D" w14:textId="77777777" w:rsidR="00327071" w:rsidRPr="005D539A" w:rsidRDefault="00327071" w:rsidP="00BF0D67">
      <w:pPr>
        <w:pStyle w:val="ListParagraph"/>
        <w:numPr>
          <w:ilvl w:val="0"/>
          <w:numId w:val="27"/>
        </w:numPr>
        <w:spacing w:line="360" w:lineRule="auto"/>
        <w:rPr>
          <w:rFonts w:ascii="Arial" w:hAnsi="Arial" w:cs="Arial"/>
          <w:sz w:val="22"/>
          <w:szCs w:val="22"/>
        </w:rPr>
      </w:pPr>
      <w:r w:rsidRPr="005D539A">
        <w:rPr>
          <w:rFonts w:ascii="Arial" w:eastAsia="Arial" w:hAnsi="Arial" w:cs="Arial"/>
          <w:sz w:val="22"/>
          <w:szCs w:val="22"/>
        </w:rPr>
        <w:t>Collaborate with External Stakeholders:</w:t>
      </w:r>
      <w:r w:rsidRPr="005D539A">
        <w:rPr>
          <w:rFonts w:ascii="Arial" w:hAnsi="Arial" w:cs="Arial"/>
          <w:sz w:val="22"/>
          <w:szCs w:val="22"/>
        </w:rPr>
        <w:t xml:space="preserve"> Engage with suppliers, customers, industry peers, and academic institutions. This can provide fresh insights, best practices, and collaborative solutions, enhancing the overall knowledge ecosystem.</w:t>
      </w:r>
    </w:p>
    <w:p w14:paraId="308D6A07" w14:textId="77777777" w:rsidR="00327071" w:rsidRPr="005D539A" w:rsidRDefault="00327071" w:rsidP="00BF0D67">
      <w:pPr>
        <w:pStyle w:val="ListParagraph"/>
        <w:numPr>
          <w:ilvl w:val="0"/>
          <w:numId w:val="27"/>
        </w:numPr>
        <w:spacing w:line="360" w:lineRule="auto"/>
        <w:rPr>
          <w:rFonts w:ascii="Arial" w:hAnsi="Arial" w:cs="Arial"/>
          <w:sz w:val="22"/>
          <w:szCs w:val="22"/>
        </w:rPr>
      </w:pPr>
      <w:r w:rsidRPr="005D539A">
        <w:rPr>
          <w:rFonts w:ascii="Arial" w:eastAsia="Arial" w:hAnsi="Arial" w:cs="Arial"/>
          <w:sz w:val="22"/>
          <w:szCs w:val="22"/>
        </w:rPr>
        <w:t>Stay Abreast of Industry Trends:</w:t>
      </w:r>
      <w:r w:rsidRPr="005D539A">
        <w:rPr>
          <w:rFonts w:ascii="Arial" w:hAnsi="Arial" w:cs="Arial"/>
          <w:sz w:val="22"/>
          <w:szCs w:val="22"/>
        </w:rPr>
        <w:t xml:space="preserve"> Regularly monitor industry publications, participate in seminars, and be a part of industry forums. This ensures that the organisation's KM system remains aligned with external dynamics.</w:t>
      </w:r>
    </w:p>
    <w:p w14:paraId="3899D215" w14:textId="77777777" w:rsidR="00BF0D67" w:rsidRPr="005D539A" w:rsidRDefault="00BF0D67" w:rsidP="009F41B6">
      <w:pPr>
        <w:spacing w:line="360" w:lineRule="auto"/>
        <w:rPr>
          <w:rFonts w:ascii="Arial" w:hAnsi="Arial" w:cs="Arial"/>
          <w:sz w:val="22"/>
          <w:szCs w:val="22"/>
        </w:rPr>
      </w:pPr>
    </w:p>
    <w:p w14:paraId="3C296D67" w14:textId="484FCDDF" w:rsidR="00327071" w:rsidRPr="005D539A" w:rsidRDefault="00327071" w:rsidP="00BF0D67">
      <w:pPr>
        <w:spacing w:line="360" w:lineRule="auto"/>
        <w:ind w:firstLine="360"/>
        <w:rPr>
          <w:rFonts w:ascii="Arial" w:hAnsi="Arial" w:cs="Arial"/>
          <w:sz w:val="22"/>
          <w:szCs w:val="22"/>
        </w:rPr>
      </w:pPr>
      <w:r w:rsidRPr="005D539A">
        <w:rPr>
          <w:rFonts w:ascii="Arial" w:hAnsi="Arial" w:cs="Arial"/>
          <w:sz w:val="22"/>
          <w:szCs w:val="22"/>
        </w:rPr>
        <w:t>In conclusion, a robust KM system is not just about technology but about people, processes, culture, and continuous adaptation. By addressing the identified areas of development and maintaining a proactive approach towards knowledge management, organisations can ensure they remain resilient, innovative, and future-ready in an ever-evolving business landscape.</w:t>
      </w:r>
    </w:p>
    <w:p w14:paraId="19A24F38" w14:textId="77777777" w:rsidR="00BF0D67" w:rsidRPr="005D539A" w:rsidRDefault="00BF0D67" w:rsidP="009F41B6">
      <w:pPr>
        <w:spacing w:line="360" w:lineRule="auto"/>
        <w:rPr>
          <w:rFonts w:ascii="Arial" w:eastAsia="Arial" w:hAnsi="Arial" w:cs="Arial"/>
          <w:sz w:val="22"/>
          <w:szCs w:val="22"/>
        </w:rPr>
      </w:pPr>
    </w:p>
    <w:p w14:paraId="7B69D048" w14:textId="77777777" w:rsidR="00BF0D67" w:rsidRPr="005D539A" w:rsidRDefault="00BF0D67" w:rsidP="009F41B6">
      <w:pPr>
        <w:spacing w:line="360" w:lineRule="auto"/>
        <w:rPr>
          <w:rFonts w:ascii="Arial" w:eastAsia="Arial" w:hAnsi="Arial" w:cs="Arial"/>
          <w:sz w:val="22"/>
          <w:szCs w:val="22"/>
        </w:rPr>
      </w:pPr>
    </w:p>
    <w:p w14:paraId="2F5F6419" w14:textId="77777777" w:rsidR="00BF0D67" w:rsidRPr="005D539A" w:rsidRDefault="00BF0D67" w:rsidP="009F41B6">
      <w:pPr>
        <w:spacing w:line="360" w:lineRule="auto"/>
        <w:rPr>
          <w:rFonts w:ascii="Arial" w:eastAsia="Arial" w:hAnsi="Arial" w:cs="Arial"/>
          <w:sz w:val="22"/>
          <w:szCs w:val="22"/>
        </w:rPr>
      </w:pPr>
    </w:p>
    <w:p w14:paraId="2013DBD5" w14:textId="77777777" w:rsidR="00BF0D67" w:rsidRPr="005D539A" w:rsidRDefault="00BF0D67" w:rsidP="009F41B6">
      <w:pPr>
        <w:spacing w:line="360" w:lineRule="auto"/>
        <w:rPr>
          <w:rFonts w:ascii="Arial" w:eastAsia="Arial" w:hAnsi="Arial" w:cs="Arial"/>
          <w:sz w:val="22"/>
          <w:szCs w:val="22"/>
        </w:rPr>
      </w:pPr>
    </w:p>
    <w:p w14:paraId="5AC05254" w14:textId="77777777" w:rsidR="00BF0D67" w:rsidRPr="005D539A" w:rsidRDefault="00BF0D67" w:rsidP="009F41B6">
      <w:pPr>
        <w:spacing w:line="360" w:lineRule="auto"/>
        <w:rPr>
          <w:rFonts w:ascii="Arial" w:eastAsia="Arial" w:hAnsi="Arial" w:cs="Arial"/>
          <w:sz w:val="22"/>
          <w:szCs w:val="22"/>
        </w:rPr>
      </w:pPr>
    </w:p>
    <w:p w14:paraId="2690BA93" w14:textId="77777777" w:rsidR="00BF0D67" w:rsidRPr="005D539A" w:rsidRDefault="00BF0D67" w:rsidP="009F41B6">
      <w:pPr>
        <w:spacing w:line="360" w:lineRule="auto"/>
        <w:rPr>
          <w:rFonts w:ascii="Arial" w:eastAsia="Arial" w:hAnsi="Arial" w:cs="Arial"/>
          <w:sz w:val="22"/>
          <w:szCs w:val="22"/>
        </w:rPr>
      </w:pPr>
    </w:p>
    <w:p w14:paraId="0A7AEA71" w14:textId="77777777" w:rsidR="00BF0D67" w:rsidRPr="005D539A" w:rsidRDefault="00BF0D67" w:rsidP="009F41B6">
      <w:pPr>
        <w:spacing w:line="360" w:lineRule="auto"/>
        <w:rPr>
          <w:rFonts w:ascii="Arial" w:eastAsia="Arial" w:hAnsi="Arial" w:cs="Arial"/>
          <w:sz w:val="22"/>
          <w:szCs w:val="22"/>
        </w:rPr>
      </w:pPr>
    </w:p>
    <w:p w14:paraId="6A3A6074" w14:textId="77777777" w:rsidR="00BF0D67" w:rsidRPr="005D539A" w:rsidRDefault="00BF0D67" w:rsidP="009F41B6">
      <w:pPr>
        <w:spacing w:line="360" w:lineRule="auto"/>
        <w:rPr>
          <w:rFonts w:ascii="Arial" w:eastAsia="Arial" w:hAnsi="Arial" w:cs="Arial"/>
          <w:sz w:val="22"/>
          <w:szCs w:val="22"/>
        </w:rPr>
      </w:pPr>
    </w:p>
    <w:p w14:paraId="17178AA5" w14:textId="77777777" w:rsidR="00BF0D67" w:rsidRPr="005D539A" w:rsidRDefault="00BF0D67" w:rsidP="009F41B6">
      <w:pPr>
        <w:spacing w:line="360" w:lineRule="auto"/>
        <w:rPr>
          <w:rFonts w:ascii="Arial" w:eastAsia="Arial" w:hAnsi="Arial" w:cs="Arial"/>
          <w:sz w:val="22"/>
          <w:szCs w:val="22"/>
        </w:rPr>
      </w:pPr>
    </w:p>
    <w:p w14:paraId="00D5EFCD" w14:textId="77777777" w:rsidR="00BF0D67" w:rsidRPr="005D539A" w:rsidRDefault="00BF0D67" w:rsidP="009F41B6">
      <w:pPr>
        <w:spacing w:line="360" w:lineRule="auto"/>
        <w:rPr>
          <w:rFonts w:ascii="Arial" w:eastAsia="Arial" w:hAnsi="Arial" w:cs="Arial"/>
          <w:sz w:val="22"/>
          <w:szCs w:val="22"/>
        </w:rPr>
      </w:pPr>
    </w:p>
    <w:p w14:paraId="57E2AF54" w14:textId="77777777" w:rsidR="00BF0D67" w:rsidRPr="005D539A" w:rsidRDefault="00BF0D67" w:rsidP="009F41B6">
      <w:pPr>
        <w:spacing w:line="360" w:lineRule="auto"/>
        <w:rPr>
          <w:rFonts w:ascii="Arial" w:eastAsia="Arial" w:hAnsi="Arial" w:cs="Arial"/>
          <w:sz w:val="22"/>
          <w:szCs w:val="22"/>
        </w:rPr>
      </w:pPr>
    </w:p>
    <w:p w14:paraId="261CA7BC" w14:textId="77777777" w:rsidR="00BF0D67" w:rsidRPr="005D539A" w:rsidRDefault="00BF0D67" w:rsidP="009F41B6">
      <w:pPr>
        <w:spacing w:line="360" w:lineRule="auto"/>
        <w:rPr>
          <w:rFonts w:ascii="Arial" w:eastAsia="Arial" w:hAnsi="Arial" w:cs="Arial"/>
          <w:sz w:val="22"/>
          <w:szCs w:val="22"/>
        </w:rPr>
      </w:pPr>
    </w:p>
    <w:p w14:paraId="36FE9E91" w14:textId="77777777" w:rsidR="00BF0D67" w:rsidRPr="005D539A" w:rsidRDefault="00BF0D67" w:rsidP="009F41B6">
      <w:pPr>
        <w:spacing w:line="360" w:lineRule="auto"/>
        <w:rPr>
          <w:rFonts w:ascii="Arial" w:eastAsia="Arial" w:hAnsi="Arial" w:cs="Arial"/>
          <w:sz w:val="22"/>
          <w:szCs w:val="22"/>
        </w:rPr>
      </w:pPr>
    </w:p>
    <w:p w14:paraId="23F62317" w14:textId="77777777" w:rsidR="00BF0D67" w:rsidRPr="005D539A" w:rsidRDefault="00BF0D67" w:rsidP="009F41B6">
      <w:pPr>
        <w:spacing w:line="360" w:lineRule="auto"/>
        <w:rPr>
          <w:rFonts w:ascii="Arial" w:eastAsia="Arial" w:hAnsi="Arial" w:cs="Arial"/>
          <w:sz w:val="22"/>
          <w:szCs w:val="22"/>
        </w:rPr>
      </w:pPr>
    </w:p>
    <w:p w14:paraId="6BCAED8F" w14:textId="77777777" w:rsidR="00BF0D67" w:rsidRPr="005D539A" w:rsidRDefault="00BF0D67" w:rsidP="009F41B6">
      <w:pPr>
        <w:spacing w:line="360" w:lineRule="auto"/>
        <w:rPr>
          <w:rFonts w:ascii="Arial" w:eastAsia="Arial" w:hAnsi="Arial" w:cs="Arial"/>
          <w:sz w:val="22"/>
          <w:szCs w:val="22"/>
        </w:rPr>
      </w:pPr>
    </w:p>
    <w:p w14:paraId="56C3111B" w14:textId="77777777" w:rsidR="00BF0D67" w:rsidRPr="005D539A" w:rsidRDefault="00BF0D67" w:rsidP="009F41B6">
      <w:pPr>
        <w:spacing w:line="360" w:lineRule="auto"/>
        <w:rPr>
          <w:rFonts w:ascii="Arial" w:eastAsia="Arial" w:hAnsi="Arial" w:cs="Arial"/>
          <w:sz w:val="22"/>
          <w:szCs w:val="22"/>
        </w:rPr>
      </w:pPr>
    </w:p>
    <w:p w14:paraId="1C56E09C" w14:textId="64D2D91E" w:rsidR="00327071" w:rsidRPr="005D539A" w:rsidRDefault="00327071" w:rsidP="00BF0D67">
      <w:pPr>
        <w:pStyle w:val="Heading1"/>
      </w:pPr>
      <w:bookmarkStart w:id="7" w:name="_Toc149941121"/>
      <w:r w:rsidRPr="005D539A">
        <w:rPr>
          <w:rFonts w:eastAsia="Arial"/>
        </w:rPr>
        <w:lastRenderedPageBreak/>
        <w:t>References</w:t>
      </w:r>
      <w:bookmarkEnd w:id="7"/>
    </w:p>
    <w:p w14:paraId="475D750D" w14:textId="77777777" w:rsidR="00BF0D67" w:rsidRPr="005D539A" w:rsidRDefault="00BF0D67" w:rsidP="009F41B6">
      <w:pPr>
        <w:spacing w:line="360" w:lineRule="auto"/>
        <w:rPr>
          <w:rFonts w:ascii="Arial" w:hAnsi="Arial" w:cs="Arial"/>
          <w:sz w:val="22"/>
          <w:szCs w:val="22"/>
        </w:rPr>
      </w:pPr>
    </w:p>
    <w:p w14:paraId="4BF3927E" w14:textId="14742934" w:rsidR="00327071" w:rsidRPr="005D539A" w:rsidRDefault="00327071" w:rsidP="009F41B6">
      <w:pPr>
        <w:spacing w:line="360" w:lineRule="auto"/>
        <w:rPr>
          <w:rFonts w:ascii="Arial" w:hAnsi="Arial" w:cs="Arial"/>
          <w:sz w:val="22"/>
          <w:szCs w:val="22"/>
        </w:rPr>
      </w:pPr>
      <w:r w:rsidRPr="005D539A">
        <w:rPr>
          <w:rFonts w:ascii="Arial" w:hAnsi="Arial" w:cs="Arial"/>
          <w:sz w:val="22"/>
          <w:szCs w:val="22"/>
        </w:rPr>
        <w:t>Alavi, M., &amp; Leidner, D.E. (2001). Knowledge management and knowledge management systems: Conceptual foundations and research issues. MIS quarterly, 107-136.</w:t>
      </w:r>
    </w:p>
    <w:p w14:paraId="728F95DF" w14:textId="77777777" w:rsidR="00BF0D67" w:rsidRPr="005D539A" w:rsidRDefault="00BF0D67" w:rsidP="009F41B6">
      <w:pPr>
        <w:spacing w:line="360" w:lineRule="auto"/>
        <w:rPr>
          <w:rFonts w:ascii="Arial" w:hAnsi="Arial" w:cs="Arial"/>
          <w:sz w:val="22"/>
          <w:szCs w:val="22"/>
        </w:rPr>
      </w:pPr>
    </w:p>
    <w:p w14:paraId="49A1F2A0" w14:textId="77777777" w:rsidR="00BF0D67" w:rsidRPr="005D539A" w:rsidRDefault="00BF0D67" w:rsidP="00BF0D67">
      <w:pPr>
        <w:spacing w:line="360" w:lineRule="auto"/>
        <w:rPr>
          <w:rFonts w:ascii="Arial" w:hAnsi="Arial" w:cs="Arial"/>
          <w:sz w:val="22"/>
          <w:szCs w:val="22"/>
        </w:rPr>
      </w:pPr>
      <w:r w:rsidRPr="005D539A">
        <w:rPr>
          <w:rFonts w:ascii="Arial" w:hAnsi="Arial" w:cs="Arial"/>
          <w:sz w:val="22"/>
          <w:szCs w:val="22"/>
        </w:rPr>
        <w:t xml:space="preserve">Bamber, G.J., </w:t>
      </w:r>
      <w:proofErr w:type="spellStart"/>
      <w:r w:rsidRPr="005D539A">
        <w:rPr>
          <w:rFonts w:ascii="Arial" w:hAnsi="Arial" w:cs="Arial"/>
          <w:sz w:val="22"/>
          <w:szCs w:val="22"/>
        </w:rPr>
        <w:t>Gittell</w:t>
      </w:r>
      <w:proofErr w:type="spellEnd"/>
      <w:r w:rsidRPr="005D539A">
        <w:rPr>
          <w:rFonts w:ascii="Arial" w:hAnsi="Arial" w:cs="Arial"/>
          <w:sz w:val="22"/>
          <w:szCs w:val="22"/>
        </w:rPr>
        <w:t xml:space="preserve">, J.H., Kochan, T.A., &amp; von </w:t>
      </w:r>
      <w:proofErr w:type="spellStart"/>
      <w:r w:rsidRPr="005D539A">
        <w:rPr>
          <w:rFonts w:ascii="Arial" w:hAnsi="Arial" w:cs="Arial"/>
          <w:sz w:val="22"/>
          <w:szCs w:val="22"/>
        </w:rPr>
        <w:t>Nordenflycht</w:t>
      </w:r>
      <w:proofErr w:type="spellEnd"/>
      <w:r w:rsidRPr="005D539A">
        <w:rPr>
          <w:rFonts w:ascii="Arial" w:hAnsi="Arial" w:cs="Arial"/>
          <w:sz w:val="22"/>
          <w:szCs w:val="22"/>
        </w:rPr>
        <w:t>, A. (2009). Up in the Air: How Airlines Can Improve Performance by Engaging their Employees. Cornell University Press.</w:t>
      </w:r>
    </w:p>
    <w:p w14:paraId="242C0469" w14:textId="77777777" w:rsidR="00BF0D67" w:rsidRPr="005D539A" w:rsidRDefault="00BF0D67" w:rsidP="00BF0D67">
      <w:pPr>
        <w:spacing w:line="360" w:lineRule="auto"/>
        <w:rPr>
          <w:rFonts w:ascii="Arial" w:hAnsi="Arial" w:cs="Arial"/>
          <w:sz w:val="22"/>
          <w:szCs w:val="22"/>
        </w:rPr>
      </w:pPr>
    </w:p>
    <w:p w14:paraId="3DD841E3" w14:textId="77777777" w:rsidR="00BF0D67" w:rsidRPr="005D539A" w:rsidRDefault="00BF0D67" w:rsidP="00BF0D67">
      <w:pPr>
        <w:spacing w:line="360" w:lineRule="auto"/>
        <w:rPr>
          <w:rFonts w:ascii="Arial" w:hAnsi="Arial" w:cs="Arial"/>
          <w:sz w:val="22"/>
          <w:szCs w:val="22"/>
        </w:rPr>
      </w:pPr>
      <w:r w:rsidRPr="005D539A">
        <w:rPr>
          <w:rFonts w:ascii="Arial" w:hAnsi="Arial" w:cs="Arial"/>
          <w:sz w:val="22"/>
          <w:szCs w:val="22"/>
        </w:rPr>
        <w:t xml:space="preserve">Becerra-Fernandez, I., &amp; </w:t>
      </w:r>
      <w:proofErr w:type="spellStart"/>
      <w:r w:rsidRPr="005D539A">
        <w:rPr>
          <w:rFonts w:ascii="Arial" w:hAnsi="Arial" w:cs="Arial"/>
          <w:sz w:val="22"/>
          <w:szCs w:val="22"/>
        </w:rPr>
        <w:t>Sabherwal</w:t>
      </w:r>
      <w:proofErr w:type="spellEnd"/>
      <w:r w:rsidRPr="005D539A">
        <w:rPr>
          <w:rFonts w:ascii="Arial" w:hAnsi="Arial" w:cs="Arial"/>
          <w:sz w:val="22"/>
          <w:szCs w:val="22"/>
        </w:rPr>
        <w:t>, R. (2014). Knowledge management: Systems and processes. Routledge.</w:t>
      </w:r>
    </w:p>
    <w:p w14:paraId="0A2FAF48" w14:textId="77777777" w:rsidR="005D539A" w:rsidRPr="005D539A" w:rsidRDefault="005D539A" w:rsidP="005D539A">
      <w:pPr>
        <w:spacing w:line="360" w:lineRule="auto"/>
        <w:rPr>
          <w:rFonts w:ascii="Arial" w:eastAsia="Arial" w:hAnsi="Arial" w:cs="Arial"/>
          <w:sz w:val="22"/>
          <w:szCs w:val="22"/>
        </w:rPr>
      </w:pPr>
    </w:p>
    <w:p w14:paraId="626414AD" w14:textId="77777777"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t xml:space="preserve">Buckley, P. J., &amp; Ghauri, P. N. (2004). Globalisation, economic </w:t>
      </w:r>
      <w:proofErr w:type="gramStart"/>
      <w:r w:rsidRPr="005D539A">
        <w:rPr>
          <w:rFonts w:ascii="Arial" w:hAnsi="Arial" w:cs="Arial"/>
          <w:sz w:val="22"/>
          <w:szCs w:val="22"/>
        </w:rPr>
        <w:t>geography</w:t>
      </w:r>
      <w:proofErr w:type="gramEnd"/>
      <w:r w:rsidRPr="005D539A">
        <w:rPr>
          <w:rFonts w:ascii="Arial" w:hAnsi="Arial" w:cs="Arial"/>
          <w:sz w:val="22"/>
          <w:szCs w:val="22"/>
        </w:rPr>
        <w:t xml:space="preserve"> and the strategy of multinational enterprises. Journal of International Business Studies, 35(2), 81-98.</w:t>
      </w:r>
    </w:p>
    <w:p w14:paraId="7208303F" w14:textId="77777777" w:rsidR="00BF0D67" w:rsidRPr="005D539A" w:rsidRDefault="00BF0D67" w:rsidP="00BF0D67">
      <w:pPr>
        <w:spacing w:line="360" w:lineRule="auto"/>
        <w:rPr>
          <w:rFonts w:ascii="Arial" w:hAnsi="Arial" w:cs="Arial"/>
          <w:sz w:val="22"/>
          <w:szCs w:val="22"/>
        </w:rPr>
      </w:pPr>
    </w:p>
    <w:p w14:paraId="0F0B95B6" w14:textId="77777777" w:rsidR="00BF0D67" w:rsidRPr="005D539A" w:rsidRDefault="00BF0D67" w:rsidP="00BF0D67">
      <w:pPr>
        <w:spacing w:line="360" w:lineRule="auto"/>
        <w:rPr>
          <w:rFonts w:ascii="Arial" w:hAnsi="Arial" w:cs="Arial"/>
          <w:sz w:val="22"/>
          <w:szCs w:val="22"/>
        </w:rPr>
      </w:pPr>
      <w:proofErr w:type="spellStart"/>
      <w:r w:rsidRPr="005D539A">
        <w:rPr>
          <w:rFonts w:ascii="Arial" w:hAnsi="Arial" w:cs="Arial"/>
          <w:sz w:val="22"/>
          <w:szCs w:val="22"/>
        </w:rPr>
        <w:t>Carmigniani</w:t>
      </w:r>
      <w:proofErr w:type="spellEnd"/>
      <w:r w:rsidRPr="005D539A">
        <w:rPr>
          <w:rFonts w:ascii="Arial" w:hAnsi="Arial" w:cs="Arial"/>
          <w:sz w:val="22"/>
          <w:szCs w:val="22"/>
        </w:rPr>
        <w:t xml:space="preserve">, J., &amp; </w:t>
      </w:r>
      <w:proofErr w:type="spellStart"/>
      <w:r w:rsidRPr="005D539A">
        <w:rPr>
          <w:rFonts w:ascii="Arial" w:hAnsi="Arial" w:cs="Arial"/>
          <w:sz w:val="22"/>
          <w:szCs w:val="22"/>
        </w:rPr>
        <w:t>Furht</w:t>
      </w:r>
      <w:proofErr w:type="spellEnd"/>
      <w:r w:rsidRPr="005D539A">
        <w:rPr>
          <w:rFonts w:ascii="Arial" w:hAnsi="Arial" w:cs="Arial"/>
          <w:sz w:val="22"/>
          <w:szCs w:val="22"/>
        </w:rPr>
        <w:t>, B. (2011). Augmented reality: an overview. In Handbook of Augmented Reality (pp. 3-46). Springer.</w:t>
      </w:r>
    </w:p>
    <w:p w14:paraId="4555763D" w14:textId="77777777" w:rsidR="00BF0D67" w:rsidRPr="005D539A" w:rsidRDefault="00BF0D67" w:rsidP="00BF0D67">
      <w:pPr>
        <w:spacing w:line="360" w:lineRule="auto"/>
        <w:rPr>
          <w:rFonts w:ascii="Arial" w:hAnsi="Arial" w:cs="Arial"/>
          <w:sz w:val="22"/>
          <w:szCs w:val="22"/>
        </w:rPr>
      </w:pPr>
    </w:p>
    <w:p w14:paraId="1573E7A4" w14:textId="77777777" w:rsidR="00BF0D67" w:rsidRPr="005D539A" w:rsidRDefault="00BF0D67" w:rsidP="00BF0D67">
      <w:pPr>
        <w:spacing w:line="360" w:lineRule="auto"/>
        <w:rPr>
          <w:rFonts w:ascii="Arial" w:hAnsi="Arial" w:cs="Arial"/>
          <w:sz w:val="22"/>
          <w:szCs w:val="22"/>
        </w:rPr>
      </w:pPr>
      <w:r w:rsidRPr="005D539A">
        <w:rPr>
          <w:rFonts w:ascii="Arial" w:hAnsi="Arial" w:cs="Arial"/>
          <w:sz w:val="22"/>
          <w:szCs w:val="22"/>
        </w:rPr>
        <w:t>Davenport, T.H., &amp; Prusak, L. (1998). Working knowledge: How organizations manage what they know. Harvard Business Press.</w:t>
      </w:r>
    </w:p>
    <w:p w14:paraId="5F841E12" w14:textId="77777777" w:rsidR="00BF0D67" w:rsidRPr="005D539A" w:rsidRDefault="00BF0D67" w:rsidP="00BF0D67">
      <w:pPr>
        <w:spacing w:line="360" w:lineRule="auto"/>
        <w:rPr>
          <w:rFonts w:ascii="Arial" w:hAnsi="Arial" w:cs="Arial"/>
          <w:sz w:val="22"/>
          <w:szCs w:val="22"/>
        </w:rPr>
      </w:pPr>
    </w:p>
    <w:p w14:paraId="5A47D319" w14:textId="6760404C" w:rsidR="00327071" w:rsidRPr="005D539A" w:rsidRDefault="00327071" w:rsidP="009F41B6">
      <w:pPr>
        <w:spacing w:line="360" w:lineRule="auto"/>
        <w:rPr>
          <w:rFonts w:ascii="Arial" w:hAnsi="Arial" w:cs="Arial"/>
          <w:sz w:val="22"/>
          <w:szCs w:val="22"/>
        </w:rPr>
      </w:pPr>
      <w:r w:rsidRPr="005D539A">
        <w:rPr>
          <w:rFonts w:ascii="Arial" w:hAnsi="Arial" w:cs="Arial"/>
          <w:sz w:val="22"/>
          <w:szCs w:val="22"/>
        </w:rPr>
        <w:t xml:space="preserve">Davenport, T.H., &amp; </w:t>
      </w:r>
      <w:proofErr w:type="spellStart"/>
      <w:r w:rsidRPr="005D539A">
        <w:rPr>
          <w:rFonts w:ascii="Arial" w:hAnsi="Arial" w:cs="Arial"/>
          <w:sz w:val="22"/>
          <w:szCs w:val="22"/>
        </w:rPr>
        <w:t>Ronanki</w:t>
      </w:r>
      <w:proofErr w:type="spellEnd"/>
      <w:r w:rsidRPr="005D539A">
        <w:rPr>
          <w:rFonts w:ascii="Arial" w:hAnsi="Arial" w:cs="Arial"/>
          <w:sz w:val="22"/>
          <w:szCs w:val="22"/>
        </w:rPr>
        <w:t>, R. (2018). Artificial intelligence for the real world. Harvard business review, 96(1), 108-116.</w:t>
      </w:r>
    </w:p>
    <w:p w14:paraId="30082CA1" w14:textId="77777777" w:rsidR="00BF0D67" w:rsidRPr="005D539A" w:rsidRDefault="00BF0D67" w:rsidP="009F41B6">
      <w:pPr>
        <w:spacing w:line="360" w:lineRule="auto"/>
        <w:rPr>
          <w:rFonts w:ascii="Arial" w:hAnsi="Arial" w:cs="Arial"/>
          <w:sz w:val="22"/>
          <w:szCs w:val="22"/>
        </w:rPr>
      </w:pPr>
    </w:p>
    <w:p w14:paraId="0E7064B0" w14:textId="77777777" w:rsidR="00BF0D67" w:rsidRPr="005D539A" w:rsidRDefault="00BF0D67" w:rsidP="00BF0D67">
      <w:pPr>
        <w:spacing w:line="360" w:lineRule="auto"/>
        <w:rPr>
          <w:rFonts w:ascii="Arial" w:hAnsi="Arial" w:cs="Arial"/>
          <w:sz w:val="22"/>
          <w:szCs w:val="22"/>
        </w:rPr>
      </w:pPr>
      <w:proofErr w:type="spellStart"/>
      <w:r w:rsidRPr="005D539A">
        <w:rPr>
          <w:rFonts w:ascii="Arial" w:hAnsi="Arial" w:cs="Arial"/>
          <w:sz w:val="22"/>
          <w:szCs w:val="22"/>
        </w:rPr>
        <w:t>Doganis</w:t>
      </w:r>
      <w:proofErr w:type="spellEnd"/>
      <w:r w:rsidRPr="005D539A">
        <w:rPr>
          <w:rFonts w:ascii="Arial" w:hAnsi="Arial" w:cs="Arial"/>
          <w:sz w:val="22"/>
          <w:szCs w:val="22"/>
        </w:rPr>
        <w:t>, R. (2006). The Airline Business. Routledge.</w:t>
      </w:r>
    </w:p>
    <w:p w14:paraId="7D93CB85" w14:textId="77777777" w:rsidR="00BF0D67" w:rsidRPr="005D539A" w:rsidRDefault="00BF0D67" w:rsidP="009F41B6">
      <w:pPr>
        <w:spacing w:line="360" w:lineRule="auto"/>
        <w:rPr>
          <w:rFonts w:ascii="Arial" w:hAnsi="Arial" w:cs="Arial"/>
          <w:sz w:val="22"/>
          <w:szCs w:val="22"/>
        </w:rPr>
      </w:pPr>
    </w:p>
    <w:p w14:paraId="107A526E" w14:textId="09758C4B" w:rsidR="00327071" w:rsidRPr="005D539A" w:rsidRDefault="00327071" w:rsidP="009F41B6">
      <w:pPr>
        <w:spacing w:line="360" w:lineRule="auto"/>
        <w:rPr>
          <w:rFonts w:ascii="Arial" w:hAnsi="Arial" w:cs="Arial"/>
          <w:sz w:val="22"/>
          <w:szCs w:val="22"/>
        </w:rPr>
      </w:pPr>
      <w:r w:rsidRPr="005D539A">
        <w:rPr>
          <w:rFonts w:ascii="Arial" w:hAnsi="Arial" w:cs="Arial"/>
          <w:sz w:val="22"/>
          <w:szCs w:val="22"/>
        </w:rPr>
        <w:t>Dove, R. (2001). Response Ability: The Language, Structure, and Culture of the Agile Enterprise. Wiley.</w:t>
      </w:r>
    </w:p>
    <w:p w14:paraId="73667EDC" w14:textId="31E47EE2" w:rsidR="00BF0D67" w:rsidRPr="005D539A" w:rsidRDefault="00BF0D67" w:rsidP="00BF0D67">
      <w:pPr>
        <w:spacing w:line="360" w:lineRule="auto"/>
        <w:rPr>
          <w:rFonts w:ascii="Arial" w:hAnsi="Arial" w:cs="Arial"/>
          <w:sz w:val="22"/>
          <w:szCs w:val="22"/>
        </w:rPr>
      </w:pPr>
    </w:p>
    <w:p w14:paraId="4C658C2A" w14:textId="77777777"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t>Grant, R. M. (2016). Contemporary strategy analysis: Text and cases edition. John Wiley &amp; Sons.</w:t>
      </w:r>
    </w:p>
    <w:p w14:paraId="02EF0CFE" w14:textId="77777777" w:rsidR="00BF0D67" w:rsidRPr="005D539A" w:rsidRDefault="00BF0D67" w:rsidP="00BF0D67">
      <w:pPr>
        <w:spacing w:line="360" w:lineRule="auto"/>
        <w:rPr>
          <w:rFonts w:ascii="Arial" w:hAnsi="Arial" w:cs="Arial"/>
          <w:sz w:val="22"/>
          <w:szCs w:val="22"/>
        </w:rPr>
      </w:pPr>
    </w:p>
    <w:p w14:paraId="3FB91277" w14:textId="29F3A8F3" w:rsidR="00327071" w:rsidRDefault="00327071" w:rsidP="009F41B6">
      <w:pPr>
        <w:spacing w:line="360" w:lineRule="auto"/>
        <w:rPr>
          <w:rFonts w:ascii="Arial" w:hAnsi="Arial" w:cs="Arial"/>
          <w:sz w:val="22"/>
          <w:szCs w:val="22"/>
        </w:rPr>
      </w:pPr>
      <w:r w:rsidRPr="005D539A">
        <w:rPr>
          <w:rFonts w:ascii="Arial" w:hAnsi="Arial" w:cs="Arial"/>
          <w:sz w:val="22"/>
          <w:szCs w:val="22"/>
        </w:rPr>
        <w:t>Hansen, M.T., Nohria, N., &amp; Tierney, T. (1999). What’s your strategy for managing knowledge? Harvard Business Review, 77(2), 106-116.</w:t>
      </w:r>
    </w:p>
    <w:p w14:paraId="4A38B398" w14:textId="77777777" w:rsidR="005D539A" w:rsidRPr="005D539A" w:rsidRDefault="005D539A" w:rsidP="009F41B6">
      <w:pPr>
        <w:spacing w:line="360" w:lineRule="auto"/>
        <w:rPr>
          <w:rFonts w:ascii="Arial" w:hAnsi="Arial" w:cs="Arial"/>
          <w:sz w:val="22"/>
          <w:szCs w:val="22"/>
        </w:rPr>
      </w:pPr>
    </w:p>
    <w:p w14:paraId="47A9B047" w14:textId="77777777"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t xml:space="preserve">Johnson, G., Whittington, R., Scholes, K., Angwin, D., &amp; </w:t>
      </w:r>
      <w:proofErr w:type="spellStart"/>
      <w:r w:rsidRPr="005D539A">
        <w:rPr>
          <w:rFonts w:ascii="Arial" w:hAnsi="Arial" w:cs="Arial"/>
          <w:sz w:val="22"/>
          <w:szCs w:val="22"/>
        </w:rPr>
        <w:t>Regnér</w:t>
      </w:r>
      <w:proofErr w:type="spellEnd"/>
      <w:r w:rsidRPr="005D539A">
        <w:rPr>
          <w:rFonts w:ascii="Arial" w:hAnsi="Arial" w:cs="Arial"/>
          <w:sz w:val="22"/>
          <w:szCs w:val="22"/>
        </w:rPr>
        <w:t>, P. (2017). Exploring strategy: text and cases. Pearson Education.</w:t>
      </w:r>
    </w:p>
    <w:p w14:paraId="5B7C3E9C" w14:textId="77777777" w:rsidR="00BF0D67" w:rsidRPr="005D539A" w:rsidRDefault="00BF0D67" w:rsidP="009F41B6">
      <w:pPr>
        <w:spacing w:line="360" w:lineRule="auto"/>
        <w:rPr>
          <w:rFonts w:ascii="Arial" w:hAnsi="Arial" w:cs="Arial"/>
          <w:sz w:val="22"/>
          <w:szCs w:val="22"/>
        </w:rPr>
      </w:pPr>
    </w:p>
    <w:p w14:paraId="3A06242A" w14:textId="75BC7FB5" w:rsidR="00327071" w:rsidRDefault="00327071" w:rsidP="009F41B6">
      <w:pPr>
        <w:spacing w:line="360" w:lineRule="auto"/>
        <w:rPr>
          <w:rFonts w:ascii="Arial" w:hAnsi="Arial" w:cs="Arial"/>
          <w:sz w:val="22"/>
          <w:szCs w:val="22"/>
        </w:rPr>
      </w:pPr>
      <w:r w:rsidRPr="005D539A">
        <w:rPr>
          <w:rFonts w:ascii="Arial" w:hAnsi="Arial" w:cs="Arial"/>
          <w:sz w:val="22"/>
          <w:szCs w:val="22"/>
        </w:rPr>
        <w:lastRenderedPageBreak/>
        <w:t xml:space="preserve">Kapoor, K.K., Tamilmani, K., Rana, N.P., Patil, P., Dwivedi, Y.K., &amp; Nerur, S. (2018). Advances in social media research: past, </w:t>
      </w:r>
      <w:proofErr w:type="gramStart"/>
      <w:r w:rsidRPr="005D539A">
        <w:rPr>
          <w:rFonts w:ascii="Arial" w:hAnsi="Arial" w:cs="Arial"/>
          <w:sz w:val="22"/>
          <w:szCs w:val="22"/>
        </w:rPr>
        <w:t>present</w:t>
      </w:r>
      <w:proofErr w:type="gramEnd"/>
      <w:r w:rsidRPr="005D539A">
        <w:rPr>
          <w:rFonts w:ascii="Arial" w:hAnsi="Arial" w:cs="Arial"/>
          <w:sz w:val="22"/>
          <w:szCs w:val="22"/>
        </w:rPr>
        <w:t xml:space="preserve"> and future. Information Systems Frontiers, 20(3), 531-558.</w:t>
      </w:r>
    </w:p>
    <w:p w14:paraId="333A588A" w14:textId="77777777" w:rsidR="005D539A" w:rsidRPr="005D539A" w:rsidRDefault="005D539A" w:rsidP="009F41B6">
      <w:pPr>
        <w:spacing w:line="360" w:lineRule="auto"/>
        <w:rPr>
          <w:rFonts w:ascii="Arial" w:hAnsi="Arial" w:cs="Arial"/>
          <w:sz w:val="22"/>
          <w:szCs w:val="22"/>
        </w:rPr>
      </w:pPr>
    </w:p>
    <w:p w14:paraId="4DE9E8C1" w14:textId="77777777" w:rsidR="005D539A" w:rsidRPr="005D539A" w:rsidRDefault="005D539A" w:rsidP="005D539A">
      <w:pPr>
        <w:spacing w:line="360" w:lineRule="auto"/>
        <w:rPr>
          <w:rFonts w:ascii="Arial" w:hAnsi="Arial" w:cs="Arial"/>
          <w:sz w:val="22"/>
          <w:szCs w:val="22"/>
        </w:rPr>
      </w:pPr>
      <w:r w:rsidRPr="005D539A">
        <w:rPr>
          <w:rFonts w:ascii="Arial" w:hAnsi="Arial" w:cs="Arial"/>
          <w:sz w:val="22"/>
          <w:szCs w:val="22"/>
        </w:rPr>
        <w:t xml:space="preserve">Kaplan, A. M., &amp; Haenlein, M. (2010). Users of the world, unite! The challenges and opportunities of </w:t>
      </w:r>
      <w:proofErr w:type="gramStart"/>
      <w:r w:rsidRPr="005D539A">
        <w:rPr>
          <w:rFonts w:ascii="Arial" w:hAnsi="Arial" w:cs="Arial"/>
          <w:sz w:val="22"/>
          <w:szCs w:val="22"/>
        </w:rPr>
        <w:t>Social Media</w:t>
      </w:r>
      <w:proofErr w:type="gramEnd"/>
      <w:r w:rsidRPr="005D539A">
        <w:rPr>
          <w:rFonts w:ascii="Arial" w:hAnsi="Arial" w:cs="Arial"/>
          <w:sz w:val="22"/>
          <w:szCs w:val="22"/>
        </w:rPr>
        <w:t>. Business Horizons, 53(1), 59-68.</w:t>
      </w:r>
    </w:p>
    <w:p w14:paraId="2193045D" w14:textId="77777777" w:rsidR="005D539A" w:rsidRDefault="005D539A" w:rsidP="005D539A">
      <w:pPr>
        <w:spacing w:line="360" w:lineRule="auto"/>
        <w:rPr>
          <w:rFonts w:ascii="Arial" w:hAnsi="Arial" w:cs="Arial"/>
          <w:sz w:val="22"/>
          <w:szCs w:val="22"/>
        </w:rPr>
      </w:pPr>
    </w:p>
    <w:p w14:paraId="201B2BDE" w14:textId="77777777" w:rsidR="005D539A" w:rsidRPr="005D539A" w:rsidRDefault="005D539A" w:rsidP="005D539A">
      <w:pPr>
        <w:spacing w:line="360" w:lineRule="auto"/>
        <w:rPr>
          <w:rFonts w:ascii="Arial" w:hAnsi="Arial" w:cs="Arial"/>
          <w:sz w:val="22"/>
          <w:szCs w:val="22"/>
        </w:rPr>
      </w:pPr>
      <w:proofErr w:type="spellStart"/>
      <w:r w:rsidRPr="005D539A">
        <w:rPr>
          <w:rFonts w:ascii="Arial" w:hAnsi="Arial" w:cs="Arial"/>
          <w:sz w:val="22"/>
          <w:szCs w:val="22"/>
        </w:rPr>
        <w:t>Kasemsap</w:t>
      </w:r>
      <w:proofErr w:type="spellEnd"/>
      <w:r w:rsidRPr="005D539A">
        <w:rPr>
          <w:rFonts w:ascii="Arial" w:hAnsi="Arial" w:cs="Arial"/>
          <w:sz w:val="22"/>
          <w:szCs w:val="22"/>
        </w:rPr>
        <w:t>, K. (2017). The role of operational efficiency in the modern business world. In Handbook of Research on Organizational Culture and Diversity in the Modern Workforce (pp. 1-20). IGI Global.</w:t>
      </w:r>
    </w:p>
    <w:p w14:paraId="20613A4B" w14:textId="77777777" w:rsidR="00BF0D67" w:rsidRPr="005D539A" w:rsidRDefault="00BF0D67" w:rsidP="009F41B6">
      <w:pPr>
        <w:spacing w:line="360" w:lineRule="auto"/>
        <w:rPr>
          <w:rFonts w:ascii="Arial" w:hAnsi="Arial" w:cs="Arial"/>
          <w:sz w:val="22"/>
          <w:szCs w:val="22"/>
        </w:rPr>
      </w:pPr>
    </w:p>
    <w:p w14:paraId="3B493812" w14:textId="77777777" w:rsidR="00BF0D67" w:rsidRPr="005D539A" w:rsidRDefault="00BF0D67" w:rsidP="00BF0D67">
      <w:pPr>
        <w:spacing w:line="360" w:lineRule="auto"/>
        <w:rPr>
          <w:rFonts w:ascii="Arial" w:hAnsi="Arial" w:cs="Arial"/>
          <w:sz w:val="22"/>
          <w:szCs w:val="22"/>
        </w:rPr>
      </w:pPr>
      <w:r w:rsidRPr="005D539A">
        <w:rPr>
          <w:rFonts w:ascii="Arial" w:hAnsi="Arial" w:cs="Arial"/>
          <w:sz w:val="22"/>
          <w:szCs w:val="22"/>
        </w:rPr>
        <w:t>Lawton, T.C. (2000). Technology and the New Economics of Business. Journal of Air Transport Management, 6(1), 59-66.</w:t>
      </w:r>
    </w:p>
    <w:p w14:paraId="60B272B8" w14:textId="77777777" w:rsidR="00BF0D67" w:rsidRPr="005D539A" w:rsidRDefault="00BF0D67" w:rsidP="009F41B6">
      <w:pPr>
        <w:spacing w:line="360" w:lineRule="auto"/>
        <w:rPr>
          <w:rFonts w:ascii="Arial" w:hAnsi="Arial" w:cs="Arial"/>
          <w:sz w:val="22"/>
          <w:szCs w:val="22"/>
        </w:rPr>
      </w:pPr>
    </w:p>
    <w:p w14:paraId="686CEF66" w14:textId="77777777" w:rsidR="00BF0D67" w:rsidRPr="005D539A" w:rsidRDefault="00BF0D67" w:rsidP="00BF0D67">
      <w:pPr>
        <w:spacing w:line="360" w:lineRule="auto"/>
        <w:rPr>
          <w:rFonts w:ascii="Arial" w:hAnsi="Arial" w:cs="Arial"/>
          <w:sz w:val="22"/>
          <w:szCs w:val="22"/>
        </w:rPr>
      </w:pPr>
      <w:r w:rsidRPr="005D539A">
        <w:rPr>
          <w:rFonts w:ascii="Arial" w:hAnsi="Arial" w:cs="Arial"/>
          <w:sz w:val="22"/>
          <w:szCs w:val="22"/>
        </w:rPr>
        <w:t>Liberty Global. (2016). About Virgin Media. Retrieved from Liberty Global website.</w:t>
      </w:r>
    </w:p>
    <w:p w14:paraId="10165EAD" w14:textId="77777777" w:rsidR="00BF0D67" w:rsidRPr="005D539A" w:rsidRDefault="00BF0D67" w:rsidP="00BF0D67">
      <w:pPr>
        <w:spacing w:line="360" w:lineRule="auto"/>
        <w:rPr>
          <w:rFonts w:ascii="Arial" w:hAnsi="Arial" w:cs="Arial"/>
          <w:sz w:val="22"/>
          <w:szCs w:val="22"/>
        </w:rPr>
      </w:pPr>
    </w:p>
    <w:p w14:paraId="1A113EEB" w14:textId="77777777" w:rsidR="00BF0D67" w:rsidRPr="005D539A" w:rsidRDefault="00BF0D67" w:rsidP="00BF0D67">
      <w:pPr>
        <w:spacing w:line="360" w:lineRule="auto"/>
        <w:rPr>
          <w:rFonts w:ascii="Arial" w:hAnsi="Arial" w:cs="Arial"/>
          <w:sz w:val="22"/>
          <w:szCs w:val="22"/>
        </w:rPr>
      </w:pPr>
      <w:r w:rsidRPr="005D539A">
        <w:rPr>
          <w:rFonts w:ascii="Arial" w:hAnsi="Arial" w:cs="Arial"/>
          <w:sz w:val="22"/>
          <w:szCs w:val="22"/>
        </w:rPr>
        <w:t>Morrell, P.S. (2007). Airline finance: developments since 2000 for 126 airlines. Journal of Air Transport Management, 13(5), 351-355.</w:t>
      </w:r>
    </w:p>
    <w:p w14:paraId="29ADE273" w14:textId="77777777" w:rsidR="00BF0D67" w:rsidRPr="005D539A" w:rsidRDefault="00BF0D67" w:rsidP="009F41B6">
      <w:pPr>
        <w:spacing w:line="360" w:lineRule="auto"/>
        <w:rPr>
          <w:rFonts w:ascii="Arial" w:hAnsi="Arial" w:cs="Arial"/>
          <w:sz w:val="22"/>
          <w:szCs w:val="22"/>
        </w:rPr>
      </w:pPr>
    </w:p>
    <w:p w14:paraId="18A63D4C" w14:textId="487ACA40" w:rsidR="00327071" w:rsidRPr="005D539A" w:rsidRDefault="00327071" w:rsidP="009F41B6">
      <w:pPr>
        <w:spacing w:line="360" w:lineRule="auto"/>
        <w:rPr>
          <w:rFonts w:ascii="Arial" w:hAnsi="Arial" w:cs="Arial"/>
          <w:sz w:val="22"/>
          <w:szCs w:val="22"/>
        </w:rPr>
      </w:pPr>
      <w:r w:rsidRPr="005D539A">
        <w:rPr>
          <w:rFonts w:ascii="Arial" w:hAnsi="Arial" w:cs="Arial"/>
          <w:sz w:val="22"/>
          <w:szCs w:val="22"/>
        </w:rPr>
        <w:t>Nonaka, I., &amp; Takeuchi, H. (1995). The knowledge-creating company: How Japanese companies create the dynamics of innovation. Oxford university press.</w:t>
      </w:r>
    </w:p>
    <w:p w14:paraId="32647E58" w14:textId="77777777" w:rsidR="00BF0D67" w:rsidRPr="005D539A" w:rsidRDefault="00BF0D67" w:rsidP="009F41B6">
      <w:pPr>
        <w:spacing w:line="360" w:lineRule="auto"/>
        <w:rPr>
          <w:rFonts w:ascii="Arial" w:hAnsi="Arial" w:cs="Arial"/>
          <w:sz w:val="22"/>
          <w:szCs w:val="22"/>
        </w:rPr>
      </w:pPr>
    </w:p>
    <w:p w14:paraId="61631D03" w14:textId="77777777" w:rsidR="005D539A" w:rsidRDefault="005D539A" w:rsidP="005D539A">
      <w:pPr>
        <w:spacing w:line="360" w:lineRule="auto"/>
        <w:rPr>
          <w:rFonts w:ascii="Arial" w:hAnsi="Arial" w:cs="Arial"/>
          <w:sz w:val="22"/>
          <w:szCs w:val="22"/>
        </w:rPr>
      </w:pPr>
      <w:r w:rsidRPr="005D539A">
        <w:rPr>
          <w:rFonts w:ascii="Arial" w:hAnsi="Arial" w:cs="Arial"/>
          <w:sz w:val="22"/>
          <w:szCs w:val="22"/>
        </w:rPr>
        <w:t>Peppers, D., &amp; Rogers, M. (2016). Managing customer experience and relationships: A strategic framework. John Wiley &amp; Sons.</w:t>
      </w:r>
    </w:p>
    <w:p w14:paraId="25617046" w14:textId="77777777" w:rsidR="005D539A" w:rsidRPr="005D539A" w:rsidRDefault="005D539A" w:rsidP="005D539A">
      <w:pPr>
        <w:spacing w:line="360" w:lineRule="auto"/>
        <w:rPr>
          <w:rFonts w:ascii="Arial" w:hAnsi="Arial" w:cs="Arial"/>
          <w:sz w:val="22"/>
          <w:szCs w:val="22"/>
        </w:rPr>
      </w:pPr>
    </w:p>
    <w:p w14:paraId="325CD4E2" w14:textId="77777777" w:rsidR="005D539A" w:rsidRDefault="005D539A" w:rsidP="005D539A">
      <w:pPr>
        <w:spacing w:line="360" w:lineRule="auto"/>
        <w:rPr>
          <w:rFonts w:ascii="Arial" w:hAnsi="Arial" w:cs="Arial"/>
          <w:sz w:val="22"/>
          <w:szCs w:val="22"/>
        </w:rPr>
      </w:pPr>
      <w:r w:rsidRPr="005D539A">
        <w:rPr>
          <w:rFonts w:ascii="Arial" w:hAnsi="Arial" w:cs="Arial"/>
          <w:sz w:val="22"/>
          <w:szCs w:val="22"/>
        </w:rPr>
        <w:t xml:space="preserve">Ritchie, B. W., &amp; Jiang, Y. (2019). A review of research on tourism risk, </w:t>
      </w:r>
      <w:proofErr w:type="gramStart"/>
      <w:r w:rsidRPr="005D539A">
        <w:rPr>
          <w:rFonts w:ascii="Arial" w:hAnsi="Arial" w:cs="Arial"/>
          <w:sz w:val="22"/>
          <w:szCs w:val="22"/>
        </w:rPr>
        <w:t>crisis</w:t>
      </w:r>
      <w:proofErr w:type="gramEnd"/>
      <w:r w:rsidRPr="005D539A">
        <w:rPr>
          <w:rFonts w:ascii="Arial" w:hAnsi="Arial" w:cs="Arial"/>
          <w:sz w:val="22"/>
          <w:szCs w:val="22"/>
        </w:rPr>
        <w:t xml:space="preserve"> and disaster management: Launching the annals of tourism research curated collection on tourism risk, crisis and disaster management. Annals of Tourism Research, 79, 102812.</w:t>
      </w:r>
    </w:p>
    <w:p w14:paraId="4025F0D6" w14:textId="77777777" w:rsidR="005D539A" w:rsidRPr="005D539A" w:rsidRDefault="005D539A" w:rsidP="005D539A">
      <w:pPr>
        <w:spacing w:line="360" w:lineRule="auto"/>
        <w:rPr>
          <w:rFonts w:ascii="Arial" w:hAnsi="Arial" w:cs="Arial"/>
          <w:sz w:val="22"/>
          <w:szCs w:val="22"/>
        </w:rPr>
      </w:pPr>
    </w:p>
    <w:p w14:paraId="169AB396" w14:textId="77777777" w:rsidR="00BF0D67" w:rsidRPr="005D539A" w:rsidRDefault="00BF0D67" w:rsidP="00BF0D67">
      <w:pPr>
        <w:spacing w:line="360" w:lineRule="auto"/>
        <w:rPr>
          <w:rFonts w:ascii="Arial" w:hAnsi="Arial" w:cs="Arial"/>
          <w:sz w:val="22"/>
          <w:szCs w:val="22"/>
        </w:rPr>
      </w:pPr>
      <w:r w:rsidRPr="005D539A">
        <w:rPr>
          <w:rFonts w:ascii="Arial" w:hAnsi="Arial" w:cs="Arial"/>
          <w:sz w:val="22"/>
          <w:szCs w:val="22"/>
        </w:rPr>
        <w:t>Rosenberg, M.J. (2001). E-Learning: Strategies for Delivering Knowledge in the Digital Age. McGraw-Hill.</w:t>
      </w:r>
    </w:p>
    <w:p w14:paraId="7C585C1E" w14:textId="77777777" w:rsidR="00BF0D67" w:rsidRPr="005D539A" w:rsidRDefault="00BF0D67" w:rsidP="009F41B6">
      <w:pPr>
        <w:spacing w:line="360" w:lineRule="auto"/>
        <w:rPr>
          <w:rFonts w:ascii="Arial" w:eastAsia="Arial" w:hAnsi="Arial" w:cs="Arial"/>
          <w:sz w:val="22"/>
          <w:szCs w:val="22"/>
        </w:rPr>
      </w:pPr>
    </w:p>
    <w:p w14:paraId="20718A2E" w14:textId="77777777" w:rsidR="009F41B6" w:rsidRPr="005D539A" w:rsidRDefault="009F41B6" w:rsidP="009F41B6">
      <w:pPr>
        <w:spacing w:line="360" w:lineRule="auto"/>
        <w:rPr>
          <w:rFonts w:ascii="Arial" w:hAnsi="Arial" w:cs="Arial"/>
          <w:sz w:val="22"/>
          <w:szCs w:val="22"/>
        </w:rPr>
      </w:pPr>
      <w:r w:rsidRPr="005D539A">
        <w:rPr>
          <w:rFonts w:ascii="Arial" w:hAnsi="Arial" w:cs="Arial"/>
          <w:sz w:val="22"/>
          <w:szCs w:val="22"/>
        </w:rPr>
        <w:t>Virgin Media. (2019). Annual Report &amp; Accounts. Virgin Media Inc.</w:t>
      </w:r>
    </w:p>
    <w:p w14:paraId="39BC5C5A" w14:textId="77777777" w:rsidR="005D539A" w:rsidRDefault="005D539A" w:rsidP="005D539A">
      <w:pPr>
        <w:spacing w:line="360" w:lineRule="auto"/>
        <w:rPr>
          <w:rFonts w:ascii="Arial" w:hAnsi="Arial" w:cs="Arial"/>
          <w:sz w:val="22"/>
          <w:szCs w:val="22"/>
        </w:rPr>
      </w:pPr>
    </w:p>
    <w:p w14:paraId="00A83D8F" w14:textId="77777777" w:rsidR="005D539A" w:rsidRDefault="005D539A" w:rsidP="005D539A">
      <w:pPr>
        <w:spacing w:line="360" w:lineRule="auto"/>
        <w:rPr>
          <w:rFonts w:ascii="Arial" w:hAnsi="Arial" w:cs="Arial"/>
          <w:sz w:val="22"/>
          <w:szCs w:val="22"/>
        </w:rPr>
      </w:pPr>
    </w:p>
    <w:p w14:paraId="4EA2E024" w14:textId="77777777" w:rsidR="00327071" w:rsidRPr="005D539A" w:rsidRDefault="00327071" w:rsidP="005D539A">
      <w:pPr>
        <w:spacing w:line="360" w:lineRule="auto"/>
        <w:rPr>
          <w:rFonts w:ascii="Arial" w:hAnsi="Arial" w:cs="Arial"/>
          <w:sz w:val="22"/>
          <w:szCs w:val="22"/>
        </w:rPr>
      </w:pPr>
    </w:p>
    <w:sectPr w:rsidR="00327071" w:rsidRPr="005D5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11AFF"/>
    <w:multiLevelType w:val="multilevel"/>
    <w:tmpl w:val="D25CA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84729"/>
    <w:multiLevelType w:val="multilevel"/>
    <w:tmpl w:val="4E465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80F04"/>
    <w:multiLevelType w:val="multilevel"/>
    <w:tmpl w:val="7396D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812B5"/>
    <w:multiLevelType w:val="multilevel"/>
    <w:tmpl w:val="9BEE9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40A91"/>
    <w:multiLevelType w:val="multilevel"/>
    <w:tmpl w:val="33023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FB16FD"/>
    <w:multiLevelType w:val="multilevel"/>
    <w:tmpl w:val="5DE2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C04FAC"/>
    <w:multiLevelType w:val="multilevel"/>
    <w:tmpl w:val="955A1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5A1CDE"/>
    <w:multiLevelType w:val="multilevel"/>
    <w:tmpl w:val="6CAE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3357EC"/>
    <w:multiLevelType w:val="multilevel"/>
    <w:tmpl w:val="75469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EED6D1D"/>
    <w:multiLevelType w:val="hybridMultilevel"/>
    <w:tmpl w:val="09AA3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F43F5D"/>
    <w:multiLevelType w:val="multilevel"/>
    <w:tmpl w:val="12A49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61048D"/>
    <w:multiLevelType w:val="multilevel"/>
    <w:tmpl w:val="8810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5B56C7"/>
    <w:multiLevelType w:val="multilevel"/>
    <w:tmpl w:val="95B82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1E3D65"/>
    <w:multiLevelType w:val="multilevel"/>
    <w:tmpl w:val="3DAAE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B3275E"/>
    <w:multiLevelType w:val="multilevel"/>
    <w:tmpl w:val="0EAE6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872FE2"/>
    <w:multiLevelType w:val="multilevel"/>
    <w:tmpl w:val="7CBE2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0E0CC1"/>
    <w:multiLevelType w:val="multilevel"/>
    <w:tmpl w:val="15EE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202EDC"/>
    <w:multiLevelType w:val="multilevel"/>
    <w:tmpl w:val="F5A6A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015E42"/>
    <w:multiLevelType w:val="multilevel"/>
    <w:tmpl w:val="ACDA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F86CE9"/>
    <w:multiLevelType w:val="hybridMultilevel"/>
    <w:tmpl w:val="8196B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84FEF"/>
    <w:multiLevelType w:val="multilevel"/>
    <w:tmpl w:val="85AC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31087E"/>
    <w:multiLevelType w:val="multilevel"/>
    <w:tmpl w:val="F82A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8B03F1"/>
    <w:multiLevelType w:val="multilevel"/>
    <w:tmpl w:val="BDDE8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D3D1111"/>
    <w:multiLevelType w:val="hybridMultilevel"/>
    <w:tmpl w:val="62D29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1F6DBF"/>
    <w:multiLevelType w:val="multilevel"/>
    <w:tmpl w:val="0C22C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26F5A24"/>
    <w:multiLevelType w:val="multilevel"/>
    <w:tmpl w:val="C712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C078AC"/>
    <w:multiLevelType w:val="multilevel"/>
    <w:tmpl w:val="5A7EF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E991379"/>
    <w:multiLevelType w:val="multilevel"/>
    <w:tmpl w:val="9BBE5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1599060">
    <w:abstractNumId w:val="0"/>
  </w:num>
  <w:num w:numId="2" w16cid:durableId="771323849">
    <w:abstractNumId w:val="5"/>
  </w:num>
  <w:num w:numId="3" w16cid:durableId="2086998834">
    <w:abstractNumId w:val="16"/>
  </w:num>
  <w:num w:numId="4" w16cid:durableId="154228786">
    <w:abstractNumId w:val="7"/>
  </w:num>
  <w:num w:numId="5" w16cid:durableId="1299412886">
    <w:abstractNumId w:val="2"/>
  </w:num>
  <w:num w:numId="6" w16cid:durableId="153843816">
    <w:abstractNumId w:val="4"/>
  </w:num>
  <w:num w:numId="7" w16cid:durableId="1924800122">
    <w:abstractNumId w:val="6"/>
  </w:num>
  <w:num w:numId="8" w16cid:durableId="1929193835">
    <w:abstractNumId w:val="11"/>
  </w:num>
  <w:num w:numId="9" w16cid:durableId="940407990">
    <w:abstractNumId w:val="3"/>
  </w:num>
  <w:num w:numId="10" w16cid:durableId="937181465">
    <w:abstractNumId w:val="15"/>
  </w:num>
  <w:num w:numId="11" w16cid:durableId="370233631">
    <w:abstractNumId w:val="26"/>
  </w:num>
  <w:num w:numId="12" w16cid:durableId="1311128287">
    <w:abstractNumId w:val="14"/>
  </w:num>
  <w:num w:numId="13" w16cid:durableId="1009062388">
    <w:abstractNumId w:val="25"/>
  </w:num>
  <w:num w:numId="14" w16cid:durableId="1115369562">
    <w:abstractNumId w:val="1"/>
  </w:num>
  <w:num w:numId="15" w16cid:durableId="677463854">
    <w:abstractNumId w:val="21"/>
  </w:num>
  <w:num w:numId="16" w16cid:durableId="113526797">
    <w:abstractNumId w:val="8"/>
  </w:num>
  <w:num w:numId="17" w16cid:durableId="1812166656">
    <w:abstractNumId w:val="22"/>
  </w:num>
  <w:num w:numId="18" w16cid:durableId="2049914263">
    <w:abstractNumId w:val="18"/>
  </w:num>
  <w:num w:numId="19" w16cid:durableId="83694596">
    <w:abstractNumId w:val="10"/>
  </w:num>
  <w:num w:numId="20" w16cid:durableId="112797652">
    <w:abstractNumId w:val="27"/>
  </w:num>
  <w:num w:numId="21" w16cid:durableId="149951408">
    <w:abstractNumId w:val="13"/>
  </w:num>
  <w:num w:numId="22" w16cid:durableId="221061912">
    <w:abstractNumId w:val="12"/>
  </w:num>
  <w:num w:numId="23" w16cid:durableId="292173772">
    <w:abstractNumId w:val="24"/>
  </w:num>
  <w:num w:numId="24" w16cid:durableId="1475294344">
    <w:abstractNumId w:val="20"/>
  </w:num>
  <w:num w:numId="25" w16cid:durableId="2139906006">
    <w:abstractNumId w:val="19"/>
  </w:num>
  <w:num w:numId="26" w16cid:durableId="1660571572">
    <w:abstractNumId w:val="23"/>
  </w:num>
  <w:num w:numId="27" w16cid:durableId="842936514">
    <w:abstractNumId w:val="9"/>
  </w:num>
  <w:num w:numId="28" w16cid:durableId="493036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F68"/>
    <w:rsid w:val="00327071"/>
    <w:rsid w:val="004B0F68"/>
    <w:rsid w:val="005D539A"/>
    <w:rsid w:val="007B2E89"/>
    <w:rsid w:val="00857A68"/>
    <w:rsid w:val="009B0A11"/>
    <w:rsid w:val="009F41B6"/>
    <w:rsid w:val="00B05E40"/>
    <w:rsid w:val="00BE0DE3"/>
    <w:rsid w:val="00BF0D67"/>
    <w:rsid w:val="00FC7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7C72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071"/>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4B0F68"/>
    <w:pPr>
      <w:ind w:left="140"/>
      <w:jc w:val="both"/>
      <w:outlineLvl w:val="0"/>
    </w:pPr>
    <w:rPr>
      <w:b/>
      <w:bCs/>
    </w:rPr>
  </w:style>
  <w:style w:type="paragraph" w:styleId="Heading2">
    <w:name w:val="heading 2"/>
    <w:basedOn w:val="Normal"/>
    <w:next w:val="Normal"/>
    <w:link w:val="Heading2Char"/>
    <w:uiPriority w:val="9"/>
    <w:unhideWhenUsed/>
    <w:qFormat/>
    <w:rsid w:val="009F41B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4B0F68"/>
  </w:style>
  <w:style w:type="character" w:customStyle="1" w:styleId="normaltextrun">
    <w:name w:val="normaltextrun"/>
    <w:basedOn w:val="DefaultParagraphFont"/>
    <w:rsid w:val="004B0F68"/>
  </w:style>
  <w:style w:type="character" w:customStyle="1" w:styleId="Heading1Char">
    <w:name w:val="Heading 1 Char"/>
    <w:basedOn w:val="DefaultParagraphFont"/>
    <w:link w:val="Heading1"/>
    <w:uiPriority w:val="9"/>
    <w:rsid w:val="004B0F68"/>
    <w:rPr>
      <w:rFonts w:ascii="Arial" w:eastAsia="Arial" w:hAnsi="Arial" w:cs="Arial"/>
      <w:b/>
      <w:bCs/>
      <w:kern w:val="0"/>
      <w:sz w:val="22"/>
      <w:szCs w:val="22"/>
      <w:lang w:val="en-US"/>
      <w14:ligatures w14:val="none"/>
    </w:rPr>
  </w:style>
  <w:style w:type="paragraph" w:styleId="BodyText">
    <w:name w:val="Body Text"/>
    <w:basedOn w:val="Normal"/>
    <w:link w:val="BodyTextChar"/>
    <w:uiPriority w:val="1"/>
    <w:qFormat/>
    <w:rsid w:val="004B0F68"/>
  </w:style>
  <w:style w:type="character" w:customStyle="1" w:styleId="BodyTextChar">
    <w:name w:val="Body Text Char"/>
    <w:basedOn w:val="DefaultParagraphFont"/>
    <w:link w:val="BodyText"/>
    <w:uiPriority w:val="1"/>
    <w:rsid w:val="004B0F68"/>
    <w:rPr>
      <w:rFonts w:ascii="Arial" w:eastAsia="Arial" w:hAnsi="Arial" w:cs="Arial"/>
      <w:kern w:val="0"/>
      <w:sz w:val="22"/>
      <w:szCs w:val="22"/>
      <w:lang w:val="en-US"/>
      <w14:ligatures w14:val="none"/>
    </w:rPr>
  </w:style>
  <w:style w:type="paragraph" w:styleId="NormalWeb">
    <w:name w:val="Normal (Web)"/>
    <w:basedOn w:val="Normal"/>
    <w:uiPriority w:val="99"/>
    <w:semiHidden/>
    <w:unhideWhenUsed/>
    <w:rsid w:val="009B0A11"/>
    <w:pPr>
      <w:spacing w:before="100" w:beforeAutospacing="1" w:after="100" w:afterAutospacing="1"/>
    </w:pPr>
  </w:style>
  <w:style w:type="character" w:styleId="Strong">
    <w:name w:val="Strong"/>
    <w:basedOn w:val="DefaultParagraphFont"/>
    <w:uiPriority w:val="22"/>
    <w:qFormat/>
    <w:rsid w:val="009B0A11"/>
    <w:rPr>
      <w:b/>
      <w:bCs/>
    </w:rPr>
  </w:style>
  <w:style w:type="character" w:styleId="Emphasis">
    <w:name w:val="Emphasis"/>
    <w:basedOn w:val="DefaultParagraphFont"/>
    <w:uiPriority w:val="20"/>
    <w:qFormat/>
    <w:rsid w:val="009B0A11"/>
    <w:rPr>
      <w:i/>
      <w:iCs/>
    </w:rPr>
  </w:style>
  <w:style w:type="character" w:customStyle="1" w:styleId="flex-grow">
    <w:name w:val="flex-grow"/>
    <w:basedOn w:val="DefaultParagraphFont"/>
    <w:rsid w:val="009B0A11"/>
  </w:style>
  <w:style w:type="paragraph" w:styleId="z-TopofForm">
    <w:name w:val="HTML Top of Form"/>
    <w:basedOn w:val="Normal"/>
    <w:next w:val="Normal"/>
    <w:link w:val="z-TopofFormChar"/>
    <w:hidden/>
    <w:uiPriority w:val="99"/>
    <w:semiHidden/>
    <w:unhideWhenUsed/>
    <w:rsid w:val="009B0A11"/>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B0A11"/>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9B0A11"/>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B0A11"/>
    <w:rPr>
      <w:rFonts w:ascii="Arial" w:eastAsia="Times New Roman" w:hAnsi="Arial" w:cs="Arial"/>
      <w:vanish/>
      <w:kern w:val="0"/>
      <w:sz w:val="16"/>
      <w:szCs w:val="16"/>
      <w:lang w:eastAsia="en-GB"/>
      <w14:ligatures w14:val="none"/>
    </w:rPr>
  </w:style>
  <w:style w:type="character" w:customStyle="1" w:styleId="Heading2Char">
    <w:name w:val="Heading 2 Char"/>
    <w:basedOn w:val="DefaultParagraphFont"/>
    <w:link w:val="Heading2"/>
    <w:uiPriority w:val="9"/>
    <w:rsid w:val="009F41B6"/>
    <w:rPr>
      <w:rFonts w:asciiTheme="majorHAnsi" w:eastAsiaTheme="majorEastAsia" w:hAnsiTheme="majorHAnsi" w:cstheme="majorBidi"/>
      <w:color w:val="2F5496" w:themeColor="accent1" w:themeShade="BF"/>
      <w:kern w:val="0"/>
      <w:sz w:val="26"/>
      <w:szCs w:val="26"/>
      <w:lang w:eastAsia="en-GB"/>
      <w14:ligatures w14:val="none"/>
    </w:rPr>
  </w:style>
  <w:style w:type="paragraph" w:styleId="ListParagraph">
    <w:name w:val="List Paragraph"/>
    <w:basedOn w:val="Normal"/>
    <w:uiPriority w:val="34"/>
    <w:qFormat/>
    <w:rsid w:val="00BF0D67"/>
    <w:pPr>
      <w:ind w:left="720"/>
      <w:contextualSpacing/>
    </w:pPr>
  </w:style>
  <w:style w:type="paragraph" w:styleId="TOCHeading">
    <w:name w:val="TOC Heading"/>
    <w:basedOn w:val="Heading1"/>
    <w:next w:val="Normal"/>
    <w:uiPriority w:val="39"/>
    <w:unhideWhenUsed/>
    <w:qFormat/>
    <w:rsid w:val="007B2E89"/>
    <w:pPr>
      <w:keepNext/>
      <w:keepLines/>
      <w:spacing w:before="480" w:line="276" w:lineRule="auto"/>
      <w:ind w:left="0"/>
      <w:jc w:val="left"/>
      <w:outlineLvl w:val="9"/>
    </w:pPr>
    <w:rPr>
      <w:rFonts w:asciiTheme="majorHAnsi" w:eastAsiaTheme="majorEastAsia" w:hAnsiTheme="majorHAnsi" w:cstheme="majorBidi"/>
      <w:color w:val="2F5496" w:themeColor="accent1" w:themeShade="BF"/>
      <w:sz w:val="28"/>
      <w:szCs w:val="28"/>
      <w:lang w:val="en-US" w:eastAsia="en-US"/>
    </w:rPr>
  </w:style>
  <w:style w:type="paragraph" w:styleId="TOC1">
    <w:name w:val="toc 1"/>
    <w:basedOn w:val="Normal"/>
    <w:next w:val="Normal"/>
    <w:autoRedefine/>
    <w:uiPriority w:val="39"/>
    <w:unhideWhenUsed/>
    <w:rsid w:val="007B2E89"/>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7B2E89"/>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7B2E89"/>
    <w:rPr>
      <w:color w:val="0563C1" w:themeColor="hyperlink"/>
      <w:u w:val="single"/>
    </w:rPr>
  </w:style>
  <w:style w:type="paragraph" w:styleId="TOC3">
    <w:name w:val="toc 3"/>
    <w:basedOn w:val="Normal"/>
    <w:next w:val="Normal"/>
    <w:autoRedefine/>
    <w:uiPriority w:val="39"/>
    <w:semiHidden/>
    <w:unhideWhenUsed/>
    <w:rsid w:val="007B2E89"/>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B2E89"/>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B2E89"/>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B2E89"/>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B2E89"/>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B2E89"/>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B2E89"/>
    <w:pPr>
      <w:ind w:left="1920"/>
    </w:pPr>
    <w:rPr>
      <w:rFonts w:asciiTheme="minorHAnsi" w:hAnsiTheme="minorHAnsi" w:cstheme="minorHAnsi"/>
      <w:sz w:val="20"/>
      <w:szCs w:val="20"/>
    </w:rPr>
  </w:style>
  <w:style w:type="table" w:styleId="TableGrid">
    <w:name w:val="Table Grid"/>
    <w:basedOn w:val="TableNormal"/>
    <w:uiPriority w:val="39"/>
    <w:rsid w:val="005D5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6549">
      <w:bodyDiv w:val="1"/>
      <w:marLeft w:val="0"/>
      <w:marRight w:val="0"/>
      <w:marTop w:val="0"/>
      <w:marBottom w:val="0"/>
      <w:divBdr>
        <w:top w:val="none" w:sz="0" w:space="0" w:color="auto"/>
        <w:left w:val="none" w:sz="0" w:space="0" w:color="auto"/>
        <w:bottom w:val="none" w:sz="0" w:space="0" w:color="auto"/>
        <w:right w:val="none" w:sz="0" w:space="0" w:color="auto"/>
      </w:divBdr>
      <w:divsChild>
        <w:div w:id="2067870610">
          <w:marLeft w:val="0"/>
          <w:marRight w:val="0"/>
          <w:marTop w:val="0"/>
          <w:marBottom w:val="0"/>
          <w:divBdr>
            <w:top w:val="single" w:sz="2" w:space="0" w:color="D9D9E3"/>
            <w:left w:val="single" w:sz="2" w:space="0" w:color="D9D9E3"/>
            <w:bottom w:val="single" w:sz="2" w:space="0" w:color="D9D9E3"/>
            <w:right w:val="single" w:sz="2" w:space="0" w:color="D9D9E3"/>
          </w:divBdr>
          <w:divsChild>
            <w:div w:id="1962418482">
              <w:marLeft w:val="0"/>
              <w:marRight w:val="0"/>
              <w:marTop w:val="0"/>
              <w:marBottom w:val="0"/>
              <w:divBdr>
                <w:top w:val="single" w:sz="2" w:space="0" w:color="D9D9E3"/>
                <w:left w:val="single" w:sz="2" w:space="0" w:color="D9D9E3"/>
                <w:bottom w:val="single" w:sz="2" w:space="0" w:color="D9D9E3"/>
                <w:right w:val="single" w:sz="2" w:space="0" w:color="D9D9E3"/>
              </w:divBdr>
              <w:divsChild>
                <w:div w:id="2001611615">
                  <w:marLeft w:val="0"/>
                  <w:marRight w:val="0"/>
                  <w:marTop w:val="0"/>
                  <w:marBottom w:val="0"/>
                  <w:divBdr>
                    <w:top w:val="single" w:sz="2" w:space="0" w:color="D9D9E3"/>
                    <w:left w:val="single" w:sz="2" w:space="0" w:color="D9D9E3"/>
                    <w:bottom w:val="single" w:sz="2" w:space="0" w:color="D9D9E3"/>
                    <w:right w:val="single" w:sz="2" w:space="0" w:color="D9D9E3"/>
                  </w:divBdr>
                  <w:divsChild>
                    <w:div w:id="1749771387">
                      <w:marLeft w:val="0"/>
                      <w:marRight w:val="0"/>
                      <w:marTop w:val="0"/>
                      <w:marBottom w:val="0"/>
                      <w:divBdr>
                        <w:top w:val="single" w:sz="2" w:space="0" w:color="D9D9E3"/>
                        <w:left w:val="single" w:sz="2" w:space="0" w:color="D9D9E3"/>
                        <w:bottom w:val="single" w:sz="2" w:space="0" w:color="D9D9E3"/>
                        <w:right w:val="single" w:sz="2" w:space="0" w:color="D9D9E3"/>
                      </w:divBdr>
                      <w:divsChild>
                        <w:div w:id="1115170154">
                          <w:marLeft w:val="0"/>
                          <w:marRight w:val="0"/>
                          <w:marTop w:val="0"/>
                          <w:marBottom w:val="0"/>
                          <w:divBdr>
                            <w:top w:val="single" w:sz="2" w:space="0" w:color="auto"/>
                            <w:left w:val="single" w:sz="2" w:space="0" w:color="auto"/>
                            <w:bottom w:val="single" w:sz="6" w:space="0" w:color="auto"/>
                            <w:right w:val="single" w:sz="2" w:space="0" w:color="auto"/>
                          </w:divBdr>
                          <w:divsChild>
                            <w:div w:id="1260681920">
                              <w:marLeft w:val="0"/>
                              <w:marRight w:val="0"/>
                              <w:marTop w:val="100"/>
                              <w:marBottom w:val="100"/>
                              <w:divBdr>
                                <w:top w:val="single" w:sz="2" w:space="0" w:color="D9D9E3"/>
                                <w:left w:val="single" w:sz="2" w:space="0" w:color="D9D9E3"/>
                                <w:bottom w:val="single" w:sz="2" w:space="0" w:color="D9D9E3"/>
                                <w:right w:val="single" w:sz="2" w:space="0" w:color="D9D9E3"/>
                              </w:divBdr>
                              <w:divsChild>
                                <w:div w:id="686761068">
                                  <w:marLeft w:val="0"/>
                                  <w:marRight w:val="0"/>
                                  <w:marTop w:val="0"/>
                                  <w:marBottom w:val="0"/>
                                  <w:divBdr>
                                    <w:top w:val="single" w:sz="2" w:space="0" w:color="D9D9E3"/>
                                    <w:left w:val="single" w:sz="2" w:space="0" w:color="D9D9E3"/>
                                    <w:bottom w:val="single" w:sz="2" w:space="0" w:color="D9D9E3"/>
                                    <w:right w:val="single" w:sz="2" w:space="0" w:color="D9D9E3"/>
                                  </w:divBdr>
                                  <w:divsChild>
                                    <w:div w:id="1524318223">
                                      <w:marLeft w:val="0"/>
                                      <w:marRight w:val="0"/>
                                      <w:marTop w:val="0"/>
                                      <w:marBottom w:val="0"/>
                                      <w:divBdr>
                                        <w:top w:val="single" w:sz="2" w:space="0" w:color="D9D9E3"/>
                                        <w:left w:val="single" w:sz="2" w:space="0" w:color="D9D9E3"/>
                                        <w:bottom w:val="single" w:sz="2" w:space="0" w:color="D9D9E3"/>
                                        <w:right w:val="single" w:sz="2" w:space="0" w:color="D9D9E3"/>
                                      </w:divBdr>
                                      <w:divsChild>
                                        <w:div w:id="1822650335">
                                          <w:marLeft w:val="0"/>
                                          <w:marRight w:val="0"/>
                                          <w:marTop w:val="0"/>
                                          <w:marBottom w:val="0"/>
                                          <w:divBdr>
                                            <w:top w:val="single" w:sz="2" w:space="0" w:color="D9D9E3"/>
                                            <w:left w:val="single" w:sz="2" w:space="0" w:color="D9D9E3"/>
                                            <w:bottom w:val="single" w:sz="2" w:space="0" w:color="D9D9E3"/>
                                            <w:right w:val="single" w:sz="2" w:space="0" w:color="D9D9E3"/>
                                          </w:divBdr>
                                          <w:divsChild>
                                            <w:div w:id="284773685">
                                              <w:marLeft w:val="0"/>
                                              <w:marRight w:val="0"/>
                                              <w:marTop w:val="0"/>
                                              <w:marBottom w:val="0"/>
                                              <w:divBdr>
                                                <w:top w:val="single" w:sz="2" w:space="0" w:color="D9D9E3"/>
                                                <w:left w:val="single" w:sz="2" w:space="0" w:color="D9D9E3"/>
                                                <w:bottom w:val="single" w:sz="2" w:space="0" w:color="D9D9E3"/>
                                                <w:right w:val="single" w:sz="2" w:space="0" w:color="D9D9E3"/>
                                              </w:divBdr>
                                              <w:divsChild>
                                                <w:div w:id="1736472735">
                                                  <w:marLeft w:val="0"/>
                                                  <w:marRight w:val="0"/>
                                                  <w:marTop w:val="0"/>
                                                  <w:marBottom w:val="0"/>
                                                  <w:divBdr>
                                                    <w:top w:val="single" w:sz="2" w:space="0" w:color="D9D9E3"/>
                                                    <w:left w:val="single" w:sz="2" w:space="0" w:color="D9D9E3"/>
                                                    <w:bottom w:val="single" w:sz="2" w:space="0" w:color="D9D9E3"/>
                                                    <w:right w:val="single" w:sz="2" w:space="0" w:color="D9D9E3"/>
                                                  </w:divBdr>
                                                  <w:divsChild>
                                                    <w:div w:id="373123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46256732">
                                              <w:marLeft w:val="0"/>
                                              <w:marRight w:val="0"/>
                                              <w:marTop w:val="0"/>
                                              <w:marBottom w:val="0"/>
                                              <w:divBdr>
                                                <w:top w:val="single" w:sz="2" w:space="0" w:color="D9D9E3"/>
                                                <w:left w:val="single" w:sz="2" w:space="0" w:color="D9D9E3"/>
                                                <w:bottom w:val="single" w:sz="2" w:space="0" w:color="D9D9E3"/>
                                                <w:right w:val="single" w:sz="2" w:space="0" w:color="D9D9E3"/>
                                              </w:divBdr>
                                              <w:divsChild>
                                                <w:div w:id="19972259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4257905">
          <w:marLeft w:val="0"/>
          <w:marRight w:val="0"/>
          <w:marTop w:val="0"/>
          <w:marBottom w:val="0"/>
          <w:divBdr>
            <w:top w:val="none" w:sz="0" w:space="0" w:color="auto"/>
            <w:left w:val="none" w:sz="0" w:space="0" w:color="auto"/>
            <w:bottom w:val="none" w:sz="0" w:space="0" w:color="auto"/>
            <w:right w:val="none" w:sz="0" w:space="0" w:color="auto"/>
          </w:divBdr>
        </w:div>
      </w:divsChild>
    </w:div>
    <w:div w:id="74784534">
      <w:bodyDiv w:val="1"/>
      <w:marLeft w:val="0"/>
      <w:marRight w:val="0"/>
      <w:marTop w:val="0"/>
      <w:marBottom w:val="0"/>
      <w:divBdr>
        <w:top w:val="none" w:sz="0" w:space="0" w:color="auto"/>
        <w:left w:val="none" w:sz="0" w:space="0" w:color="auto"/>
        <w:bottom w:val="none" w:sz="0" w:space="0" w:color="auto"/>
        <w:right w:val="none" w:sz="0" w:space="0" w:color="auto"/>
      </w:divBdr>
      <w:divsChild>
        <w:div w:id="2102993131">
          <w:marLeft w:val="0"/>
          <w:marRight w:val="0"/>
          <w:marTop w:val="0"/>
          <w:marBottom w:val="0"/>
          <w:divBdr>
            <w:top w:val="single" w:sz="2" w:space="0" w:color="D9D9E3"/>
            <w:left w:val="single" w:sz="2" w:space="0" w:color="D9D9E3"/>
            <w:bottom w:val="single" w:sz="2" w:space="0" w:color="D9D9E3"/>
            <w:right w:val="single" w:sz="2" w:space="0" w:color="D9D9E3"/>
          </w:divBdr>
          <w:divsChild>
            <w:div w:id="909778963">
              <w:marLeft w:val="0"/>
              <w:marRight w:val="0"/>
              <w:marTop w:val="0"/>
              <w:marBottom w:val="0"/>
              <w:divBdr>
                <w:top w:val="single" w:sz="2" w:space="0" w:color="D9D9E3"/>
                <w:left w:val="single" w:sz="2" w:space="0" w:color="D9D9E3"/>
                <w:bottom w:val="single" w:sz="2" w:space="0" w:color="D9D9E3"/>
                <w:right w:val="single" w:sz="2" w:space="0" w:color="D9D9E3"/>
              </w:divBdr>
              <w:divsChild>
                <w:div w:id="4787629">
                  <w:marLeft w:val="0"/>
                  <w:marRight w:val="0"/>
                  <w:marTop w:val="0"/>
                  <w:marBottom w:val="0"/>
                  <w:divBdr>
                    <w:top w:val="single" w:sz="2" w:space="0" w:color="D9D9E3"/>
                    <w:left w:val="single" w:sz="2" w:space="0" w:color="D9D9E3"/>
                    <w:bottom w:val="single" w:sz="2" w:space="0" w:color="D9D9E3"/>
                    <w:right w:val="single" w:sz="2" w:space="0" w:color="D9D9E3"/>
                  </w:divBdr>
                  <w:divsChild>
                    <w:div w:id="2131703745">
                      <w:marLeft w:val="0"/>
                      <w:marRight w:val="0"/>
                      <w:marTop w:val="0"/>
                      <w:marBottom w:val="0"/>
                      <w:divBdr>
                        <w:top w:val="single" w:sz="2" w:space="0" w:color="D9D9E3"/>
                        <w:left w:val="single" w:sz="2" w:space="0" w:color="D9D9E3"/>
                        <w:bottom w:val="single" w:sz="2" w:space="0" w:color="D9D9E3"/>
                        <w:right w:val="single" w:sz="2" w:space="0" w:color="D9D9E3"/>
                      </w:divBdr>
                      <w:divsChild>
                        <w:div w:id="2038698902">
                          <w:marLeft w:val="0"/>
                          <w:marRight w:val="0"/>
                          <w:marTop w:val="0"/>
                          <w:marBottom w:val="0"/>
                          <w:divBdr>
                            <w:top w:val="single" w:sz="2" w:space="0" w:color="auto"/>
                            <w:left w:val="single" w:sz="2" w:space="0" w:color="auto"/>
                            <w:bottom w:val="single" w:sz="6" w:space="0" w:color="auto"/>
                            <w:right w:val="single" w:sz="2" w:space="0" w:color="auto"/>
                          </w:divBdr>
                          <w:divsChild>
                            <w:div w:id="1801653746">
                              <w:marLeft w:val="0"/>
                              <w:marRight w:val="0"/>
                              <w:marTop w:val="100"/>
                              <w:marBottom w:val="100"/>
                              <w:divBdr>
                                <w:top w:val="single" w:sz="2" w:space="0" w:color="D9D9E3"/>
                                <w:left w:val="single" w:sz="2" w:space="0" w:color="D9D9E3"/>
                                <w:bottom w:val="single" w:sz="2" w:space="0" w:color="D9D9E3"/>
                                <w:right w:val="single" w:sz="2" w:space="0" w:color="D9D9E3"/>
                              </w:divBdr>
                              <w:divsChild>
                                <w:div w:id="115638130">
                                  <w:marLeft w:val="0"/>
                                  <w:marRight w:val="0"/>
                                  <w:marTop w:val="0"/>
                                  <w:marBottom w:val="0"/>
                                  <w:divBdr>
                                    <w:top w:val="single" w:sz="2" w:space="0" w:color="D9D9E3"/>
                                    <w:left w:val="single" w:sz="2" w:space="0" w:color="D9D9E3"/>
                                    <w:bottom w:val="single" w:sz="2" w:space="0" w:color="D9D9E3"/>
                                    <w:right w:val="single" w:sz="2" w:space="0" w:color="D9D9E3"/>
                                  </w:divBdr>
                                  <w:divsChild>
                                    <w:div w:id="1219054244">
                                      <w:marLeft w:val="0"/>
                                      <w:marRight w:val="0"/>
                                      <w:marTop w:val="0"/>
                                      <w:marBottom w:val="0"/>
                                      <w:divBdr>
                                        <w:top w:val="single" w:sz="2" w:space="0" w:color="D9D9E3"/>
                                        <w:left w:val="single" w:sz="2" w:space="0" w:color="D9D9E3"/>
                                        <w:bottom w:val="single" w:sz="2" w:space="0" w:color="D9D9E3"/>
                                        <w:right w:val="single" w:sz="2" w:space="0" w:color="D9D9E3"/>
                                      </w:divBdr>
                                      <w:divsChild>
                                        <w:div w:id="1790737128">
                                          <w:marLeft w:val="0"/>
                                          <w:marRight w:val="0"/>
                                          <w:marTop w:val="0"/>
                                          <w:marBottom w:val="0"/>
                                          <w:divBdr>
                                            <w:top w:val="single" w:sz="2" w:space="0" w:color="D9D9E3"/>
                                            <w:left w:val="single" w:sz="2" w:space="0" w:color="D9D9E3"/>
                                            <w:bottom w:val="single" w:sz="2" w:space="0" w:color="D9D9E3"/>
                                            <w:right w:val="single" w:sz="2" w:space="0" w:color="D9D9E3"/>
                                          </w:divBdr>
                                          <w:divsChild>
                                            <w:div w:id="1425959766">
                                              <w:marLeft w:val="0"/>
                                              <w:marRight w:val="0"/>
                                              <w:marTop w:val="0"/>
                                              <w:marBottom w:val="0"/>
                                              <w:divBdr>
                                                <w:top w:val="single" w:sz="2" w:space="0" w:color="D9D9E3"/>
                                                <w:left w:val="single" w:sz="2" w:space="0" w:color="D9D9E3"/>
                                                <w:bottom w:val="single" w:sz="2" w:space="0" w:color="D9D9E3"/>
                                                <w:right w:val="single" w:sz="2" w:space="0" w:color="D9D9E3"/>
                                              </w:divBdr>
                                              <w:divsChild>
                                                <w:div w:id="1618873514">
                                                  <w:marLeft w:val="0"/>
                                                  <w:marRight w:val="0"/>
                                                  <w:marTop w:val="0"/>
                                                  <w:marBottom w:val="0"/>
                                                  <w:divBdr>
                                                    <w:top w:val="single" w:sz="2" w:space="0" w:color="D9D9E3"/>
                                                    <w:left w:val="single" w:sz="2" w:space="0" w:color="D9D9E3"/>
                                                    <w:bottom w:val="single" w:sz="2" w:space="0" w:color="D9D9E3"/>
                                                    <w:right w:val="single" w:sz="2" w:space="0" w:color="D9D9E3"/>
                                                  </w:divBdr>
                                                  <w:divsChild>
                                                    <w:div w:id="160629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2015722051">
          <w:marLeft w:val="0"/>
          <w:marRight w:val="0"/>
          <w:marTop w:val="0"/>
          <w:marBottom w:val="0"/>
          <w:divBdr>
            <w:top w:val="none" w:sz="0" w:space="0" w:color="auto"/>
            <w:left w:val="none" w:sz="0" w:space="0" w:color="auto"/>
            <w:bottom w:val="none" w:sz="0" w:space="0" w:color="auto"/>
            <w:right w:val="none" w:sz="0" w:space="0" w:color="auto"/>
          </w:divBdr>
        </w:div>
      </w:divsChild>
    </w:div>
    <w:div w:id="145979817">
      <w:bodyDiv w:val="1"/>
      <w:marLeft w:val="0"/>
      <w:marRight w:val="0"/>
      <w:marTop w:val="0"/>
      <w:marBottom w:val="0"/>
      <w:divBdr>
        <w:top w:val="none" w:sz="0" w:space="0" w:color="auto"/>
        <w:left w:val="none" w:sz="0" w:space="0" w:color="auto"/>
        <w:bottom w:val="none" w:sz="0" w:space="0" w:color="auto"/>
        <w:right w:val="none" w:sz="0" w:space="0" w:color="auto"/>
      </w:divBdr>
    </w:div>
    <w:div w:id="866915926">
      <w:bodyDiv w:val="1"/>
      <w:marLeft w:val="0"/>
      <w:marRight w:val="0"/>
      <w:marTop w:val="0"/>
      <w:marBottom w:val="0"/>
      <w:divBdr>
        <w:top w:val="none" w:sz="0" w:space="0" w:color="auto"/>
        <w:left w:val="none" w:sz="0" w:space="0" w:color="auto"/>
        <w:bottom w:val="none" w:sz="0" w:space="0" w:color="auto"/>
        <w:right w:val="none" w:sz="0" w:space="0" w:color="auto"/>
      </w:divBdr>
    </w:div>
    <w:div w:id="1009992415">
      <w:bodyDiv w:val="1"/>
      <w:marLeft w:val="0"/>
      <w:marRight w:val="0"/>
      <w:marTop w:val="0"/>
      <w:marBottom w:val="0"/>
      <w:divBdr>
        <w:top w:val="none" w:sz="0" w:space="0" w:color="auto"/>
        <w:left w:val="none" w:sz="0" w:space="0" w:color="auto"/>
        <w:bottom w:val="none" w:sz="0" w:space="0" w:color="auto"/>
        <w:right w:val="none" w:sz="0" w:space="0" w:color="auto"/>
      </w:divBdr>
    </w:div>
    <w:div w:id="1317302007">
      <w:bodyDiv w:val="1"/>
      <w:marLeft w:val="0"/>
      <w:marRight w:val="0"/>
      <w:marTop w:val="0"/>
      <w:marBottom w:val="0"/>
      <w:divBdr>
        <w:top w:val="none" w:sz="0" w:space="0" w:color="auto"/>
        <w:left w:val="none" w:sz="0" w:space="0" w:color="auto"/>
        <w:bottom w:val="none" w:sz="0" w:space="0" w:color="auto"/>
        <w:right w:val="none" w:sz="0" w:space="0" w:color="auto"/>
      </w:divBdr>
    </w:div>
    <w:div w:id="1674264559">
      <w:bodyDiv w:val="1"/>
      <w:marLeft w:val="0"/>
      <w:marRight w:val="0"/>
      <w:marTop w:val="0"/>
      <w:marBottom w:val="0"/>
      <w:divBdr>
        <w:top w:val="none" w:sz="0" w:space="0" w:color="auto"/>
        <w:left w:val="none" w:sz="0" w:space="0" w:color="auto"/>
        <w:bottom w:val="none" w:sz="0" w:space="0" w:color="auto"/>
        <w:right w:val="none" w:sz="0" w:space="0" w:color="auto"/>
      </w:divBdr>
    </w:div>
    <w:div w:id="2001151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D6861-638A-4F48-83FC-0BF252EAD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3983</Words>
  <Characters>22704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2023-11-04T14:49:00Z</dcterms:created>
  <dcterms:modified xsi:type="dcterms:W3CDTF">2023-11-04T14:58:00Z</dcterms:modified>
</cp:coreProperties>
</file>