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C961B99" w14:paraId="2C078E63" wp14:textId="6CE60346">
      <w:pPr>
        <w:rPr>
          <w:rFonts w:ascii="Calibri" w:hAnsi="Calibri" w:eastAsia="Calibri" w:cs="Calibri" w:asciiTheme="minorAscii" w:hAnsiTheme="minorAscii" w:eastAsiaTheme="minorAscii" w:cstheme="minorAscii"/>
          <w:b w:val="0"/>
          <w:bCs w:val="0"/>
          <w:color w:val="auto"/>
          <w:u w:val="none"/>
        </w:rPr>
      </w:pPr>
      <w:bookmarkStart w:name="_GoBack" w:id="0"/>
      <w:bookmarkEnd w:id="0"/>
      <w:r w:rsidRPr="41522A9D" w:rsidR="1F9F139B">
        <w:rPr>
          <w:rFonts w:ascii="Calibri" w:hAnsi="Calibri" w:eastAsia="Calibri" w:cs="Calibri" w:asciiTheme="minorAscii" w:hAnsiTheme="minorAscii" w:eastAsiaTheme="minorAscii" w:cstheme="minorAscii"/>
          <w:b w:val="0"/>
          <w:bCs w:val="0"/>
          <w:color w:val="auto"/>
          <w:u w:val="none"/>
        </w:rPr>
        <w:t xml:space="preserve">Criminal Law </w:t>
      </w:r>
      <w:r w:rsidRPr="41522A9D" w:rsidR="7B78267B">
        <w:rPr>
          <w:rFonts w:ascii="Calibri" w:hAnsi="Calibri" w:eastAsia="Calibri" w:cs="Calibri" w:asciiTheme="minorAscii" w:hAnsiTheme="minorAscii" w:eastAsiaTheme="minorAscii" w:cstheme="minorAscii"/>
          <w:b w:val="0"/>
          <w:bCs w:val="0"/>
          <w:color w:val="auto"/>
          <w:u w:val="none"/>
        </w:rPr>
        <w:t xml:space="preserve">Reform </w:t>
      </w:r>
      <w:proofErr w:type="gramStart"/>
      <w:r w:rsidRPr="41522A9D" w:rsidR="7B78267B">
        <w:rPr>
          <w:rFonts w:ascii="Calibri" w:hAnsi="Calibri" w:eastAsia="Calibri" w:cs="Calibri" w:asciiTheme="minorAscii" w:hAnsiTheme="minorAscii" w:eastAsiaTheme="minorAscii" w:cstheme="minorAscii"/>
          <w:b w:val="0"/>
          <w:bCs w:val="0"/>
          <w:color w:val="auto"/>
          <w:u w:val="none"/>
        </w:rPr>
        <w:t>Of</w:t>
      </w:r>
      <w:proofErr w:type="gramEnd"/>
      <w:r w:rsidRPr="41522A9D" w:rsidR="7B78267B">
        <w:rPr>
          <w:rFonts w:ascii="Calibri" w:hAnsi="Calibri" w:eastAsia="Calibri" w:cs="Calibri" w:asciiTheme="minorAscii" w:hAnsiTheme="minorAscii" w:eastAsiaTheme="minorAscii" w:cstheme="minorAscii"/>
          <w:b w:val="0"/>
          <w:bCs w:val="0"/>
          <w:color w:val="auto"/>
          <w:u w:val="none"/>
        </w:rPr>
        <w:t xml:space="preserve"> Homicide Assignment – Dewi Williams</w:t>
      </w:r>
    </w:p>
    <w:p w:rsidR="4D46AC75" w:rsidP="41522A9D" w:rsidRDefault="4D46AC75" w14:paraId="6C7448D7" w14:textId="4CAF942D">
      <w:pPr>
        <w:pStyle w:val="Heading1"/>
        <w:in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41522A9D" w:rsidR="1B82C5DB">
        <w:rPr>
          <w:rFonts w:ascii="Calibri" w:hAnsi="Calibri" w:eastAsia="Calibri" w:cs="Calibri" w:asciiTheme="minorAscii" w:hAnsiTheme="minorAscii" w:eastAsiaTheme="minorAscii" w:cstheme="minorAscii"/>
          <w:b w:val="0"/>
          <w:bCs w:val="0"/>
          <w:color w:val="auto"/>
          <w:sz w:val="22"/>
          <w:szCs w:val="22"/>
          <w:u w:val="none"/>
        </w:rPr>
        <w:t>When</w:t>
      </w:r>
      <w:r w:rsidRPr="41522A9D" w:rsidR="6D994301">
        <w:rPr>
          <w:rFonts w:ascii="Calibri" w:hAnsi="Calibri" w:eastAsia="Calibri" w:cs="Calibri" w:asciiTheme="minorAscii" w:hAnsiTheme="minorAscii" w:eastAsiaTheme="minorAscii" w:cstheme="minorAscii"/>
          <w:b w:val="0"/>
          <w:bCs w:val="0"/>
          <w:color w:val="auto"/>
          <w:sz w:val="22"/>
          <w:szCs w:val="22"/>
          <w:u w:val="none"/>
        </w:rPr>
        <w:t xml:space="preserve"> looking at the current law </w:t>
      </w:r>
      <w:r w:rsidRPr="41522A9D" w:rsidR="708A6112">
        <w:rPr>
          <w:rFonts w:ascii="Calibri" w:hAnsi="Calibri" w:eastAsia="Calibri" w:cs="Calibri" w:asciiTheme="minorAscii" w:hAnsiTheme="minorAscii" w:eastAsiaTheme="minorAscii" w:cstheme="minorAscii"/>
          <w:b w:val="0"/>
          <w:bCs w:val="0"/>
          <w:color w:val="auto"/>
          <w:sz w:val="22"/>
          <w:szCs w:val="22"/>
          <w:u w:val="none"/>
        </w:rPr>
        <w:t>which</w:t>
      </w:r>
      <w:r w:rsidRPr="41522A9D" w:rsidR="13C5485F">
        <w:rPr>
          <w:rFonts w:ascii="Calibri" w:hAnsi="Calibri" w:eastAsia="Calibri" w:cs="Calibri" w:asciiTheme="minorAscii" w:hAnsiTheme="minorAscii" w:eastAsiaTheme="minorAscii" w:cstheme="minorAscii"/>
          <w:b w:val="0"/>
          <w:bCs w:val="0"/>
          <w:color w:val="auto"/>
          <w:sz w:val="22"/>
          <w:szCs w:val="22"/>
          <w:u w:val="none"/>
        </w:rPr>
        <w:t xml:space="preserve"> </w:t>
      </w:r>
      <w:r w:rsidRPr="41522A9D" w:rsidR="54EDD83A">
        <w:rPr>
          <w:rFonts w:ascii="Calibri" w:hAnsi="Calibri" w:eastAsia="Calibri" w:cs="Calibri" w:asciiTheme="minorAscii" w:hAnsiTheme="minorAscii" w:eastAsiaTheme="minorAscii" w:cstheme="minorAscii"/>
          <w:b w:val="0"/>
          <w:bCs w:val="0"/>
          <w:color w:val="auto"/>
          <w:sz w:val="22"/>
          <w:szCs w:val="22"/>
          <w:u w:val="none"/>
        </w:rPr>
        <w:t>is</w:t>
      </w:r>
      <w:r w:rsidRPr="41522A9D" w:rsidR="13C5485F">
        <w:rPr>
          <w:rFonts w:ascii="Calibri" w:hAnsi="Calibri" w:eastAsia="Calibri" w:cs="Calibri" w:asciiTheme="minorAscii" w:hAnsiTheme="minorAscii" w:eastAsiaTheme="minorAscii" w:cstheme="minorAscii"/>
          <w:b w:val="0"/>
          <w:bCs w:val="0"/>
          <w:color w:val="auto"/>
          <w:sz w:val="22"/>
          <w:szCs w:val="22"/>
          <w:u w:val="none"/>
        </w:rPr>
        <w:t xml:space="preserve"> </w:t>
      </w:r>
      <w:r w:rsidRPr="41522A9D" w:rsidR="6D994301">
        <w:rPr>
          <w:rFonts w:ascii="Calibri" w:hAnsi="Calibri" w:eastAsia="Calibri" w:cs="Calibri" w:asciiTheme="minorAscii" w:hAnsiTheme="minorAscii" w:eastAsiaTheme="minorAscii" w:cstheme="minorAscii"/>
          <w:b w:val="0"/>
          <w:bCs w:val="0"/>
          <w:color w:val="auto"/>
          <w:sz w:val="22"/>
          <w:szCs w:val="22"/>
          <w:u w:val="none"/>
        </w:rPr>
        <w:t xml:space="preserve">being used </w:t>
      </w:r>
      <w:r w:rsidRPr="41522A9D" w:rsidR="36F9B9B8">
        <w:rPr>
          <w:rFonts w:ascii="Calibri" w:hAnsi="Calibri" w:eastAsia="Calibri" w:cs="Calibri" w:asciiTheme="minorAscii" w:hAnsiTheme="minorAscii" w:eastAsiaTheme="minorAscii" w:cstheme="minorAscii"/>
          <w:b w:val="0"/>
          <w:bCs w:val="0"/>
          <w:color w:val="auto"/>
          <w:sz w:val="22"/>
          <w:szCs w:val="22"/>
          <w:u w:val="none"/>
        </w:rPr>
        <w:t xml:space="preserve">around </w:t>
      </w:r>
      <w:r w:rsidRPr="41522A9D" w:rsidR="6D994301">
        <w:rPr>
          <w:rFonts w:ascii="Calibri" w:hAnsi="Calibri" w:eastAsia="Calibri" w:cs="Calibri" w:asciiTheme="minorAscii" w:hAnsiTheme="minorAscii" w:eastAsiaTheme="minorAscii" w:cstheme="minorAscii"/>
          <w:b w:val="0"/>
          <w:bCs w:val="0"/>
          <w:color w:val="auto"/>
          <w:sz w:val="22"/>
          <w:szCs w:val="22"/>
          <w:u w:val="none"/>
        </w:rPr>
        <w:t>the</w:t>
      </w:r>
      <w:r w:rsidRPr="41522A9D" w:rsidR="6D994301">
        <w:rPr>
          <w:rFonts w:ascii="Calibri" w:hAnsi="Calibri" w:eastAsia="Calibri" w:cs="Calibri" w:asciiTheme="minorAscii" w:hAnsiTheme="minorAscii" w:eastAsiaTheme="minorAscii" w:cstheme="minorAscii"/>
          <w:b w:val="0"/>
          <w:bCs w:val="0"/>
          <w:color w:val="auto"/>
          <w:sz w:val="22"/>
          <w:szCs w:val="22"/>
          <w:u w:val="none"/>
        </w:rPr>
        <w:t xml:space="preserve"> issue of Homicide in England and Wales, </w:t>
      </w:r>
      <w:r w:rsidRPr="41522A9D" w:rsidR="44A809A6">
        <w:rPr>
          <w:rFonts w:ascii="Calibri" w:hAnsi="Calibri" w:eastAsia="Calibri" w:cs="Calibri" w:asciiTheme="minorAscii" w:hAnsiTheme="minorAscii" w:eastAsiaTheme="minorAscii" w:cstheme="minorAscii"/>
          <w:b w:val="0"/>
          <w:bCs w:val="0"/>
          <w:color w:val="auto"/>
          <w:sz w:val="22"/>
          <w:szCs w:val="22"/>
          <w:u w:val="none"/>
        </w:rPr>
        <w:t>there are many</w:t>
      </w:r>
      <w:r w:rsidRPr="41522A9D" w:rsidR="721C1F0F">
        <w:rPr>
          <w:rFonts w:ascii="Calibri" w:hAnsi="Calibri" w:eastAsia="Calibri" w:cs="Calibri" w:asciiTheme="minorAscii" w:hAnsiTheme="minorAscii" w:eastAsiaTheme="minorAscii" w:cstheme="minorAscii"/>
          <w:b w:val="0"/>
          <w:bCs w:val="0"/>
          <w:color w:val="auto"/>
          <w:sz w:val="22"/>
          <w:szCs w:val="22"/>
          <w:u w:val="none"/>
        </w:rPr>
        <w:t xml:space="preserve"> people who</w:t>
      </w:r>
      <w:r w:rsidRPr="41522A9D" w:rsidR="2500578B">
        <w:rPr>
          <w:rFonts w:ascii="Calibri" w:hAnsi="Calibri" w:eastAsia="Calibri" w:cs="Calibri" w:asciiTheme="minorAscii" w:hAnsiTheme="minorAscii" w:eastAsiaTheme="minorAscii" w:cstheme="minorAscii"/>
          <w:b w:val="0"/>
          <w:bCs w:val="0"/>
          <w:color w:val="auto"/>
          <w:sz w:val="22"/>
          <w:szCs w:val="22"/>
          <w:u w:val="none"/>
        </w:rPr>
        <w:t xml:space="preserve"> believe that the law is outdated and that the law is in desperate need of alterations.</w:t>
      </w:r>
      <w:r w:rsidRPr="41522A9D" w:rsidR="2500578B">
        <w:rPr>
          <w:rFonts w:ascii="Calibri" w:hAnsi="Calibri" w:eastAsia="Calibri" w:cs="Calibri" w:asciiTheme="minorAscii" w:hAnsiTheme="minorAscii" w:eastAsiaTheme="minorAscii" w:cstheme="minorAscii"/>
          <w:b w:val="0"/>
          <w:bCs w:val="0"/>
          <w:color w:val="auto"/>
          <w:sz w:val="22"/>
          <w:szCs w:val="22"/>
          <w:u w:val="none"/>
        </w:rPr>
        <w:t xml:space="preserve"> </w:t>
      </w:r>
      <w:r w:rsidRPr="41522A9D" w:rsidR="584C91D2">
        <w:rPr>
          <w:rFonts w:ascii="Calibri" w:hAnsi="Calibri" w:eastAsia="Calibri" w:cs="Calibri" w:asciiTheme="minorAscii" w:hAnsiTheme="minorAscii" w:eastAsiaTheme="minorAscii" w:cstheme="minorAscii"/>
          <w:b w:val="0"/>
          <w:bCs w:val="0"/>
          <w:color w:val="auto"/>
          <w:sz w:val="22"/>
          <w:szCs w:val="22"/>
          <w:u w:val="none"/>
        </w:rPr>
        <w:t xml:space="preserve">When looking at a source produced by </w:t>
      </w:r>
      <w:r w:rsidRPr="41522A9D" w:rsidR="1B6DE744">
        <w:rPr>
          <w:rFonts w:ascii="Calibri" w:hAnsi="Calibri" w:eastAsia="Calibri" w:cs="Calibri" w:asciiTheme="minorAscii" w:hAnsiTheme="minorAscii" w:eastAsiaTheme="minorAscii" w:cstheme="minorAscii"/>
          <w:b w:val="0"/>
          <w:bCs w:val="0"/>
          <w:color w:val="auto"/>
          <w:sz w:val="22"/>
          <w:szCs w:val="22"/>
          <w:u w:val="none"/>
        </w:rPr>
        <w:t xml:space="preserve">the Law </w:t>
      </w:r>
      <w:r w:rsidRPr="41522A9D" w:rsidR="725631C5">
        <w:rPr>
          <w:rFonts w:ascii="Calibri" w:hAnsi="Calibri" w:eastAsia="Calibri" w:cs="Calibri" w:asciiTheme="minorAscii" w:hAnsiTheme="minorAscii" w:eastAsiaTheme="minorAscii" w:cstheme="minorAscii"/>
          <w:b w:val="0"/>
          <w:bCs w:val="0"/>
          <w:color w:val="auto"/>
          <w:sz w:val="22"/>
          <w:szCs w:val="22"/>
          <w:u w:val="none"/>
        </w:rPr>
        <w:t xml:space="preserve">Commission, the publishers </w:t>
      </w:r>
      <w:r w:rsidRPr="41522A9D" w:rsidR="629806EC">
        <w:rPr>
          <w:rFonts w:ascii="Calibri" w:hAnsi="Calibri" w:eastAsia="Calibri" w:cs="Calibri" w:asciiTheme="minorAscii" w:hAnsiTheme="minorAscii" w:eastAsiaTheme="minorAscii" w:cstheme="minorAscii"/>
          <w:b w:val="0"/>
          <w:bCs w:val="0"/>
          <w:color w:val="auto"/>
          <w:sz w:val="22"/>
          <w:szCs w:val="22"/>
          <w:u w:val="none"/>
        </w:rPr>
        <w:t>go</w:t>
      </w:r>
      <w:r w:rsidRPr="41522A9D" w:rsidR="725631C5">
        <w:rPr>
          <w:rFonts w:ascii="Calibri" w:hAnsi="Calibri" w:eastAsia="Calibri" w:cs="Calibri" w:asciiTheme="minorAscii" w:hAnsiTheme="minorAscii" w:eastAsiaTheme="minorAscii" w:cstheme="minorAscii"/>
          <w:b w:val="0"/>
          <w:bCs w:val="0"/>
          <w:color w:val="auto"/>
          <w:sz w:val="22"/>
          <w:szCs w:val="22"/>
          <w:u w:val="none"/>
        </w:rPr>
        <w:t xml:space="preserve"> </w:t>
      </w:r>
      <w:r w:rsidRPr="41522A9D" w:rsidR="38EBB18A">
        <w:rPr>
          <w:rFonts w:ascii="Calibri" w:hAnsi="Calibri" w:eastAsia="Calibri" w:cs="Calibri" w:asciiTheme="minorAscii" w:hAnsiTheme="minorAscii" w:eastAsiaTheme="minorAscii" w:cstheme="minorAscii"/>
          <w:b w:val="0"/>
          <w:bCs w:val="0"/>
          <w:color w:val="auto"/>
          <w:sz w:val="22"/>
          <w:szCs w:val="22"/>
          <w:u w:val="none"/>
        </w:rPr>
        <w:t xml:space="preserve">onto review </w:t>
      </w:r>
      <w:r w:rsidRPr="41522A9D" w:rsidR="2EF1C4AC">
        <w:rPr>
          <w:rFonts w:ascii="Calibri" w:hAnsi="Calibri" w:eastAsia="Calibri" w:cs="Calibri" w:asciiTheme="minorAscii" w:hAnsiTheme="minorAscii" w:eastAsiaTheme="minorAscii" w:cstheme="minorAscii"/>
          <w:b w:val="0"/>
          <w:bCs w:val="0"/>
          <w:color w:val="auto"/>
          <w:sz w:val="22"/>
          <w:szCs w:val="22"/>
          <w:u w:val="none"/>
        </w:rPr>
        <w:t>the</w:t>
      </w:r>
      <w:r w:rsidRPr="41522A9D" w:rsidR="725631C5">
        <w:rPr>
          <w:rFonts w:ascii="Calibri" w:hAnsi="Calibri" w:eastAsia="Calibri" w:cs="Calibri" w:asciiTheme="minorAscii" w:hAnsiTheme="minorAscii" w:eastAsiaTheme="minorAscii" w:cstheme="minorAscii"/>
          <w:b w:val="0"/>
          <w:bCs w:val="0"/>
          <w:color w:val="auto"/>
          <w:sz w:val="22"/>
          <w:szCs w:val="22"/>
          <w:u w:val="none"/>
        </w:rPr>
        <w:t xml:space="preserve"> </w:t>
      </w:r>
      <w:r w:rsidRPr="41522A9D" w:rsidR="725631C5">
        <w:rPr>
          <w:rFonts w:ascii="Calibri" w:hAnsi="Calibri" w:eastAsia="Calibri" w:cs="Calibri" w:asciiTheme="minorAscii" w:hAnsiTheme="minorAscii" w:eastAsiaTheme="minorAscii" w:cstheme="minorAscii"/>
          <w:b w:val="0"/>
          <w:bCs w:val="0"/>
          <w:color w:val="auto"/>
          <w:sz w:val="22"/>
          <w:szCs w:val="22"/>
          <w:u w:val="none"/>
        </w:rPr>
        <w:t xml:space="preserve">vital changes which </w:t>
      </w:r>
      <w:r w:rsidRPr="41522A9D" w:rsidR="2DC5C538">
        <w:rPr>
          <w:rFonts w:ascii="Calibri" w:hAnsi="Calibri" w:eastAsia="Calibri" w:cs="Calibri" w:asciiTheme="minorAscii" w:hAnsiTheme="minorAscii" w:eastAsiaTheme="minorAscii" w:cstheme="minorAscii"/>
          <w:b w:val="0"/>
          <w:bCs w:val="0"/>
          <w:color w:val="auto"/>
          <w:sz w:val="22"/>
          <w:szCs w:val="22"/>
          <w:u w:val="none"/>
        </w:rPr>
        <w:t>ar</w:t>
      </w:r>
      <w:r w:rsidRPr="41522A9D" w:rsidR="2DC5C538">
        <w:rPr>
          <w:rFonts w:ascii="Calibri" w:hAnsi="Calibri" w:eastAsia="Calibri" w:cs="Calibri" w:asciiTheme="minorAscii" w:hAnsiTheme="minorAscii" w:eastAsiaTheme="minorAscii" w:cstheme="minorAscii"/>
          <w:b w:val="0"/>
          <w:bCs w:val="0"/>
          <w:color w:val="auto"/>
          <w:sz w:val="22"/>
          <w:szCs w:val="22"/>
          <w:u w:val="none"/>
        </w:rPr>
        <w:t xml:space="preserve">e </w:t>
      </w:r>
      <w:r w:rsidRPr="41522A9D" w:rsidR="2DC5C538">
        <w:rPr>
          <w:rFonts w:ascii="Calibri" w:hAnsi="Calibri" w:eastAsia="Calibri" w:cs="Calibri" w:asciiTheme="minorAscii" w:hAnsiTheme="minorAscii" w:eastAsiaTheme="minorAscii" w:cstheme="minorAscii"/>
          <w:b w:val="0"/>
          <w:bCs w:val="0"/>
          <w:color w:val="auto"/>
          <w:sz w:val="22"/>
          <w:szCs w:val="22"/>
          <w:u w:val="none"/>
        </w:rPr>
        <w:t>deem</w:t>
      </w:r>
      <w:r w:rsidRPr="41522A9D" w:rsidR="2DC5C538">
        <w:rPr>
          <w:rFonts w:ascii="Calibri" w:hAnsi="Calibri" w:eastAsia="Calibri" w:cs="Calibri" w:asciiTheme="minorAscii" w:hAnsiTheme="minorAscii" w:eastAsiaTheme="minorAscii" w:cstheme="minorAscii"/>
          <w:b w:val="0"/>
          <w:bCs w:val="0"/>
          <w:color w:val="auto"/>
          <w:sz w:val="22"/>
          <w:szCs w:val="22"/>
          <w:u w:val="none"/>
        </w:rPr>
        <w:t>ed</w:t>
      </w:r>
      <w:r w:rsidRPr="41522A9D" w:rsidR="2DC5C538">
        <w:rPr>
          <w:rFonts w:ascii="Calibri" w:hAnsi="Calibri" w:eastAsia="Calibri" w:cs="Calibri" w:asciiTheme="minorAscii" w:hAnsiTheme="minorAscii" w:eastAsiaTheme="minorAscii" w:cstheme="minorAscii"/>
          <w:b w:val="0"/>
          <w:bCs w:val="0"/>
          <w:color w:val="auto"/>
          <w:sz w:val="22"/>
          <w:szCs w:val="22"/>
          <w:u w:val="none"/>
        </w:rPr>
        <w:t xml:space="preserve"> as </w:t>
      </w:r>
      <w:r w:rsidRPr="41522A9D" w:rsidR="3F00F859">
        <w:rPr>
          <w:rFonts w:ascii="Calibri" w:hAnsi="Calibri" w:eastAsia="Calibri" w:cs="Calibri" w:asciiTheme="minorAscii" w:hAnsiTheme="minorAscii" w:eastAsiaTheme="minorAscii" w:cstheme="minorAscii"/>
          <w:b w:val="0"/>
          <w:bCs w:val="0"/>
          <w:color w:val="auto"/>
          <w:sz w:val="22"/>
          <w:szCs w:val="22"/>
          <w:u w:val="none"/>
        </w:rPr>
        <w:t>need</w:t>
      </w:r>
      <w:r w:rsidRPr="41522A9D" w:rsidR="37A58B02">
        <w:rPr>
          <w:rFonts w:ascii="Calibri" w:hAnsi="Calibri" w:eastAsia="Calibri" w:cs="Calibri" w:asciiTheme="minorAscii" w:hAnsiTheme="minorAscii" w:eastAsiaTheme="minorAscii" w:cstheme="minorAscii"/>
          <w:b w:val="0"/>
          <w:bCs w:val="0"/>
          <w:color w:val="auto"/>
          <w:sz w:val="22"/>
          <w:szCs w:val="22"/>
          <w:u w:val="none"/>
        </w:rPr>
        <w:t>ed</w:t>
      </w:r>
      <w:r w:rsidRPr="41522A9D" w:rsidR="725631C5">
        <w:rPr>
          <w:rFonts w:ascii="Calibri" w:hAnsi="Calibri" w:eastAsia="Calibri" w:cs="Calibri" w:asciiTheme="minorAscii" w:hAnsiTheme="minorAscii" w:eastAsiaTheme="minorAscii" w:cstheme="minorAscii"/>
          <w:b w:val="0"/>
          <w:bCs w:val="0"/>
          <w:color w:val="auto"/>
          <w:sz w:val="22"/>
          <w:szCs w:val="22"/>
          <w:u w:val="none"/>
        </w:rPr>
        <w:t xml:space="preserve"> </w:t>
      </w:r>
      <w:r w:rsidRPr="41522A9D" w:rsidR="113030E4">
        <w:rPr>
          <w:rFonts w:ascii="Calibri" w:hAnsi="Calibri" w:eastAsia="Calibri" w:cs="Calibri" w:asciiTheme="minorAscii" w:hAnsiTheme="minorAscii" w:eastAsiaTheme="minorAscii" w:cstheme="minorAscii"/>
          <w:b w:val="0"/>
          <w:bCs w:val="0"/>
          <w:color w:val="auto"/>
          <w:sz w:val="22"/>
          <w:szCs w:val="22"/>
          <w:u w:val="none"/>
        </w:rPr>
        <w:t>for the</w:t>
      </w:r>
      <w:r w:rsidRPr="41522A9D" w:rsidR="725631C5">
        <w:rPr>
          <w:rFonts w:ascii="Calibri" w:hAnsi="Calibri" w:eastAsia="Calibri" w:cs="Calibri" w:asciiTheme="minorAscii" w:hAnsiTheme="minorAscii" w:eastAsiaTheme="minorAscii" w:cstheme="minorAscii"/>
          <w:b w:val="0"/>
          <w:bCs w:val="0"/>
          <w:color w:val="auto"/>
          <w:sz w:val="22"/>
          <w:szCs w:val="22"/>
          <w:u w:val="none"/>
        </w:rPr>
        <w:t xml:space="preserve"> </w:t>
      </w:r>
      <w:r w:rsidRPr="41522A9D" w:rsidR="725631C5">
        <w:rPr>
          <w:rFonts w:ascii="Calibri" w:hAnsi="Calibri" w:eastAsia="Calibri" w:cs="Calibri" w:asciiTheme="minorAscii" w:hAnsiTheme="minorAscii" w:eastAsiaTheme="minorAscii" w:cstheme="minorAscii"/>
          <w:b w:val="0"/>
          <w:bCs w:val="0"/>
          <w:color w:val="auto"/>
          <w:sz w:val="22"/>
          <w:szCs w:val="22"/>
          <w:u w:val="none"/>
        </w:rPr>
        <w:t xml:space="preserve">law of Homicide in England and </w:t>
      </w:r>
      <w:r w:rsidRPr="41522A9D" w:rsidR="78BCC829">
        <w:rPr>
          <w:rFonts w:ascii="Calibri" w:hAnsi="Calibri" w:eastAsia="Calibri" w:cs="Calibri" w:asciiTheme="minorAscii" w:hAnsiTheme="minorAscii" w:eastAsiaTheme="minorAscii" w:cstheme="minorAscii"/>
          <w:b w:val="0"/>
          <w:bCs w:val="0"/>
          <w:color w:val="auto"/>
          <w:sz w:val="22"/>
          <w:szCs w:val="22"/>
          <w:u w:val="none"/>
        </w:rPr>
        <w:t>Wales.</w:t>
      </w:r>
      <w:r w:rsidRPr="41522A9D" w:rsidR="78BCC829">
        <w:rPr>
          <w:rFonts w:ascii="Calibri" w:hAnsi="Calibri" w:eastAsia="Calibri" w:cs="Calibri" w:asciiTheme="minorAscii" w:hAnsiTheme="minorAscii" w:eastAsiaTheme="minorAscii" w:cstheme="minorAscii"/>
          <w:b w:val="0"/>
          <w:bCs w:val="0"/>
          <w:color w:val="auto"/>
          <w:sz w:val="22"/>
          <w:szCs w:val="22"/>
          <w:u w:val="none"/>
        </w:rPr>
        <w:t xml:space="preserve"> </w:t>
      </w:r>
      <w:r w:rsidRPr="41522A9D" w:rsidR="3F304ACA">
        <w:rPr>
          <w:rFonts w:ascii="Calibri" w:hAnsi="Calibri" w:eastAsia="Calibri" w:cs="Calibri" w:asciiTheme="minorAscii" w:hAnsiTheme="minorAscii" w:eastAsiaTheme="minorAscii" w:cstheme="minorAscii"/>
          <w:b w:val="0"/>
          <w:bCs w:val="0"/>
          <w:color w:val="auto"/>
          <w:sz w:val="22"/>
          <w:szCs w:val="22"/>
          <w:u w:val="none"/>
        </w:rPr>
        <w:t xml:space="preserve">This source will be referenced in the main body of the assignment as it highlights what needs to be changed and why. </w:t>
      </w:r>
      <w:r w:rsidRPr="41522A9D" w:rsidR="06325B06">
        <w:rPr>
          <w:rFonts w:ascii="Calibri" w:hAnsi="Calibri" w:eastAsia="Calibri" w:cs="Calibri" w:asciiTheme="minorAscii" w:hAnsiTheme="minorAscii" w:eastAsiaTheme="minorAscii" w:cstheme="minorAscii"/>
          <w:b w:val="0"/>
          <w:bCs w:val="0"/>
          <w:color w:val="auto"/>
          <w:sz w:val="22"/>
          <w:szCs w:val="22"/>
          <w:u w:val="none"/>
        </w:rPr>
        <w:t xml:space="preserve">Whilst there are clear arguments being made for reforms towards the law, it is important to consider that there are also positive aspects of this </w:t>
      </w:r>
      <w:r w:rsidRPr="41522A9D" w:rsidR="31C856AC">
        <w:rPr>
          <w:rFonts w:ascii="Calibri" w:hAnsi="Calibri" w:eastAsia="Calibri" w:cs="Calibri" w:asciiTheme="minorAscii" w:hAnsiTheme="minorAscii" w:eastAsiaTheme="minorAscii" w:cstheme="minorAscii"/>
          <w:b w:val="0"/>
          <w:bCs w:val="0"/>
          <w:color w:val="auto"/>
          <w:sz w:val="22"/>
          <w:szCs w:val="22"/>
          <w:u w:val="none"/>
        </w:rPr>
        <w:t>law,</w:t>
      </w:r>
      <w:r w:rsidRPr="41522A9D" w:rsidR="06325B06">
        <w:rPr>
          <w:rFonts w:ascii="Calibri" w:hAnsi="Calibri" w:eastAsia="Calibri" w:cs="Calibri" w:asciiTheme="minorAscii" w:hAnsiTheme="minorAscii" w:eastAsiaTheme="minorAscii" w:cstheme="minorAscii"/>
          <w:b w:val="0"/>
          <w:bCs w:val="0"/>
          <w:color w:val="auto"/>
          <w:sz w:val="22"/>
          <w:szCs w:val="22"/>
          <w:u w:val="none"/>
        </w:rPr>
        <w:t xml:space="preserve"> and these will be </w:t>
      </w:r>
      <w:r w:rsidRPr="41522A9D" w:rsidR="71CDC844">
        <w:rPr>
          <w:rFonts w:ascii="Calibri" w:hAnsi="Calibri" w:eastAsia="Calibri" w:cs="Calibri" w:asciiTheme="minorAscii" w:hAnsiTheme="minorAscii" w:eastAsiaTheme="minorAscii" w:cstheme="minorAscii"/>
          <w:b w:val="0"/>
          <w:bCs w:val="0"/>
          <w:color w:val="auto"/>
          <w:sz w:val="22"/>
          <w:szCs w:val="22"/>
          <w:u w:val="none"/>
        </w:rPr>
        <w:t>displayed throughout the assignment as well.</w:t>
      </w:r>
      <w:r w:rsidRPr="41522A9D" w:rsidR="06325B06">
        <w:rPr>
          <w:rFonts w:ascii="Calibri" w:hAnsi="Calibri" w:eastAsia="Calibri" w:cs="Calibri" w:asciiTheme="minorAscii" w:hAnsiTheme="minorAscii" w:eastAsiaTheme="minorAscii" w:cstheme="minorAscii"/>
          <w:b w:val="0"/>
          <w:bCs w:val="0"/>
          <w:color w:val="auto"/>
          <w:sz w:val="22"/>
          <w:szCs w:val="22"/>
          <w:u w:val="none"/>
        </w:rPr>
        <w:t xml:space="preserve"> </w:t>
      </w:r>
      <w:r w:rsidRPr="41522A9D" w:rsidR="081B2279">
        <w:rPr>
          <w:rFonts w:ascii="Calibri" w:hAnsi="Calibri" w:eastAsia="Calibri" w:cs="Calibri" w:asciiTheme="minorAscii" w:hAnsiTheme="minorAscii" w:eastAsiaTheme="minorAscii" w:cstheme="minorAscii"/>
          <w:b w:val="0"/>
          <w:bCs w:val="0"/>
          <w:color w:val="auto"/>
          <w:sz w:val="22"/>
          <w:szCs w:val="22"/>
          <w:u w:val="none"/>
        </w:rPr>
        <w:t>The current law on homicide in England and Wales is</w:t>
      </w:r>
      <w:r w:rsidRPr="41522A9D" w:rsidR="1CBD41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 xml:space="preserve"> “Where a person kills another in the course or </w:t>
      </w:r>
      <w:r w:rsidRPr="41522A9D" w:rsidR="1CBD41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furtherance</w:t>
      </w:r>
      <w:r w:rsidRPr="41522A9D" w:rsidR="1CBD41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 xml:space="preserve"> of some other offence, the killing shall not amount to murder unless done with the same malice aforethought (express or implied) as is required for a killing to amount to murder when not done in the course or </w:t>
      </w:r>
      <w:r w:rsidRPr="41522A9D" w:rsidR="1CBD41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furtherance</w:t>
      </w:r>
      <w:r w:rsidRPr="41522A9D" w:rsidR="1CBD41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 xml:space="preserve"> of another offence.</w:t>
      </w:r>
      <w:r w:rsidRPr="41522A9D" w:rsidR="1CBD41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w:t>
      </w:r>
      <w:r w:rsidRPr="41522A9D" w:rsidR="2BAE38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 xml:space="preserve"> </w:t>
      </w:r>
      <w:r w:rsidRPr="41522A9D" w:rsidR="1BC55C6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w:t>
      </w:r>
      <w:r w:rsidRPr="41522A9D" w:rsidR="1BC55C6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Homicide Act 1957).</w:t>
      </w:r>
    </w:p>
    <w:p w:rsidR="41522A9D" w:rsidP="41522A9D" w:rsidRDefault="41522A9D" w14:paraId="52A1D2B5" w14:textId="0D530479">
      <w:pPr>
        <w:pStyle w:val="Normal"/>
        <w:rPr>
          <w:rFonts w:ascii="Calibri" w:hAnsi="Calibri" w:eastAsia="Calibri" w:cs="Calibri" w:asciiTheme="minorAscii" w:hAnsiTheme="minorAscii" w:eastAsiaTheme="minorAscii" w:cstheme="minorAscii"/>
          <w:b w:val="0"/>
          <w:bCs w:val="0"/>
          <w:noProof w:val="0"/>
          <w:lang w:val="en-US"/>
        </w:rPr>
      </w:pPr>
    </w:p>
    <w:p w:rsidR="5D8ABB90" w:rsidP="41522A9D" w:rsidRDefault="5D8ABB90" w14:paraId="188042F1" w14:textId="15B0D13D">
      <w:pPr>
        <w:pStyle w:val="Normal"/>
        <w:ind/>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pPr>
      <w:r w:rsidRPr="41522A9D" w:rsidR="5D8ABB90">
        <w:rPr>
          <w:rFonts w:ascii="Calibri" w:hAnsi="Calibri" w:eastAsia="Calibri" w:cs="Calibri" w:asciiTheme="minorAscii" w:hAnsiTheme="minorAscii" w:eastAsiaTheme="minorAscii" w:cstheme="minorAscii"/>
          <w:b w:val="0"/>
          <w:bCs w:val="0"/>
          <w:noProof w:val="0"/>
          <w:sz w:val="22"/>
          <w:szCs w:val="22"/>
          <w:lang w:val="en-US"/>
        </w:rPr>
        <w:t>One of the main concerns behind the Homicide Law is the term “Malice Aforethought”</w:t>
      </w:r>
      <w:r w:rsidRPr="41522A9D" w:rsidR="44AE1DE5">
        <w:rPr>
          <w:rFonts w:ascii="Calibri" w:hAnsi="Calibri" w:eastAsia="Calibri" w:cs="Calibri" w:asciiTheme="minorAscii" w:hAnsiTheme="minorAscii" w:eastAsiaTheme="minorAscii" w:cstheme="minorAscii"/>
          <w:b w:val="0"/>
          <w:bCs w:val="0"/>
          <w:noProof w:val="0"/>
          <w:sz w:val="22"/>
          <w:szCs w:val="22"/>
          <w:lang w:val="en-US"/>
        </w:rPr>
        <w:t xml:space="preserve"> </w:t>
      </w:r>
      <w:r w:rsidRPr="41522A9D" w:rsidR="251C783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US"/>
        </w:rPr>
        <w:t>Murder is defined as the unlawful killing of a human being under the Queen's peace with malice aforethought.</w:t>
      </w:r>
      <w:r w:rsidRPr="41522A9D" w:rsidR="251C783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US"/>
        </w:rPr>
        <w:t xml:space="preserve"> This includes the intention to kill or to cause </w:t>
      </w:r>
      <w:r w:rsidRPr="41522A9D" w:rsidR="251C783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US"/>
        </w:rPr>
        <w:t>grievous</w:t>
      </w:r>
      <w:r w:rsidRPr="41522A9D" w:rsidR="251C783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US"/>
        </w:rPr>
        <w:t xml:space="preserve"> bodily harm (GBH). Men's rea i</w:t>
      </w:r>
      <w:r w:rsidRPr="41522A9D" w:rsidR="7B796DDD">
        <w:rPr>
          <w:rFonts w:ascii="Calibri" w:hAnsi="Calibri" w:eastAsia="Calibri" w:cs="Calibri" w:asciiTheme="minorAscii" w:hAnsiTheme="minorAscii" w:eastAsiaTheme="minorAscii" w:cstheme="minorAscii"/>
          <w:b w:val="0"/>
          <w:bCs w:val="0"/>
          <w:noProof w:val="0"/>
          <w:sz w:val="22"/>
          <w:szCs w:val="22"/>
          <w:lang w:val="en-US"/>
        </w:rPr>
        <w:t>s more commonly known as t</w:t>
      </w:r>
      <w:r w:rsidRPr="41522A9D" w:rsidR="44AE1DE5">
        <w:rPr>
          <w:rFonts w:ascii="Calibri" w:hAnsi="Calibri" w:eastAsia="Calibri" w:cs="Calibri" w:asciiTheme="minorAscii" w:hAnsiTheme="minorAscii" w:eastAsiaTheme="minorAscii" w:cstheme="minorAscii"/>
          <w:b w:val="0"/>
          <w:bCs w:val="0"/>
          <w:noProof w:val="0"/>
          <w:sz w:val="22"/>
          <w:szCs w:val="22"/>
          <w:lang w:val="en-US"/>
        </w:rPr>
        <w:t>he Me</w:t>
      </w:r>
      <w:r w:rsidRPr="41522A9D" w:rsidR="7FE70415">
        <w:rPr>
          <w:rFonts w:ascii="Calibri" w:hAnsi="Calibri" w:eastAsia="Calibri" w:cs="Calibri" w:asciiTheme="minorAscii" w:hAnsiTheme="minorAscii" w:eastAsiaTheme="minorAscii" w:cstheme="minorAscii"/>
          <w:b w:val="0"/>
          <w:bCs w:val="0"/>
          <w:noProof w:val="0"/>
          <w:sz w:val="22"/>
          <w:szCs w:val="22"/>
          <w:lang w:val="en-US"/>
        </w:rPr>
        <w:t>n</w:t>
      </w:r>
      <w:r w:rsidRPr="41522A9D" w:rsidR="44AE1DE5">
        <w:rPr>
          <w:rFonts w:ascii="Calibri" w:hAnsi="Calibri" w:eastAsia="Calibri" w:cs="Calibri" w:asciiTheme="minorAscii" w:hAnsiTheme="minorAscii" w:eastAsiaTheme="minorAscii" w:cstheme="minorAscii"/>
          <w:b w:val="0"/>
          <w:bCs w:val="0"/>
          <w:noProof w:val="0"/>
          <w:sz w:val="22"/>
          <w:szCs w:val="22"/>
          <w:lang w:val="en-US"/>
        </w:rPr>
        <w:t xml:space="preserve">’s Rea of murder. </w:t>
      </w:r>
      <w:r w:rsidRPr="41522A9D" w:rsidR="5C33C4DD">
        <w:rPr>
          <w:rFonts w:ascii="Calibri" w:hAnsi="Calibri" w:eastAsia="Calibri" w:cs="Calibri" w:asciiTheme="minorAscii" w:hAnsiTheme="minorAscii" w:eastAsiaTheme="minorAscii" w:cstheme="minorAscii"/>
          <w:b w:val="0"/>
          <w:bCs w:val="0"/>
          <w:noProof w:val="0"/>
          <w:sz w:val="22"/>
          <w:szCs w:val="22"/>
          <w:lang w:val="en-US"/>
        </w:rPr>
        <w:t>Men's</w:t>
      </w:r>
      <w:r w:rsidRPr="41522A9D" w:rsidR="7098579E">
        <w:rPr>
          <w:rFonts w:ascii="Calibri" w:hAnsi="Calibri" w:eastAsia="Calibri" w:cs="Calibri" w:asciiTheme="minorAscii" w:hAnsiTheme="minorAscii" w:eastAsiaTheme="minorAscii" w:cstheme="minorAscii"/>
          <w:b w:val="0"/>
          <w:bCs w:val="0"/>
          <w:noProof w:val="0"/>
          <w:sz w:val="22"/>
          <w:szCs w:val="22"/>
          <w:lang w:val="en-US"/>
        </w:rPr>
        <w:t xml:space="preserve"> Rea is based around a person having a clear intention on </w:t>
      </w:r>
      <w:r w:rsidRPr="41522A9D" w:rsidR="4FA11305">
        <w:rPr>
          <w:rFonts w:ascii="Calibri" w:hAnsi="Calibri" w:eastAsia="Calibri" w:cs="Calibri" w:asciiTheme="minorAscii" w:hAnsiTheme="minorAscii" w:eastAsiaTheme="minorAscii" w:cstheme="minorAscii"/>
          <w:b w:val="0"/>
          <w:bCs w:val="0"/>
          <w:noProof w:val="0"/>
          <w:sz w:val="22"/>
          <w:szCs w:val="22"/>
          <w:lang w:val="en-US"/>
        </w:rPr>
        <w:t>committing</w:t>
      </w:r>
      <w:r w:rsidRPr="41522A9D" w:rsidR="7098579E">
        <w:rPr>
          <w:rFonts w:ascii="Calibri" w:hAnsi="Calibri" w:eastAsia="Calibri" w:cs="Calibri" w:asciiTheme="minorAscii" w:hAnsiTheme="minorAscii" w:eastAsiaTheme="minorAscii" w:cstheme="minorAscii"/>
          <w:b w:val="0"/>
          <w:bCs w:val="0"/>
          <w:noProof w:val="0"/>
          <w:sz w:val="22"/>
          <w:szCs w:val="22"/>
          <w:lang w:val="en-US"/>
        </w:rPr>
        <w:t xml:space="preserve"> a </w:t>
      </w:r>
      <w:r w:rsidRPr="41522A9D" w:rsidR="7CAB6458">
        <w:rPr>
          <w:rFonts w:ascii="Calibri" w:hAnsi="Calibri" w:eastAsia="Calibri" w:cs="Calibri" w:asciiTheme="minorAscii" w:hAnsiTheme="minorAscii" w:eastAsiaTheme="minorAscii" w:cstheme="minorAscii"/>
          <w:b w:val="0"/>
          <w:bCs w:val="0"/>
          <w:noProof w:val="0"/>
          <w:sz w:val="22"/>
          <w:szCs w:val="22"/>
          <w:lang w:val="en-US"/>
        </w:rPr>
        <w:t>crime. The</w:t>
      </w:r>
      <w:r w:rsidRPr="41522A9D" w:rsidR="44AE1DE5">
        <w:rPr>
          <w:rFonts w:ascii="Calibri" w:hAnsi="Calibri" w:eastAsia="Calibri" w:cs="Calibri" w:asciiTheme="minorAscii" w:hAnsiTheme="minorAscii" w:eastAsiaTheme="minorAscii" w:cstheme="minorAscii"/>
          <w:b w:val="0"/>
          <w:bCs w:val="0"/>
          <w:noProof w:val="0"/>
          <w:sz w:val="22"/>
          <w:szCs w:val="22"/>
          <w:lang w:val="en-US"/>
        </w:rPr>
        <w:t xml:space="preserve"> uncertainty </w:t>
      </w:r>
      <w:r w:rsidRPr="41522A9D" w:rsidR="5E1DA485">
        <w:rPr>
          <w:rFonts w:ascii="Calibri" w:hAnsi="Calibri" w:eastAsia="Calibri" w:cs="Calibri" w:asciiTheme="minorAscii" w:hAnsiTheme="minorAscii" w:eastAsiaTheme="minorAscii" w:cstheme="minorAscii"/>
          <w:b w:val="0"/>
          <w:bCs w:val="0"/>
          <w:noProof w:val="0"/>
          <w:sz w:val="22"/>
          <w:szCs w:val="22"/>
          <w:lang w:val="en-US"/>
        </w:rPr>
        <w:t xml:space="preserve">comes around what the term “serious harm” </w:t>
      </w:r>
      <w:r w:rsidRPr="41522A9D" w:rsidR="5E1DA485">
        <w:rPr>
          <w:rFonts w:ascii="Calibri" w:hAnsi="Calibri" w:eastAsia="Calibri" w:cs="Calibri" w:asciiTheme="minorAscii" w:hAnsiTheme="minorAscii" w:eastAsiaTheme="minorAscii" w:cstheme="minorAscii"/>
          <w:b w:val="0"/>
          <w:bCs w:val="0"/>
          <w:noProof w:val="0"/>
          <w:sz w:val="22"/>
          <w:szCs w:val="22"/>
          <w:lang w:val="en-US"/>
        </w:rPr>
        <w:t>means</w:t>
      </w:r>
      <w:r w:rsidRPr="41522A9D" w:rsidR="5E1DA485">
        <w:rPr>
          <w:rFonts w:ascii="Calibri" w:hAnsi="Calibri" w:eastAsia="Calibri" w:cs="Calibri" w:asciiTheme="minorAscii" w:hAnsiTheme="minorAscii" w:eastAsiaTheme="minorAscii" w:cstheme="minorAscii"/>
          <w:b w:val="0"/>
          <w:bCs w:val="0"/>
          <w:noProof w:val="0"/>
          <w:sz w:val="22"/>
          <w:szCs w:val="22"/>
          <w:lang w:val="en-US"/>
        </w:rPr>
        <w:t xml:space="preserve"> and what it associates. </w:t>
      </w:r>
      <w:r w:rsidRPr="41522A9D" w:rsidR="44E98412">
        <w:rPr>
          <w:rFonts w:ascii="Calibri" w:hAnsi="Calibri" w:eastAsia="Calibri" w:cs="Calibri" w:asciiTheme="minorAscii" w:hAnsiTheme="minorAscii" w:eastAsiaTheme="minorAscii" w:cstheme="minorAscii"/>
          <w:b w:val="0"/>
          <w:bCs w:val="0"/>
          <w:noProof w:val="0"/>
          <w:sz w:val="22"/>
          <w:szCs w:val="22"/>
          <w:lang w:val="en-US"/>
        </w:rPr>
        <w:t xml:space="preserve">There are two types of malice aforethought which are included within the Homicide Act 1957. </w:t>
      </w:r>
      <w:r w:rsidRPr="41522A9D" w:rsidR="6D560C80">
        <w:rPr>
          <w:rFonts w:ascii="Calibri" w:hAnsi="Calibri" w:eastAsia="Calibri" w:cs="Calibri" w:asciiTheme="minorAscii" w:hAnsiTheme="minorAscii" w:eastAsiaTheme="minorAscii" w:cstheme="minorAscii"/>
          <w:b w:val="0"/>
          <w:bCs w:val="0"/>
          <w:noProof w:val="0"/>
          <w:sz w:val="22"/>
          <w:szCs w:val="22"/>
          <w:lang w:val="en-US"/>
        </w:rPr>
        <w:t xml:space="preserve">There is </w:t>
      </w:r>
      <w:r w:rsidRPr="41522A9D" w:rsidR="44E98412">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 xml:space="preserve">Express Malice </w:t>
      </w:r>
      <w:r w:rsidRPr="41522A9D" w:rsidR="7EC25448">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which is “</w:t>
      </w:r>
      <w:r w:rsidRPr="41522A9D" w:rsidR="44E98412">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 xml:space="preserve">where the defendant </w:t>
      </w:r>
      <w:r w:rsidRPr="41522A9D" w:rsidR="44E98412">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possessed an intention to cause death</w:t>
      </w:r>
      <w:r w:rsidRPr="41522A9D" w:rsidR="2CB9F728">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 and there is</w:t>
      </w:r>
      <w:r w:rsidRPr="41522A9D" w:rsidR="44E98412">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 xml:space="preserve"> Implied Malice </w:t>
      </w:r>
      <w:r w:rsidRPr="41522A9D" w:rsidR="1AD0C6B0">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which is “</w:t>
      </w:r>
      <w:r w:rsidRPr="41522A9D" w:rsidR="44E98412">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 xml:space="preserve">where the defendant possessed an intention to cause </w:t>
      </w:r>
      <w:r w:rsidRPr="41522A9D" w:rsidR="44E98412">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grievous</w:t>
      </w:r>
      <w:r w:rsidRPr="41522A9D" w:rsidR="44E98412">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 xml:space="preserve"> bodily harm (GBH)</w:t>
      </w:r>
      <w:r w:rsidRPr="41522A9D" w:rsidR="12372D4A">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w:t>
      </w:r>
    </w:p>
    <w:p w:rsidR="7EE302AF" w:rsidP="41522A9D" w:rsidRDefault="7EE302AF" w14:paraId="6001AD76" w14:textId="2D904311">
      <w:pPr>
        <w:pStyle w:val="Normal"/>
        <w:rPr>
          <w:rFonts w:ascii="Calibri" w:hAnsi="Calibri" w:eastAsia="Calibri" w:cs="Calibri" w:asciiTheme="minorAscii" w:hAnsiTheme="minorAscii" w:eastAsiaTheme="minorAscii" w:cstheme="minorAscii"/>
          <w:b w:val="0"/>
          <w:bCs w:val="0"/>
          <w:i w:val="0"/>
          <w:iCs w:val="0"/>
          <w:caps w:val="0"/>
          <w:smallCaps w:val="0"/>
          <w:noProof w:val="0"/>
          <w:color w:val="464646"/>
          <w:sz w:val="19"/>
          <w:szCs w:val="19"/>
          <w:lang w:val="en-US"/>
        </w:rPr>
      </w:pPr>
      <w:r w:rsidRPr="41522A9D" w:rsidR="6C3C0E5A">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 xml:space="preserve">An intention to kill does not require a malicious motive. A benevolent motive for causing someone’s death, such as mercy killings, is sufficient to form the intention to kill </w:t>
      </w:r>
      <w:r w:rsidRPr="41522A9D" w:rsidR="6C3C0E5A">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required</w:t>
      </w:r>
      <w:r w:rsidRPr="41522A9D" w:rsidR="6C3C0E5A">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 xml:space="preserve"> for a murder conviction (R v Co</w:t>
      </w:r>
      <w:r w:rsidRPr="41522A9D" w:rsidR="01939BE8">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x (1992)</w:t>
      </w:r>
      <w:r w:rsidRPr="41522A9D" w:rsidR="2D3629F8">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 xml:space="preserve">. </w:t>
      </w:r>
      <w:r w:rsidRPr="41522A9D" w:rsidR="723771A6">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 xml:space="preserve">An example of a </w:t>
      </w:r>
      <w:r w:rsidRPr="41522A9D" w:rsidR="01A80727">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real-life</w:t>
      </w:r>
      <w:r w:rsidRPr="41522A9D" w:rsidR="723771A6">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 xml:space="preserve"> situation which can be associated to this statement is R v Inglis 2010.</w:t>
      </w:r>
      <w:r w:rsidRPr="41522A9D" w:rsidR="1BEAC6CB">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 xml:space="preserve"> </w:t>
      </w:r>
      <w:r w:rsidRPr="41522A9D" w:rsidR="1BEAC6CB">
        <w:rPr>
          <w:rFonts w:ascii="Calibri" w:hAnsi="Calibri" w:eastAsia="Calibri" w:cs="Calibri" w:asciiTheme="minorAscii" w:hAnsiTheme="minorAscii" w:eastAsiaTheme="minorAscii" w:cstheme="minorAscii"/>
          <w:b w:val="0"/>
          <w:bCs w:val="0"/>
          <w:i w:val="0"/>
          <w:iCs w:val="0"/>
          <w:caps w:val="0"/>
          <w:smallCaps w:val="0"/>
          <w:noProof w:val="0"/>
          <w:color w:val="464646"/>
          <w:sz w:val="19"/>
          <w:szCs w:val="19"/>
          <w:lang w:val="en-US"/>
        </w:rPr>
        <w:t>Frances Inglis was given a life sentence after being found guilty of killing her 22-year-old son Thomas.</w:t>
      </w:r>
      <w:r w:rsidRPr="41522A9D" w:rsidR="723771A6">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 xml:space="preserve"> </w:t>
      </w:r>
      <w:r w:rsidRPr="41522A9D" w:rsidR="24C04975">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 xml:space="preserve">When she was questioned upon the murder, she told an Old Bailey jury that </w:t>
      </w:r>
      <w:r w:rsidRPr="41522A9D" w:rsidR="24C04975">
        <w:rPr>
          <w:rFonts w:ascii="Calibri" w:hAnsi="Calibri" w:eastAsia="Calibri" w:cs="Calibri" w:asciiTheme="minorAscii" w:hAnsiTheme="minorAscii" w:eastAsiaTheme="minorAscii" w:cstheme="minorAscii"/>
          <w:b w:val="0"/>
          <w:bCs w:val="0"/>
          <w:i w:val="0"/>
          <w:iCs w:val="0"/>
          <w:caps w:val="0"/>
          <w:smallCaps w:val="0"/>
          <w:noProof w:val="0"/>
          <w:color w:val="464646"/>
          <w:sz w:val="19"/>
          <w:szCs w:val="19"/>
          <w:lang w:val="en-US"/>
        </w:rPr>
        <w:t xml:space="preserve">she did so with "love in her heart". </w:t>
      </w:r>
      <w:r w:rsidRPr="41522A9D" w:rsidR="01A3CFC8">
        <w:rPr>
          <w:rFonts w:ascii="Calibri" w:hAnsi="Calibri" w:eastAsia="Calibri" w:cs="Calibri" w:asciiTheme="minorAscii" w:hAnsiTheme="minorAscii" w:eastAsiaTheme="minorAscii" w:cstheme="minorAscii"/>
          <w:b w:val="0"/>
          <w:bCs w:val="0"/>
          <w:i w:val="0"/>
          <w:iCs w:val="0"/>
          <w:caps w:val="0"/>
          <w:smallCaps w:val="0"/>
          <w:noProof w:val="0"/>
          <w:color w:val="464646"/>
          <w:sz w:val="19"/>
          <w:szCs w:val="19"/>
          <w:lang w:val="en-US"/>
        </w:rPr>
        <w:t>She believed what she did was an "act of mercy" after Thomas suffered serious head injuries when he jumped from a moving ambulance in July 2007. Thomas</w:t>
      </w:r>
      <w:r w:rsidRPr="41522A9D" w:rsidR="4C91AF9F">
        <w:rPr>
          <w:rFonts w:ascii="Calibri" w:hAnsi="Calibri" w:eastAsia="Calibri" w:cs="Calibri" w:asciiTheme="minorAscii" w:hAnsiTheme="minorAscii" w:eastAsiaTheme="minorAscii" w:cstheme="minorAscii"/>
          <w:b w:val="0"/>
          <w:bCs w:val="0"/>
          <w:i w:val="0"/>
          <w:iCs w:val="0"/>
          <w:caps w:val="0"/>
          <w:smallCaps w:val="0"/>
          <w:noProof w:val="0"/>
          <w:color w:val="464646"/>
          <w:sz w:val="19"/>
          <w:szCs w:val="19"/>
          <w:lang w:val="en-US"/>
        </w:rPr>
        <w:t>’</w:t>
      </w:r>
      <w:r w:rsidRPr="41522A9D" w:rsidR="01A3CFC8">
        <w:rPr>
          <w:rFonts w:ascii="Calibri" w:hAnsi="Calibri" w:eastAsia="Calibri" w:cs="Calibri" w:asciiTheme="minorAscii" w:hAnsiTheme="minorAscii" w:eastAsiaTheme="minorAscii" w:cstheme="minorAscii"/>
          <w:b w:val="0"/>
          <w:bCs w:val="0"/>
          <w:i w:val="0"/>
          <w:iCs w:val="0"/>
          <w:caps w:val="0"/>
          <w:smallCaps w:val="0"/>
          <w:noProof w:val="0"/>
          <w:color w:val="464646"/>
          <w:sz w:val="19"/>
          <w:szCs w:val="19"/>
          <w:lang w:val="en-US"/>
        </w:rPr>
        <w:t xml:space="preserve"> </w:t>
      </w:r>
      <w:r w:rsidRPr="41522A9D" w:rsidR="372BE8F8">
        <w:rPr>
          <w:rFonts w:ascii="Calibri" w:hAnsi="Calibri" w:eastAsia="Calibri" w:cs="Calibri" w:asciiTheme="minorAscii" w:hAnsiTheme="minorAscii" w:eastAsiaTheme="minorAscii" w:cstheme="minorAscii"/>
          <w:b w:val="0"/>
          <w:bCs w:val="0"/>
          <w:i w:val="0"/>
          <w:iCs w:val="0"/>
          <w:caps w:val="0"/>
          <w:smallCaps w:val="0"/>
          <w:noProof w:val="0"/>
          <w:color w:val="464646"/>
          <w:sz w:val="19"/>
          <w:szCs w:val="19"/>
          <w:lang w:val="en-US"/>
        </w:rPr>
        <w:t>was described as</w:t>
      </w:r>
      <w:r w:rsidRPr="41522A9D" w:rsidR="6CDA6114">
        <w:rPr>
          <w:rFonts w:ascii="Calibri" w:hAnsi="Calibri" w:eastAsia="Calibri" w:cs="Calibri" w:asciiTheme="minorAscii" w:hAnsiTheme="minorAscii" w:eastAsiaTheme="minorAscii" w:cstheme="minorAscii"/>
          <w:b w:val="0"/>
          <w:bCs w:val="0"/>
          <w:i w:val="0"/>
          <w:iCs w:val="0"/>
          <w:caps w:val="0"/>
          <w:smallCaps w:val="0"/>
          <w:noProof w:val="0"/>
          <w:color w:val="464646"/>
          <w:sz w:val="19"/>
          <w:szCs w:val="19"/>
          <w:lang w:val="en-US"/>
        </w:rPr>
        <w:t xml:space="preserve"> “tortured by the constant pains” which were associated with the injuries sustained. This prompted the mother to </w:t>
      </w:r>
      <w:r w:rsidRPr="41522A9D" w:rsidR="57D9765F">
        <w:rPr>
          <w:rFonts w:ascii="Calibri" w:hAnsi="Calibri" w:eastAsia="Calibri" w:cs="Calibri" w:asciiTheme="minorAscii" w:hAnsiTheme="minorAscii" w:eastAsiaTheme="minorAscii" w:cstheme="minorAscii"/>
          <w:b w:val="0"/>
          <w:bCs w:val="0"/>
          <w:i w:val="0"/>
          <w:iCs w:val="0"/>
          <w:caps w:val="0"/>
          <w:smallCaps w:val="0"/>
          <w:noProof w:val="0"/>
          <w:color w:val="464646"/>
          <w:sz w:val="19"/>
          <w:szCs w:val="19"/>
          <w:lang w:val="en-US"/>
        </w:rPr>
        <w:t xml:space="preserve">inject her son with a “fatal dose of heroin” which </w:t>
      </w:r>
      <w:r w:rsidRPr="41522A9D" w:rsidR="7654703F">
        <w:rPr>
          <w:rFonts w:ascii="Calibri" w:hAnsi="Calibri" w:eastAsia="Calibri" w:cs="Calibri" w:asciiTheme="minorAscii" w:hAnsiTheme="minorAscii" w:eastAsiaTheme="minorAscii" w:cstheme="minorAscii"/>
          <w:b w:val="0"/>
          <w:bCs w:val="0"/>
          <w:i w:val="0"/>
          <w:iCs w:val="0"/>
          <w:caps w:val="0"/>
          <w:smallCaps w:val="0"/>
          <w:noProof w:val="0"/>
          <w:color w:val="464646"/>
          <w:sz w:val="19"/>
          <w:szCs w:val="19"/>
          <w:lang w:val="en-US"/>
        </w:rPr>
        <w:t>led</w:t>
      </w:r>
      <w:r w:rsidRPr="41522A9D" w:rsidR="57D9765F">
        <w:rPr>
          <w:rFonts w:ascii="Calibri" w:hAnsi="Calibri" w:eastAsia="Calibri" w:cs="Calibri" w:asciiTheme="minorAscii" w:hAnsiTheme="minorAscii" w:eastAsiaTheme="minorAscii" w:cstheme="minorAscii"/>
          <w:b w:val="0"/>
          <w:bCs w:val="0"/>
          <w:i w:val="0"/>
          <w:iCs w:val="0"/>
          <w:caps w:val="0"/>
          <w:smallCaps w:val="0"/>
          <w:noProof w:val="0"/>
          <w:color w:val="464646"/>
          <w:sz w:val="19"/>
          <w:szCs w:val="19"/>
          <w:lang w:val="en-US"/>
        </w:rPr>
        <w:t xml:space="preserve"> to the death of Thomas a</w:t>
      </w:r>
      <w:r w:rsidRPr="41522A9D" w:rsidR="2A150080">
        <w:rPr>
          <w:rFonts w:ascii="Calibri" w:hAnsi="Calibri" w:eastAsia="Calibri" w:cs="Calibri" w:asciiTheme="minorAscii" w:hAnsiTheme="minorAscii" w:eastAsiaTheme="minorAscii" w:cstheme="minorAscii"/>
          <w:b w:val="0"/>
          <w:bCs w:val="0"/>
          <w:i w:val="0"/>
          <w:iCs w:val="0"/>
          <w:caps w:val="0"/>
          <w:smallCaps w:val="0"/>
          <w:noProof w:val="0"/>
          <w:color w:val="464646"/>
          <w:sz w:val="19"/>
          <w:szCs w:val="19"/>
          <w:lang w:val="en-US"/>
        </w:rPr>
        <w:t xml:space="preserve">nd the life sentence of Frances Inglis. Some people may argue that the life sentence could be considered as harsh </w:t>
      </w:r>
      <w:r w:rsidRPr="41522A9D" w:rsidR="0219C8D0">
        <w:rPr>
          <w:rFonts w:ascii="Calibri" w:hAnsi="Calibri" w:eastAsia="Calibri" w:cs="Calibri" w:asciiTheme="minorAscii" w:hAnsiTheme="minorAscii" w:eastAsiaTheme="minorAscii" w:cstheme="minorAscii"/>
          <w:b w:val="0"/>
          <w:bCs w:val="0"/>
          <w:i w:val="0"/>
          <w:iCs w:val="0"/>
          <w:caps w:val="0"/>
          <w:smallCaps w:val="0"/>
          <w:noProof w:val="0"/>
          <w:color w:val="464646"/>
          <w:sz w:val="19"/>
          <w:szCs w:val="19"/>
          <w:lang w:val="en-US"/>
        </w:rPr>
        <w:t>as the mother did not want her son suffering with the severe pain anymore. Whilst she did not have</w:t>
      </w:r>
      <w:r w:rsidRPr="41522A9D" w:rsidR="40BEAE01">
        <w:rPr>
          <w:rFonts w:ascii="Calibri" w:hAnsi="Calibri" w:eastAsia="Calibri" w:cs="Calibri" w:asciiTheme="minorAscii" w:hAnsiTheme="minorAscii" w:eastAsiaTheme="minorAscii" w:cstheme="minorAscii"/>
          <w:b w:val="0"/>
          <w:bCs w:val="0"/>
          <w:i w:val="0"/>
          <w:iCs w:val="0"/>
          <w:caps w:val="0"/>
          <w:smallCaps w:val="0"/>
          <w:noProof w:val="0"/>
          <w:color w:val="464646"/>
          <w:sz w:val="19"/>
          <w:szCs w:val="19"/>
          <w:lang w:val="en-US"/>
        </w:rPr>
        <w:t xml:space="preserve"> a malicious motive</w:t>
      </w:r>
      <w:r w:rsidRPr="41522A9D" w:rsidR="7F639332">
        <w:rPr>
          <w:rFonts w:ascii="Calibri" w:hAnsi="Calibri" w:eastAsia="Calibri" w:cs="Calibri" w:asciiTheme="minorAscii" w:hAnsiTheme="minorAscii" w:eastAsiaTheme="minorAscii" w:cstheme="minorAscii"/>
          <w:b w:val="0"/>
          <w:bCs w:val="0"/>
          <w:i w:val="0"/>
          <w:iCs w:val="0"/>
          <w:caps w:val="0"/>
          <w:smallCaps w:val="0"/>
          <w:noProof w:val="0"/>
          <w:color w:val="464646"/>
          <w:sz w:val="19"/>
          <w:szCs w:val="19"/>
          <w:lang w:val="en-US"/>
        </w:rPr>
        <w:t xml:space="preserve">, it still falls under the category of the intention to kill or cause </w:t>
      </w:r>
      <w:r w:rsidRPr="41522A9D" w:rsidR="7F639332">
        <w:rPr>
          <w:rFonts w:ascii="Calibri" w:hAnsi="Calibri" w:eastAsia="Calibri" w:cs="Calibri" w:asciiTheme="minorAscii" w:hAnsiTheme="minorAscii" w:eastAsiaTheme="minorAscii" w:cstheme="minorAscii"/>
          <w:b w:val="0"/>
          <w:bCs w:val="0"/>
          <w:i w:val="0"/>
          <w:iCs w:val="0"/>
          <w:caps w:val="0"/>
          <w:smallCaps w:val="0"/>
          <w:noProof w:val="0"/>
          <w:color w:val="464646"/>
          <w:sz w:val="19"/>
          <w:szCs w:val="19"/>
          <w:lang w:val="en-US"/>
        </w:rPr>
        <w:t>grievous</w:t>
      </w:r>
      <w:r w:rsidRPr="41522A9D" w:rsidR="7F639332">
        <w:rPr>
          <w:rFonts w:ascii="Calibri" w:hAnsi="Calibri" w:eastAsia="Calibri" w:cs="Calibri" w:asciiTheme="minorAscii" w:hAnsiTheme="minorAscii" w:eastAsiaTheme="minorAscii" w:cstheme="minorAscii"/>
          <w:b w:val="0"/>
          <w:bCs w:val="0"/>
          <w:i w:val="0"/>
          <w:iCs w:val="0"/>
          <w:caps w:val="0"/>
          <w:smallCaps w:val="0"/>
          <w:noProof w:val="0"/>
          <w:color w:val="464646"/>
          <w:sz w:val="19"/>
          <w:szCs w:val="19"/>
          <w:lang w:val="en-US"/>
        </w:rPr>
        <w:t xml:space="preserve"> bodily harm. </w:t>
      </w:r>
    </w:p>
    <w:p w:rsidR="58905148" w:rsidP="41522A9D" w:rsidRDefault="58905148" w14:paraId="4EE4C5C2" w14:textId="238F3115">
      <w:pPr>
        <w:pStyle w:val="Heading1"/>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pPr>
      <w:r w:rsidRPr="41522A9D" w:rsidR="58905148">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 xml:space="preserve">Another idea which was pushed forward via The Law Commission was the </w:t>
      </w:r>
      <w:r w:rsidRPr="41522A9D" w:rsidR="7EE302AF">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Three Tier System</w:t>
      </w:r>
      <w:r w:rsidRPr="41522A9D" w:rsidR="40BE17B5">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w:t>
      </w:r>
      <w:r w:rsidRPr="41522A9D" w:rsidR="7EE302AF">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t xml:space="preserve"> </w:t>
      </w:r>
      <w:r w:rsidRPr="41522A9D" w:rsidR="100D2DB2">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In the 2006 report produced by the Law Commission, they proposed a three-tier system of general homicide offences. The system included </w:t>
      </w:r>
      <w:r w:rsidRPr="41522A9D" w:rsidR="100D2DB2">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first</w:t>
      </w:r>
      <w:r w:rsidRPr="41522A9D" w:rsidR="0A127CC1">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w:t>
      </w:r>
      <w:r w:rsidRPr="41522A9D" w:rsidR="100D2DB2">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degree murder</w:t>
      </w:r>
      <w:r w:rsidRPr="41522A9D" w:rsidR="100D2DB2">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 (which would attract the mandatory life sentence); second degree murder (with a discretionary life sentence); and manslaughter (with a discretionary life sentence)</w:t>
      </w:r>
      <w:r w:rsidRPr="41522A9D" w:rsidR="100D2DB2">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w:t>
      </w:r>
      <w:r w:rsidRPr="41522A9D" w:rsidR="2564BB3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 </w:t>
      </w:r>
      <w:r w:rsidRPr="41522A9D" w:rsidR="28D1800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After analyzing a source produced by the Law Com</w:t>
      </w:r>
      <w:r w:rsidRPr="41522A9D" w:rsidR="05EABEC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mission on the reformation of law, it shows us that the </w:t>
      </w:r>
      <w:r w:rsidRPr="41522A9D" w:rsidR="5F81FB4A">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first-degree</w:t>
      </w:r>
      <w:r w:rsidRPr="41522A9D" w:rsidR="05EABEC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 murder would fall under the category of </w:t>
      </w:r>
      <w:r w:rsidRPr="41522A9D" w:rsidR="619400FE">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w:t>
      </w:r>
      <w:r w:rsidRPr="41522A9D" w:rsidR="619400F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 xml:space="preserve">unlawful killings committed with an intent to cause </w:t>
      </w:r>
      <w:r w:rsidRPr="41522A9D" w:rsidR="619400F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serious injury</w:t>
      </w:r>
      <w:r w:rsidRPr="41522A9D" w:rsidR="619400F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 xml:space="preserve"> where the killer was aware that his or her conduct involved a serious risk of causing death</w:t>
      </w:r>
      <w:r w:rsidRPr="41522A9D" w:rsidR="35E56BBA">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w:t>
      </w:r>
      <w:r w:rsidRPr="41522A9D" w:rsidR="619400F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 xml:space="preserve"> </w:t>
      </w:r>
      <w:r w:rsidRPr="41522A9D" w:rsidR="1C383871">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 xml:space="preserve">They also go on to define what is meant by the term second degree murder. The Law Commission state that the second-degree murder should be defined as </w:t>
      </w:r>
      <w:r w:rsidRPr="41522A9D" w:rsidR="1CBC6A9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“unlawful killings intended to cause injury or fear or risk of injury where the killer was aware that his or her conduct involved a serious risk of causing death</w:t>
      </w:r>
      <w:r w:rsidRPr="41522A9D" w:rsidR="46FCBD0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w:t>
      </w:r>
      <w:r w:rsidRPr="41522A9D" w:rsidR="1CBC6A9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 xml:space="preserve"> This is fairly </w:t>
      </w:r>
      <w:r w:rsidRPr="41522A9D" w:rsidR="198202D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like</w:t>
      </w:r>
      <w:r w:rsidRPr="41522A9D" w:rsidR="1CBC6A9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 xml:space="preserve"> the first-degree </w:t>
      </w:r>
      <w:r w:rsidRPr="41522A9D" w:rsidR="06CB48A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murder,</w:t>
      </w:r>
      <w:r w:rsidRPr="41522A9D" w:rsidR="1CBC6A9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 xml:space="preserve"> but the key difference included is that it involves the</w:t>
      </w:r>
      <w:r w:rsidRPr="41522A9D" w:rsidR="73566FA1">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 xml:space="preserve"> concept of potential risk or fear </w:t>
      </w:r>
      <w:r w:rsidRPr="41522A9D" w:rsidR="440AE13C">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of</w:t>
      </w:r>
      <w:r w:rsidRPr="41522A9D" w:rsidR="73566FA1">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 xml:space="preserve"> injury</w:t>
      </w:r>
      <w:r w:rsidRPr="41522A9D" w:rsidR="211BC761">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w:t>
      </w:r>
      <w:r w:rsidRPr="41522A9D" w:rsidR="2C111F9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 xml:space="preserve"> Finally, the Law Commission go on to define manslaughter as “unlawful killings caused by acts of gross negligence</w:t>
      </w:r>
      <w:r w:rsidRPr="41522A9D" w:rsidR="34B0E9D0">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 xml:space="preserve">.” </w:t>
      </w:r>
      <w:r w:rsidRPr="41522A9D" w:rsidR="2564BB3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Th</w:t>
      </w:r>
      <w:r w:rsidRPr="41522A9D" w:rsidR="14035C69">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e overall </w:t>
      </w:r>
      <w:r w:rsidRPr="41522A9D" w:rsidR="49872BED">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proposal of this system </w:t>
      </w:r>
      <w:r w:rsidRPr="41522A9D" w:rsidR="5B7F3FAB">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had been rejected by the government. </w:t>
      </w:r>
      <w:r w:rsidRPr="41522A9D" w:rsidR="43BFF2FE">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The authors of a journal on the issues </w:t>
      </w:r>
      <w:r w:rsidRPr="41522A9D" w:rsidR="0EADD2D6">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surrounding </w:t>
      </w:r>
      <w:r w:rsidRPr="41522A9D" w:rsidR="0EADD2D6">
        <w:rPr>
          <w:rFonts w:ascii="Calibri" w:hAnsi="Calibri" w:eastAsia="Calibri" w:cs="Calibri" w:asciiTheme="minorAscii" w:hAnsiTheme="minorAscii" w:eastAsiaTheme="minorAscii" w:cstheme="minorAscii"/>
          <w:b w:val="0"/>
          <w:bCs w:val="0"/>
          <w:i w:val="0"/>
          <w:iCs w:val="0"/>
          <w:caps w:val="0"/>
          <w:smallCaps w:val="0"/>
          <w:noProof w:val="0"/>
          <w:color w:val="555555"/>
          <w:sz w:val="28"/>
          <w:szCs w:val="28"/>
          <w:lang w:val="en-US"/>
        </w:rPr>
        <w:t>Partial reform of partial defences</w:t>
      </w:r>
      <w:r w:rsidRPr="41522A9D" w:rsidR="0EADD2D6">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 (Oliver Quick, Celia Wells) go onto say that </w:t>
      </w:r>
      <w:r w:rsidRPr="41522A9D" w:rsidR="263E943C">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rather</w:t>
      </w:r>
      <w:r w:rsidRPr="41522A9D" w:rsidR="43BFF2F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 xml:space="preserve"> than </w:t>
      </w:r>
      <w:r w:rsidRPr="41522A9D" w:rsidR="6E00456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the government “</w:t>
      </w:r>
      <w:r w:rsidRPr="41522A9D" w:rsidR="43BFF2F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 xml:space="preserve">adopt this new scheme, the government fast tracked reform of partial defences but retained the current </w:t>
      </w:r>
      <w:r w:rsidRPr="41522A9D" w:rsidR="43BFF2F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bifurcation</w:t>
      </w:r>
      <w:r w:rsidRPr="41522A9D" w:rsidR="43BFF2F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 xml:space="preserve"> between murder and manslaughter</w:t>
      </w:r>
      <w:r w:rsidRPr="41522A9D" w:rsidR="1C72C306">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US"/>
        </w:rPr>
        <w:t>.”</w:t>
      </w:r>
      <w:r w:rsidRPr="41522A9D" w:rsidR="43BFF2FE">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 </w:t>
      </w:r>
      <w:r w:rsidRPr="41522A9D" w:rsidR="28238AE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However, the general concept of this </w:t>
      </w:r>
      <w:r w:rsidRPr="41522A9D" w:rsidR="0E6D59D6">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idea can easily be seen as unfair due to the potential of lowering the </w:t>
      </w:r>
      <w:r w:rsidRPr="41522A9D" w:rsidR="56B33D2A">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consequences</w:t>
      </w:r>
      <w:r w:rsidRPr="41522A9D" w:rsidR="0E6D59D6">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 of murder. This would </w:t>
      </w:r>
      <w:r w:rsidRPr="41522A9D" w:rsidR="36C1B1F4">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have</w:t>
      </w:r>
      <w:r w:rsidRPr="41522A9D" w:rsidR="0E6D59D6">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 </w:t>
      </w:r>
      <w:r w:rsidRPr="41522A9D" w:rsidR="69994E6D">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likely</w:t>
      </w:r>
      <w:r w:rsidRPr="41522A9D" w:rsidR="0E6D59D6">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 caused</w:t>
      </w:r>
      <w:r w:rsidRPr="41522A9D" w:rsidR="0E6D59D6">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 public outrage</w:t>
      </w:r>
      <w:r w:rsidRPr="41522A9D" w:rsidR="6B4A0FD1">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 </w:t>
      </w:r>
      <w:proofErr w:type="gramStart"/>
      <w:r w:rsidRPr="41522A9D" w:rsidR="6B4A0FD1">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due to the fact that</w:t>
      </w:r>
      <w:proofErr w:type="gramEnd"/>
      <w:r w:rsidRPr="41522A9D" w:rsidR="6B4A0FD1">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 people who have committed a serious crime can get away with less </w:t>
      </w:r>
      <w:r w:rsidRPr="41522A9D" w:rsidR="6B4A0FD1">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consequences</w:t>
      </w:r>
      <w:r w:rsidRPr="41522A9D" w:rsidR="6B4A0FD1">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 than they should according to the current law</w:t>
      </w:r>
      <w:r w:rsidRPr="41522A9D" w:rsidR="0E6D59D6">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 w</w:t>
      </w:r>
      <w:r w:rsidRPr="41522A9D" w:rsidR="0E6D59D6">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hich is </w:t>
      </w:r>
      <w:r w:rsidRPr="41522A9D" w:rsidR="2D9B87AC">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probably one</w:t>
      </w:r>
      <w:r w:rsidRPr="41522A9D" w:rsidR="0E6D59D6">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 of the main reasons why the gover</w:t>
      </w:r>
      <w:r w:rsidRPr="41522A9D" w:rsidR="2714172B">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nment was against such idea. </w:t>
      </w:r>
    </w:p>
    <w:p w:rsidR="41522A9D" w:rsidP="41522A9D" w:rsidRDefault="41522A9D" w14:paraId="33490103" w14:textId="208DC53E">
      <w:pPr>
        <w:pStyle w:val="Normal"/>
        <w:rPr>
          <w:rFonts w:ascii="Calibri" w:hAnsi="Calibri" w:eastAsia="Calibri" w:cs="Calibri" w:asciiTheme="minorAscii" w:hAnsiTheme="minorAscii" w:eastAsiaTheme="minorAscii" w:cstheme="minorAscii"/>
          <w:b w:val="0"/>
          <w:bCs w:val="0"/>
          <w:noProof w:val="0"/>
          <w:sz w:val="24"/>
          <w:szCs w:val="24"/>
          <w:lang w:val="en-US"/>
        </w:rPr>
      </w:pPr>
    </w:p>
    <w:p w:rsidR="6422AF15" w:rsidP="41522A9D" w:rsidRDefault="6422AF15" w14:paraId="63F382EB" w14:textId="5F5D3E0F">
      <w:pPr>
        <w:pStyle w:val="Normal"/>
        <w:rPr>
          <w:rFonts w:ascii="Calibri" w:hAnsi="Calibri" w:eastAsia="Calibri" w:cs="Calibri" w:asciiTheme="minorAscii" w:hAnsiTheme="minorAscii" w:eastAsiaTheme="minorAscii" w:cstheme="minorAscii"/>
          <w:b w:val="0"/>
          <w:bCs w:val="0"/>
          <w:noProof w:val="0"/>
          <w:sz w:val="24"/>
          <w:szCs w:val="24"/>
          <w:lang w:val="en-US"/>
        </w:rPr>
      </w:pPr>
      <w:r w:rsidRPr="41522A9D" w:rsidR="2AEF1F00">
        <w:rPr>
          <w:rFonts w:ascii="Calibri" w:hAnsi="Calibri" w:eastAsia="Calibri" w:cs="Calibri" w:asciiTheme="minorAscii" w:hAnsiTheme="minorAscii" w:eastAsiaTheme="minorAscii" w:cstheme="minorAscii"/>
          <w:b w:val="0"/>
          <w:bCs w:val="0"/>
          <w:noProof w:val="0"/>
          <w:sz w:val="24"/>
          <w:szCs w:val="24"/>
          <w:lang w:val="en-US"/>
        </w:rPr>
        <w:t>“</w:t>
      </w:r>
      <w:r w:rsidRPr="41522A9D" w:rsidR="2AEF1F00">
        <w:rPr>
          <w:rFonts w:ascii="Calibri" w:hAnsi="Calibri" w:eastAsia="Calibri" w:cs="Calibri" w:asciiTheme="minorAscii" w:hAnsiTheme="minorAscii" w:eastAsiaTheme="minorAscii" w:cstheme="minorAscii"/>
          <w:b w:val="0"/>
          <w:bCs w:val="0"/>
          <w:noProof w:val="0"/>
          <w:sz w:val="24"/>
          <w:szCs w:val="24"/>
          <w:lang w:val="en-US"/>
        </w:rPr>
        <w:t>Unlawful</w:t>
      </w:r>
      <w:r w:rsidRPr="41522A9D" w:rsidR="2AEF1F00">
        <w:rPr>
          <w:rFonts w:ascii="Calibri" w:hAnsi="Calibri" w:eastAsia="Calibri" w:cs="Calibri" w:asciiTheme="minorAscii" w:hAnsiTheme="minorAscii" w:eastAsiaTheme="minorAscii" w:cstheme="minorAscii"/>
          <w:b w:val="0"/>
          <w:bCs w:val="0"/>
          <w:noProof w:val="0"/>
          <w:sz w:val="24"/>
          <w:szCs w:val="24"/>
          <w:lang w:val="en-US"/>
        </w:rPr>
        <w:t xml:space="preserve"> killing … with malice aforethought</w:t>
      </w:r>
      <w:r w:rsidRPr="41522A9D" w:rsidR="1C30D99E">
        <w:rPr>
          <w:rFonts w:ascii="Calibri" w:hAnsi="Calibri" w:eastAsia="Calibri" w:cs="Calibri" w:asciiTheme="minorAscii" w:hAnsiTheme="minorAscii" w:eastAsiaTheme="minorAscii" w:cstheme="minorAscii"/>
          <w:b w:val="0"/>
          <w:bCs w:val="0"/>
          <w:noProof w:val="0"/>
          <w:sz w:val="24"/>
          <w:szCs w:val="24"/>
          <w:lang w:val="en-US"/>
        </w:rPr>
        <w:t>,”</w:t>
      </w:r>
      <w:r w:rsidRPr="41522A9D" w:rsidR="2AEF1F00">
        <w:rPr>
          <w:rFonts w:ascii="Calibri" w:hAnsi="Calibri" w:eastAsia="Calibri" w:cs="Calibri" w:asciiTheme="minorAscii" w:hAnsiTheme="minorAscii" w:eastAsiaTheme="minorAscii" w:cstheme="minorAscii"/>
          <w:b w:val="0"/>
          <w:bCs w:val="0"/>
          <w:noProof w:val="0"/>
          <w:sz w:val="24"/>
          <w:szCs w:val="24"/>
          <w:lang w:val="en-US"/>
        </w:rPr>
        <w:t xml:space="preserve"> which is the most </w:t>
      </w:r>
      <w:r w:rsidRPr="41522A9D" w:rsidR="2AEF1F00">
        <w:rPr>
          <w:rFonts w:ascii="Calibri" w:hAnsi="Calibri" w:eastAsia="Calibri" w:cs="Calibri" w:asciiTheme="minorAscii" w:hAnsiTheme="minorAscii" w:eastAsiaTheme="minorAscii" w:cstheme="minorAscii"/>
          <w:b w:val="0"/>
          <w:bCs w:val="0"/>
          <w:noProof w:val="0"/>
          <w:sz w:val="24"/>
          <w:szCs w:val="24"/>
          <w:lang w:val="en-US"/>
        </w:rPr>
        <w:t>resonant</w:t>
      </w:r>
      <w:r w:rsidRPr="41522A9D" w:rsidR="2AEF1F00">
        <w:rPr>
          <w:rFonts w:ascii="Calibri" w:hAnsi="Calibri" w:eastAsia="Calibri" w:cs="Calibri" w:asciiTheme="minorAscii" w:hAnsiTheme="minorAscii" w:eastAsiaTheme="minorAscii" w:cstheme="minorAscii"/>
          <w:b w:val="0"/>
          <w:bCs w:val="0"/>
          <w:noProof w:val="0"/>
          <w:sz w:val="24"/>
          <w:szCs w:val="24"/>
          <w:lang w:val="en-US"/>
        </w:rPr>
        <w:t xml:space="preserve"> phrase associated with the offence, is completely misleading as to the range of conduct which may </w:t>
      </w:r>
      <w:r w:rsidRPr="41522A9D" w:rsidR="2AEF1F00">
        <w:rPr>
          <w:rFonts w:ascii="Calibri" w:hAnsi="Calibri" w:eastAsia="Calibri" w:cs="Calibri" w:asciiTheme="minorAscii" w:hAnsiTheme="minorAscii" w:eastAsiaTheme="minorAscii" w:cstheme="minorAscii"/>
          <w:b w:val="0"/>
          <w:bCs w:val="0"/>
          <w:noProof w:val="0"/>
          <w:sz w:val="24"/>
          <w:szCs w:val="24"/>
          <w:lang w:val="en-US"/>
        </w:rPr>
        <w:t>constitute</w:t>
      </w:r>
      <w:r w:rsidRPr="41522A9D" w:rsidR="2AEF1F00">
        <w:rPr>
          <w:rFonts w:ascii="Calibri" w:hAnsi="Calibri" w:eastAsia="Calibri" w:cs="Calibri" w:asciiTheme="minorAscii" w:hAnsiTheme="minorAscii" w:eastAsiaTheme="minorAscii" w:cstheme="minorAscii"/>
          <w:b w:val="0"/>
          <w:bCs w:val="0"/>
          <w:noProof w:val="0"/>
          <w:sz w:val="24"/>
          <w:szCs w:val="24"/>
          <w:lang w:val="en-US"/>
        </w:rPr>
        <w:t xml:space="preserve"> the offence. A person may be guilty of murder even though he neither intended to kill nor acted in a premeditated way</w:t>
      </w:r>
      <w:r w:rsidRPr="41522A9D" w:rsidR="252C29FD">
        <w:rPr>
          <w:rFonts w:ascii="Calibri" w:hAnsi="Calibri" w:eastAsia="Calibri" w:cs="Calibri" w:asciiTheme="minorAscii" w:hAnsiTheme="minorAscii" w:eastAsiaTheme="minorAscii" w:cstheme="minorAscii"/>
          <w:b w:val="0"/>
          <w:bCs w:val="0"/>
          <w:noProof w:val="0"/>
          <w:sz w:val="24"/>
          <w:szCs w:val="24"/>
          <w:lang w:val="en-US"/>
        </w:rPr>
        <w:t xml:space="preserve">. This statement links back to the R v Inglis case which has already been talked about within this assignment. </w:t>
      </w:r>
      <w:r w:rsidRPr="41522A9D" w:rsidR="3A2713D7">
        <w:rPr>
          <w:rFonts w:ascii="Calibri" w:hAnsi="Calibri" w:eastAsia="Calibri" w:cs="Calibri" w:asciiTheme="minorAscii" w:hAnsiTheme="minorAscii" w:eastAsiaTheme="minorAscii" w:cstheme="minorAscii"/>
          <w:b w:val="0"/>
          <w:bCs w:val="0"/>
          <w:noProof w:val="0"/>
          <w:sz w:val="24"/>
          <w:szCs w:val="24"/>
          <w:lang w:val="en-US"/>
        </w:rPr>
        <w:t xml:space="preserve">These are more commonly known as mercy killings </w:t>
      </w:r>
      <w:r w:rsidRPr="41522A9D" w:rsidR="68C4C7C0">
        <w:rPr>
          <w:rFonts w:ascii="Calibri" w:hAnsi="Calibri" w:eastAsia="Calibri" w:cs="Calibri" w:asciiTheme="minorAscii" w:hAnsiTheme="minorAscii" w:eastAsiaTheme="minorAscii" w:cstheme="minorAscii"/>
          <w:b w:val="0"/>
          <w:bCs w:val="0"/>
          <w:noProof w:val="0"/>
          <w:sz w:val="24"/>
          <w:szCs w:val="24"/>
          <w:lang w:val="en-US"/>
        </w:rPr>
        <w:t xml:space="preserve">and although the intentions </w:t>
      </w:r>
      <w:r w:rsidRPr="41522A9D" w:rsidR="2B8A2BE7">
        <w:rPr>
          <w:rFonts w:ascii="Calibri" w:hAnsi="Calibri" w:eastAsia="Calibri" w:cs="Calibri" w:asciiTheme="minorAscii" w:hAnsiTheme="minorAscii" w:eastAsiaTheme="minorAscii" w:cstheme="minorAscii"/>
          <w:b w:val="0"/>
          <w:bCs w:val="0"/>
          <w:noProof w:val="0"/>
          <w:sz w:val="24"/>
          <w:szCs w:val="24"/>
          <w:lang w:val="en-US"/>
        </w:rPr>
        <w:t>are not</w:t>
      </w:r>
      <w:r w:rsidRPr="41522A9D" w:rsidR="68C4C7C0">
        <w:rPr>
          <w:rFonts w:ascii="Calibri" w:hAnsi="Calibri" w:eastAsia="Calibri" w:cs="Calibri" w:asciiTheme="minorAscii" w:hAnsiTheme="minorAscii" w:eastAsiaTheme="minorAscii" w:cstheme="minorAscii"/>
          <w:b w:val="0"/>
          <w:bCs w:val="0"/>
          <w:noProof w:val="0"/>
          <w:sz w:val="24"/>
          <w:szCs w:val="24"/>
          <w:lang w:val="en-US"/>
        </w:rPr>
        <w:t xml:space="preserve"> of a criminal mind, this still </w:t>
      </w:r>
      <w:r w:rsidRPr="41522A9D" w:rsidR="773A9A5D">
        <w:rPr>
          <w:rFonts w:ascii="Calibri" w:hAnsi="Calibri" w:eastAsia="Calibri" w:cs="Calibri" w:asciiTheme="minorAscii" w:hAnsiTheme="minorAscii" w:eastAsiaTheme="minorAscii" w:cstheme="minorAscii"/>
          <w:b w:val="0"/>
          <w:bCs w:val="0"/>
          <w:noProof w:val="0"/>
          <w:sz w:val="24"/>
          <w:szCs w:val="24"/>
          <w:lang w:val="en-US"/>
        </w:rPr>
        <w:t>does not</w:t>
      </w:r>
      <w:r w:rsidRPr="41522A9D" w:rsidR="68C4C7C0">
        <w:rPr>
          <w:rFonts w:ascii="Calibri" w:hAnsi="Calibri" w:eastAsia="Calibri" w:cs="Calibri" w:asciiTheme="minorAscii" w:hAnsiTheme="minorAscii" w:eastAsiaTheme="minorAscii" w:cstheme="minorAscii"/>
          <w:b w:val="0"/>
          <w:bCs w:val="0"/>
          <w:noProof w:val="0"/>
          <w:sz w:val="24"/>
          <w:szCs w:val="24"/>
          <w:lang w:val="en-US"/>
        </w:rPr>
        <w:t xml:space="preserve"> justify the </w:t>
      </w:r>
      <w:r w:rsidRPr="41522A9D" w:rsidR="506D97E1">
        <w:rPr>
          <w:rFonts w:ascii="Calibri" w:hAnsi="Calibri" w:eastAsia="Calibri" w:cs="Calibri" w:asciiTheme="minorAscii" w:hAnsiTheme="minorAscii" w:eastAsiaTheme="minorAscii" w:cstheme="minorAscii"/>
          <w:b w:val="0"/>
          <w:bCs w:val="0"/>
          <w:noProof w:val="0"/>
          <w:sz w:val="24"/>
          <w:szCs w:val="24"/>
          <w:lang w:val="en-US"/>
        </w:rPr>
        <w:t>action</w:t>
      </w:r>
      <w:r w:rsidRPr="41522A9D" w:rsidR="3E5A024B">
        <w:rPr>
          <w:rFonts w:ascii="Calibri" w:hAnsi="Calibri" w:eastAsia="Calibri" w:cs="Calibri" w:asciiTheme="minorAscii" w:hAnsiTheme="minorAscii" w:eastAsiaTheme="minorAscii" w:cstheme="minorAscii"/>
          <w:b w:val="0"/>
          <w:bCs w:val="0"/>
          <w:noProof w:val="0"/>
          <w:sz w:val="24"/>
          <w:szCs w:val="24"/>
          <w:lang w:val="en-US"/>
        </w:rPr>
        <w:t>. Some people may question this concept as some may believe that the killings are done to end sufferings which could be described as much more painful than death. This could apply for the perso</w:t>
      </w:r>
      <w:r w:rsidRPr="41522A9D" w:rsidR="660E9223">
        <w:rPr>
          <w:rFonts w:ascii="Calibri" w:hAnsi="Calibri" w:eastAsia="Calibri" w:cs="Calibri" w:asciiTheme="minorAscii" w:hAnsiTheme="minorAscii" w:eastAsiaTheme="minorAscii" w:cstheme="minorAscii"/>
          <w:b w:val="0"/>
          <w:bCs w:val="0"/>
          <w:noProof w:val="0"/>
          <w:sz w:val="24"/>
          <w:szCs w:val="24"/>
          <w:lang w:val="en-US"/>
        </w:rPr>
        <w:t xml:space="preserve">n struggling with whatever they are dealing with </w:t>
      </w:r>
      <w:r w:rsidRPr="41522A9D" w:rsidR="456104BC">
        <w:rPr>
          <w:rFonts w:ascii="Calibri" w:hAnsi="Calibri" w:eastAsia="Calibri" w:cs="Calibri" w:asciiTheme="minorAscii" w:hAnsiTheme="minorAscii" w:eastAsiaTheme="minorAscii" w:cstheme="minorAscii"/>
          <w:b w:val="0"/>
          <w:bCs w:val="0"/>
          <w:noProof w:val="0"/>
          <w:sz w:val="24"/>
          <w:szCs w:val="24"/>
          <w:lang w:val="en-US"/>
        </w:rPr>
        <w:t>and</w:t>
      </w:r>
      <w:r w:rsidRPr="41522A9D" w:rsidR="660E9223">
        <w:rPr>
          <w:rFonts w:ascii="Calibri" w:hAnsi="Calibri" w:eastAsia="Calibri" w:cs="Calibri" w:asciiTheme="minorAscii" w:hAnsiTheme="minorAscii" w:eastAsiaTheme="minorAscii" w:cstheme="minorAscii"/>
          <w:b w:val="0"/>
          <w:bCs w:val="0"/>
          <w:noProof w:val="0"/>
          <w:sz w:val="24"/>
          <w:szCs w:val="24"/>
          <w:lang w:val="en-US"/>
        </w:rPr>
        <w:t xml:space="preserve"> he people around them who are trying to support them and provide them with the most pain free way of life possible. </w:t>
      </w:r>
      <w:r w:rsidRPr="41522A9D" w:rsidR="79E49A72">
        <w:rPr>
          <w:rFonts w:ascii="Calibri" w:hAnsi="Calibri" w:eastAsia="Calibri" w:cs="Calibri" w:asciiTheme="minorAscii" w:hAnsiTheme="minorAscii" w:eastAsiaTheme="minorAscii" w:cstheme="minorAscii"/>
          <w:b w:val="0"/>
          <w:bCs w:val="0"/>
          <w:noProof w:val="0"/>
          <w:sz w:val="24"/>
          <w:szCs w:val="24"/>
          <w:lang w:val="en-US"/>
        </w:rPr>
        <w:t xml:space="preserve">The counter argument to this is that people deserve to </w:t>
      </w:r>
      <w:r w:rsidRPr="41522A9D" w:rsidR="79E49A72">
        <w:rPr>
          <w:rFonts w:ascii="Calibri" w:hAnsi="Calibri" w:eastAsia="Calibri" w:cs="Calibri" w:asciiTheme="minorAscii" w:hAnsiTheme="minorAscii" w:eastAsiaTheme="minorAscii" w:cstheme="minorAscii"/>
          <w:b w:val="0"/>
          <w:bCs w:val="0"/>
          <w:noProof w:val="0"/>
          <w:sz w:val="24"/>
          <w:szCs w:val="24"/>
          <w:lang w:val="en-US"/>
        </w:rPr>
        <w:t>fulfill</w:t>
      </w:r>
      <w:r w:rsidRPr="41522A9D" w:rsidR="79E49A72">
        <w:rPr>
          <w:rFonts w:ascii="Calibri" w:hAnsi="Calibri" w:eastAsia="Calibri" w:cs="Calibri" w:asciiTheme="minorAscii" w:hAnsiTheme="minorAscii" w:eastAsiaTheme="minorAscii" w:cstheme="minorAscii"/>
          <w:b w:val="0"/>
          <w:bCs w:val="0"/>
          <w:noProof w:val="0"/>
          <w:sz w:val="24"/>
          <w:szCs w:val="24"/>
          <w:lang w:val="en-US"/>
        </w:rPr>
        <w:t xml:space="preserve"> their life and they should have a say on what happens within their own life which is completely understandable.</w:t>
      </w:r>
    </w:p>
    <w:p w:rsidR="6422AF15" w:rsidP="41522A9D" w:rsidRDefault="6422AF15" w14:paraId="6646DA46" w14:textId="3A499036">
      <w:pPr>
        <w:pStyle w:val="Normal"/>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pPr>
      <w:r w:rsidRPr="41522A9D" w:rsidR="6422AF15">
        <w:rPr>
          <w:rFonts w:ascii="Calibri" w:hAnsi="Calibri" w:eastAsia="Calibri" w:cs="Calibri" w:asciiTheme="minorAscii" w:hAnsiTheme="minorAscii" w:eastAsiaTheme="minorAscii" w:cstheme="minorAscii"/>
          <w:b w:val="0"/>
          <w:bCs w:val="0"/>
          <w:noProof w:val="0"/>
          <w:sz w:val="24"/>
          <w:szCs w:val="24"/>
          <w:lang w:val="en-US"/>
        </w:rPr>
        <w:t xml:space="preserve">The Law Commission had </w:t>
      </w:r>
      <w:r w:rsidRPr="41522A9D" w:rsidR="6422AF15">
        <w:rPr>
          <w:rFonts w:ascii="Calibri" w:hAnsi="Calibri" w:eastAsia="Calibri" w:cs="Calibri" w:asciiTheme="minorAscii" w:hAnsiTheme="minorAscii" w:eastAsiaTheme="minorAscii" w:cstheme="minorAscii"/>
          <w:b w:val="0"/>
          <w:bCs w:val="0"/>
          <w:noProof w:val="0"/>
          <w:sz w:val="24"/>
          <w:szCs w:val="24"/>
          <w:lang w:val="en-US"/>
        </w:rPr>
        <w:t>provisionally</w:t>
      </w:r>
      <w:r w:rsidRPr="41522A9D" w:rsidR="6422AF15">
        <w:rPr>
          <w:rFonts w:ascii="Calibri" w:hAnsi="Calibri" w:eastAsia="Calibri" w:cs="Calibri" w:asciiTheme="minorAscii" w:hAnsiTheme="minorAscii" w:eastAsiaTheme="minorAscii" w:cstheme="minorAscii"/>
          <w:b w:val="0"/>
          <w:bCs w:val="0"/>
          <w:noProof w:val="0"/>
          <w:sz w:val="24"/>
          <w:szCs w:val="24"/>
          <w:lang w:val="en-US"/>
        </w:rPr>
        <w:t xml:space="preserve"> proposed that ‘First Degree Murder’ should be confined</w:t>
      </w:r>
      <w:r w:rsidRPr="41522A9D" w:rsidR="33288800">
        <w:rPr>
          <w:rFonts w:ascii="Calibri" w:hAnsi="Calibri" w:eastAsia="Calibri" w:cs="Calibri" w:asciiTheme="minorAscii" w:hAnsiTheme="minorAscii" w:eastAsiaTheme="minorAscii" w:cstheme="minorAscii"/>
          <w:b w:val="0"/>
          <w:bCs w:val="0"/>
          <w:noProof w:val="0"/>
          <w:sz w:val="24"/>
          <w:szCs w:val="24"/>
          <w:lang w:val="en-US"/>
        </w:rPr>
        <w:t xml:space="preserve"> to just intentional killing but during their report in 2006, first de</w:t>
      </w:r>
      <w:r w:rsidRPr="41522A9D" w:rsidR="58CCAF3B">
        <w:rPr>
          <w:rFonts w:ascii="Calibri" w:hAnsi="Calibri" w:eastAsia="Calibri" w:cs="Calibri" w:asciiTheme="minorAscii" w:hAnsiTheme="minorAscii" w:eastAsiaTheme="minorAscii" w:cstheme="minorAscii"/>
          <w:b w:val="0"/>
          <w:bCs w:val="0"/>
          <w:noProof w:val="0"/>
          <w:sz w:val="24"/>
          <w:szCs w:val="24"/>
          <w:lang w:val="en-US"/>
        </w:rPr>
        <w:t xml:space="preserve">gree murder was extended in its definition </w:t>
      </w:r>
      <w:r w:rsidRPr="41522A9D" w:rsidR="0A4E9684">
        <w:rPr>
          <w:rFonts w:ascii="Calibri" w:hAnsi="Calibri" w:eastAsia="Calibri" w:cs="Calibri" w:asciiTheme="minorAscii" w:hAnsiTheme="minorAscii" w:eastAsiaTheme="minorAscii" w:cstheme="minorAscii"/>
          <w:b w:val="0"/>
          <w:bCs w:val="0"/>
          <w:noProof w:val="0"/>
          <w:sz w:val="24"/>
          <w:szCs w:val="24"/>
          <w:lang w:val="en-US"/>
        </w:rPr>
        <w:t>to</w:t>
      </w:r>
      <w:r w:rsidRPr="41522A9D" w:rsidR="58CCAF3B">
        <w:rPr>
          <w:rFonts w:ascii="Calibri" w:hAnsi="Calibri" w:eastAsia="Calibri" w:cs="Calibri" w:asciiTheme="minorAscii" w:hAnsiTheme="minorAscii" w:eastAsiaTheme="minorAscii" w:cstheme="minorAscii"/>
          <w:b w:val="0"/>
          <w:bCs w:val="0"/>
          <w:noProof w:val="0"/>
          <w:sz w:val="24"/>
          <w:szCs w:val="24"/>
          <w:lang w:val="en-US"/>
        </w:rPr>
        <w:t xml:space="preserve"> include the intent to cause </w:t>
      </w:r>
      <w:r w:rsidRPr="41522A9D" w:rsidR="58CCAF3B">
        <w:rPr>
          <w:rFonts w:ascii="Calibri" w:hAnsi="Calibri" w:eastAsia="Calibri" w:cs="Calibri" w:asciiTheme="minorAscii" w:hAnsiTheme="minorAscii" w:eastAsiaTheme="minorAscii" w:cstheme="minorAscii"/>
          <w:b w:val="0"/>
          <w:bCs w:val="0"/>
          <w:noProof w:val="0"/>
          <w:sz w:val="24"/>
          <w:szCs w:val="24"/>
          <w:lang w:val="en-US"/>
        </w:rPr>
        <w:t>serious injury</w:t>
      </w:r>
      <w:r w:rsidRPr="41522A9D" w:rsidR="58CCAF3B">
        <w:rPr>
          <w:rFonts w:ascii="Calibri" w:hAnsi="Calibri" w:eastAsia="Calibri" w:cs="Calibri" w:asciiTheme="minorAscii" w:hAnsiTheme="minorAscii" w:eastAsiaTheme="minorAscii" w:cstheme="minorAscii"/>
          <w:b w:val="0"/>
          <w:bCs w:val="0"/>
          <w:noProof w:val="0"/>
          <w:sz w:val="24"/>
          <w:szCs w:val="24"/>
          <w:lang w:val="en-US"/>
        </w:rPr>
        <w:t xml:space="preserve"> plus there being a present </w:t>
      </w:r>
      <w:r w:rsidRPr="41522A9D" w:rsidR="7CA66B47">
        <w:rPr>
          <w:rFonts w:ascii="Calibri" w:hAnsi="Calibri" w:eastAsia="Calibri" w:cs="Calibri" w:asciiTheme="minorAscii" w:hAnsiTheme="minorAscii" w:eastAsiaTheme="minorAscii" w:cstheme="minorAscii"/>
          <w:b w:val="0"/>
          <w:bCs w:val="0"/>
          <w:noProof w:val="0"/>
          <w:sz w:val="24"/>
          <w:szCs w:val="24"/>
          <w:lang w:val="en-US"/>
        </w:rPr>
        <w:t>awareness of the risk of death</w:t>
      </w:r>
      <w:r w:rsidRPr="41522A9D" w:rsidR="7CA66B47">
        <w:rPr>
          <w:rFonts w:ascii="Calibri" w:hAnsi="Calibri" w:eastAsia="Calibri" w:cs="Calibri" w:asciiTheme="minorAscii" w:hAnsiTheme="minorAscii" w:eastAsiaTheme="minorAscii" w:cstheme="minorAscii"/>
          <w:b w:val="0"/>
          <w:bCs w:val="0"/>
          <w:noProof w:val="0"/>
          <w:sz w:val="24"/>
          <w:szCs w:val="24"/>
          <w:lang w:val="en-US"/>
        </w:rPr>
        <w:t xml:space="preserve">. </w:t>
      </w:r>
      <w:r w:rsidRPr="41522A9D" w:rsidR="693442E2">
        <w:rPr>
          <w:rFonts w:ascii="Calibri" w:hAnsi="Calibri" w:eastAsia="Calibri" w:cs="Calibri" w:asciiTheme="minorAscii" w:hAnsiTheme="minorAscii" w:eastAsiaTheme="minorAscii" w:cstheme="minorAscii"/>
          <w:b w:val="0"/>
          <w:bCs w:val="0"/>
          <w:noProof w:val="0"/>
          <w:sz w:val="24"/>
          <w:szCs w:val="24"/>
          <w:lang w:val="en-US"/>
        </w:rPr>
        <w:t xml:space="preserve">The Law Commission </w:t>
      </w:r>
      <w:r w:rsidRPr="41522A9D" w:rsidR="693442E2">
        <w:rPr>
          <w:rFonts w:ascii="Calibri" w:hAnsi="Calibri" w:eastAsia="Calibri" w:cs="Calibri" w:asciiTheme="minorAscii" w:hAnsiTheme="minorAscii" w:eastAsiaTheme="minorAscii" w:cstheme="minorAscii"/>
          <w:b w:val="0"/>
          <w:bCs w:val="0"/>
          <w:noProof w:val="0"/>
          <w:sz w:val="24"/>
          <w:szCs w:val="24"/>
          <w:lang w:val="en-US"/>
        </w:rPr>
        <w:t>provided</w:t>
      </w:r>
      <w:r w:rsidRPr="41522A9D" w:rsidR="693442E2">
        <w:rPr>
          <w:rFonts w:ascii="Calibri" w:hAnsi="Calibri" w:eastAsia="Calibri" w:cs="Calibri" w:asciiTheme="minorAscii" w:hAnsiTheme="minorAscii" w:eastAsiaTheme="minorAscii" w:cstheme="minorAscii"/>
          <w:b w:val="0"/>
          <w:bCs w:val="0"/>
          <w:noProof w:val="0"/>
          <w:sz w:val="24"/>
          <w:szCs w:val="24"/>
          <w:lang w:val="en-US"/>
        </w:rPr>
        <w:t xml:space="preserve"> further suggestions for the government to consider and implement into the designated piece of law. </w:t>
      </w:r>
      <w:r w:rsidRPr="41522A9D" w:rsidR="04D520D0">
        <w:rPr>
          <w:rFonts w:ascii="Calibri" w:hAnsi="Calibri" w:eastAsia="Calibri" w:cs="Calibri" w:asciiTheme="minorAscii" w:hAnsiTheme="minorAscii" w:eastAsiaTheme="minorAscii" w:cstheme="minorAscii"/>
          <w:b w:val="0"/>
          <w:bCs w:val="0"/>
          <w:noProof w:val="0"/>
          <w:sz w:val="24"/>
          <w:szCs w:val="24"/>
          <w:lang w:val="en-US"/>
        </w:rPr>
        <w:t>Some of the areas which were discussed within the Law Commissions proposal</w:t>
      </w:r>
      <w:r w:rsidRPr="41522A9D" w:rsidR="6A37A592">
        <w:rPr>
          <w:rFonts w:ascii="Calibri" w:hAnsi="Calibri" w:eastAsia="Calibri" w:cs="Calibri" w:asciiTheme="minorAscii" w:hAnsiTheme="minorAscii" w:eastAsiaTheme="minorAscii" w:cstheme="minorAscii"/>
          <w:b w:val="0"/>
          <w:bCs w:val="0"/>
          <w:noProof w:val="0"/>
          <w:sz w:val="24"/>
          <w:szCs w:val="24"/>
          <w:lang w:val="en-US"/>
        </w:rPr>
        <w:t>. A</w:t>
      </w:r>
      <w:r w:rsidRPr="41522A9D" w:rsidR="28DC8AC4">
        <w:rPr>
          <w:rFonts w:ascii="Calibri" w:hAnsi="Calibri" w:eastAsia="Calibri" w:cs="Calibri" w:asciiTheme="minorAscii" w:hAnsiTheme="minorAscii" w:eastAsiaTheme="minorAscii" w:cstheme="minorAscii"/>
          <w:b w:val="0"/>
          <w:bCs w:val="0"/>
          <w:noProof w:val="0"/>
          <w:sz w:val="24"/>
          <w:szCs w:val="24"/>
          <w:lang w:val="en-US"/>
        </w:rPr>
        <w:t xml:space="preserve"> statement made by the publisher </w:t>
      </w:r>
      <w:r w:rsidRPr="41522A9D" w:rsidR="6A37A592">
        <w:rPr>
          <w:rFonts w:ascii="Calibri" w:hAnsi="Calibri" w:eastAsia="Calibri" w:cs="Calibri" w:asciiTheme="minorAscii" w:hAnsiTheme="minorAscii" w:eastAsiaTheme="minorAscii" w:cstheme="minorAscii"/>
          <w:b w:val="0"/>
          <w:bCs w:val="0"/>
          <w:noProof w:val="0"/>
          <w:sz w:val="24"/>
          <w:szCs w:val="24"/>
          <w:lang w:val="en-US"/>
        </w:rPr>
        <w:t>Justice</w:t>
      </w:r>
      <w:r w:rsidRPr="41522A9D" w:rsidR="2F432128">
        <w:rPr>
          <w:rFonts w:ascii="Calibri" w:hAnsi="Calibri" w:eastAsia="Calibri" w:cs="Calibri" w:asciiTheme="minorAscii" w:hAnsiTheme="minorAscii" w:eastAsiaTheme="minorAscii" w:cstheme="minorAscii"/>
          <w:b w:val="0"/>
          <w:bCs w:val="0"/>
          <w:noProof w:val="0"/>
          <w:sz w:val="24"/>
          <w:szCs w:val="24"/>
          <w:lang w:val="en-US"/>
        </w:rPr>
        <w:t xml:space="preserve"> shows that</w:t>
      </w:r>
      <w:r w:rsidRPr="41522A9D" w:rsidR="6A37A592">
        <w:rPr>
          <w:rFonts w:ascii="Calibri" w:hAnsi="Calibri" w:eastAsia="Calibri" w:cs="Calibri" w:asciiTheme="minorAscii" w:hAnsiTheme="minorAscii" w:eastAsiaTheme="minorAscii" w:cstheme="minorAscii"/>
          <w:b w:val="0"/>
          <w:bCs w:val="0"/>
          <w:noProof w:val="0"/>
          <w:sz w:val="24"/>
          <w:szCs w:val="24"/>
          <w:lang w:val="en-US"/>
        </w:rPr>
        <w:t xml:space="preserve"> </w:t>
      </w:r>
      <w:r w:rsidRPr="41522A9D" w:rsidR="709E3BF6">
        <w:rPr>
          <w:rFonts w:ascii="Calibri" w:hAnsi="Calibri" w:eastAsia="Calibri" w:cs="Calibri" w:asciiTheme="minorAscii" w:hAnsiTheme="minorAscii" w:eastAsiaTheme="minorAscii" w:cstheme="minorAscii"/>
          <w:b w:val="0"/>
          <w:bCs w:val="0"/>
          <w:noProof w:val="0"/>
          <w:sz w:val="24"/>
          <w:szCs w:val="24"/>
          <w:lang w:val="en-US"/>
        </w:rPr>
        <w:t>“</w:t>
      </w:r>
      <w:r w:rsidRPr="41522A9D" w:rsidR="6A37A592">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xml:space="preserve">The government has, at least for now, elected not to </w:t>
      </w:r>
      <w:r w:rsidRPr="41522A9D" w:rsidR="6A37A592">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proceed</w:t>
      </w:r>
      <w:r w:rsidRPr="41522A9D" w:rsidR="6A37A592">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xml:space="preserve"> with reforms to the structure of homicide</w:t>
      </w:r>
      <w:r w:rsidRPr="41522A9D" w:rsidR="2C7EC9E8">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w:t>
      </w:r>
      <w:r w:rsidRPr="41522A9D" w:rsidR="6A37A592">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xml:space="preserve"> </w:t>
      </w:r>
      <w:r w:rsidRPr="41522A9D" w:rsidR="6A37A592">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xml:space="preserve"> </w:t>
      </w:r>
      <w:r w:rsidRPr="41522A9D" w:rsidR="73CA6A9B">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T</w:t>
      </w:r>
      <w:r w:rsidRPr="41522A9D" w:rsidR="6A37A592">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xml:space="preserve">he Law Commission’s proposals </w:t>
      </w:r>
      <w:r w:rsidRPr="41522A9D" w:rsidR="5F65D7DA">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were used. The proposal is “</w:t>
      </w:r>
      <w:r w:rsidRPr="41522A9D" w:rsidR="6A37A592">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regarding</w:t>
      </w:r>
      <w:r w:rsidRPr="41522A9D" w:rsidR="6A37A592">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xml:space="preserve"> provocation and diminished responsibility, which in its conception would as now reduce murder to manslaughter.</w:t>
      </w:r>
      <w:r w:rsidRPr="41522A9D" w:rsidR="7F12315B">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w:t>
      </w:r>
      <w:r w:rsidRPr="41522A9D" w:rsidR="1B2CE2C6">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xml:space="preserve"> </w:t>
      </w:r>
      <w:r w:rsidRPr="41522A9D" w:rsidR="49CC1B41">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xml:space="preserve">‘Provocation’ would be replaced by killing in circumstances where, amongst other conditions included, the defendant must have had a fear of serious violence, or things must have been done and/or said which ‘amounted to an exceptional happening’ and caused the defendant to have a justifiable sense of being seriously </w:t>
      </w:r>
      <w:r w:rsidRPr="41522A9D" w:rsidR="49CC1B41">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wronged</w:t>
      </w:r>
      <w:r w:rsidRPr="41522A9D" w:rsidR="49CC1B41">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xml:space="preserve">. This is along the same lines </w:t>
      </w:r>
      <w:r w:rsidRPr="41522A9D" w:rsidR="1CD59334">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xml:space="preserve">as self-defense, and this therefore justifies defense from potential threats/attacks. </w:t>
      </w:r>
    </w:p>
    <w:p w:rsidR="1B2CE2C6" w:rsidP="41522A9D" w:rsidRDefault="1B2CE2C6" w14:paraId="75F243EB" w14:textId="7A2DE8DF">
      <w:pPr>
        <w:pStyle w:val="Normal"/>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pPr>
      <w:r w:rsidRPr="41522A9D" w:rsidR="1B2CE2C6">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Towards the end of the Justice’s summary of the Law Commission on homicide, it is stated that “JUSTICE feels strongly that the government has failed to realise that the Law Commission’s scheme for murder, manslaughter and infanticide worked as a coherent whole but that to pick and choose certain elements while rejecting other, major parts of it risks creating huge problems in the law and in practice</w:t>
      </w:r>
      <w:r w:rsidRPr="41522A9D" w:rsidR="7A7F555E">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xml:space="preserve">.” </w:t>
      </w:r>
      <w:r w:rsidRPr="41522A9D" w:rsidR="74175976">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xml:space="preserve">                                                                                               </w:t>
      </w:r>
    </w:p>
    <w:p w:rsidR="1B2CE2C6" w:rsidP="41522A9D" w:rsidRDefault="1B2CE2C6" w14:paraId="630BB545" w14:textId="28A9C93F">
      <w:pPr>
        <w:pStyle w:val="Normal"/>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pPr>
      <w:r w:rsidRPr="41522A9D" w:rsidR="7A7F555E">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xml:space="preserve">Whilst this argument is </w:t>
      </w:r>
      <w:r w:rsidRPr="41522A9D" w:rsidR="7AE83CF4">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extraordinarily strong</w:t>
      </w:r>
      <w:r w:rsidRPr="41522A9D" w:rsidR="7A7F555E">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there are areas which could lead people to disagree with this statement</w:t>
      </w:r>
      <w:r w:rsidRPr="41522A9D" w:rsidR="7A7F555E">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xml:space="preserve">. </w:t>
      </w:r>
      <w:r w:rsidRPr="41522A9D" w:rsidR="5369CC0F">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xml:space="preserve">These areas include the fact that the government have a full understanding on what needs </w:t>
      </w:r>
      <w:r w:rsidRPr="41522A9D" w:rsidR="2CD9DA66">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reforming</w:t>
      </w:r>
      <w:r w:rsidRPr="41522A9D" w:rsidR="5369CC0F">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xml:space="preserve"> and if any ideas are rejected, they are therefore irre</w:t>
      </w:r>
      <w:r w:rsidRPr="41522A9D" w:rsidR="5369CC0F">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xml:space="preserve">levant and that current time. This </w:t>
      </w:r>
      <w:r w:rsidRPr="41522A9D" w:rsidR="5554442F">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does not</w:t>
      </w:r>
      <w:r w:rsidRPr="41522A9D" w:rsidR="5369CC0F">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xml:space="preserve"> </w:t>
      </w:r>
      <w:r w:rsidRPr="41522A9D" w:rsidR="243A1029">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xml:space="preserve">mean that the ideas </w:t>
      </w:r>
      <w:r w:rsidRPr="41522A9D" w:rsidR="42962ACD">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cannot</w:t>
      </w:r>
      <w:r w:rsidRPr="41522A9D" w:rsidR="243A1029">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xml:space="preserve"> be used to help in other areas or alter/reform any other laws which may need it.</w:t>
      </w:r>
      <w:r w:rsidRPr="41522A9D" w:rsidR="243FA478">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xml:space="preserve"> </w:t>
      </w:r>
      <w:r w:rsidRPr="41522A9D" w:rsidR="1BFE22D1">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xml:space="preserve">As mentioned, the government did use the Law Commissions reform upon the Homicide Law which obviously shows the </w:t>
      </w:r>
      <w:r w:rsidRPr="41522A9D" w:rsidR="249DED0E">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quality of suggestion which is being produced</w:t>
      </w:r>
      <w:r w:rsidRPr="41522A9D" w:rsidR="5916504F">
        <w:rPr>
          <w:rFonts w:ascii="Calibri" w:hAnsi="Calibri" w:eastAsia="Calibri" w:cs="Calibri" w:asciiTheme="minorAscii" w:hAnsiTheme="minorAscii" w:eastAsiaTheme="minorAscii" w:cstheme="minorAscii"/>
          <w:b w:val="0"/>
          <w:bCs w:val="0"/>
          <w:i w:val="0"/>
          <w:iCs w:val="0"/>
          <w:caps w:val="0"/>
          <w:smallCaps w:val="0"/>
          <w:noProof w:val="0"/>
          <w:color w:val="444444"/>
          <w:sz w:val="21"/>
          <w:szCs w:val="21"/>
          <w:lang w:val="en-US"/>
        </w:rPr>
        <w:t xml:space="preserve"> and that ideas are being prosed and thought about. </w:t>
      </w:r>
    </w:p>
    <w:p w:rsidR="1C961B99" w:rsidP="41522A9D" w:rsidRDefault="1C961B99" w14:paraId="147E866B" w14:textId="7030A0D0">
      <w:pPr>
        <w:pStyle w:val="Normal"/>
        <w:rPr>
          <w:rFonts w:ascii="Calibri" w:hAnsi="Calibri" w:eastAsia="Calibri" w:cs="Calibri" w:asciiTheme="minorAscii" w:hAnsiTheme="minorAscii" w:eastAsiaTheme="minorAscii" w:cstheme="minorAscii"/>
          <w:b w:val="0"/>
          <w:bCs w:val="0"/>
          <w:i w:val="0"/>
          <w:iCs w:val="0"/>
          <w:caps w:val="0"/>
          <w:smallCaps w:val="0"/>
          <w:noProof w:val="0"/>
          <w:color w:val="444145"/>
          <w:sz w:val="19"/>
          <w:szCs w:val="19"/>
          <w:lang w:val="en-US"/>
        </w:rPr>
      </w:pPr>
    </w:p>
    <w:p w:rsidR="1C961B99" w:rsidP="41522A9D" w:rsidRDefault="1C961B99" w14:paraId="404BEB4F" w14:textId="3748E14D">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pPr>
      <w:r w:rsidRPr="41522A9D" w:rsidR="17DD74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Reference List</w:t>
      </w:r>
    </w:p>
    <w:p w:rsidR="17DD74CE" w:rsidP="41522A9D" w:rsidRDefault="17DD74CE" w14:paraId="663EBA95" w14:textId="6A1E89CC">
      <w:pPr>
        <w:pStyle w:val="Normal"/>
        <w:rPr>
          <w:rFonts w:ascii="Calibri" w:hAnsi="Calibri" w:eastAsia="Calibri" w:cs="Calibri" w:asciiTheme="minorAscii" w:hAnsiTheme="minorAscii" w:eastAsiaTheme="minorAscii" w:cstheme="minorAscii"/>
          <w:b w:val="0"/>
          <w:bCs w:val="0"/>
          <w:i w:val="0"/>
          <w:iCs w:val="0"/>
          <w:caps w:val="0"/>
          <w:smallCaps w:val="0"/>
          <w:noProof w:val="0"/>
          <w:color w:val="666666"/>
          <w:sz w:val="19"/>
          <w:szCs w:val="19"/>
          <w:lang w:val="en-US"/>
        </w:rPr>
      </w:pPr>
      <w:r w:rsidRPr="41522A9D" w:rsidR="17DD74CE">
        <w:rPr>
          <w:rFonts w:ascii="Calibri" w:hAnsi="Calibri" w:eastAsia="Calibri" w:cs="Calibri" w:asciiTheme="minorAscii" w:hAnsiTheme="minorAscii" w:eastAsiaTheme="minorAscii" w:cstheme="minorAscii"/>
          <w:b w:val="0"/>
          <w:bCs w:val="0"/>
          <w:i w:val="0"/>
          <w:iCs w:val="0"/>
          <w:caps w:val="0"/>
          <w:smallCaps w:val="0"/>
          <w:noProof w:val="0"/>
          <w:color w:val="666666"/>
          <w:sz w:val="19"/>
          <w:szCs w:val="19"/>
          <w:lang w:val="en-US"/>
        </w:rPr>
        <w:t>Margaret, R. White</w:t>
      </w:r>
      <w:r w:rsidRPr="41522A9D" w:rsidR="11FB108C">
        <w:rPr>
          <w:rFonts w:ascii="Calibri" w:hAnsi="Calibri" w:eastAsia="Calibri" w:cs="Calibri" w:asciiTheme="minorAscii" w:hAnsiTheme="minorAscii" w:eastAsiaTheme="minorAscii" w:cstheme="minorAscii"/>
          <w:b w:val="0"/>
          <w:bCs w:val="0"/>
          <w:i w:val="0"/>
          <w:iCs w:val="0"/>
          <w:caps w:val="0"/>
          <w:smallCaps w:val="0"/>
          <w:noProof w:val="0"/>
          <w:color w:val="666666"/>
          <w:sz w:val="19"/>
          <w:szCs w:val="19"/>
          <w:lang w:val="en-US"/>
        </w:rPr>
        <w:t xml:space="preserve">, </w:t>
      </w:r>
      <w:r w:rsidRPr="41522A9D" w:rsidR="17DD74CE">
        <w:rPr>
          <w:rFonts w:ascii="Calibri" w:hAnsi="Calibri" w:eastAsia="Calibri" w:cs="Calibri" w:asciiTheme="minorAscii" w:hAnsiTheme="minorAscii" w:eastAsiaTheme="minorAscii" w:cstheme="minorAscii"/>
          <w:b w:val="0"/>
          <w:bCs w:val="0"/>
          <w:i w:val="0"/>
          <w:iCs w:val="0"/>
          <w:caps w:val="0"/>
          <w:smallCaps w:val="0"/>
          <w:noProof w:val="0"/>
          <w:color w:val="666666"/>
          <w:sz w:val="19"/>
          <w:szCs w:val="19"/>
          <w:lang w:val="en-US"/>
        </w:rPr>
        <w:t>S</w:t>
      </w:r>
      <w:r w:rsidRPr="41522A9D" w:rsidR="3BB730DA">
        <w:rPr>
          <w:rFonts w:ascii="Calibri" w:hAnsi="Calibri" w:eastAsia="Calibri" w:cs="Calibri" w:asciiTheme="minorAscii" w:hAnsiTheme="minorAscii" w:eastAsiaTheme="minorAscii" w:cstheme="minorAscii"/>
          <w:b w:val="0"/>
          <w:bCs w:val="0"/>
          <w:i w:val="0"/>
          <w:iCs w:val="0"/>
          <w:caps w:val="0"/>
          <w:smallCaps w:val="0"/>
          <w:noProof w:val="0"/>
          <w:color w:val="666666"/>
          <w:sz w:val="19"/>
          <w:szCs w:val="19"/>
          <w:lang w:val="en-US"/>
        </w:rPr>
        <w:t xml:space="preserve"> [2010]</w:t>
      </w:r>
      <w:r>
        <w:br/>
      </w:r>
      <w:r w:rsidRPr="41522A9D" w:rsidR="17DD74CE">
        <w:rPr>
          <w:rFonts w:ascii="Calibri" w:hAnsi="Calibri" w:eastAsia="Calibri" w:cs="Calibri" w:asciiTheme="minorAscii" w:hAnsiTheme="minorAscii" w:eastAsiaTheme="minorAscii" w:cstheme="minorAscii"/>
          <w:b w:val="0"/>
          <w:bCs w:val="0"/>
          <w:i w:val="0"/>
          <w:iCs w:val="0"/>
          <w:caps w:val="0"/>
          <w:smallCaps w:val="0"/>
          <w:noProof w:val="0"/>
          <w:color w:val="666666"/>
          <w:sz w:val="19"/>
          <w:szCs w:val="19"/>
          <w:lang w:val="en-US"/>
        </w:rPr>
        <w:t>BBC News</w:t>
      </w:r>
    </w:p>
    <w:p w:rsidR="3C4438BB" w:rsidP="41522A9D" w:rsidRDefault="3C4438BB" w14:paraId="3AE0CBA7" w14:textId="06B75D70">
      <w:pPr>
        <w:pStyle w:val="Normal"/>
        <w:rPr>
          <w:rFonts w:ascii="Calibri" w:hAnsi="Calibri" w:eastAsia="Calibri" w:cs="Calibri" w:asciiTheme="minorAscii" w:hAnsiTheme="minorAscii" w:eastAsiaTheme="minorAscii" w:cstheme="minorAscii"/>
          <w:b w:val="0"/>
          <w:bCs w:val="0"/>
          <w:i w:val="0"/>
          <w:iCs w:val="0"/>
          <w:caps w:val="0"/>
          <w:smallCaps w:val="0"/>
          <w:noProof w:val="0"/>
          <w:color w:val="666666"/>
          <w:sz w:val="19"/>
          <w:szCs w:val="19"/>
          <w:lang w:val="en-US"/>
        </w:rPr>
      </w:pPr>
      <w:r w:rsidRPr="41522A9D" w:rsidR="3C4438BB">
        <w:rPr>
          <w:rFonts w:ascii="Calibri" w:hAnsi="Calibri" w:eastAsia="Calibri" w:cs="Calibri" w:asciiTheme="minorAscii" w:hAnsiTheme="minorAscii" w:eastAsiaTheme="minorAscii" w:cstheme="minorAscii"/>
          <w:b w:val="0"/>
          <w:bCs w:val="0"/>
          <w:i w:val="0"/>
          <w:iCs w:val="0"/>
          <w:caps w:val="0"/>
          <w:smallCaps w:val="0"/>
          <w:noProof w:val="0"/>
          <w:color w:val="666666"/>
          <w:sz w:val="19"/>
          <w:szCs w:val="19"/>
          <w:lang w:val="en-US"/>
        </w:rPr>
        <w:t>Justice.org.</w:t>
      </w:r>
      <w:proofErr w:type="spellStart"/>
      <w:r w:rsidRPr="41522A9D" w:rsidR="3C4438BB">
        <w:rPr>
          <w:rFonts w:ascii="Calibri" w:hAnsi="Calibri" w:eastAsia="Calibri" w:cs="Calibri" w:asciiTheme="minorAscii" w:hAnsiTheme="minorAscii" w:eastAsiaTheme="minorAscii" w:cstheme="minorAscii"/>
          <w:b w:val="0"/>
          <w:bCs w:val="0"/>
          <w:i w:val="0"/>
          <w:iCs w:val="0"/>
          <w:caps w:val="0"/>
          <w:smallCaps w:val="0"/>
          <w:noProof w:val="0"/>
          <w:color w:val="666666"/>
          <w:sz w:val="19"/>
          <w:szCs w:val="19"/>
          <w:lang w:val="en-US"/>
        </w:rPr>
        <w:t>uk</w:t>
      </w:r>
      <w:proofErr w:type="spellEnd"/>
      <w:r w:rsidRPr="41522A9D" w:rsidR="3C4438BB">
        <w:rPr>
          <w:rFonts w:ascii="Calibri" w:hAnsi="Calibri" w:eastAsia="Calibri" w:cs="Calibri" w:asciiTheme="minorAscii" w:hAnsiTheme="minorAscii" w:eastAsiaTheme="minorAscii" w:cstheme="minorAscii"/>
          <w:b w:val="0"/>
          <w:bCs w:val="0"/>
          <w:i w:val="0"/>
          <w:iCs w:val="0"/>
          <w:caps w:val="0"/>
          <w:smallCaps w:val="0"/>
          <w:noProof w:val="0"/>
          <w:color w:val="666666"/>
          <w:sz w:val="19"/>
          <w:szCs w:val="19"/>
          <w:lang w:val="en-US"/>
        </w:rPr>
        <w:t xml:space="preserve"> - homicide-law-reform</w:t>
      </w:r>
    </w:p>
    <w:p w:rsidR="6E0BA658" w:rsidP="41522A9D" w:rsidRDefault="6E0BA658" w14:paraId="1D3340AF" w14:textId="1AEDC4CE">
      <w:pPr>
        <w:pStyle w:val="Normal"/>
        <w:rPr>
          <w:rFonts w:ascii="Calibri" w:hAnsi="Calibri" w:eastAsia="Calibri" w:cs="Calibri" w:asciiTheme="minorAscii" w:hAnsiTheme="minorAscii" w:eastAsiaTheme="minorAscii" w:cstheme="minorAscii"/>
          <w:b w:val="0"/>
          <w:bCs w:val="0"/>
          <w:noProof w:val="0"/>
          <w:sz w:val="19"/>
          <w:szCs w:val="19"/>
          <w:lang w:val="en-US"/>
        </w:rPr>
      </w:pPr>
      <w:r w:rsidRPr="41522A9D" w:rsidR="6E0BA658">
        <w:rPr>
          <w:rFonts w:ascii="Calibri" w:hAnsi="Calibri" w:eastAsia="Calibri" w:cs="Calibri" w:asciiTheme="minorAscii" w:hAnsiTheme="minorAscii" w:eastAsiaTheme="minorAscii" w:cstheme="minorAscii"/>
          <w:b w:val="0"/>
          <w:bCs w:val="0"/>
          <w:noProof w:val="0"/>
          <w:sz w:val="19"/>
          <w:szCs w:val="19"/>
          <w:lang w:val="en-US"/>
        </w:rPr>
        <w:t xml:space="preserve">HUGH, B. STUART, B. MARTIN, P. ALAN, W. </w:t>
      </w:r>
      <w:r w:rsidRPr="41522A9D" w:rsidR="00BB3763">
        <w:rPr>
          <w:rFonts w:ascii="Calibri" w:hAnsi="Calibri" w:eastAsia="Calibri" w:cs="Calibri" w:asciiTheme="minorAscii" w:hAnsiTheme="minorAscii" w:eastAsiaTheme="minorAscii" w:cstheme="minorAscii"/>
          <w:b w:val="0"/>
          <w:bCs w:val="0"/>
          <w:noProof w:val="0"/>
          <w:sz w:val="19"/>
          <w:szCs w:val="19"/>
          <w:lang w:val="en-US"/>
        </w:rPr>
        <w:t xml:space="preserve">[2004] Partial </w:t>
      </w:r>
      <w:proofErr w:type="spellStart"/>
      <w:r w:rsidRPr="41522A9D" w:rsidR="00BB3763">
        <w:rPr>
          <w:rFonts w:ascii="Calibri" w:hAnsi="Calibri" w:eastAsia="Calibri" w:cs="Calibri" w:asciiTheme="minorAscii" w:hAnsiTheme="minorAscii" w:eastAsiaTheme="minorAscii" w:cstheme="minorAscii"/>
          <w:b w:val="0"/>
          <w:bCs w:val="0"/>
          <w:noProof w:val="0"/>
          <w:sz w:val="19"/>
          <w:szCs w:val="19"/>
          <w:lang w:val="en-US"/>
        </w:rPr>
        <w:t>Defen</w:t>
      </w:r>
      <w:r w:rsidRPr="41522A9D" w:rsidR="4DE24B13">
        <w:rPr>
          <w:rFonts w:ascii="Calibri" w:hAnsi="Calibri" w:eastAsia="Calibri" w:cs="Calibri" w:asciiTheme="minorAscii" w:hAnsiTheme="minorAscii" w:eastAsiaTheme="minorAscii" w:cstheme="minorAscii"/>
          <w:b w:val="0"/>
          <w:bCs w:val="0"/>
          <w:noProof w:val="0"/>
          <w:sz w:val="19"/>
          <w:szCs w:val="19"/>
          <w:lang w:val="en-US"/>
        </w:rPr>
        <w:t>c</w:t>
      </w:r>
      <w:r w:rsidRPr="41522A9D" w:rsidR="00BB3763">
        <w:rPr>
          <w:rFonts w:ascii="Calibri" w:hAnsi="Calibri" w:eastAsia="Calibri" w:cs="Calibri" w:asciiTheme="minorAscii" w:hAnsiTheme="minorAscii" w:eastAsiaTheme="minorAscii" w:cstheme="minorAscii"/>
          <w:b w:val="0"/>
          <w:bCs w:val="0"/>
          <w:noProof w:val="0"/>
          <w:sz w:val="19"/>
          <w:szCs w:val="19"/>
          <w:lang w:val="en-US"/>
        </w:rPr>
        <w:t>e</w:t>
      </w:r>
      <w:proofErr w:type="spellEnd"/>
      <w:r w:rsidRPr="41522A9D" w:rsidR="00BB3763">
        <w:rPr>
          <w:rFonts w:ascii="Calibri" w:hAnsi="Calibri" w:eastAsia="Calibri" w:cs="Calibri" w:asciiTheme="minorAscii" w:hAnsiTheme="minorAscii" w:eastAsiaTheme="minorAscii" w:cstheme="minorAscii"/>
          <w:b w:val="0"/>
          <w:bCs w:val="0"/>
          <w:noProof w:val="0"/>
          <w:sz w:val="19"/>
          <w:szCs w:val="19"/>
          <w:lang w:val="en-US"/>
        </w:rPr>
        <w:t xml:space="preserve"> </w:t>
      </w:r>
      <w:proofErr w:type="gramStart"/>
      <w:r w:rsidRPr="41522A9D" w:rsidR="00BB3763">
        <w:rPr>
          <w:rFonts w:ascii="Calibri" w:hAnsi="Calibri" w:eastAsia="Calibri" w:cs="Calibri" w:asciiTheme="minorAscii" w:hAnsiTheme="minorAscii" w:eastAsiaTheme="minorAscii" w:cstheme="minorAscii"/>
          <w:b w:val="0"/>
          <w:bCs w:val="0"/>
          <w:noProof w:val="0"/>
          <w:sz w:val="19"/>
          <w:szCs w:val="19"/>
          <w:lang w:val="en-US"/>
        </w:rPr>
        <w:t>To</w:t>
      </w:r>
      <w:proofErr w:type="gramEnd"/>
      <w:r w:rsidRPr="41522A9D" w:rsidR="00BB3763">
        <w:rPr>
          <w:rFonts w:ascii="Calibri" w:hAnsi="Calibri" w:eastAsia="Calibri" w:cs="Calibri" w:asciiTheme="minorAscii" w:hAnsiTheme="minorAscii" w:eastAsiaTheme="minorAscii" w:cstheme="minorAscii"/>
          <w:b w:val="0"/>
          <w:bCs w:val="0"/>
          <w:noProof w:val="0"/>
          <w:sz w:val="19"/>
          <w:szCs w:val="19"/>
          <w:lang w:val="en-US"/>
        </w:rPr>
        <w:t xml:space="preserve"> Murder</w:t>
      </w:r>
    </w:p>
    <w:p w:rsidR="79480C2E" w:rsidP="41522A9D" w:rsidRDefault="79480C2E" w14:paraId="14734500" w14:textId="660918FB">
      <w:pPr>
        <w:pStyle w:val="Heading1"/>
        <w:rPr>
          <w:rFonts w:ascii="Calibri" w:hAnsi="Calibri" w:eastAsia="Calibri" w:cs="Calibri" w:asciiTheme="minorAscii" w:hAnsiTheme="minorAscii" w:eastAsiaTheme="minorAscii" w:cstheme="minorAscii"/>
          <w:b w:val="0"/>
          <w:bCs w:val="0"/>
          <w:i w:val="0"/>
          <w:iCs w:val="0"/>
          <w:caps w:val="0"/>
          <w:smallCaps w:val="0"/>
          <w:noProof w:val="0"/>
          <w:color w:val="555555"/>
          <w:sz w:val="28"/>
          <w:szCs w:val="28"/>
          <w:lang w:val="en-US"/>
        </w:rPr>
      </w:pPr>
      <w:r w:rsidRPr="41522A9D" w:rsidR="79480C2E">
        <w:rPr>
          <w:rFonts w:ascii="Calibri" w:hAnsi="Calibri" w:eastAsia="Calibri" w:cs="Calibri" w:asciiTheme="minorAscii" w:hAnsiTheme="minorAscii" w:eastAsiaTheme="minorAscii" w:cstheme="minorAscii"/>
          <w:b w:val="0"/>
          <w:bCs w:val="0"/>
          <w:i w:val="0"/>
          <w:iCs w:val="0"/>
          <w:caps w:val="0"/>
          <w:smallCaps w:val="0"/>
          <w:noProof w:val="0"/>
          <w:color w:val="555555"/>
          <w:sz w:val="28"/>
          <w:szCs w:val="28"/>
          <w:lang w:val="en-US"/>
        </w:rPr>
        <w:t>Partial reform of partial defences: Developments in England and Wales Quick, O. Celia, W. [2012]</w:t>
      </w:r>
    </w:p>
    <w:p w:rsidR="41522A9D" w:rsidP="41522A9D" w:rsidRDefault="41522A9D" w14:paraId="4709A385" w14:textId="658DA772">
      <w:pPr>
        <w:pStyle w:val="Normal"/>
        <w:rPr>
          <w:rFonts w:ascii="Verdana" w:hAnsi="Verdana" w:eastAsia="Verdana" w:cs="Verdana"/>
          <w:noProof w:val="0"/>
          <w:sz w:val="19"/>
          <w:szCs w:val="19"/>
          <w:lang w:val="en-US"/>
        </w:rPr>
      </w:pPr>
    </w:p>
    <w:p w:rsidR="41522A9D" w:rsidP="41522A9D" w:rsidRDefault="41522A9D" w14:paraId="52E32EE0" w14:textId="40E385BF">
      <w:pPr>
        <w:pStyle w:val="Normal"/>
        <w:rPr>
          <w:rFonts w:ascii="Verdana" w:hAnsi="Verdana" w:eastAsia="Verdana" w:cs="Verdana"/>
          <w:noProof w:val="0"/>
          <w:sz w:val="19"/>
          <w:szCs w:val="19"/>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RoHRJMxsS3O6q/" id="eRQxAzy/"/>
    <int:ParagraphRange paragraphId="1078717263" textId="1135902867" start="304" length="4" invalidationStart="304" invalidationLength="4" id="yuL01Xk1"/>
    <int:ParagraphRange paragraphId="1078717263" textId="44465992" start="304" length="4" invalidationStart="304" invalidationLength="4" id="vtAufID6"/>
    <int:ParagraphRange paragraphId="1078717263" textId="44465992" start="346" length="6" invalidationStart="346" invalidationLength="6" id="BZSU2x1H"/>
    <int:ParagraphRange paragraphId="1078717263" textId="138083361" start="303" length="4" invalidationStart="303" invalidationLength="4" id="Mo+yjmcz"/>
    <int:WordHash hashCode="OimfkFoRUhywpt" id="zX3W+nta"/>
    <int:WordHash hashCode="j/Pd9xO/ahOr/e" id="Wg2bw5If"/>
    <int:ParagraphRange paragraphId="1728506453" textId="1384221091" start="303" length="4" invalidationStart="303" invalidationLength="4" id="pWNN8aaU"/>
    <int:WordHash hashCode="tU+o/YokQaQZN9" id="s+rOrtrN"/>
    <int:WordHash hashCode="wzfkpZNEdvqw4N" id="7Jw/uZru"/>
    <int:WordHash hashCode="bLNw5K/RtBTj6A" id="LcbRGD47"/>
    <int:ParagraphRange paragraphId="489898159" textId="535437305" start="63" length="2" invalidationStart="63" invalidationLength="2" id="EHH2F5rX"/>
    <int:WordHash hashCode="wNZtcQP2OLctw0" id="4MP81ToC"/>
    <int:WordHash hashCode="v9fu1ddnFE+IM7" id="r3oEGmn4"/>
  </int:Manifest>
  <int:Observations>
    <int:Content id="eRQxAzy/">
      <int:Rejection type="AugLoop_Text_Critique"/>
    </int:Content>
    <int:Content id="yuL01Xk1">
      <int:Rejection type="LegacyProofing"/>
    </int:Content>
    <int:Content id="vtAufID6">
      <int:Rejection type="LegacyProofing"/>
    </int:Content>
    <int:Content id="BZSU2x1H">
      <int:Rejection type="LegacyProofing"/>
    </int:Content>
    <int:Content id="Mo+yjmcz">
      <int:Rejection type="LegacyProofing"/>
    </int:Content>
    <int:Content id="zX3W+nta">
      <int:Rejection type="AugLoop_Text_Critique"/>
    </int:Content>
    <int:Content id="Wg2bw5If">
      <int:Rejection type="AugLoop_Text_Critique"/>
    </int:Content>
    <int:Content id="pWNN8aaU">
      <int:Rejection type="LegacyProofing"/>
    </int:Content>
    <int:Content id="s+rOrtrN">
      <int:Rejection type="AugLoop_Text_Critique"/>
    </int:Content>
    <int:Content id="7Jw/uZru">
      <int:Rejection type="AugLoop_Text_Critique"/>
    </int:Content>
    <int:Content id="LcbRGD47">
      <int:Rejection type="LegacyProofing"/>
    </int:Content>
    <int:Content id="EHH2F5rX">
      <int:Rejection type="LegacyProofing"/>
    </int:Content>
    <int:Content id="4MP81ToC">
      <int:Rejection type="LegacyProofing"/>
    </int:Content>
    <int:Content id="r3oEGmn4">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118EE2"/>
    <w:rsid w:val="00BB3763"/>
    <w:rsid w:val="00E28A73"/>
    <w:rsid w:val="015AFA5C"/>
    <w:rsid w:val="01939BE8"/>
    <w:rsid w:val="01A3CFC8"/>
    <w:rsid w:val="01A7C14C"/>
    <w:rsid w:val="01A80727"/>
    <w:rsid w:val="0219C8D0"/>
    <w:rsid w:val="02A53DAD"/>
    <w:rsid w:val="02B11518"/>
    <w:rsid w:val="02C87CC2"/>
    <w:rsid w:val="0325E8B6"/>
    <w:rsid w:val="0353D049"/>
    <w:rsid w:val="0400D102"/>
    <w:rsid w:val="0451D94A"/>
    <w:rsid w:val="04929B1E"/>
    <w:rsid w:val="04D14966"/>
    <w:rsid w:val="04D520D0"/>
    <w:rsid w:val="05DCDE6F"/>
    <w:rsid w:val="05EABECF"/>
    <w:rsid w:val="062E6B7F"/>
    <w:rsid w:val="06325B06"/>
    <w:rsid w:val="06CB48A3"/>
    <w:rsid w:val="071A2394"/>
    <w:rsid w:val="07A895BB"/>
    <w:rsid w:val="07CBA0B2"/>
    <w:rsid w:val="081B2279"/>
    <w:rsid w:val="081F0FF1"/>
    <w:rsid w:val="08B4404D"/>
    <w:rsid w:val="0994D94F"/>
    <w:rsid w:val="0A127CC1"/>
    <w:rsid w:val="0A4E9684"/>
    <w:rsid w:val="0C5904AC"/>
    <w:rsid w:val="0C75EFCC"/>
    <w:rsid w:val="0D1A93A4"/>
    <w:rsid w:val="0D8212D5"/>
    <w:rsid w:val="0DDDD144"/>
    <w:rsid w:val="0E3F61C1"/>
    <w:rsid w:val="0E6D59D6"/>
    <w:rsid w:val="0EADD2D6"/>
    <w:rsid w:val="0F2DAFB2"/>
    <w:rsid w:val="100D2DB2"/>
    <w:rsid w:val="113030E4"/>
    <w:rsid w:val="11FB108C"/>
    <w:rsid w:val="12372D4A"/>
    <w:rsid w:val="123C5B9B"/>
    <w:rsid w:val="130A8920"/>
    <w:rsid w:val="13C5485F"/>
    <w:rsid w:val="13D82BFC"/>
    <w:rsid w:val="14035C69"/>
    <w:rsid w:val="147D1DCF"/>
    <w:rsid w:val="1618EE30"/>
    <w:rsid w:val="1626DA15"/>
    <w:rsid w:val="165BF353"/>
    <w:rsid w:val="17603607"/>
    <w:rsid w:val="17DD74CE"/>
    <w:rsid w:val="18DEE6FB"/>
    <w:rsid w:val="18E77E73"/>
    <w:rsid w:val="19508EF2"/>
    <w:rsid w:val="198202D4"/>
    <w:rsid w:val="19B8658E"/>
    <w:rsid w:val="1A476D80"/>
    <w:rsid w:val="1AC0951E"/>
    <w:rsid w:val="1AD0C6B0"/>
    <w:rsid w:val="1ADA489A"/>
    <w:rsid w:val="1B2CE2C6"/>
    <w:rsid w:val="1B6DE744"/>
    <w:rsid w:val="1B82C5DB"/>
    <w:rsid w:val="1BC55C66"/>
    <w:rsid w:val="1BEAC6CB"/>
    <w:rsid w:val="1BFE22D1"/>
    <w:rsid w:val="1C02FC9B"/>
    <w:rsid w:val="1C2A260D"/>
    <w:rsid w:val="1C30D99E"/>
    <w:rsid w:val="1C383871"/>
    <w:rsid w:val="1C72C306"/>
    <w:rsid w:val="1C961B99"/>
    <w:rsid w:val="1CBC6A93"/>
    <w:rsid w:val="1CBD4114"/>
    <w:rsid w:val="1CD59334"/>
    <w:rsid w:val="1DC5F66E"/>
    <w:rsid w:val="1DF835E0"/>
    <w:rsid w:val="1ED3240A"/>
    <w:rsid w:val="1F9F139B"/>
    <w:rsid w:val="211BC761"/>
    <w:rsid w:val="21305174"/>
    <w:rsid w:val="215A674F"/>
    <w:rsid w:val="23D31380"/>
    <w:rsid w:val="2419ACFB"/>
    <w:rsid w:val="243A1029"/>
    <w:rsid w:val="243FA478"/>
    <w:rsid w:val="249DED0E"/>
    <w:rsid w:val="24B37755"/>
    <w:rsid w:val="24C04975"/>
    <w:rsid w:val="2500578B"/>
    <w:rsid w:val="251C7836"/>
    <w:rsid w:val="252C29FD"/>
    <w:rsid w:val="25422342"/>
    <w:rsid w:val="2564BB3F"/>
    <w:rsid w:val="257C1439"/>
    <w:rsid w:val="25A16ACE"/>
    <w:rsid w:val="25D10853"/>
    <w:rsid w:val="2623D582"/>
    <w:rsid w:val="263E943C"/>
    <w:rsid w:val="266C7572"/>
    <w:rsid w:val="26CBB11A"/>
    <w:rsid w:val="26D3D076"/>
    <w:rsid w:val="27084017"/>
    <w:rsid w:val="2714172B"/>
    <w:rsid w:val="28238AEF"/>
    <w:rsid w:val="28D1800F"/>
    <w:rsid w:val="28DC8AC4"/>
    <w:rsid w:val="29C55058"/>
    <w:rsid w:val="2A150080"/>
    <w:rsid w:val="2A485EF6"/>
    <w:rsid w:val="2A5BB394"/>
    <w:rsid w:val="2AD70724"/>
    <w:rsid w:val="2AEF1F00"/>
    <w:rsid w:val="2B014995"/>
    <w:rsid w:val="2B8A2BE7"/>
    <w:rsid w:val="2BAE383D"/>
    <w:rsid w:val="2BF783F5"/>
    <w:rsid w:val="2C014F31"/>
    <w:rsid w:val="2C111F93"/>
    <w:rsid w:val="2C36914B"/>
    <w:rsid w:val="2C7EC9E8"/>
    <w:rsid w:val="2C93E1D5"/>
    <w:rsid w:val="2C9D19F6"/>
    <w:rsid w:val="2CB9F728"/>
    <w:rsid w:val="2CD9DA66"/>
    <w:rsid w:val="2D3629F8"/>
    <w:rsid w:val="2D8FA6F8"/>
    <w:rsid w:val="2D9B87AC"/>
    <w:rsid w:val="2DC5C538"/>
    <w:rsid w:val="2E475194"/>
    <w:rsid w:val="2EF1C4AC"/>
    <w:rsid w:val="2F3F2917"/>
    <w:rsid w:val="2F432128"/>
    <w:rsid w:val="2FE321F5"/>
    <w:rsid w:val="30525359"/>
    <w:rsid w:val="30E41D75"/>
    <w:rsid w:val="31C856AC"/>
    <w:rsid w:val="33288800"/>
    <w:rsid w:val="333FD22D"/>
    <w:rsid w:val="3389F41B"/>
    <w:rsid w:val="34B0E9D0"/>
    <w:rsid w:val="34DFD66D"/>
    <w:rsid w:val="35B78E98"/>
    <w:rsid w:val="35E56BBA"/>
    <w:rsid w:val="369BD189"/>
    <w:rsid w:val="369F7D42"/>
    <w:rsid w:val="36C1B1F4"/>
    <w:rsid w:val="36F9B9B8"/>
    <w:rsid w:val="372BE8F8"/>
    <w:rsid w:val="3771843E"/>
    <w:rsid w:val="37A58B02"/>
    <w:rsid w:val="3837A1EA"/>
    <w:rsid w:val="383D6366"/>
    <w:rsid w:val="38D606FD"/>
    <w:rsid w:val="38EBB18A"/>
    <w:rsid w:val="39C22784"/>
    <w:rsid w:val="39E21E95"/>
    <w:rsid w:val="3A2713D7"/>
    <w:rsid w:val="3A2BA6E7"/>
    <w:rsid w:val="3B335814"/>
    <w:rsid w:val="3B671063"/>
    <w:rsid w:val="3BB730DA"/>
    <w:rsid w:val="3C4438BB"/>
    <w:rsid w:val="3CD9E5CC"/>
    <w:rsid w:val="3CF9C846"/>
    <w:rsid w:val="3D8DD856"/>
    <w:rsid w:val="3DC884DA"/>
    <w:rsid w:val="3DD89619"/>
    <w:rsid w:val="3E2CBCB4"/>
    <w:rsid w:val="3E5A024B"/>
    <w:rsid w:val="3E8DDDF2"/>
    <w:rsid w:val="3F00F859"/>
    <w:rsid w:val="3F12DD26"/>
    <w:rsid w:val="3F304ACA"/>
    <w:rsid w:val="3F8301AB"/>
    <w:rsid w:val="3F894906"/>
    <w:rsid w:val="3FFDA5EF"/>
    <w:rsid w:val="408F8BD2"/>
    <w:rsid w:val="40BE17B5"/>
    <w:rsid w:val="40BEAE01"/>
    <w:rsid w:val="411ED20C"/>
    <w:rsid w:val="41522A9D"/>
    <w:rsid w:val="418343D1"/>
    <w:rsid w:val="4287ADA1"/>
    <w:rsid w:val="42962ACD"/>
    <w:rsid w:val="43002DD7"/>
    <w:rsid w:val="43614F15"/>
    <w:rsid w:val="43BFF2FE"/>
    <w:rsid w:val="43DA76B3"/>
    <w:rsid w:val="440AE13C"/>
    <w:rsid w:val="44A809A6"/>
    <w:rsid w:val="44AE1DE5"/>
    <w:rsid w:val="44E98412"/>
    <w:rsid w:val="456104BC"/>
    <w:rsid w:val="4656B4F4"/>
    <w:rsid w:val="46FCBD03"/>
    <w:rsid w:val="47F28555"/>
    <w:rsid w:val="4827479E"/>
    <w:rsid w:val="482AF4FC"/>
    <w:rsid w:val="49168F2D"/>
    <w:rsid w:val="498094E6"/>
    <w:rsid w:val="49872BED"/>
    <w:rsid w:val="49943E70"/>
    <w:rsid w:val="49BF22F1"/>
    <w:rsid w:val="49CC1B41"/>
    <w:rsid w:val="4A2CB4AA"/>
    <w:rsid w:val="4A7AC29B"/>
    <w:rsid w:val="4B4BDC89"/>
    <w:rsid w:val="4C91AF9F"/>
    <w:rsid w:val="4D118EE2"/>
    <w:rsid w:val="4D40F039"/>
    <w:rsid w:val="4D46AC75"/>
    <w:rsid w:val="4DE24B13"/>
    <w:rsid w:val="4FA11305"/>
    <w:rsid w:val="4FE46EDD"/>
    <w:rsid w:val="506D97E1"/>
    <w:rsid w:val="5254CA1C"/>
    <w:rsid w:val="525544EE"/>
    <w:rsid w:val="527557D9"/>
    <w:rsid w:val="53328486"/>
    <w:rsid w:val="5369CC0F"/>
    <w:rsid w:val="53799773"/>
    <w:rsid w:val="54033C55"/>
    <w:rsid w:val="5467CA3A"/>
    <w:rsid w:val="54C3478D"/>
    <w:rsid w:val="54EDD83A"/>
    <w:rsid w:val="551EB99E"/>
    <w:rsid w:val="5554442F"/>
    <w:rsid w:val="5676FA6A"/>
    <w:rsid w:val="56AD35EB"/>
    <w:rsid w:val="56B33D2A"/>
    <w:rsid w:val="57C3CD6F"/>
    <w:rsid w:val="57D9765F"/>
    <w:rsid w:val="584C91D2"/>
    <w:rsid w:val="58905148"/>
    <w:rsid w:val="58CCAF3B"/>
    <w:rsid w:val="58D5942D"/>
    <w:rsid w:val="5916504F"/>
    <w:rsid w:val="593DDAAA"/>
    <w:rsid w:val="5B7F3FAB"/>
    <w:rsid w:val="5B80A70E"/>
    <w:rsid w:val="5B899B4B"/>
    <w:rsid w:val="5C33C4DD"/>
    <w:rsid w:val="5D8ABB90"/>
    <w:rsid w:val="5D92A558"/>
    <w:rsid w:val="5DB33905"/>
    <w:rsid w:val="5DC02D6A"/>
    <w:rsid w:val="5E1DA485"/>
    <w:rsid w:val="5E5F022A"/>
    <w:rsid w:val="5EC440B7"/>
    <w:rsid w:val="5F65D7DA"/>
    <w:rsid w:val="5F771834"/>
    <w:rsid w:val="5F81FB4A"/>
    <w:rsid w:val="5F968A1B"/>
    <w:rsid w:val="5FE399D2"/>
    <w:rsid w:val="60541831"/>
    <w:rsid w:val="6098561F"/>
    <w:rsid w:val="60E3790F"/>
    <w:rsid w:val="615744FB"/>
    <w:rsid w:val="619400FE"/>
    <w:rsid w:val="61EFE892"/>
    <w:rsid w:val="629806EC"/>
    <w:rsid w:val="62F3155C"/>
    <w:rsid w:val="631B2FFC"/>
    <w:rsid w:val="633A20EF"/>
    <w:rsid w:val="6422AF15"/>
    <w:rsid w:val="660E9223"/>
    <w:rsid w:val="672D375C"/>
    <w:rsid w:val="67B892BA"/>
    <w:rsid w:val="68734758"/>
    <w:rsid w:val="68C4C7C0"/>
    <w:rsid w:val="693442E2"/>
    <w:rsid w:val="69994E6D"/>
    <w:rsid w:val="69DE24BC"/>
    <w:rsid w:val="6A14054F"/>
    <w:rsid w:val="6A37A592"/>
    <w:rsid w:val="6B377204"/>
    <w:rsid w:val="6B4A0FD1"/>
    <w:rsid w:val="6C3C0E5A"/>
    <w:rsid w:val="6CDA6114"/>
    <w:rsid w:val="6D3CC320"/>
    <w:rsid w:val="6D560C80"/>
    <w:rsid w:val="6D994301"/>
    <w:rsid w:val="6DB3B045"/>
    <w:rsid w:val="6E00456E"/>
    <w:rsid w:val="6E0BA658"/>
    <w:rsid w:val="6E6F12C6"/>
    <w:rsid w:val="6F51B02E"/>
    <w:rsid w:val="6FCC01A9"/>
    <w:rsid w:val="708A6112"/>
    <w:rsid w:val="7098579E"/>
    <w:rsid w:val="709E3BF6"/>
    <w:rsid w:val="71A6B388"/>
    <w:rsid w:val="71CDC844"/>
    <w:rsid w:val="71D14435"/>
    <w:rsid w:val="721C1F0F"/>
    <w:rsid w:val="723771A6"/>
    <w:rsid w:val="725631C5"/>
    <w:rsid w:val="72733618"/>
    <w:rsid w:val="72C43ADD"/>
    <w:rsid w:val="73566FA1"/>
    <w:rsid w:val="73CA6A9B"/>
    <w:rsid w:val="74175976"/>
    <w:rsid w:val="74861FAE"/>
    <w:rsid w:val="7551938B"/>
    <w:rsid w:val="7608EA93"/>
    <w:rsid w:val="7654703F"/>
    <w:rsid w:val="773A9A5D"/>
    <w:rsid w:val="77BDE351"/>
    <w:rsid w:val="784085B9"/>
    <w:rsid w:val="78BCC829"/>
    <w:rsid w:val="78FCFCCE"/>
    <w:rsid w:val="79480C2E"/>
    <w:rsid w:val="79DC561A"/>
    <w:rsid w:val="79E49A72"/>
    <w:rsid w:val="7A3372EC"/>
    <w:rsid w:val="7A3BC1D9"/>
    <w:rsid w:val="7A7F555E"/>
    <w:rsid w:val="7AE83CF4"/>
    <w:rsid w:val="7B3C6C3F"/>
    <w:rsid w:val="7B78267B"/>
    <w:rsid w:val="7B796DDD"/>
    <w:rsid w:val="7B7B19B5"/>
    <w:rsid w:val="7C878938"/>
    <w:rsid w:val="7CA66B47"/>
    <w:rsid w:val="7CAB6458"/>
    <w:rsid w:val="7D16EA16"/>
    <w:rsid w:val="7D21D195"/>
    <w:rsid w:val="7E0683DE"/>
    <w:rsid w:val="7E235999"/>
    <w:rsid w:val="7EB8EE4B"/>
    <w:rsid w:val="7EC25448"/>
    <w:rsid w:val="7EE302AF"/>
    <w:rsid w:val="7F12315B"/>
    <w:rsid w:val="7F639332"/>
    <w:rsid w:val="7FE704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EE19A"/>
  <w15:chartTrackingRefBased/>
  <w15:docId w15:val="{F9CFFFD5-00E7-4002-832D-CAB18F084C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790628a6c5c54862" /><Relationship Type="http://schemas.openxmlformats.org/officeDocument/2006/relationships/numbering" Target="numbering.xml" Id="Rbd4ea351663949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2021-10-25T11:07:04.3843507Z</dcterms:created>
  <dcterms:modified xsi:type="dcterms:W3CDTF">2021-11-12T21:26:27.6122181Z</dcterms:modified>
  <dc:creator>Dewi Williams (2104606)</dc:creator>
  <lastModifiedBy>Dewi Williams (2104606)</lastModifiedBy>
</coreProperties>
</file>