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C5154" w14:textId="057640FC" w:rsidR="00A06A2C" w:rsidRPr="009B2DD9" w:rsidRDefault="009B2DD9" w:rsidP="009B2DD9">
      <w:r w:rsidRPr="009B2DD9">
        <w:rPr>
          <w:u w:val="single"/>
          <w:lang w:val="en-US"/>
        </w:rPr>
        <w:t>References</w:t>
      </w:r>
      <w:bookmarkStart w:id="0" w:name="_GoBack"/>
      <w:bookmarkEnd w:id="0"/>
      <w:r w:rsidRPr="009B2DD9">
        <w:rPr>
          <w:lang w:val="en-US"/>
        </w:rPr>
        <w:br/>
      </w:r>
      <w:r w:rsidRPr="009B2DD9">
        <w:rPr>
          <w:lang w:val="en-US"/>
        </w:rPr>
        <w:br/>
        <w:t xml:space="preserve">Corey, G. 2013. </w:t>
      </w:r>
      <w:r w:rsidRPr="009B2DD9">
        <w:rPr>
          <w:i/>
          <w:iCs/>
          <w:lang w:val="en-US"/>
        </w:rPr>
        <w:t xml:space="preserve">Theory and </w:t>
      </w:r>
      <w:proofErr w:type="spellStart"/>
      <w:r w:rsidRPr="009B2DD9">
        <w:rPr>
          <w:i/>
          <w:iCs/>
          <w:lang w:val="en-US"/>
        </w:rPr>
        <w:t>Practise</w:t>
      </w:r>
      <w:proofErr w:type="spellEnd"/>
      <w:r w:rsidRPr="009B2DD9">
        <w:rPr>
          <w:i/>
          <w:iCs/>
          <w:lang w:val="en-US"/>
        </w:rPr>
        <w:t xml:space="preserve"> of Counselling. </w:t>
      </w:r>
      <w:r w:rsidRPr="009B2DD9">
        <w:rPr>
          <w:lang w:val="en-US"/>
        </w:rPr>
        <w:t xml:space="preserve">Mason: </w:t>
      </w:r>
      <w:proofErr w:type="spellStart"/>
      <w:r w:rsidRPr="009B2DD9">
        <w:rPr>
          <w:lang w:val="en-US"/>
        </w:rPr>
        <w:t>Conagage</w:t>
      </w:r>
      <w:proofErr w:type="spellEnd"/>
      <w:r w:rsidRPr="009B2DD9">
        <w:rPr>
          <w:lang w:val="en-US"/>
        </w:rPr>
        <w:t xml:space="preserve"> Leaning.</w:t>
      </w:r>
      <w:r w:rsidRPr="009B2DD9">
        <w:rPr>
          <w:lang w:val="en-US"/>
        </w:rPr>
        <w:br/>
      </w:r>
      <w:r w:rsidRPr="009B2DD9">
        <w:br/>
      </w:r>
      <w:proofErr w:type="spellStart"/>
      <w:r w:rsidRPr="009B2DD9">
        <w:rPr>
          <w:lang w:val="en-US"/>
        </w:rPr>
        <w:t>Friere</w:t>
      </w:r>
      <w:proofErr w:type="spellEnd"/>
      <w:r w:rsidRPr="009B2DD9">
        <w:rPr>
          <w:lang w:val="en-US"/>
        </w:rPr>
        <w:t xml:space="preserve">, P. n.d. </w:t>
      </w:r>
      <w:r w:rsidRPr="009B2DD9">
        <w:rPr>
          <w:i/>
          <w:iCs/>
          <w:lang w:val="en-US"/>
        </w:rPr>
        <w:t xml:space="preserve">Pedagogy of the Oppressed. </w:t>
      </w:r>
      <w:r w:rsidRPr="009B2DD9">
        <w:rPr>
          <w:lang w:val="en-US"/>
        </w:rPr>
        <w:t>30th Anniversary ed: Bloomsbury.</w:t>
      </w:r>
      <w:r w:rsidRPr="009B2DD9">
        <w:rPr>
          <w:lang w:val="en-US"/>
        </w:rPr>
        <w:br/>
      </w:r>
      <w:r w:rsidRPr="009B2DD9">
        <w:br/>
      </w:r>
      <w:r w:rsidRPr="009B2DD9">
        <w:rPr>
          <w:lang w:val="en-US"/>
        </w:rPr>
        <w:t xml:space="preserve">Louise </w:t>
      </w:r>
      <w:proofErr w:type="spellStart"/>
      <w:r w:rsidRPr="009B2DD9">
        <w:rPr>
          <w:lang w:val="en-US"/>
        </w:rPr>
        <w:t>Bazalgette</w:t>
      </w:r>
      <w:proofErr w:type="spellEnd"/>
      <w:r w:rsidRPr="009B2DD9">
        <w:rPr>
          <w:lang w:val="en-US"/>
        </w:rPr>
        <w:t xml:space="preserve"> et al. 2014. </w:t>
      </w:r>
      <w:proofErr w:type="spellStart"/>
      <w:r w:rsidRPr="009B2DD9">
        <w:rPr>
          <w:i/>
          <w:iCs/>
          <w:lang w:val="en-US"/>
        </w:rPr>
        <w:t>Nspcc</w:t>
      </w:r>
      <w:proofErr w:type="spellEnd"/>
      <w:r w:rsidRPr="009B2DD9">
        <w:rPr>
          <w:i/>
          <w:iCs/>
          <w:lang w:val="en-US"/>
        </w:rPr>
        <w:t xml:space="preserve"> Solution Focused </w:t>
      </w:r>
      <w:proofErr w:type="spellStart"/>
      <w:r w:rsidRPr="009B2DD9">
        <w:rPr>
          <w:i/>
          <w:iCs/>
          <w:lang w:val="en-US"/>
        </w:rPr>
        <w:t>Practise</w:t>
      </w:r>
      <w:proofErr w:type="spellEnd"/>
      <w:r w:rsidRPr="009B2DD9">
        <w:rPr>
          <w:i/>
          <w:iCs/>
          <w:lang w:val="en-US"/>
        </w:rPr>
        <w:t>, A toolkit for working with Children and Young People</w:t>
      </w:r>
      <w:r w:rsidRPr="009B2DD9">
        <w:rPr>
          <w:lang w:val="en-US"/>
        </w:rPr>
        <w:t>.</w:t>
      </w:r>
      <w:r w:rsidRPr="009B2DD9">
        <w:rPr>
          <w:u w:val="single"/>
          <w:lang w:val="en-US"/>
        </w:rPr>
        <w:t xml:space="preserve"> </w:t>
      </w:r>
      <w:hyperlink r:id="rId4" w:history="1">
        <w:r w:rsidRPr="009B2DD9">
          <w:rPr>
            <w:rStyle w:val="Hyperlink"/>
            <w:lang w:val="en-US"/>
          </w:rPr>
          <w:t>https://learning.nspcc.org.uk/research-resources/2015/solution-focused-practice-toolkit/</w:t>
        </w:r>
      </w:hyperlink>
      <w:r w:rsidRPr="009B2DD9">
        <w:rPr>
          <w:u w:val="single"/>
          <w:lang w:val="en-US"/>
        </w:rPr>
        <w:t xml:space="preserve">  </w:t>
      </w:r>
      <w:r w:rsidRPr="009B2DD9">
        <w:rPr>
          <w:u w:val="single"/>
          <w:lang w:val="en-US"/>
        </w:rPr>
        <w:br/>
      </w:r>
      <w:r w:rsidRPr="009B2DD9">
        <w:br/>
      </w:r>
      <w:r w:rsidRPr="009B2DD9">
        <w:rPr>
          <w:lang w:val="en-US"/>
        </w:rPr>
        <w:t xml:space="preserve">QPM, A., 2014. </w:t>
      </w:r>
      <w:r w:rsidRPr="009B2DD9">
        <w:rPr>
          <w:i/>
          <w:iCs/>
          <w:lang w:val="en-US"/>
        </w:rPr>
        <w:t xml:space="preserve">Code </w:t>
      </w:r>
      <w:proofErr w:type="gramStart"/>
      <w:r w:rsidRPr="009B2DD9">
        <w:rPr>
          <w:i/>
          <w:iCs/>
          <w:lang w:val="en-US"/>
        </w:rPr>
        <w:t>Of</w:t>
      </w:r>
      <w:proofErr w:type="gramEnd"/>
      <w:r w:rsidRPr="009B2DD9">
        <w:rPr>
          <w:i/>
          <w:iCs/>
          <w:lang w:val="en-US"/>
        </w:rPr>
        <w:t xml:space="preserve"> </w:t>
      </w:r>
      <w:proofErr w:type="spellStart"/>
      <w:r w:rsidRPr="009B2DD9">
        <w:rPr>
          <w:i/>
          <w:iCs/>
          <w:lang w:val="en-US"/>
        </w:rPr>
        <w:t>Practise</w:t>
      </w:r>
      <w:proofErr w:type="spellEnd"/>
      <w:r w:rsidRPr="009B2DD9">
        <w:rPr>
          <w:i/>
          <w:iCs/>
          <w:lang w:val="en-US"/>
        </w:rPr>
        <w:t>.</w:t>
      </w:r>
      <w:r w:rsidRPr="009B2DD9">
        <w:rPr>
          <w:i/>
          <w:iCs/>
          <w:u w:val="single"/>
          <w:lang w:val="en-US"/>
        </w:rPr>
        <w:t xml:space="preserve"> </w:t>
      </w:r>
      <w:hyperlink r:id="rId5" w:history="1">
        <w:r w:rsidRPr="009B2DD9">
          <w:rPr>
            <w:rStyle w:val="Hyperlink"/>
            <w:i/>
            <w:iCs/>
            <w:lang w:val="en-US"/>
          </w:rPr>
          <w:t>https://s18756.pcdn.co/wp-content/uploads/2017/02/Advocacy-Charter-and-QPM-code-of-practice.pdf</w:t>
        </w:r>
      </w:hyperlink>
      <w:r w:rsidRPr="009B2DD9">
        <w:rPr>
          <w:i/>
          <w:iCs/>
          <w:u w:val="single"/>
          <w:lang w:val="en-US"/>
        </w:rPr>
        <w:t xml:space="preserve">  </w:t>
      </w:r>
      <w:r w:rsidRPr="009B2DD9">
        <w:rPr>
          <w:i/>
          <w:iCs/>
          <w:u w:val="single"/>
          <w:lang w:val="en-US"/>
        </w:rPr>
        <w:br/>
      </w:r>
      <w:r w:rsidRPr="009B2DD9">
        <w:br/>
      </w:r>
      <w:proofErr w:type="spellStart"/>
      <w:r w:rsidRPr="009B2DD9">
        <w:rPr>
          <w:lang w:val="en-US"/>
        </w:rPr>
        <w:t>Steyart</w:t>
      </w:r>
      <w:proofErr w:type="spellEnd"/>
      <w:r w:rsidRPr="009B2DD9">
        <w:rPr>
          <w:lang w:val="en-US"/>
        </w:rPr>
        <w:t xml:space="preserve">, J. 2013. </w:t>
      </w:r>
      <w:r w:rsidRPr="009B2DD9">
        <w:rPr>
          <w:i/>
          <w:iCs/>
          <w:lang w:val="en-US"/>
        </w:rPr>
        <w:t xml:space="preserve">History of Social Word. </w:t>
      </w:r>
      <w:hyperlink r:id="rId6" w:history="1">
        <w:r w:rsidRPr="009B2DD9">
          <w:rPr>
            <w:rStyle w:val="Hyperlink"/>
            <w:i/>
            <w:iCs/>
            <w:lang w:val="en-US"/>
          </w:rPr>
          <w:t>https://historyofsocialwork.org/eng/details.php?cps=23&amp;canon_id=157</w:t>
        </w:r>
      </w:hyperlink>
    </w:p>
    <w:sectPr w:rsidR="00A06A2C" w:rsidRPr="009B2D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DD9"/>
    <w:rsid w:val="000B0E86"/>
    <w:rsid w:val="008768AA"/>
    <w:rsid w:val="009B2DD9"/>
    <w:rsid w:val="00A0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9066B"/>
  <w15:chartTrackingRefBased/>
  <w15:docId w15:val="{DCEDA7AE-0EA7-4EA0-B544-54AB114D1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8A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8AA"/>
  </w:style>
  <w:style w:type="paragraph" w:styleId="Footer">
    <w:name w:val="footer"/>
    <w:basedOn w:val="Normal"/>
    <w:link w:val="FooterChar"/>
    <w:uiPriority w:val="99"/>
    <w:unhideWhenUsed/>
    <w:rsid w:val="0087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8AA"/>
  </w:style>
  <w:style w:type="paragraph" w:styleId="NoSpacing">
    <w:name w:val="No Spacing"/>
    <w:aliases w:val="uni"/>
    <w:basedOn w:val="Normal"/>
    <w:uiPriority w:val="1"/>
    <w:qFormat/>
    <w:rsid w:val="008768AA"/>
    <w:pPr>
      <w:spacing w:before="120" w:after="120"/>
    </w:pPr>
    <w:rPr>
      <w:rFonts w:ascii="Times New Roman" w:hAnsi="Times New Roman"/>
    </w:rPr>
  </w:style>
  <w:style w:type="paragraph" w:customStyle="1" w:styleId="Style1">
    <w:name w:val="Style1"/>
    <w:basedOn w:val="NoSpacing"/>
    <w:qFormat/>
    <w:rsid w:val="008768AA"/>
    <w:pPr>
      <w:spacing w:after="240"/>
    </w:pPr>
  </w:style>
  <w:style w:type="character" w:styleId="Hyperlink">
    <w:name w:val="Hyperlink"/>
    <w:basedOn w:val="DefaultParagraphFont"/>
    <w:uiPriority w:val="99"/>
    <w:unhideWhenUsed/>
    <w:rsid w:val="009B2D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2D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istoryofsocialwork.org/eng/details.php?cps=23&amp;canon_id=157" TargetMode="External"/><Relationship Id="rId5" Type="http://schemas.openxmlformats.org/officeDocument/2006/relationships/hyperlink" Target="https://s18756.pcdn.co/wp-content/uploads/2017/02/Advocacy-Charter-and-QPM-code-of-practice.pdf" TargetMode="External"/><Relationship Id="rId4" Type="http://schemas.openxmlformats.org/officeDocument/2006/relationships/hyperlink" Target="https://learning.nspcc.org.uk/research-resources/2015/solution-focused-practice-toolk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Davies</dc:creator>
  <cp:keywords/>
  <dc:description/>
  <cp:lastModifiedBy>Jen Davies</cp:lastModifiedBy>
  <cp:revision>1</cp:revision>
  <dcterms:created xsi:type="dcterms:W3CDTF">2019-01-03T12:56:00Z</dcterms:created>
  <dcterms:modified xsi:type="dcterms:W3CDTF">2019-01-03T12:57:00Z</dcterms:modified>
</cp:coreProperties>
</file>