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899174" w14:textId="77777777" w:rsidR="00DD15FB" w:rsidRPr="00B6585C" w:rsidRDefault="00DD15FB" w:rsidP="00DD15FB">
      <w:pPr>
        <w:pStyle w:val="NormalWeb"/>
        <w:jc w:val="center"/>
        <w:rPr>
          <w:rFonts w:ascii="Arial" w:hAnsi="Arial" w:cs="Arial"/>
          <w:b/>
          <w:bCs/>
          <w:i/>
          <w:iCs/>
          <w:sz w:val="48"/>
          <w:szCs w:val="48"/>
          <w:lang w:val="en-IN"/>
        </w:rPr>
      </w:pPr>
      <w:r w:rsidRPr="00B6585C">
        <w:rPr>
          <w:rFonts w:ascii="Arial" w:hAnsi="Arial" w:cs="Arial"/>
          <w:b/>
          <w:bCs/>
          <w:i/>
          <w:iCs/>
          <w:sz w:val="48"/>
          <w:szCs w:val="48"/>
          <w:lang w:val="en-IN"/>
        </w:rPr>
        <w:t>Tabitha Kalyan</w:t>
      </w:r>
    </w:p>
    <w:p w14:paraId="4C9DD08D" w14:textId="77777777" w:rsidR="00DD15FB" w:rsidRPr="00DD15FB" w:rsidRDefault="00DD15FB" w:rsidP="00DD15FB">
      <w:pPr>
        <w:pStyle w:val="NormalWeb"/>
        <w:jc w:val="center"/>
        <w:rPr>
          <w:rFonts w:ascii="Arial" w:hAnsi="Arial" w:cs="Arial"/>
          <w:b/>
          <w:bCs/>
          <w:i/>
          <w:iCs/>
          <w:sz w:val="48"/>
          <w:szCs w:val="48"/>
          <w:lang w:val="en-IN"/>
        </w:rPr>
      </w:pPr>
      <w:r w:rsidRPr="00B6585C">
        <w:rPr>
          <w:rFonts w:ascii="Arial" w:hAnsi="Arial" w:cs="Arial"/>
          <w:b/>
          <w:bCs/>
          <w:i/>
          <w:iCs/>
          <w:sz w:val="48"/>
          <w:szCs w:val="48"/>
          <w:lang w:val="en-IN"/>
        </w:rPr>
        <w:t>2020004</w:t>
      </w:r>
    </w:p>
    <w:p w14:paraId="01FB9A44" w14:textId="77777777" w:rsidR="00DD15FB" w:rsidRPr="00B6585C" w:rsidRDefault="00DD15FB" w:rsidP="00DD15FB">
      <w:pPr>
        <w:pStyle w:val="NormalWeb"/>
        <w:spacing w:before="240" w:beforeAutospacing="0" w:after="240" w:afterAutospacing="0" w:line="360" w:lineRule="auto"/>
        <w:jc w:val="center"/>
        <w:rPr>
          <w:rFonts w:ascii="Arial" w:eastAsia="+mn-ea" w:hAnsi="Arial" w:cs="Arial"/>
          <w:b/>
          <w:bCs/>
          <w:i/>
          <w:iCs/>
          <w:color w:val="000000"/>
          <w:kern w:val="2"/>
          <w:sz w:val="52"/>
          <w:szCs w:val="52"/>
          <w:lang w:val="en-IN"/>
        </w:rPr>
      </w:pPr>
    </w:p>
    <w:p w14:paraId="1EFFCC3A" w14:textId="6CD351F2" w:rsidR="00DD15FB" w:rsidRPr="00B6585C" w:rsidRDefault="00DD15FB" w:rsidP="00DD15FB">
      <w:pPr>
        <w:pStyle w:val="NormalWeb"/>
        <w:spacing w:before="240" w:beforeAutospacing="0" w:after="240" w:afterAutospacing="0" w:line="360" w:lineRule="auto"/>
        <w:jc w:val="center"/>
        <w:rPr>
          <w:rFonts w:ascii="Arial" w:eastAsia="+mn-ea" w:hAnsi="Arial" w:cs="Arial"/>
          <w:b/>
          <w:bCs/>
          <w:i/>
          <w:iCs/>
          <w:color w:val="000000"/>
          <w:kern w:val="2"/>
          <w:sz w:val="52"/>
          <w:szCs w:val="52"/>
          <w:lang w:val="en-IN"/>
        </w:rPr>
      </w:pPr>
      <w:r w:rsidRPr="00B6585C">
        <w:rPr>
          <w:rFonts w:ascii="Arial" w:eastAsia="+mn-ea" w:hAnsi="Arial" w:cs="Arial"/>
          <w:b/>
          <w:bCs/>
          <w:i/>
          <w:iCs/>
          <w:color w:val="000000"/>
          <w:kern w:val="2"/>
          <w:sz w:val="52"/>
          <w:szCs w:val="52"/>
          <w:lang w:val="en-IN"/>
        </w:rPr>
        <w:t>BMHP6006_BIRM</w:t>
      </w:r>
    </w:p>
    <w:p w14:paraId="194CD344" w14:textId="05A7D036" w:rsidR="00DD15FB" w:rsidRPr="00B6585C" w:rsidRDefault="00DD15FB" w:rsidP="00B6585C">
      <w:pPr>
        <w:pStyle w:val="NormalWeb"/>
        <w:spacing w:before="240" w:beforeAutospacing="0" w:after="240" w:afterAutospacing="0" w:line="360" w:lineRule="auto"/>
        <w:jc w:val="center"/>
        <w:rPr>
          <w:rFonts w:ascii="Arial" w:eastAsia="+mn-ea" w:hAnsi="Arial" w:cs="Arial"/>
          <w:b/>
          <w:bCs/>
          <w:i/>
          <w:iCs/>
          <w:color w:val="000000"/>
          <w:kern w:val="2"/>
          <w:sz w:val="44"/>
          <w:szCs w:val="44"/>
          <w:lang w:val="en-IN"/>
        </w:rPr>
      </w:pPr>
      <w:r w:rsidRPr="00B6585C">
        <w:rPr>
          <w:rFonts w:ascii="Arial" w:eastAsia="+mn-ea" w:hAnsi="Arial" w:cs="Arial"/>
          <w:b/>
          <w:bCs/>
          <w:i/>
          <w:iCs/>
          <w:color w:val="000000"/>
          <w:kern w:val="2"/>
          <w:sz w:val="44"/>
          <w:szCs w:val="44"/>
          <w:lang w:val="en-IN"/>
        </w:rPr>
        <w:t>Mental Disorders and Psychopathology</w:t>
      </w:r>
    </w:p>
    <w:p w14:paraId="0B805233" w14:textId="05707AA0" w:rsidR="00DD15FB" w:rsidRPr="00B6585C" w:rsidRDefault="00DD15FB" w:rsidP="00DD15FB">
      <w:pPr>
        <w:pStyle w:val="NormalWeb"/>
        <w:jc w:val="center"/>
        <w:rPr>
          <w:rFonts w:ascii="Arial" w:hAnsi="Arial" w:cs="Arial"/>
          <w:b/>
          <w:bCs/>
          <w:i/>
          <w:iCs/>
          <w:sz w:val="32"/>
          <w:szCs w:val="32"/>
          <w:lang w:val="en-IN"/>
        </w:rPr>
      </w:pPr>
      <w:r w:rsidRPr="00DD15FB">
        <w:rPr>
          <w:rFonts w:ascii="Arial" w:hAnsi="Arial" w:cs="Arial"/>
          <w:b/>
          <w:bCs/>
          <w:i/>
          <w:iCs/>
          <w:sz w:val="32"/>
          <w:szCs w:val="32"/>
          <w:lang w:val="en-IN"/>
        </w:rPr>
        <w:t>Donna Holder</w:t>
      </w:r>
    </w:p>
    <w:p w14:paraId="7F7FCE38" w14:textId="65173BD1" w:rsidR="00F94FCE" w:rsidRPr="00B6585C" w:rsidRDefault="00F94FCE" w:rsidP="00B6585C">
      <w:pPr>
        <w:pStyle w:val="NormalWeb"/>
        <w:rPr>
          <w:rFonts w:ascii="Arial" w:hAnsi="Arial" w:cs="Arial"/>
          <w:b/>
          <w:bCs/>
          <w:i/>
          <w:iCs/>
          <w:sz w:val="32"/>
          <w:szCs w:val="32"/>
          <w:lang w:val="en-IN"/>
        </w:rPr>
      </w:pPr>
    </w:p>
    <w:p w14:paraId="475EBC55" w14:textId="406E314C" w:rsidR="00F94FCE" w:rsidRPr="00B6585C" w:rsidRDefault="00F94FCE" w:rsidP="00DD15FB">
      <w:pPr>
        <w:pStyle w:val="NormalWeb"/>
        <w:jc w:val="center"/>
        <w:rPr>
          <w:rFonts w:ascii="Arial" w:hAnsi="Arial" w:cs="Arial"/>
          <w:b/>
          <w:bCs/>
          <w:i/>
          <w:iCs/>
          <w:sz w:val="72"/>
          <w:szCs w:val="72"/>
          <w:lang w:val="en-IN"/>
        </w:rPr>
      </w:pPr>
      <w:r w:rsidRPr="00B6585C">
        <w:rPr>
          <w:rFonts w:ascii="Arial" w:hAnsi="Arial" w:cs="Arial"/>
          <w:b/>
          <w:bCs/>
          <w:i/>
          <w:iCs/>
          <w:sz w:val="72"/>
          <w:szCs w:val="72"/>
          <w:lang w:val="en-IN"/>
        </w:rPr>
        <w:t>Debate Discussion</w:t>
      </w:r>
    </w:p>
    <w:p w14:paraId="445DD59D" w14:textId="77777777" w:rsidR="00B6585C" w:rsidRPr="00B6585C" w:rsidRDefault="00B6585C" w:rsidP="00DD15FB">
      <w:pPr>
        <w:pStyle w:val="NormalWeb"/>
        <w:spacing w:before="240" w:beforeAutospacing="0" w:after="240" w:afterAutospacing="0" w:line="360" w:lineRule="auto"/>
        <w:jc w:val="center"/>
        <w:rPr>
          <w:rFonts w:ascii="Arial" w:hAnsi="Arial" w:cs="Arial"/>
          <w:b/>
          <w:bCs/>
          <w:i/>
          <w:iCs/>
          <w:sz w:val="48"/>
          <w:szCs w:val="48"/>
        </w:rPr>
      </w:pPr>
    </w:p>
    <w:p w14:paraId="11EB6CDB" w14:textId="7A4501AA" w:rsidR="00DD15FB" w:rsidRPr="00B6585C" w:rsidRDefault="00F94FCE" w:rsidP="00DD15FB">
      <w:pPr>
        <w:pStyle w:val="NormalWeb"/>
        <w:spacing w:before="240" w:beforeAutospacing="0" w:after="240" w:afterAutospacing="0" w:line="360" w:lineRule="auto"/>
        <w:jc w:val="center"/>
        <w:rPr>
          <w:rFonts w:ascii="Arial" w:hAnsi="Arial" w:cs="Arial"/>
          <w:b/>
          <w:bCs/>
          <w:i/>
          <w:iCs/>
          <w:sz w:val="48"/>
          <w:szCs w:val="48"/>
        </w:rPr>
      </w:pPr>
      <w:r w:rsidRPr="00B6585C">
        <w:rPr>
          <w:rFonts w:ascii="Arial" w:hAnsi="Arial" w:cs="Arial"/>
          <w:b/>
          <w:bCs/>
          <w:i/>
          <w:iCs/>
          <w:sz w:val="48"/>
          <w:szCs w:val="48"/>
        </w:rPr>
        <w:t>Chosen topic Is Dementia</w:t>
      </w:r>
    </w:p>
    <w:p w14:paraId="2A3D7B5A" w14:textId="77777777" w:rsidR="00DD15FB" w:rsidRDefault="00DD15FB">
      <w:pPr>
        <w:spacing w:line="259" w:lineRule="auto"/>
        <w:jc w:val="left"/>
        <w:rPr>
          <w:rFonts w:ascii="Arial" w:eastAsia="Times New Roman" w:hAnsi="Arial" w:cs="Arial"/>
          <w:i/>
          <w:iCs/>
          <w:sz w:val="32"/>
          <w:szCs w:val="32"/>
          <w:lang w:eastAsia="en-GB"/>
        </w:rPr>
      </w:pPr>
      <w:r>
        <w:rPr>
          <w:rFonts w:ascii="Arial" w:hAnsi="Arial" w:cs="Arial"/>
          <w:i/>
          <w:iCs/>
          <w:sz w:val="32"/>
          <w:szCs w:val="32"/>
        </w:rPr>
        <w:br w:type="page"/>
      </w:r>
    </w:p>
    <w:p w14:paraId="0FB95A86" w14:textId="654E9014" w:rsidR="00DD15FB" w:rsidRDefault="00F94FCE" w:rsidP="00DD15FB">
      <w:pPr>
        <w:pStyle w:val="NormalWeb"/>
        <w:spacing w:before="240" w:beforeAutospacing="0" w:after="240" w:afterAutospacing="0" w:line="360" w:lineRule="auto"/>
        <w:jc w:val="center"/>
        <w:rPr>
          <w:rFonts w:ascii="Arial" w:hAnsi="Arial" w:cs="Arial"/>
          <w:b/>
          <w:bCs/>
          <w:i/>
          <w:iCs/>
          <w:lang w:val="en-IN"/>
        </w:rPr>
      </w:pPr>
      <w:r w:rsidRPr="00F94FCE">
        <w:rPr>
          <w:rFonts w:ascii="Arial" w:hAnsi="Arial" w:cs="Arial"/>
          <w:b/>
          <w:bCs/>
          <w:i/>
          <w:iCs/>
          <w:lang w:val="en-IN"/>
        </w:rPr>
        <w:lastRenderedPageBreak/>
        <w:t>References</w:t>
      </w:r>
    </w:p>
    <w:p w14:paraId="11FA3A7E" w14:textId="47A2A47A" w:rsidR="00F94FCE" w:rsidRDefault="00F94FCE" w:rsidP="00F94FCE">
      <w:pPr>
        <w:pStyle w:val="NormalWeb"/>
        <w:spacing w:before="240" w:beforeAutospacing="0" w:after="240" w:afterAutospacing="0" w:line="360" w:lineRule="auto"/>
        <w:rPr>
          <w:rFonts w:ascii="Arial" w:hAnsi="Arial" w:cs="Arial"/>
          <w:b/>
          <w:bCs/>
          <w:i/>
          <w:iCs/>
          <w:lang w:val="en-IN"/>
        </w:rPr>
      </w:pPr>
    </w:p>
    <w:p w14:paraId="75475AD2" w14:textId="77777777" w:rsidR="00F94FCE" w:rsidRPr="00F94FCE" w:rsidRDefault="00F94FCE" w:rsidP="00F94FCE">
      <w:pPr>
        <w:pStyle w:val="NormalWeb"/>
        <w:numPr>
          <w:ilvl w:val="0"/>
          <w:numId w:val="1"/>
        </w:numPr>
        <w:spacing w:before="240" w:after="240" w:line="360" w:lineRule="auto"/>
        <w:rPr>
          <w:rFonts w:ascii="Arial" w:hAnsi="Arial" w:cs="Arial"/>
          <w:i/>
          <w:iCs/>
        </w:rPr>
      </w:pPr>
      <w:proofErr w:type="spellStart"/>
      <w:r w:rsidRPr="00F94FCE">
        <w:rPr>
          <w:rFonts w:ascii="Arial" w:hAnsi="Arial" w:cs="Arial"/>
          <w:i/>
          <w:iCs/>
          <w:lang w:val="en-IN"/>
        </w:rPr>
        <w:t>Ambrogio</w:t>
      </w:r>
      <w:proofErr w:type="spellEnd"/>
      <w:r w:rsidRPr="00F94FCE">
        <w:rPr>
          <w:rFonts w:ascii="Arial" w:hAnsi="Arial" w:cs="Arial"/>
          <w:i/>
          <w:iCs/>
          <w:lang w:val="en-IN"/>
        </w:rPr>
        <w:t xml:space="preserve">, F., </w:t>
      </w:r>
      <w:proofErr w:type="spellStart"/>
      <w:r w:rsidRPr="00F94FCE">
        <w:rPr>
          <w:rFonts w:ascii="Arial" w:hAnsi="Arial" w:cs="Arial"/>
          <w:i/>
          <w:iCs/>
          <w:lang w:val="en-IN"/>
        </w:rPr>
        <w:t>Martella</w:t>
      </w:r>
      <w:proofErr w:type="spellEnd"/>
      <w:r w:rsidRPr="00F94FCE">
        <w:rPr>
          <w:rFonts w:ascii="Arial" w:hAnsi="Arial" w:cs="Arial"/>
          <w:i/>
          <w:iCs/>
          <w:lang w:val="en-IN"/>
        </w:rPr>
        <w:t xml:space="preserve">, L.A., </w:t>
      </w:r>
      <w:proofErr w:type="spellStart"/>
      <w:r w:rsidRPr="00F94FCE">
        <w:rPr>
          <w:rFonts w:ascii="Arial" w:hAnsi="Arial" w:cs="Arial"/>
          <w:i/>
          <w:iCs/>
          <w:lang w:val="en-IN"/>
        </w:rPr>
        <w:t>Odetti</w:t>
      </w:r>
      <w:proofErr w:type="spellEnd"/>
      <w:r w:rsidRPr="00F94FCE">
        <w:rPr>
          <w:rFonts w:ascii="Arial" w:hAnsi="Arial" w:cs="Arial"/>
          <w:i/>
          <w:iCs/>
          <w:lang w:val="en-IN"/>
        </w:rPr>
        <w:t xml:space="preserve">, P. and </w:t>
      </w:r>
      <w:proofErr w:type="spellStart"/>
      <w:r w:rsidRPr="00F94FCE">
        <w:rPr>
          <w:rFonts w:ascii="Arial" w:hAnsi="Arial" w:cs="Arial"/>
          <w:i/>
          <w:iCs/>
          <w:lang w:val="en-IN"/>
        </w:rPr>
        <w:t>Monacelli</w:t>
      </w:r>
      <w:proofErr w:type="spellEnd"/>
      <w:r w:rsidRPr="00F94FCE">
        <w:rPr>
          <w:rFonts w:ascii="Arial" w:hAnsi="Arial" w:cs="Arial"/>
          <w:i/>
          <w:iCs/>
          <w:lang w:val="en-IN"/>
        </w:rPr>
        <w:t xml:space="preserve">, F., 2019. </w:t>
      </w:r>
      <w:proofErr w:type="spellStart"/>
      <w:r w:rsidRPr="00F94FCE">
        <w:rPr>
          <w:rFonts w:ascii="Arial" w:hAnsi="Arial" w:cs="Arial"/>
          <w:i/>
          <w:iCs/>
          <w:lang w:val="en-IN"/>
        </w:rPr>
        <w:t>Behavioral</w:t>
      </w:r>
      <w:proofErr w:type="spellEnd"/>
      <w:r w:rsidRPr="00F94FCE">
        <w:rPr>
          <w:rFonts w:ascii="Arial" w:hAnsi="Arial" w:cs="Arial"/>
          <w:i/>
          <w:iCs/>
          <w:lang w:val="en-IN"/>
        </w:rPr>
        <w:t xml:space="preserve"> disturbances in dementia and beyond: time for a new conceptual frame?. International journal of molecular sciences, 20(15), p.3647.</w:t>
      </w:r>
    </w:p>
    <w:p w14:paraId="4D74338F" w14:textId="77777777" w:rsidR="00F94FCE" w:rsidRPr="00F94FCE" w:rsidRDefault="00F94FCE" w:rsidP="00F94FCE">
      <w:pPr>
        <w:pStyle w:val="NormalWeb"/>
        <w:numPr>
          <w:ilvl w:val="0"/>
          <w:numId w:val="1"/>
        </w:numPr>
        <w:spacing w:before="240" w:after="240" w:line="360" w:lineRule="auto"/>
        <w:rPr>
          <w:rFonts w:ascii="Arial" w:hAnsi="Arial" w:cs="Arial"/>
          <w:i/>
          <w:iCs/>
        </w:rPr>
      </w:pPr>
      <w:r w:rsidRPr="00F94FCE">
        <w:rPr>
          <w:rFonts w:ascii="Arial" w:hAnsi="Arial" w:cs="Arial"/>
          <w:i/>
          <w:iCs/>
          <w:lang w:val="en-IN"/>
        </w:rPr>
        <w:t xml:space="preserve">Baldwin, A., Anderson, S., </w:t>
      </w:r>
      <w:proofErr w:type="spellStart"/>
      <w:r w:rsidRPr="00F94FCE">
        <w:rPr>
          <w:rFonts w:ascii="Arial" w:hAnsi="Arial" w:cs="Arial"/>
          <w:i/>
          <w:iCs/>
          <w:lang w:val="en-IN"/>
        </w:rPr>
        <w:t>Inskip</w:t>
      </w:r>
      <w:proofErr w:type="spellEnd"/>
      <w:r w:rsidRPr="00F94FCE">
        <w:rPr>
          <w:rFonts w:ascii="Arial" w:hAnsi="Arial" w:cs="Arial"/>
          <w:i/>
          <w:iCs/>
          <w:lang w:val="en-IN"/>
        </w:rPr>
        <w:t xml:space="preserve">, M., Johns, K., Lindsay, D., </w:t>
      </w:r>
      <w:proofErr w:type="spellStart"/>
      <w:r w:rsidRPr="00F94FCE">
        <w:rPr>
          <w:rFonts w:ascii="Arial" w:hAnsi="Arial" w:cs="Arial"/>
          <w:i/>
          <w:iCs/>
          <w:lang w:val="en-IN"/>
        </w:rPr>
        <w:t>Mathiesen</w:t>
      </w:r>
      <w:proofErr w:type="spellEnd"/>
      <w:r w:rsidRPr="00F94FCE">
        <w:rPr>
          <w:rFonts w:ascii="Arial" w:hAnsi="Arial" w:cs="Arial"/>
          <w:i/>
          <w:iCs/>
          <w:lang w:val="en-IN"/>
        </w:rPr>
        <w:t>, B. and Bodak, M., 2021. Dementia overview. A Long Goodbye: Ed and Mary's Journey with Lewy Body Dementia.</w:t>
      </w:r>
    </w:p>
    <w:p w14:paraId="7DEAC5CB" w14:textId="77777777" w:rsidR="00F94FCE" w:rsidRPr="00F94FCE" w:rsidRDefault="00F94FCE" w:rsidP="00F94FCE">
      <w:pPr>
        <w:pStyle w:val="NormalWeb"/>
        <w:numPr>
          <w:ilvl w:val="0"/>
          <w:numId w:val="1"/>
        </w:numPr>
        <w:spacing w:before="240" w:after="240" w:line="360" w:lineRule="auto"/>
        <w:rPr>
          <w:rFonts w:ascii="Arial" w:hAnsi="Arial" w:cs="Arial"/>
          <w:i/>
          <w:iCs/>
        </w:rPr>
      </w:pPr>
      <w:proofErr w:type="spellStart"/>
      <w:r w:rsidRPr="00F94FCE">
        <w:rPr>
          <w:rFonts w:ascii="Arial" w:hAnsi="Arial" w:cs="Arial"/>
          <w:i/>
          <w:iCs/>
          <w:lang w:val="en-IN"/>
        </w:rPr>
        <w:t>Bjørkløf</w:t>
      </w:r>
      <w:proofErr w:type="spellEnd"/>
      <w:r w:rsidRPr="00F94FCE">
        <w:rPr>
          <w:rFonts w:ascii="Arial" w:hAnsi="Arial" w:cs="Arial"/>
          <w:i/>
          <w:iCs/>
          <w:lang w:val="en-IN"/>
        </w:rPr>
        <w:t xml:space="preserve">, G.H., </w:t>
      </w:r>
      <w:proofErr w:type="spellStart"/>
      <w:r w:rsidRPr="00F94FCE">
        <w:rPr>
          <w:rFonts w:ascii="Arial" w:hAnsi="Arial" w:cs="Arial"/>
          <w:i/>
          <w:iCs/>
          <w:lang w:val="en-IN"/>
        </w:rPr>
        <w:t>Helvik</w:t>
      </w:r>
      <w:proofErr w:type="spellEnd"/>
      <w:r w:rsidRPr="00F94FCE">
        <w:rPr>
          <w:rFonts w:ascii="Arial" w:hAnsi="Arial" w:cs="Arial"/>
          <w:i/>
          <w:iCs/>
          <w:lang w:val="en-IN"/>
        </w:rPr>
        <w:t xml:space="preserve">, A.S., Ibsen, T.L., </w:t>
      </w:r>
      <w:proofErr w:type="spellStart"/>
      <w:r w:rsidRPr="00F94FCE">
        <w:rPr>
          <w:rFonts w:ascii="Arial" w:hAnsi="Arial" w:cs="Arial"/>
          <w:i/>
          <w:iCs/>
          <w:lang w:val="en-IN"/>
        </w:rPr>
        <w:t>Telenius</w:t>
      </w:r>
      <w:proofErr w:type="spellEnd"/>
      <w:r w:rsidRPr="00F94FCE">
        <w:rPr>
          <w:rFonts w:ascii="Arial" w:hAnsi="Arial" w:cs="Arial"/>
          <w:i/>
          <w:iCs/>
          <w:lang w:val="en-IN"/>
        </w:rPr>
        <w:t xml:space="preserve">, E.W., </w:t>
      </w:r>
      <w:proofErr w:type="spellStart"/>
      <w:r w:rsidRPr="00F94FCE">
        <w:rPr>
          <w:rFonts w:ascii="Arial" w:hAnsi="Arial" w:cs="Arial"/>
          <w:i/>
          <w:iCs/>
          <w:lang w:val="en-IN"/>
        </w:rPr>
        <w:t>Grov</w:t>
      </w:r>
      <w:proofErr w:type="spellEnd"/>
      <w:r w:rsidRPr="00F94FCE">
        <w:rPr>
          <w:rFonts w:ascii="Arial" w:hAnsi="Arial" w:cs="Arial"/>
          <w:i/>
          <w:iCs/>
          <w:lang w:val="en-IN"/>
        </w:rPr>
        <w:t>, E.K. and Eriksen, S., 2019. Balancing the struggle to live with dementia: a systematic meta-synthesis of coping. BMC geriatrics, 19(1), pp.1-24.</w:t>
      </w:r>
    </w:p>
    <w:p w14:paraId="32B2FC93" w14:textId="77777777" w:rsidR="00F94FCE" w:rsidRPr="00F94FCE" w:rsidRDefault="00F94FCE" w:rsidP="00F94FCE">
      <w:pPr>
        <w:pStyle w:val="NormalWeb"/>
        <w:numPr>
          <w:ilvl w:val="0"/>
          <w:numId w:val="1"/>
        </w:numPr>
        <w:spacing w:before="240" w:after="240" w:line="360" w:lineRule="auto"/>
        <w:rPr>
          <w:rFonts w:ascii="Arial" w:hAnsi="Arial" w:cs="Arial"/>
          <w:i/>
          <w:iCs/>
        </w:rPr>
      </w:pPr>
      <w:r w:rsidRPr="00F94FCE">
        <w:rPr>
          <w:rFonts w:ascii="Arial" w:hAnsi="Arial" w:cs="Arial"/>
          <w:i/>
          <w:iCs/>
          <w:lang w:val="en-IN"/>
        </w:rPr>
        <w:t>Blanco, C. and Volkow, N.D., 2019. Management of opioid use disorder in the USA: present status and future directions. The Lancet, 393(10182), pp.1760-1772.</w:t>
      </w:r>
    </w:p>
    <w:p w14:paraId="179068C0" w14:textId="77777777" w:rsidR="00F94FCE" w:rsidRPr="00F94FCE" w:rsidRDefault="00F94FCE" w:rsidP="00F94FCE">
      <w:pPr>
        <w:pStyle w:val="NormalWeb"/>
        <w:numPr>
          <w:ilvl w:val="0"/>
          <w:numId w:val="1"/>
        </w:numPr>
        <w:spacing w:before="240" w:after="240" w:line="360" w:lineRule="auto"/>
        <w:rPr>
          <w:rFonts w:ascii="Arial" w:hAnsi="Arial" w:cs="Arial"/>
          <w:i/>
          <w:iCs/>
        </w:rPr>
      </w:pPr>
      <w:r w:rsidRPr="00F94FCE">
        <w:rPr>
          <w:rFonts w:ascii="Arial" w:hAnsi="Arial" w:cs="Arial"/>
          <w:i/>
          <w:iCs/>
          <w:lang w:val="en-IN"/>
        </w:rPr>
        <w:t xml:space="preserve">Burn, W. and </w:t>
      </w:r>
      <w:proofErr w:type="spellStart"/>
      <w:r w:rsidRPr="00F94FCE">
        <w:rPr>
          <w:rFonts w:ascii="Arial" w:hAnsi="Arial" w:cs="Arial"/>
          <w:i/>
          <w:iCs/>
          <w:lang w:val="en-IN"/>
        </w:rPr>
        <w:t>Mudholkar</w:t>
      </w:r>
      <w:proofErr w:type="spellEnd"/>
      <w:r w:rsidRPr="00F94FCE">
        <w:rPr>
          <w:rFonts w:ascii="Arial" w:hAnsi="Arial" w:cs="Arial"/>
          <w:i/>
          <w:iCs/>
          <w:lang w:val="en-IN"/>
        </w:rPr>
        <w:t>, S., 2020. Impact of COVID-19 on mental health: Update from the United Kingdom. Indian journal of psychiatry, 62(</w:t>
      </w:r>
      <w:proofErr w:type="spellStart"/>
      <w:r w:rsidRPr="00F94FCE">
        <w:rPr>
          <w:rFonts w:ascii="Arial" w:hAnsi="Arial" w:cs="Arial"/>
          <w:i/>
          <w:iCs/>
          <w:lang w:val="en-IN"/>
        </w:rPr>
        <w:t>Suppl</w:t>
      </w:r>
      <w:proofErr w:type="spellEnd"/>
      <w:r w:rsidRPr="00F94FCE">
        <w:rPr>
          <w:rFonts w:ascii="Arial" w:hAnsi="Arial" w:cs="Arial"/>
          <w:i/>
          <w:iCs/>
          <w:lang w:val="en-IN"/>
        </w:rPr>
        <w:t xml:space="preserve"> 3), p.S365.</w:t>
      </w:r>
    </w:p>
    <w:p w14:paraId="1A0F3CF5" w14:textId="77777777" w:rsidR="00F94FCE" w:rsidRPr="00F94FCE" w:rsidRDefault="00F94FCE" w:rsidP="00F94FCE">
      <w:pPr>
        <w:pStyle w:val="NormalWeb"/>
        <w:numPr>
          <w:ilvl w:val="0"/>
          <w:numId w:val="1"/>
        </w:numPr>
        <w:spacing w:before="240" w:after="240" w:line="360" w:lineRule="auto"/>
        <w:rPr>
          <w:rFonts w:ascii="Arial" w:hAnsi="Arial" w:cs="Arial"/>
          <w:i/>
          <w:iCs/>
        </w:rPr>
      </w:pPr>
      <w:r w:rsidRPr="00F94FCE">
        <w:rPr>
          <w:rFonts w:ascii="Arial" w:hAnsi="Arial" w:cs="Arial"/>
          <w:i/>
          <w:iCs/>
          <w:lang w:val="en-IN"/>
        </w:rPr>
        <w:t>Cahill, S., 2020. WHO's global action plan on the public health response to dementia: some challenges and opportunities. Aging &amp; Mental Health, 24(2), pp.197-199.</w:t>
      </w:r>
    </w:p>
    <w:p w14:paraId="55A2471D" w14:textId="77777777" w:rsidR="00F94FCE" w:rsidRPr="00F94FCE" w:rsidRDefault="00F94FCE" w:rsidP="00F94FCE">
      <w:pPr>
        <w:pStyle w:val="NormalWeb"/>
        <w:numPr>
          <w:ilvl w:val="0"/>
          <w:numId w:val="1"/>
        </w:numPr>
        <w:spacing w:before="240" w:after="240" w:line="360" w:lineRule="auto"/>
        <w:rPr>
          <w:rFonts w:ascii="Arial" w:hAnsi="Arial" w:cs="Arial"/>
          <w:i/>
          <w:iCs/>
        </w:rPr>
      </w:pPr>
      <w:r w:rsidRPr="00F94FCE">
        <w:rPr>
          <w:rFonts w:ascii="Arial" w:hAnsi="Arial" w:cs="Arial"/>
          <w:i/>
          <w:iCs/>
          <w:lang w:val="en-IN"/>
        </w:rPr>
        <w:t xml:space="preserve">Christensen, M.K., Lim, C.C.W., </w:t>
      </w:r>
      <w:proofErr w:type="spellStart"/>
      <w:r w:rsidRPr="00F94FCE">
        <w:rPr>
          <w:rFonts w:ascii="Arial" w:hAnsi="Arial" w:cs="Arial"/>
          <w:i/>
          <w:iCs/>
          <w:lang w:val="en-IN"/>
        </w:rPr>
        <w:t>Saha</w:t>
      </w:r>
      <w:proofErr w:type="spellEnd"/>
      <w:r w:rsidRPr="00F94FCE">
        <w:rPr>
          <w:rFonts w:ascii="Arial" w:hAnsi="Arial" w:cs="Arial"/>
          <w:i/>
          <w:iCs/>
          <w:lang w:val="en-IN"/>
        </w:rPr>
        <w:t xml:space="preserve">, S., Plana-Ripoll, O., Cannon, D., Presley, F., </w:t>
      </w:r>
      <w:proofErr w:type="spellStart"/>
      <w:r w:rsidRPr="00F94FCE">
        <w:rPr>
          <w:rFonts w:ascii="Arial" w:hAnsi="Arial" w:cs="Arial"/>
          <w:i/>
          <w:iCs/>
          <w:lang w:val="en-IN"/>
        </w:rPr>
        <w:t>Weye</w:t>
      </w:r>
      <w:proofErr w:type="spellEnd"/>
      <w:r w:rsidRPr="00F94FCE">
        <w:rPr>
          <w:rFonts w:ascii="Arial" w:hAnsi="Arial" w:cs="Arial"/>
          <w:i/>
          <w:iCs/>
          <w:lang w:val="en-IN"/>
        </w:rPr>
        <w:t xml:space="preserve">, N., </w:t>
      </w:r>
      <w:proofErr w:type="spellStart"/>
      <w:r w:rsidRPr="00F94FCE">
        <w:rPr>
          <w:rFonts w:ascii="Arial" w:hAnsi="Arial" w:cs="Arial"/>
          <w:i/>
          <w:iCs/>
          <w:lang w:val="en-IN"/>
        </w:rPr>
        <w:t>Momen</w:t>
      </w:r>
      <w:proofErr w:type="spellEnd"/>
      <w:r w:rsidRPr="00F94FCE">
        <w:rPr>
          <w:rFonts w:ascii="Arial" w:hAnsi="Arial" w:cs="Arial"/>
          <w:i/>
          <w:iCs/>
          <w:lang w:val="en-IN"/>
        </w:rPr>
        <w:t xml:space="preserve">, N.C., Whiteford, H.A., </w:t>
      </w:r>
      <w:proofErr w:type="spellStart"/>
      <w:r w:rsidRPr="00F94FCE">
        <w:rPr>
          <w:rFonts w:ascii="Arial" w:hAnsi="Arial" w:cs="Arial"/>
          <w:i/>
          <w:iCs/>
          <w:lang w:val="en-IN"/>
        </w:rPr>
        <w:t>Iburg</w:t>
      </w:r>
      <w:proofErr w:type="spellEnd"/>
      <w:r w:rsidRPr="00F94FCE">
        <w:rPr>
          <w:rFonts w:ascii="Arial" w:hAnsi="Arial" w:cs="Arial"/>
          <w:i/>
          <w:iCs/>
          <w:lang w:val="en-IN"/>
        </w:rPr>
        <w:t>, K.M. and McGrath, J.J., 2020. The cost of mental disorders: a systematic review. Epidemiology and psychiatric sciences, 29, p.e161.</w:t>
      </w:r>
    </w:p>
    <w:p w14:paraId="4D8F01A5" w14:textId="77777777" w:rsidR="00F94FCE" w:rsidRPr="00F94FCE" w:rsidRDefault="00F94FCE" w:rsidP="00F94FCE">
      <w:pPr>
        <w:pStyle w:val="NormalWeb"/>
        <w:numPr>
          <w:ilvl w:val="0"/>
          <w:numId w:val="1"/>
        </w:numPr>
        <w:spacing w:before="240" w:after="240" w:line="360" w:lineRule="auto"/>
        <w:rPr>
          <w:rFonts w:ascii="Arial" w:hAnsi="Arial" w:cs="Arial"/>
          <w:i/>
          <w:iCs/>
        </w:rPr>
      </w:pPr>
      <w:r w:rsidRPr="00F94FCE">
        <w:rPr>
          <w:rFonts w:ascii="Arial" w:hAnsi="Arial" w:cs="Arial"/>
          <w:i/>
          <w:iCs/>
          <w:lang w:val="en-IN"/>
        </w:rPr>
        <w:t xml:space="preserve">Harrison </w:t>
      </w:r>
      <w:proofErr w:type="spellStart"/>
      <w:r w:rsidRPr="00F94FCE">
        <w:rPr>
          <w:rFonts w:ascii="Arial" w:hAnsi="Arial" w:cs="Arial"/>
          <w:i/>
          <w:iCs/>
          <w:lang w:val="en-IN"/>
        </w:rPr>
        <w:t>Dening</w:t>
      </w:r>
      <w:proofErr w:type="spellEnd"/>
      <w:r w:rsidRPr="00F94FCE">
        <w:rPr>
          <w:rFonts w:ascii="Arial" w:hAnsi="Arial" w:cs="Arial"/>
          <w:i/>
          <w:iCs/>
          <w:lang w:val="en-IN"/>
        </w:rPr>
        <w:t>, K., Sampson, E.L. and De Vries, K., 2019. Advance care planning in dementia: recommendations for healthcare professionals. Palliative Care: Research and Treatment, 12, p.1178224219826579.</w:t>
      </w:r>
    </w:p>
    <w:p w14:paraId="023EF62E" w14:textId="77777777" w:rsidR="00F94FCE" w:rsidRPr="00F94FCE" w:rsidRDefault="00F94FCE" w:rsidP="00F94FCE">
      <w:pPr>
        <w:pStyle w:val="NormalWeb"/>
        <w:numPr>
          <w:ilvl w:val="0"/>
          <w:numId w:val="1"/>
        </w:numPr>
        <w:spacing w:before="240" w:after="240" w:line="360" w:lineRule="auto"/>
        <w:rPr>
          <w:rFonts w:ascii="Arial" w:hAnsi="Arial" w:cs="Arial"/>
          <w:i/>
          <w:iCs/>
        </w:rPr>
      </w:pPr>
      <w:r w:rsidRPr="00F94FCE">
        <w:rPr>
          <w:rFonts w:ascii="Arial" w:hAnsi="Arial" w:cs="Arial"/>
          <w:i/>
          <w:iCs/>
          <w:lang w:val="en-IN"/>
        </w:rPr>
        <w:t>Holden, A. and Pusey, H., 2021. The impact of driving cessation for people with dementia–An integrative review. Dementia, 20(3), pp.1105-1123.</w:t>
      </w:r>
    </w:p>
    <w:p w14:paraId="4476F104" w14:textId="77777777" w:rsidR="00F94FCE" w:rsidRPr="00F94FCE" w:rsidRDefault="00F94FCE" w:rsidP="00F94FCE">
      <w:pPr>
        <w:pStyle w:val="NormalWeb"/>
        <w:numPr>
          <w:ilvl w:val="0"/>
          <w:numId w:val="1"/>
        </w:numPr>
        <w:spacing w:before="240" w:after="240" w:line="360" w:lineRule="auto"/>
        <w:rPr>
          <w:rFonts w:ascii="Arial" w:hAnsi="Arial" w:cs="Arial"/>
          <w:i/>
          <w:iCs/>
        </w:rPr>
      </w:pPr>
      <w:r w:rsidRPr="00F94FCE">
        <w:rPr>
          <w:rFonts w:ascii="Arial" w:hAnsi="Arial" w:cs="Arial"/>
          <w:i/>
          <w:iCs/>
          <w:lang w:val="en-IN"/>
        </w:rPr>
        <w:t xml:space="preserve">Jacob, L., Smith, L., Armstrong, N.C., </w:t>
      </w:r>
      <w:proofErr w:type="spellStart"/>
      <w:r w:rsidRPr="00F94FCE">
        <w:rPr>
          <w:rFonts w:ascii="Arial" w:hAnsi="Arial" w:cs="Arial"/>
          <w:i/>
          <w:iCs/>
          <w:lang w:val="en-IN"/>
        </w:rPr>
        <w:t>Yakkundi</w:t>
      </w:r>
      <w:proofErr w:type="spellEnd"/>
      <w:r w:rsidRPr="00F94FCE">
        <w:rPr>
          <w:rFonts w:ascii="Arial" w:hAnsi="Arial" w:cs="Arial"/>
          <w:i/>
          <w:iCs/>
          <w:lang w:val="en-IN"/>
        </w:rPr>
        <w:t xml:space="preserve">, A., Barnett, Y., Butler, L., McDermott, D.T., </w:t>
      </w:r>
      <w:proofErr w:type="spellStart"/>
      <w:r w:rsidRPr="00F94FCE">
        <w:rPr>
          <w:rFonts w:ascii="Arial" w:hAnsi="Arial" w:cs="Arial"/>
          <w:i/>
          <w:iCs/>
          <w:lang w:val="en-IN"/>
        </w:rPr>
        <w:t>Koyanagi</w:t>
      </w:r>
      <w:proofErr w:type="spellEnd"/>
      <w:r w:rsidRPr="00F94FCE">
        <w:rPr>
          <w:rFonts w:ascii="Arial" w:hAnsi="Arial" w:cs="Arial"/>
          <w:i/>
          <w:iCs/>
          <w:lang w:val="en-IN"/>
        </w:rPr>
        <w:t xml:space="preserve">, A., Shin, J.I., Meyer, J. and Firth, J., 2021. </w:t>
      </w:r>
      <w:r w:rsidRPr="00F94FCE">
        <w:rPr>
          <w:rFonts w:ascii="Arial" w:hAnsi="Arial" w:cs="Arial"/>
          <w:i/>
          <w:iCs/>
          <w:lang w:val="en-IN"/>
        </w:rPr>
        <w:lastRenderedPageBreak/>
        <w:t>Alcohol use and mental health during COVID-19 lockdown: A cross-sectional study in a sample of UK adults. Drug and alcohol dependence, 219, p.108488.</w:t>
      </w:r>
    </w:p>
    <w:p w14:paraId="22090A0A" w14:textId="77777777" w:rsidR="00F94FCE" w:rsidRPr="00F94FCE" w:rsidRDefault="00F94FCE" w:rsidP="00F94FCE">
      <w:pPr>
        <w:pStyle w:val="NormalWeb"/>
        <w:numPr>
          <w:ilvl w:val="0"/>
          <w:numId w:val="1"/>
        </w:numPr>
        <w:spacing w:before="240" w:after="240" w:line="360" w:lineRule="auto"/>
        <w:rPr>
          <w:rFonts w:ascii="Arial" w:hAnsi="Arial" w:cs="Arial"/>
          <w:i/>
          <w:iCs/>
        </w:rPr>
      </w:pPr>
      <w:proofErr w:type="spellStart"/>
      <w:r w:rsidRPr="00F94FCE">
        <w:rPr>
          <w:rFonts w:ascii="Arial" w:hAnsi="Arial" w:cs="Arial"/>
          <w:i/>
          <w:iCs/>
          <w:lang w:val="en-IN"/>
        </w:rPr>
        <w:t>Kirubakaran</w:t>
      </w:r>
      <w:proofErr w:type="spellEnd"/>
      <w:r w:rsidRPr="00F94FCE">
        <w:rPr>
          <w:rFonts w:ascii="Arial" w:hAnsi="Arial" w:cs="Arial"/>
          <w:i/>
          <w:iCs/>
          <w:lang w:val="en-IN"/>
        </w:rPr>
        <w:t>, S.J., Gunasekaran, A., Dolly, D., Jagannath, D.J. and Peter, J.D., 2023. A feasible approach to smart remote health monitoring: Subscription-based model. Frontiers in Public Health, 11, p.1374.</w:t>
      </w:r>
    </w:p>
    <w:p w14:paraId="4FD2D51C" w14:textId="77777777" w:rsidR="00F94FCE" w:rsidRPr="00F94FCE" w:rsidRDefault="00F94FCE" w:rsidP="00F94FCE">
      <w:pPr>
        <w:pStyle w:val="NormalWeb"/>
        <w:numPr>
          <w:ilvl w:val="0"/>
          <w:numId w:val="1"/>
        </w:numPr>
        <w:spacing w:before="240" w:after="240" w:line="360" w:lineRule="auto"/>
        <w:rPr>
          <w:rFonts w:ascii="Arial" w:hAnsi="Arial" w:cs="Arial"/>
          <w:i/>
          <w:iCs/>
        </w:rPr>
      </w:pPr>
      <w:r w:rsidRPr="00F94FCE">
        <w:rPr>
          <w:rFonts w:ascii="Arial" w:hAnsi="Arial" w:cs="Arial"/>
          <w:i/>
          <w:iCs/>
          <w:lang w:val="en-IN"/>
        </w:rPr>
        <w:t>Walsh, B., Redmond, P. and Barra, R., 2020. Differences in risk of severe outcomes from COVID-19 across occupations in Ireland.</w:t>
      </w:r>
    </w:p>
    <w:p w14:paraId="458CB8B5" w14:textId="77777777" w:rsidR="00F94FCE" w:rsidRPr="00F94FCE" w:rsidRDefault="00F94FCE" w:rsidP="00F94FCE">
      <w:pPr>
        <w:pStyle w:val="NormalWeb"/>
        <w:spacing w:before="240" w:beforeAutospacing="0" w:after="240" w:afterAutospacing="0" w:line="360" w:lineRule="auto"/>
        <w:rPr>
          <w:rFonts w:ascii="Arial" w:hAnsi="Arial" w:cs="Arial"/>
          <w:i/>
          <w:iCs/>
        </w:rPr>
      </w:pPr>
    </w:p>
    <w:p w14:paraId="22484614" w14:textId="77777777" w:rsidR="00DD15FB" w:rsidRDefault="00DD15FB" w:rsidP="00F94FCE">
      <w:pPr>
        <w:jc w:val="left"/>
        <w:rPr>
          <w:rFonts w:ascii="Arial" w:eastAsia="Times New Roman" w:hAnsi="Arial" w:cs="Arial"/>
          <w:i/>
          <w:iCs/>
          <w:sz w:val="32"/>
          <w:szCs w:val="32"/>
          <w:lang w:eastAsia="en-GB"/>
        </w:rPr>
      </w:pPr>
      <w:r>
        <w:rPr>
          <w:rFonts w:ascii="Arial" w:hAnsi="Arial" w:cs="Arial"/>
          <w:i/>
          <w:iCs/>
          <w:sz w:val="32"/>
          <w:szCs w:val="32"/>
        </w:rPr>
        <w:br w:type="page"/>
      </w:r>
    </w:p>
    <w:p w14:paraId="2B7D7921" w14:textId="77777777" w:rsidR="00DD15FB" w:rsidRPr="00DD15FB" w:rsidRDefault="00DD15FB" w:rsidP="00DD15FB">
      <w:pPr>
        <w:pStyle w:val="NormalWeb"/>
        <w:spacing w:before="240" w:beforeAutospacing="0" w:after="240" w:afterAutospacing="0" w:line="360" w:lineRule="auto"/>
        <w:jc w:val="center"/>
        <w:rPr>
          <w:rFonts w:ascii="Arial" w:hAnsi="Arial" w:cs="Arial"/>
          <w:i/>
          <w:iCs/>
          <w:sz w:val="32"/>
          <w:szCs w:val="32"/>
        </w:rPr>
      </w:pPr>
    </w:p>
    <w:p w14:paraId="31B830D4" w14:textId="5120A7D4" w:rsidR="00DD15FB" w:rsidRPr="00DD15FB" w:rsidRDefault="00DD15FB" w:rsidP="00DD15FB">
      <w:pPr>
        <w:pStyle w:val="NormalWeb"/>
        <w:spacing w:before="240" w:beforeAutospacing="0" w:after="240" w:afterAutospacing="0" w:line="360" w:lineRule="auto"/>
        <w:jc w:val="center"/>
        <w:rPr>
          <w:rFonts w:ascii="Arial" w:hAnsi="Arial" w:cs="Arial"/>
          <w:i/>
          <w:iCs/>
          <w:sz w:val="44"/>
          <w:szCs w:val="44"/>
        </w:rPr>
      </w:pPr>
      <w:r w:rsidRPr="00DD15FB">
        <w:rPr>
          <w:rFonts w:ascii="Arial" w:hAnsi="Arial" w:cs="Arial"/>
          <w:i/>
          <w:iCs/>
          <w:sz w:val="44"/>
          <w:szCs w:val="44"/>
        </w:rPr>
        <w:t xml:space="preserve">Debate </w:t>
      </w:r>
      <w:r w:rsidRPr="00DD15FB">
        <w:rPr>
          <w:rFonts w:ascii="Arial" w:hAnsi="Arial" w:cs="Arial"/>
          <w:i/>
          <w:iCs/>
          <w:sz w:val="44"/>
          <w:szCs w:val="44"/>
        </w:rPr>
        <w:t>Discussion</w:t>
      </w:r>
    </w:p>
    <w:p w14:paraId="71F1F2A7" w14:textId="77777777" w:rsidR="00C92D91" w:rsidRPr="00DD15FB" w:rsidRDefault="00000000" w:rsidP="00DD15FB">
      <w:pPr>
        <w:jc w:val="center"/>
        <w:rPr>
          <w:rFonts w:ascii="Arial" w:hAnsi="Arial" w:cs="Arial"/>
          <w:sz w:val="32"/>
          <w:szCs w:val="28"/>
        </w:rPr>
      </w:pPr>
    </w:p>
    <w:sectPr w:rsidR="00C92D91" w:rsidRPr="00DD15FB" w:rsidSect="00376AD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+mn-ea">
    <w:panose1 w:val="020B06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2A187B"/>
    <w:multiLevelType w:val="hybridMultilevel"/>
    <w:tmpl w:val="D9B0E53E"/>
    <w:lvl w:ilvl="0" w:tplc="308CD9A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9F023F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1AAED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138069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F0B54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2B883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A7E9F0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4566B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E3E8A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7158117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15FB"/>
    <w:rsid w:val="002908E9"/>
    <w:rsid w:val="00376ADD"/>
    <w:rsid w:val="006937C7"/>
    <w:rsid w:val="008252B3"/>
    <w:rsid w:val="00B6585C"/>
    <w:rsid w:val="00DD15FB"/>
    <w:rsid w:val="00F94F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2770E6"/>
  <w15:chartTrackingRefBased/>
  <w15:docId w15:val="{1F21E43C-6F73-8B44-8589-640940A1B0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252B3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8252B3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252B3"/>
    <w:pPr>
      <w:keepNext/>
      <w:keepLines/>
      <w:spacing w:before="200" w:after="0"/>
      <w:outlineLvl w:val="1"/>
    </w:pPr>
    <w:rPr>
      <w:rFonts w:eastAsiaTheme="majorEastAsia" w:cstheme="majorBidi"/>
      <w:b/>
      <w:bCs/>
      <w:color w:val="4472C4" w:themeColor="accent1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52B3"/>
    <w:rPr>
      <w:rFonts w:ascii="Times New Roman" w:eastAsiaTheme="majorEastAsia" w:hAnsi="Times New Roman" w:cstheme="majorBidi"/>
      <w:b/>
      <w:color w:val="2F5496" w:themeColor="accent1" w:themeShade="BF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252B3"/>
    <w:rPr>
      <w:rFonts w:ascii="Times New Roman" w:eastAsiaTheme="majorEastAsia" w:hAnsi="Times New Roman" w:cstheme="majorBidi"/>
      <w:b/>
      <w:bCs/>
      <w:color w:val="4472C4" w:themeColor="accent1"/>
      <w:sz w:val="26"/>
      <w:szCs w:val="26"/>
    </w:rPr>
  </w:style>
  <w:style w:type="paragraph" w:styleId="Caption">
    <w:name w:val="caption"/>
    <w:basedOn w:val="Normal"/>
    <w:next w:val="Normal"/>
    <w:uiPriority w:val="35"/>
    <w:unhideWhenUsed/>
    <w:qFormat/>
    <w:rsid w:val="008252B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Spacing">
    <w:name w:val="No Spacing"/>
    <w:uiPriority w:val="1"/>
    <w:qFormat/>
    <w:rsid w:val="008252B3"/>
    <w:pPr>
      <w:spacing w:after="0" w:line="360" w:lineRule="auto"/>
      <w:jc w:val="both"/>
    </w:pPr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252B3"/>
    <w:pPr>
      <w:spacing w:before="480" w:line="276" w:lineRule="auto"/>
      <w:jc w:val="left"/>
      <w:outlineLvl w:val="9"/>
    </w:pPr>
    <w:rPr>
      <w:rFonts w:asciiTheme="majorHAnsi" w:hAnsiTheme="majorHAnsi"/>
      <w:bCs/>
      <w:szCs w:val="28"/>
    </w:rPr>
  </w:style>
  <w:style w:type="paragraph" w:styleId="NormalWeb">
    <w:name w:val="Normal (Web)"/>
    <w:basedOn w:val="Normal"/>
    <w:uiPriority w:val="99"/>
    <w:semiHidden/>
    <w:unhideWhenUsed/>
    <w:rsid w:val="00DD15FB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8519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2858071">
          <w:marLeft w:val="36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6991312">
          <w:marLeft w:val="36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299484">
          <w:marLeft w:val="36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28981">
          <w:marLeft w:val="36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152357">
          <w:marLeft w:val="36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6034209">
          <w:marLeft w:val="36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710548">
          <w:marLeft w:val="36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737294">
          <w:marLeft w:val="36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145037">
          <w:marLeft w:val="36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76366">
          <w:marLeft w:val="36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014996">
          <w:marLeft w:val="36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662361">
          <w:marLeft w:val="36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083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13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420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4</Pages>
  <Words>371</Words>
  <Characters>2121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kaltabu tabitha</dc:creator>
  <cp:keywords/>
  <dc:description/>
  <cp:lastModifiedBy>kaltabu tabitha</cp:lastModifiedBy>
  <cp:revision>1</cp:revision>
  <dcterms:created xsi:type="dcterms:W3CDTF">2023-06-16T08:40:00Z</dcterms:created>
  <dcterms:modified xsi:type="dcterms:W3CDTF">2023-06-16T09:02:00Z</dcterms:modified>
</cp:coreProperties>
</file>