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D87D7A" w14:textId="60C505CC" w:rsidR="001D446B" w:rsidRDefault="00776BAE" w:rsidP="001D446B">
      <w:pPr>
        <w:pStyle w:val="NormalWeb"/>
        <w:spacing w:before="0" w:beforeAutospacing="0" w:after="0" w:afterAutospacing="0"/>
        <w:ind w:left="-180" w:right="-334"/>
      </w:pPr>
      <w:r>
        <w:t xml:space="preserve"> </w:t>
      </w:r>
      <w:r w:rsidR="001D446B">
        <w:rPr>
          <w:noProof/>
        </w:rPr>
        <w:drawing>
          <wp:inline distT="0" distB="0" distL="0" distR="0" wp14:anchorId="034C43FA" wp14:editId="02B8F9BF">
            <wp:extent cx="1819275" cy="733425"/>
            <wp:effectExtent l="0" t="0" r="9525" b="952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275" cy="733425"/>
                    </a:xfrm>
                    <a:prstGeom prst="rect">
                      <a:avLst/>
                    </a:prstGeom>
                    <a:noFill/>
                    <a:ln>
                      <a:noFill/>
                    </a:ln>
                  </pic:spPr>
                </pic:pic>
              </a:graphicData>
            </a:graphic>
          </wp:inline>
        </w:drawing>
      </w:r>
    </w:p>
    <w:p w14:paraId="4F5278E1" w14:textId="77777777" w:rsidR="001D446B" w:rsidRDefault="001D446B" w:rsidP="001D446B">
      <w:pPr>
        <w:pStyle w:val="NormalWeb"/>
        <w:spacing w:before="0" w:beforeAutospacing="0" w:after="0" w:afterAutospacing="0"/>
        <w:ind w:left="-180" w:right="-334"/>
      </w:pPr>
    </w:p>
    <w:p w14:paraId="29F42C20" w14:textId="77777777" w:rsidR="001D446B" w:rsidRDefault="001D446B" w:rsidP="001D446B">
      <w:pPr>
        <w:pStyle w:val="NormalWeb"/>
        <w:spacing w:before="0" w:beforeAutospacing="0" w:after="0" w:afterAutospacing="0"/>
        <w:ind w:left="-180" w:right="-334"/>
      </w:pPr>
    </w:p>
    <w:p w14:paraId="174DA00B" w14:textId="77777777" w:rsidR="001D446B" w:rsidRDefault="001D446B" w:rsidP="001D446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801865D" w14:textId="77777777" w:rsidR="001D446B" w:rsidRPr="00230F35" w:rsidRDefault="001D446B" w:rsidP="001D446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D8C5263" w14:textId="77777777" w:rsidR="001D446B" w:rsidRPr="00230F35" w:rsidRDefault="001D446B" w:rsidP="001D446B">
      <w:pPr>
        <w:rPr>
          <w:rFonts w:ascii="Arial" w:hAnsi="Arial" w:cs="Arial"/>
          <w:sz w:val="28"/>
          <w:szCs w:val="28"/>
          <w:lang w:val="cy-GB"/>
        </w:rPr>
      </w:pPr>
    </w:p>
    <w:p w14:paraId="5B416712" w14:textId="77777777" w:rsidR="001D446B" w:rsidRDefault="001D446B" w:rsidP="001D446B">
      <w:pPr>
        <w:pStyle w:val="Heading3"/>
        <w:jc w:val="center"/>
        <w:rPr>
          <w:lang w:val="cy-GB"/>
        </w:rPr>
      </w:pPr>
      <w:r>
        <w:rPr>
          <w:lang w:val="cy-GB"/>
        </w:rPr>
        <w:t>THIS SHEET MUST BE THE FIRST PAGE OF THE ASSIGNMENT YOU ARE SUBMITTING  (DO NOT SEND AS A SEPARATE FILE)</w:t>
      </w:r>
    </w:p>
    <w:p w14:paraId="771C05D6" w14:textId="77777777" w:rsidR="001D446B" w:rsidRDefault="001D446B" w:rsidP="001D446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D446B" w:rsidRPr="00230F35" w14:paraId="19E13A02" w14:textId="77777777" w:rsidTr="009D37C9">
        <w:trPr>
          <w:trHeight w:val="614"/>
        </w:trPr>
        <w:tc>
          <w:tcPr>
            <w:tcW w:w="8856" w:type="dxa"/>
            <w:gridSpan w:val="5"/>
          </w:tcPr>
          <w:p w14:paraId="0918DCF4"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D446B" w:rsidRPr="00230F35" w14:paraId="293A95C5" w14:textId="77777777" w:rsidTr="009D37C9">
        <w:trPr>
          <w:trHeight w:val="718"/>
        </w:trPr>
        <w:tc>
          <w:tcPr>
            <w:tcW w:w="8856" w:type="dxa"/>
            <w:gridSpan w:val="5"/>
          </w:tcPr>
          <w:p w14:paraId="707B2F7F" w14:textId="77777777"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Leanne Crowley</w:t>
            </w:r>
          </w:p>
          <w:p w14:paraId="40DA13FF" w14:textId="77777777" w:rsidR="001D446B" w:rsidRPr="00230F35" w:rsidRDefault="001D446B" w:rsidP="009D37C9">
            <w:pPr>
              <w:pStyle w:val="NormalWeb"/>
              <w:spacing w:before="0" w:beforeAutospacing="0" w:after="0" w:afterAutospacing="0"/>
              <w:ind w:right="34"/>
              <w:rPr>
                <w:rFonts w:ascii="Arial" w:hAnsi="Arial" w:cs="Arial"/>
                <w:sz w:val="22"/>
                <w:szCs w:val="22"/>
              </w:rPr>
            </w:pPr>
          </w:p>
          <w:p w14:paraId="1C03569D" w14:textId="205EA48E"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history="1">
              <w:r w:rsidRPr="001D795C">
                <w:rPr>
                  <w:rStyle w:val="Hyperlink"/>
                  <w:rFonts w:ascii="Arial" w:hAnsi="Arial" w:cs="Arial"/>
                  <w:sz w:val="22"/>
                  <w:szCs w:val="22"/>
                </w:rPr>
                <w:t>1710847@student.uwtsd.ac.uk</w:t>
              </w:r>
            </w:hyperlink>
          </w:p>
          <w:p w14:paraId="093DF708" w14:textId="6BD9C264" w:rsidR="001D446B" w:rsidRPr="00230F35" w:rsidRDefault="001D446B" w:rsidP="009D37C9">
            <w:pPr>
              <w:pStyle w:val="NormalWeb"/>
              <w:spacing w:before="0" w:beforeAutospacing="0" w:after="0" w:afterAutospacing="0"/>
              <w:ind w:right="34"/>
              <w:rPr>
                <w:rFonts w:ascii="Arial" w:hAnsi="Arial" w:cs="Arial"/>
                <w:sz w:val="22"/>
                <w:szCs w:val="22"/>
              </w:rPr>
            </w:pPr>
          </w:p>
        </w:tc>
      </w:tr>
      <w:tr w:rsidR="001D446B" w:rsidRPr="00230F35" w14:paraId="2CD55057" w14:textId="77777777" w:rsidTr="009D37C9">
        <w:trPr>
          <w:trHeight w:val="849"/>
        </w:trPr>
        <w:tc>
          <w:tcPr>
            <w:tcW w:w="4788" w:type="dxa"/>
          </w:tcPr>
          <w:p w14:paraId="47907252"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AHAN7003</w:t>
            </w:r>
          </w:p>
          <w:p w14:paraId="0B7E7FC5" w14:textId="77777777" w:rsidR="001D446B" w:rsidRPr="00230F35" w:rsidRDefault="001D446B" w:rsidP="009D37C9">
            <w:pPr>
              <w:pStyle w:val="NormalWeb"/>
              <w:spacing w:before="0" w:beforeAutospacing="0" w:after="0" w:afterAutospacing="0"/>
              <w:ind w:right="34"/>
              <w:rPr>
                <w:rFonts w:ascii="Arial" w:hAnsi="Arial" w:cs="Arial"/>
                <w:sz w:val="22"/>
                <w:szCs w:val="22"/>
              </w:rPr>
            </w:pPr>
          </w:p>
          <w:p w14:paraId="0EF86317" w14:textId="77777777"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14:paraId="69FE1782" w14:textId="77777777" w:rsidR="001D446B" w:rsidRDefault="001D446B" w:rsidP="009D37C9">
            <w:pPr>
              <w:pStyle w:val="NormalWeb"/>
              <w:spacing w:before="0" w:beforeAutospacing="0" w:after="0" w:afterAutospacing="0"/>
              <w:ind w:right="34"/>
              <w:rPr>
                <w:rFonts w:ascii="Arial" w:hAnsi="Arial" w:cs="Arial"/>
                <w:sz w:val="22"/>
                <w:szCs w:val="22"/>
              </w:rPr>
            </w:pPr>
          </w:p>
          <w:p w14:paraId="53D8D23B" w14:textId="77777777" w:rsidR="001D446B" w:rsidRPr="00230F35" w:rsidRDefault="001D446B" w:rsidP="009D37C9">
            <w:pPr>
              <w:pStyle w:val="NormalWeb"/>
              <w:spacing w:before="0" w:beforeAutospacing="0" w:after="0" w:afterAutospacing="0"/>
              <w:ind w:right="34"/>
              <w:rPr>
                <w:rFonts w:ascii="Arial" w:hAnsi="Arial" w:cs="Arial"/>
                <w:sz w:val="22"/>
                <w:szCs w:val="22"/>
              </w:rPr>
            </w:pPr>
          </w:p>
        </w:tc>
        <w:tc>
          <w:tcPr>
            <w:tcW w:w="2266" w:type="dxa"/>
            <w:gridSpan w:val="3"/>
          </w:tcPr>
          <w:p w14:paraId="400612E0" w14:textId="77777777"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40EF55D" w14:textId="77777777" w:rsidR="001D446B" w:rsidRDefault="001D446B" w:rsidP="009D37C9">
            <w:pPr>
              <w:pStyle w:val="NormalWeb"/>
              <w:spacing w:before="0" w:beforeAutospacing="0" w:after="0" w:afterAutospacing="0"/>
              <w:ind w:right="34"/>
              <w:rPr>
                <w:rFonts w:ascii="Arial" w:hAnsi="Arial" w:cs="Arial"/>
                <w:sz w:val="22"/>
                <w:szCs w:val="22"/>
              </w:rPr>
            </w:pPr>
          </w:p>
          <w:p w14:paraId="0CE7D066" w14:textId="77777777" w:rsidR="001D446B" w:rsidRPr="00230F35" w:rsidRDefault="001D446B" w:rsidP="009D37C9">
            <w:pPr>
              <w:pStyle w:val="NormalWeb"/>
              <w:spacing w:before="0" w:beforeAutospacing="0" w:after="0" w:afterAutospacing="0"/>
              <w:ind w:right="34"/>
              <w:rPr>
                <w:rFonts w:ascii="Arial" w:hAnsi="Arial" w:cs="Arial"/>
                <w:sz w:val="22"/>
                <w:szCs w:val="22"/>
              </w:rPr>
            </w:pPr>
            <w:r>
              <w:rPr>
                <w:rFonts w:ascii="Arial" w:hAnsi="Arial" w:cs="Arial"/>
                <w:sz w:val="22"/>
                <w:szCs w:val="22"/>
              </w:rPr>
              <w:t>1710847</w:t>
            </w:r>
          </w:p>
        </w:tc>
        <w:tc>
          <w:tcPr>
            <w:tcW w:w="1802" w:type="dxa"/>
          </w:tcPr>
          <w:p w14:paraId="343283D7"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0F89E15"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D446B" w:rsidRPr="00230F35" w14:paraId="4459517B" w14:textId="77777777" w:rsidTr="009D37C9">
        <w:trPr>
          <w:trHeight w:val="1139"/>
        </w:trPr>
        <w:tc>
          <w:tcPr>
            <w:tcW w:w="8856" w:type="dxa"/>
            <w:gridSpan w:val="5"/>
          </w:tcPr>
          <w:p w14:paraId="28422AED" w14:textId="03352E15" w:rsidR="001D446B" w:rsidRPr="00EF1E80" w:rsidRDefault="001D446B" w:rsidP="009D37C9">
            <w:pPr>
              <w:pStyle w:val="NormalWeb"/>
              <w:spacing w:before="0" w:beforeAutospacing="0" w:after="0" w:afterAutospacing="0"/>
              <w:ind w:right="34"/>
              <w:rPr>
                <w:rFonts w:ascii="Arial" w:hAnsi="Arial" w:cs="Arial"/>
                <w:sz w:val="22"/>
                <w:szCs w:val="22"/>
              </w:rPr>
            </w:pPr>
            <w:r w:rsidRPr="00EF1E80">
              <w:rPr>
                <w:rFonts w:ascii="Arial" w:hAnsi="Arial" w:cs="Arial"/>
                <w:sz w:val="22"/>
                <w:szCs w:val="22"/>
              </w:rPr>
              <w:t xml:space="preserve">Assignment title: Essay </w:t>
            </w:r>
            <w:r w:rsidR="00EF1E80" w:rsidRPr="00EF1E80">
              <w:rPr>
                <w:rFonts w:ascii="Arial" w:hAnsi="Arial" w:cs="Arial"/>
                <w:sz w:val="22"/>
                <w:szCs w:val="22"/>
              </w:rPr>
              <w:t xml:space="preserve">2: Did Babylonian astrology die out in the classical world? </w:t>
            </w:r>
          </w:p>
          <w:p w14:paraId="0D759DC4" w14:textId="77777777" w:rsidR="001D446B" w:rsidRPr="00EF1E80" w:rsidRDefault="001D446B" w:rsidP="009D37C9">
            <w:pPr>
              <w:pStyle w:val="NormalWeb"/>
              <w:spacing w:before="0" w:beforeAutospacing="0" w:after="0" w:afterAutospacing="0"/>
              <w:ind w:right="34"/>
              <w:rPr>
                <w:rFonts w:ascii="Arial" w:hAnsi="Arial" w:cs="Arial"/>
                <w:sz w:val="22"/>
                <w:szCs w:val="22"/>
              </w:rPr>
            </w:pPr>
          </w:p>
          <w:p w14:paraId="74322F9B" w14:textId="24BEE5C8" w:rsidR="001D446B" w:rsidRPr="00EF1E80" w:rsidRDefault="001D446B" w:rsidP="009D37C9">
            <w:pPr>
              <w:pStyle w:val="NormalWeb"/>
              <w:spacing w:before="0" w:beforeAutospacing="0" w:after="0" w:afterAutospacing="0"/>
              <w:ind w:right="34"/>
              <w:rPr>
                <w:rFonts w:ascii="Arial" w:hAnsi="Arial" w:cs="Arial"/>
                <w:sz w:val="22"/>
                <w:szCs w:val="22"/>
              </w:rPr>
            </w:pPr>
            <w:r w:rsidRPr="00EF1E80">
              <w:rPr>
                <w:rFonts w:ascii="Arial" w:hAnsi="Arial" w:cs="Arial"/>
                <w:sz w:val="22"/>
                <w:szCs w:val="22"/>
              </w:rPr>
              <w:t xml:space="preserve">Assignment due date: </w:t>
            </w:r>
            <w:r w:rsidR="00EF1E80" w:rsidRPr="00EF1E80">
              <w:rPr>
                <w:rFonts w:ascii="Arial" w:hAnsi="Arial" w:cs="Arial"/>
                <w:sz w:val="22"/>
                <w:szCs w:val="22"/>
              </w:rPr>
              <w:t>16.07</w:t>
            </w:r>
            <w:r w:rsidRPr="00EF1E80">
              <w:rPr>
                <w:rFonts w:ascii="Arial" w:hAnsi="Arial" w:cs="Arial"/>
                <w:sz w:val="22"/>
                <w:szCs w:val="22"/>
              </w:rPr>
              <w:t>.2018</w:t>
            </w:r>
          </w:p>
        </w:tc>
      </w:tr>
      <w:tr w:rsidR="001D446B" w:rsidRPr="00230F35" w14:paraId="267D0BF0" w14:textId="77777777" w:rsidTr="009D37C9">
        <w:trPr>
          <w:trHeight w:val="978"/>
        </w:trPr>
        <w:tc>
          <w:tcPr>
            <w:tcW w:w="8856" w:type="dxa"/>
            <w:gridSpan w:val="5"/>
            <w:tcBorders>
              <w:bottom w:val="single" w:sz="4" w:space="0" w:color="000000"/>
            </w:tcBorders>
          </w:tcPr>
          <w:p w14:paraId="3197C569" w14:textId="30AFC826" w:rsidR="001D446B" w:rsidRPr="00230F35" w:rsidRDefault="001D446B" w:rsidP="009D37C9">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EF1E80">
              <w:rPr>
                <w:rFonts w:ascii="Arial" w:hAnsi="Arial" w:cs="Arial"/>
              </w:rPr>
              <w:fldChar w:fldCharType="begin">
                <w:ffData>
                  <w:name w:val="Check13"/>
                  <w:enabled/>
                  <w:calcOnExit w:val="0"/>
                  <w:checkBox>
                    <w:sizeAuto/>
                    <w:default w:val="0"/>
                  </w:checkBox>
                </w:ffData>
              </w:fldChar>
            </w:r>
            <w:bookmarkStart w:id="0" w:name="Check13"/>
            <w:r w:rsidR="00EF1E80">
              <w:rPr>
                <w:rFonts w:ascii="Arial" w:hAnsi="Arial" w:cs="Arial"/>
              </w:rPr>
              <w:instrText xml:space="preserve"> FORMCHECKBOX </w:instrText>
            </w:r>
            <w:r w:rsidR="00A331A3">
              <w:rPr>
                <w:rFonts w:ascii="Arial" w:hAnsi="Arial" w:cs="Arial"/>
              </w:rPr>
            </w:r>
            <w:r w:rsidR="00A331A3">
              <w:rPr>
                <w:rFonts w:ascii="Arial" w:hAnsi="Arial" w:cs="Arial"/>
              </w:rPr>
              <w:fldChar w:fldCharType="separate"/>
            </w:r>
            <w:r w:rsidR="00EF1E80">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EF1E80">
              <w:rPr>
                <w:rFonts w:ascii="Arial" w:hAnsi="Arial" w:cs="Arial"/>
              </w:rPr>
              <w:fldChar w:fldCharType="begin">
                <w:ffData>
                  <w:name w:val="Check14"/>
                  <w:enabled/>
                  <w:calcOnExit w:val="0"/>
                  <w:checkBox>
                    <w:sizeAuto/>
                    <w:default w:val="1"/>
                  </w:checkBox>
                </w:ffData>
              </w:fldChar>
            </w:r>
            <w:bookmarkStart w:id="1" w:name="Check14"/>
            <w:r w:rsidR="00EF1E80">
              <w:rPr>
                <w:rFonts w:ascii="Arial" w:hAnsi="Arial" w:cs="Arial"/>
              </w:rPr>
              <w:instrText xml:space="preserve"> FORMCHECKBOX </w:instrText>
            </w:r>
            <w:r w:rsidR="00A331A3">
              <w:rPr>
                <w:rFonts w:ascii="Arial" w:hAnsi="Arial" w:cs="Arial"/>
              </w:rPr>
            </w:r>
            <w:r w:rsidR="00A331A3">
              <w:rPr>
                <w:rFonts w:ascii="Arial" w:hAnsi="Arial" w:cs="Arial"/>
              </w:rPr>
              <w:fldChar w:fldCharType="separate"/>
            </w:r>
            <w:r w:rsidR="00EF1E80">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A331A3">
              <w:rPr>
                <w:rFonts w:ascii="Arial" w:hAnsi="Arial" w:cs="Arial"/>
              </w:rPr>
            </w:r>
            <w:r w:rsidR="00A331A3">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A331A3">
              <w:rPr>
                <w:rFonts w:ascii="Arial" w:hAnsi="Arial" w:cs="Arial"/>
              </w:rPr>
            </w:r>
            <w:r w:rsidR="00A331A3">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A331A3">
              <w:rPr>
                <w:rFonts w:ascii="Arial" w:hAnsi="Arial" w:cs="Arial"/>
              </w:rPr>
            </w:r>
            <w:r w:rsidR="00A331A3">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A331A3">
              <w:rPr>
                <w:rFonts w:ascii="Arial" w:hAnsi="Arial" w:cs="Arial"/>
              </w:rPr>
            </w:r>
            <w:r w:rsidR="00A331A3">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1D446B" w:rsidRPr="00230F35" w14:paraId="4AF0A2F2" w14:textId="77777777" w:rsidTr="009D37C9">
        <w:trPr>
          <w:trHeight w:val="978"/>
        </w:trPr>
        <w:tc>
          <w:tcPr>
            <w:tcW w:w="8856" w:type="dxa"/>
            <w:gridSpan w:val="5"/>
            <w:shd w:val="clear" w:color="auto" w:fill="D9D9D9"/>
          </w:tcPr>
          <w:p w14:paraId="263FB1E8"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498E233" w14:textId="77777777"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Leanne Crowley </w:t>
            </w:r>
            <w:r w:rsidRPr="00230F35">
              <w:rPr>
                <w:rFonts w:ascii="Arial" w:hAnsi="Arial" w:cs="Arial"/>
                <w:sz w:val="22"/>
                <w:szCs w:val="22"/>
              </w:rPr>
              <w:t>…………………………………………………………</w:t>
            </w:r>
          </w:p>
          <w:p w14:paraId="282AC553" w14:textId="77777777" w:rsidR="001D446B" w:rsidRDefault="001D446B" w:rsidP="009D37C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X </w:t>
            </w:r>
            <w:r w:rsidRPr="005979EE">
              <w:rPr>
                <w:rFonts w:ascii="Calibri" w:hAnsi="Calibri" w:cs="Calibri"/>
                <w:b/>
                <w:sz w:val="44"/>
                <w:szCs w:val="44"/>
              </w:rPr>
              <w:t>□</w:t>
            </w:r>
          </w:p>
          <w:p w14:paraId="0BE0D24E" w14:textId="77777777" w:rsidR="001D446B" w:rsidRPr="00230F35" w:rsidRDefault="001D446B" w:rsidP="009D37C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D446B" w:rsidRPr="00230F35" w14:paraId="70B31025" w14:textId="77777777" w:rsidTr="009D37C9">
        <w:trPr>
          <w:trHeight w:val="3972"/>
        </w:trPr>
        <w:tc>
          <w:tcPr>
            <w:tcW w:w="8856" w:type="dxa"/>
            <w:gridSpan w:val="5"/>
          </w:tcPr>
          <w:p w14:paraId="0CA808FD" w14:textId="77777777" w:rsidR="001D446B" w:rsidRDefault="001D446B" w:rsidP="009D37C9">
            <w:pPr>
              <w:rPr>
                <w:rFonts w:ascii="Arial" w:hAnsi="Arial"/>
                <w:b/>
              </w:rPr>
            </w:pPr>
          </w:p>
          <w:p w14:paraId="256D9B0B" w14:textId="77777777" w:rsidR="001D446B" w:rsidRPr="00116CE6" w:rsidRDefault="001D446B" w:rsidP="009D37C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D446B" w:rsidRPr="00116CE6" w14:paraId="60E1EAE7" w14:textId="77777777" w:rsidTr="009D37C9">
              <w:tc>
                <w:tcPr>
                  <w:tcW w:w="6970" w:type="dxa"/>
                </w:tcPr>
                <w:p w14:paraId="78E1B342" w14:textId="77777777" w:rsidR="001D446B" w:rsidRPr="00116CE6" w:rsidRDefault="001D446B" w:rsidP="009D37C9">
                  <w:pPr>
                    <w:rPr>
                      <w:rFonts w:ascii="Arial" w:hAnsi="Arial"/>
                      <w:sz w:val="20"/>
                      <w:szCs w:val="20"/>
                    </w:rPr>
                  </w:pPr>
                </w:p>
                <w:p w14:paraId="05A6E903" w14:textId="77777777" w:rsidR="001D446B" w:rsidRPr="00116CE6" w:rsidRDefault="001D446B" w:rsidP="009D37C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F45B948" w14:textId="77777777" w:rsidR="001D446B" w:rsidRPr="00116CE6" w:rsidRDefault="001D446B" w:rsidP="009D37C9">
                  <w:pPr>
                    <w:rPr>
                      <w:rFonts w:ascii="Arial" w:hAnsi="Arial"/>
                      <w:sz w:val="20"/>
                      <w:szCs w:val="20"/>
                    </w:rPr>
                  </w:pPr>
                </w:p>
              </w:tc>
            </w:tr>
            <w:tr w:rsidR="001D446B" w:rsidRPr="00116CE6" w14:paraId="5526C18D" w14:textId="77777777" w:rsidTr="009D37C9">
              <w:tc>
                <w:tcPr>
                  <w:tcW w:w="6970" w:type="dxa"/>
                </w:tcPr>
                <w:p w14:paraId="55FD818C" w14:textId="77777777" w:rsidR="001D446B" w:rsidRPr="00116CE6" w:rsidRDefault="001D446B" w:rsidP="009D37C9">
                  <w:pPr>
                    <w:rPr>
                      <w:rFonts w:ascii="Arial" w:hAnsi="Arial"/>
                      <w:sz w:val="20"/>
                      <w:szCs w:val="20"/>
                    </w:rPr>
                  </w:pPr>
                </w:p>
                <w:p w14:paraId="795FCBB2" w14:textId="77777777" w:rsidR="001D446B" w:rsidRPr="00116CE6" w:rsidRDefault="001D446B" w:rsidP="009D37C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B1664D2" w14:textId="77777777" w:rsidR="001D446B" w:rsidRPr="00116CE6" w:rsidRDefault="001D446B" w:rsidP="009D37C9">
                  <w:pPr>
                    <w:rPr>
                      <w:rFonts w:ascii="Arial" w:hAnsi="Arial"/>
                      <w:sz w:val="20"/>
                      <w:szCs w:val="20"/>
                    </w:rPr>
                  </w:pPr>
                </w:p>
              </w:tc>
            </w:tr>
            <w:tr w:rsidR="001D446B" w:rsidRPr="00116CE6" w14:paraId="1B996FF9" w14:textId="77777777" w:rsidTr="009D37C9">
              <w:tc>
                <w:tcPr>
                  <w:tcW w:w="6970" w:type="dxa"/>
                </w:tcPr>
                <w:p w14:paraId="4ADC2267" w14:textId="77777777" w:rsidR="001D446B" w:rsidRPr="00116CE6" w:rsidRDefault="001D446B" w:rsidP="009D37C9">
                  <w:pPr>
                    <w:rPr>
                      <w:rFonts w:ascii="Arial" w:hAnsi="Arial"/>
                      <w:sz w:val="20"/>
                      <w:szCs w:val="20"/>
                    </w:rPr>
                  </w:pPr>
                </w:p>
                <w:p w14:paraId="7A209DA2" w14:textId="77777777" w:rsidR="001D446B" w:rsidRPr="00116CE6" w:rsidRDefault="001D446B" w:rsidP="009D37C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04C5659" w14:textId="77777777" w:rsidR="001D446B" w:rsidRPr="00116CE6" w:rsidRDefault="001D446B" w:rsidP="009D37C9">
                  <w:pPr>
                    <w:rPr>
                      <w:rFonts w:ascii="Arial" w:hAnsi="Arial"/>
                      <w:sz w:val="20"/>
                      <w:szCs w:val="20"/>
                    </w:rPr>
                  </w:pPr>
                </w:p>
              </w:tc>
            </w:tr>
            <w:tr w:rsidR="001D446B" w:rsidRPr="00116CE6" w14:paraId="6ECD8991" w14:textId="77777777" w:rsidTr="009D37C9">
              <w:tc>
                <w:tcPr>
                  <w:tcW w:w="6970" w:type="dxa"/>
                </w:tcPr>
                <w:p w14:paraId="68695C8D" w14:textId="77777777" w:rsidR="001D446B" w:rsidRDefault="001D446B" w:rsidP="009D37C9">
                  <w:pPr>
                    <w:rPr>
                      <w:rFonts w:ascii="Arial" w:hAnsi="Arial"/>
                      <w:sz w:val="20"/>
                      <w:szCs w:val="20"/>
                    </w:rPr>
                  </w:pPr>
                </w:p>
                <w:p w14:paraId="2D1076CC" w14:textId="77777777" w:rsidR="001D446B" w:rsidRPr="00022345" w:rsidRDefault="001D446B" w:rsidP="009D37C9">
                  <w:pPr>
                    <w:rPr>
                      <w:rFonts w:ascii="Arial" w:hAnsi="Arial"/>
                      <w:b/>
                      <w:sz w:val="20"/>
                      <w:szCs w:val="20"/>
                    </w:rPr>
                  </w:pPr>
                  <w:r w:rsidRPr="00022345">
                    <w:rPr>
                      <w:rFonts w:ascii="Arial" w:hAnsi="Arial"/>
                      <w:b/>
                      <w:sz w:val="20"/>
                      <w:szCs w:val="20"/>
                    </w:rPr>
                    <w:t>Final Mark</w:t>
                  </w:r>
                </w:p>
                <w:p w14:paraId="6BAA4753" w14:textId="77777777" w:rsidR="001D446B" w:rsidRPr="00116CE6" w:rsidRDefault="001D446B" w:rsidP="009D37C9">
                  <w:pPr>
                    <w:rPr>
                      <w:rFonts w:ascii="Arial" w:hAnsi="Arial"/>
                      <w:sz w:val="20"/>
                      <w:szCs w:val="20"/>
                    </w:rPr>
                  </w:pPr>
                </w:p>
              </w:tc>
              <w:tc>
                <w:tcPr>
                  <w:tcW w:w="1660" w:type="dxa"/>
                </w:tcPr>
                <w:p w14:paraId="7E7F2579" w14:textId="77777777" w:rsidR="001D446B" w:rsidRPr="00116CE6" w:rsidRDefault="001D446B" w:rsidP="009D37C9">
                  <w:pPr>
                    <w:rPr>
                      <w:rFonts w:ascii="Arial" w:hAnsi="Arial"/>
                      <w:sz w:val="20"/>
                      <w:szCs w:val="20"/>
                    </w:rPr>
                  </w:pPr>
                </w:p>
              </w:tc>
            </w:tr>
          </w:tbl>
          <w:p w14:paraId="5E236E32" w14:textId="77777777" w:rsidR="001D446B" w:rsidRDefault="001D446B" w:rsidP="009D37C9">
            <w:pPr>
              <w:pStyle w:val="NormalWeb"/>
              <w:spacing w:before="0" w:beforeAutospacing="0" w:after="0" w:afterAutospacing="0"/>
              <w:ind w:left="142" w:right="34"/>
              <w:rPr>
                <w:rFonts w:ascii="Arial" w:hAnsi="Arial" w:cs="Arial"/>
                <w:b/>
                <w:sz w:val="22"/>
                <w:szCs w:val="22"/>
              </w:rPr>
            </w:pPr>
          </w:p>
          <w:p w14:paraId="10474B02" w14:textId="77777777" w:rsidR="001D446B" w:rsidRPr="00230F35" w:rsidRDefault="001D446B" w:rsidP="009D37C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A155336" w14:textId="77777777" w:rsidR="001D446B" w:rsidRDefault="001D446B" w:rsidP="009D37C9">
            <w:pPr>
              <w:pStyle w:val="NormalWeb"/>
              <w:spacing w:before="0" w:beforeAutospacing="0" w:after="0" w:afterAutospacing="0"/>
              <w:rPr>
                <w:rFonts w:ascii="Arial" w:hAnsi="Arial" w:cs="Arial"/>
                <w:b/>
                <w:sz w:val="22"/>
                <w:szCs w:val="22"/>
              </w:rPr>
            </w:pPr>
          </w:p>
          <w:p w14:paraId="3F25FD08" w14:textId="77777777" w:rsidR="001D446B" w:rsidRDefault="001D446B" w:rsidP="009D37C9">
            <w:pPr>
              <w:pStyle w:val="NormalWeb"/>
              <w:spacing w:before="0" w:beforeAutospacing="0" w:after="0" w:afterAutospacing="0"/>
              <w:rPr>
                <w:rFonts w:ascii="Arial" w:hAnsi="Arial" w:cs="Arial"/>
                <w:b/>
                <w:sz w:val="22"/>
                <w:szCs w:val="22"/>
              </w:rPr>
            </w:pPr>
          </w:p>
          <w:p w14:paraId="2F690183" w14:textId="77777777" w:rsidR="001D446B" w:rsidRDefault="001D446B" w:rsidP="009D37C9">
            <w:pPr>
              <w:pStyle w:val="NormalWeb"/>
              <w:spacing w:before="0" w:beforeAutospacing="0" w:after="0" w:afterAutospacing="0"/>
              <w:rPr>
                <w:rFonts w:ascii="Arial" w:hAnsi="Arial" w:cs="Arial"/>
                <w:b/>
                <w:sz w:val="22"/>
                <w:szCs w:val="22"/>
              </w:rPr>
            </w:pPr>
          </w:p>
          <w:p w14:paraId="6A6BBDC1" w14:textId="77777777" w:rsidR="001D446B" w:rsidRDefault="001D446B" w:rsidP="009D37C9">
            <w:pPr>
              <w:pStyle w:val="NormalWeb"/>
              <w:spacing w:before="0" w:beforeAutospacing="0" w:after="0" w:afterAutospacing="0"/>
              <w:rPr>
                <w:rFonts w:ascii="Arial" w:hAnsi="Arial" w:cs="Arial"/>
                <w:b/>
                <w:sz w:val="22"/>
                <w:szCs w:val="22"/>
              </w:rPr>
            </w:pPr>
          </w:p>
          <w:p w14:paraId="425B73AC" w14:textId="77777777" w:rsidR="001D446B" w:rsidRDefault="001D446B" w:rsidP="009D37C9">
            <w:pPr>
              <w:pStyle w:val="NormalWeb"/>
              <w:spacing w:before="0" w:beforeAutospacing="0" w:after="0" w:afterAutospacing="0"/>
              <w:rPr>
                <w:rFonts w:ascii="Arial" w:hAnsi="Arial" w:cs="Arial"/>
                <w:b/>
                <w:sz w:val="22"/>
                <w:szCs w:val="22"/>
              </w:rPr>
            </w:pPr>
          </w:p>
          <w:p w14:paraId="4971702A" w14:textId="77777777" w:rsidR="001D446B" w:rsidRPr="00230F35" w:rsidRDefault="001D446B" w:rsidP="009D37C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FE8DD91" w14:textId="77777777" w:rsidR="001D446B" w:rsidRDefault="001D446B" w:rsidP="009D37C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388C324" w14:textId="77777777" w:rsidR="001D446B" w:rsidRPr="00001C3B" w:rsidRDefault="001D446B" w:rsidP="009D37C9">
            <w:pPr>
              <w:pStyle w:val="NormalWeb"/>
              <w:rPr>
                <w:rFonts w:ascii="Arial" w:hAnsi="Arial" w:cs="Arial"/>
                <w:sz w:val="22"/>
                <w:szCs w:val="22"/>
              </w:rPr>
            </w:pPr>
          </w:p>
        </w:tc>
      </w:tr>
      <w:tr w:rsidR="001D446B" w:rsidRPr="00230F35" w14:paraId="098C0174" w14:textId="77777777" w:rsidTr="009D37C9">
        <w:trPr>
          <w:trHeight w:val="492"/>
        </w:trPr>
        <w:tc>
          <w:tcPr>
            <w:tcW w:w="6768" w:type="dxa"/>
            <w:gridSpan w:val="3"/>
          </w:tcPr>
          <w:p w14:paraId="207F5401" w14:textId="77777777" w:rsidR="001D446B" w:rsidRPr="00230F35" w:rsidRDefault="001D446B" w:rsidP="009D37C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FC667E1" w14:textId="77777777" w:rsidR="001D446B" w:rsidRPr="00230F35" w:rsidRDefault="001D446B" w:rsidP="009D37C9">
            <w:pPr>
              <w:pStyle w:val="NormalWeb"/>
              <w:spacing w:after="0"/>
              <w:ind w:left="142" w:right="34"/>
              <w:rPr>
                <w:rFonts w:ascii="Arial" w:hAnsi="Arial" w:cs="Arial"/>
                <w:sz w:val="22"/>
                <w:szCs w:val="22"/>
              </w:rPr>
            </w:pPr>
            <w:r w:rsidRPr="00230F35">
              <w:rPr>
                <w:rFonts w:ascii="Arial" w:hAnsi="Arial" w:cs="Arial"/>
                <w:sz w:val="22"/>
                <w:szCs w:val="22"/>
              </w:rPr>
              <w:t>Date:</w:t>
            </w:r>
          </w:p>
        </w:tc>
      </w:tr>
      <w:tr w:rsidR="001D446B" w:rsidRPr="002F467C" w14:paraId="2AE5FE9C" w14:textId="77777777" w:rsidTr="009D37C9">
        <w:tc>
          <w:tcPr>
            <w:tcW w:w="8856" w:type="dxa"/>
            <w:gridSpan w:val="5"/>
          </w:tcPr>
          <w:p w14:paraId="5B206308" w14:textId="77777777" w:rsidR="001D446B" w:rsidRPr="00230F35" w:rsidRDefault="001D446B" w:rsidP="009D37C9">
            <w:pPr>
              <w:pStyle w:val="NormalWeb"/>
              <w:spacing w:before="0" w:beforeAutospacing="0" w:after="0" w:afterAutospacing="0"/>
              <w:ind w:right="-334"/>
              <w:rPr>
                <w:rFonts w:ascii="Arial" w:hAnsi="Arial" w:cs="Arial"/>
                <w:bCs/>
                <w:i/>
                <w:sz w:val="22"/>
                <w:szCs w:val="22"/>
              </w:rPr>
            </w:pPr>
          </w:p>
          <w:p w14:paraId="048403F9" w14:textId="77777777" w:rsidR="001D446B" w:rsidRPr="00230F35" w:rsidRDefault="001D446B" w:rsidP="009D37C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79927AB" w14:textId="77777777" w:rsidR="001D446B" w:rsidRPr="00230F35" w:rsidRDefault="001D446B" w:rsidP="009D37C9">
            <w:pPr>
              <w:pStyle w:val="NormalWeb"/>
              <w:spacing w:before="0" w:beforeAutospacing="0" w:after="0" w:afterAutospacing="0"/>
              <w:ind w:right="-334"/>
              <w:rPr>
                <w:rFonts w:ascii="Arial" w:hAnsi="Arial" w:cs="Arial"/>
                <w:b/>
                <w:bCs/>
                <w:sz w:val="22"/>
                <w:szCs w:val="22"/>
              </w:rPr>
            </w:pPr>
          </w:p>
          <w:p w14:paraId="2993BE83"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40076F1"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40DFBCB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6258798C"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773BD65C"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4D9B73D8"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5FB7F903"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2FD8D63C"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2C9F9616"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014D9F1D" w14:textId="77777777" w:rsidR="001D446B" w:rsidRDefault="001D446B" w:rsidP="009D37C9">
            <w:pPr>
              <w:pStyle w:val="NormalWeb"/>
              <w:spacing w:before="0" w:beforeAutospacing="0" w:after="0" w:afterAutospacing="0"/>
              <w:ind w:right="-334"/>
              <w:rPr>
                <w:rFonts w:ascii="Arial" w:hAnsi="Arial" w:cs="Arial"/>
                <w:bCs/>
                <w:sz w:val="22"/>
                <w:szCs w:val="22"/>
              </w:rPr>
            </w:pPr>
          </w:p>
          <w:p w14:paraId="19DDDC33"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6F556100"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3977257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tc>
      </w:tr>
      <w:tr w:rsidR="001D446B" w:rsidRPr="002F467C" w14:paraId="37E5662B" w14:textId="77777777" w:rsidTr="009D37C9">
        <w:trPr>
          <w:trHeight w:val="720"/>
        </w:trPr>
        <w:tc>
          <w:tcPr>
            <w:tcW w:w="5211" w:type="dxa"/>
            <w:gridSpan w:val="2"/>
          </w:tcPr>
          <w:p w14:paraId="5465641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0BE8447"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D446B" w:rsidRPr="002F467C" w14:paraId="6BA8D2D8" w14:textId="77777777" w:rsidTr="009D37C9">
        <w:trPr>
          <w:trHeight w:val="720"/>
        </w:trPr>
        <w:tc>
          <w:tcPr>
            <w:tcW w:w="8856" w:type="dxa"/>
            <w:gridSpan w:val="5"/>
          </w:tcPr>
          <w:p w14:paraId="768D594F" w14:textId="77777777" w:rsidR="001D446B" w:rsidRPr="00B34964" w:rsidRDefault="001D446B" w:rsidP="009D37C9">
            <w:pPr>
              <w:rPr>
                <w:rFonts w:ascii="Arial" w:hAnsi="Arial" w:cs="Arial"/>
                <w:b/>
              </w:rPr>
            </w:pPr>
            <w:r w:rsidRPr="00B34964">
              <w:rPr>
                <w:rFonts w:ascii="Arial" w:hAnsi="Arial" w:cs="Arial"/>
                <w:b/>
              </w:rPr>
              <w:t>External Examiner’s comments (if relevant)</w:t>
            </w:r>
          </w:p>
          <w:p w14:paraId="27A815C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765914B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527D8A80"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35372372"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1F57A92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0101F83F"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439D34A5"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00F97AC8"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7DE80B9E" w14:textId="77777777" w:rsidR="001D446B" w:rsidRDefault="001D446B" w:rsidP="009D37C9">
            <w:pPr>
              <w:pStyle w:val="NormalWeb"/>
              <w:spacing w:before="0" w:beforeAutospacing="0" w:after="0" w:afterAutospacing="0"/>
              <w:ind w:right="-334"/>
              <w:rPr>
                <w:rFonts w:ascii="Arial" w:hAnsi="Arial" w:cs="Arial"/>
                <w:bCs/>
                <w:sz w:val="22"/>
                <w:szCs w:val="22"/>
              </w:rPr>
            </w:pPr>
          </w:p>
          <w:p w14:paraId="4A1298BF"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467AAF6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tc>
      </w:tr>
      <w:tr w:rsidR="001D446B" w:rsidRPr="002F467C" w14:paraId="1CFC0411" w14:textId="77777777" w:rsidTr="009D37C9">
        <w:trPr>
          <w:trHeight w:val="720"/>
        </w:trPr>
        <w:tc>
          <w:tcPr>
            <w:tcW w:w="5211" w:type="dxa"/>
            <w:gridSpan w:val="2"/>
          </w:tcPr>
          <w:p w14:paraId="46AD9809" w14:textId="77777777" w:rsidR="001D446B" w:rsidRPr="00230F35" w:rsidRDefault="001D446B" w:rsidP="009D37C9">
            <w:pPr>
              <w:rPr>
                <w:rFonts w:ascii="Arial" w:hAnsi="Arial" w:cs="Arial"/>
              </w:rPr>
            </w:pPr>
            <w:r w:rsidRPr="00230F35">
              <w:rPr>
                <w:rFonts w:ascii="Arial" w:hAnsi="Arial" w:cs="Arial"/>
              </w:rPr>
              <w:lastRenderedPageBreak/>
              <w:t>External Examiner’s Signature:</w:t>
            </w:r>
          </w:p>
        </w:tc>
        <w:tc>
          <w:tcPr>
            <w:tcW w:w="3645" w:type="dxa"/>
            <w:gridSpan w:val="3"/>
          </w:tcPr>
          <w:p w14:paraId="0CAE7CF2" w14:textId="77777777" w:rsidR="001D446B" w:rsidRPr="00230F35" w:rsidRDefault="001D446B" w:rsidP="009D37C9">
            <w:pPr>
              <w:rPr>
                <w:rFonts w:ascii="Arial" w:hAnsi="Arial" w:cs="Arial"/>
              </w:rPr>
            </w:pPr>
            <w:r w:rsidRPr="00230F35">
              <w:rPr>
                <w:rFonts w:ascii="Arial" w:hAnsi="Arial" w:cs="Arial"/>
              </w:rPr>
              <w:t>Date:</w:t>
            </w:r>
          </w:p>
        </w:tc>
      </w:tr>
    </w:tbl>
    <w:p w14:paraId="0B34C3D7" w14:textId="77777777" w:rsidR="001D446B" w:rsidRPr="00D67BF8" w:rsidRDefault="001D446B" w:rsidP="001D446B">
      <w:pPr>
        <w:pStyle w:val="NormalWeb"/>
        <w:spacing w:before="0" w:beforeAutospacing="0" w:after="0" w:afterAutospacing="0"/>
        <w:ind w:right="-334"/>
        <w:rPr>
          <w:rFonts w:ascii="Trebuchet MS" w:hAnsi="Trebuchet MS" w:cs="Tahoma"/>
          <w:bCs/>
          <w:sz w:val="24"/>
          <w:szCs w:val="24"/>
        </w:rPr>
      </w:pPr>
    </w:p>
    <w:p w14:paraId="4B3666A1" w14:textId="77777777" w:rsidR="001D446B" w:rsidRDefault="001D446B">
      <w:pPr>
        <w:rPr>
          <w:b/>
        </w:rPr>
      </w:pPr>
    </w:p>
    <w:p w14:paraId="46EA41B4" w14:textId="77777777" w:rsidR="001D446B" w:rsidRDefault="001D446B">
      <w:pPr>
        <w:rPr>
          <w:b/>
        </w:rPr>
      </w:pPr>
    </w:p>
    <w:p w14:paraId="008A276B" w14:textId="77777777" w:rsidR="001D446B" w:rsidRDefault="001D446B">
      <w:pPr>
        <w:rPr>
          <w:b/>
        </w:rPr>
      </w:pPr>
    </w:p>
    <w:p w14:paraId="3D87E991" w14:textId="77777777" w:rsidR="001D446B" w:rsidRDefault="001D446B">
      <w:pPr>
        <w:rPr>
          <w:b/>
        </w:rPr>
      </w:pPr>
    </w:p>
    <w:p w14:paraId="1332F35B" w14:textId="77777777" w:rsidR="001D446B" w:rsidRDefault="001D446B">
      <w:pPr>
        <w:rPr>
          <w:b/>
        </w:rPr>
      </w:pPr>
    </w:p>
    <w:p w14:paraId="5CB88197" w14:textId="77777777" w:rsidR="001D446B" w:rsidRDefault="001D446B">
      <w:pPr>
        <w:rPr>
          <w:b/>
        </w:rPr>
      </w:pPr>
    </w:p>
    <w:p w14:paraId="024BEAC8" w14:textId="77777777" w:rsidR="001D446B" w:rsidRDefault="001D446B">
      <w:pPr>
        <w:rPr>
          <w:b/>
        </w:rPr>
      </w:pPr>
    </w:p>
    <w:p w14:paraId="4048CB13" w14:textId="77777777" w:rsidR="001D446B" w:rsidRDefault="001D446B">
      <w:pPr>
        <w:rPr>
          <w:b/>
        </w:rPr>
      </w:pPr>
    </w:p>
    <w:p w14:paraId="71606B68" w14:textId="77777777" w:rsidR="001D446B" w:rsidRDefault="001D446B">
      <w:pPr>
        <w:rPr>
          <w:b/>
        </w:rPr>
      </w:pPr>
    </w:p>
    <w:p w14:paraId="3A26A793" w14:textId="77777777" w:rsidR="001D446B" w:rsidRDefault="001D446B">
      <w:pPr>
        <w:rPr>
          <w:b/>
        </w:rPr>
      </w:pPr>
    </w:p>
    <w:p w14:paraId="6E4A9E03" w14:textId="77777777" w:rsidR="001D446B" w:rsidRDefault="001D446B">
      <w:pPr>
        <w:rPr>
          <w:b/>
        </w:rPr>
      </w:pPr>
    </w:p>
    <w:p w14:paraId="7E462FA1" w14:textId="77777777" w:rsidR="001D446B" w:rsidRDefault="001D446B">
      <w:pPr>
        <w:rPr>
          <w:b/>
        </w:rPr>
      </w:pPr>
    </w:p>
    <w:p w14:paraId="004349B6" w14:textId="77777777" w:rsidR="001D446B" w:rsidRDefault="001D446B">
      <w:pPr>
        <w:rPr>
          <w:b/>
        </w:rPr>
      </w:pPr>
    </w:p>
    <w:p w14:paraId="3FCB853B" w14:textId="77777777" w:rsidR="001D446B" w:rsidRDefault="001D446B">
      <w:pPr>
        <w:rPr>
          <w:b/>
        </w:rPr>
      </w:pPr>
    </w:p>
    <w:p w14:paraId="3B1601CE" w14:textId="17A6615B" w:rsidR="001D446B" w:rsidRDefault="001D446B">
      <w:pPr>
        <w:rPr>
          <w:b/>
        </w:rPr>
      </w:pPr>
    </w:p>
    <w:p w14:paraId="64F19FBD" w14:textId="2489EF64" w:rsidR="001D446B" w:rsidRDefault="001D446B">
      <w:pPr>
        <w:rPr>
          <w:b/>
        </w:rPr>
      </w:pPr>
    </w:p>
    <w:p w14:paraId="5AB18354" w14:textId="6708099A" w:rsidR="001D446B" w:rsidRDefault="001D446B">
      <w:pPr>
        <w:rPr>
          <w:b/>
        </w:rPr>
      </w:pPr>
    </w:p>
    <w:p w14:paraId="3A653BDA" w14:textId="58B5EB0B" w:rsidR="001D446B" w:rsidRDefault="001D446B">
      <w:pPr>
        <w:rPr>
          <w:b/>
        </w:rPr>
      </w:pPr>
    </w:p>
    <w:p w14:paraId="5606DE76" w14:textId="60912A0F" w:rsidR="001D446B" w:rsidRDefault="001D446B">
      <w:pPr>
        <w:rPr>
          <w:b/>
        </w:rPr>
      </w:pPr>
    </w:p>
    <w:p w14:paraId="3C076F72" w14:textId="044B34C5" w:rsidR="001D446B" w:rsidRDefault="001D446B">
      <w:pPr>
        <w:rPr>
          <w:b/>
        </w:rPr>
      </w:pPr>
    </w:p>
    <w:p w14:paraId="54342090" w14:textId="6ED21A96" w:rsidR="001D446B" w:rsidRDefault="001D446B">
      <w:pPr>
        <w:rPr>
          <w:b/>
        </w:rPr>
      </w:pPr>
    </w:p>
    <w:p w14:paraId="0D52EA60" w14:textId="40F61E58" w:rsidR="001D446B" w:rsidRDefault="001D446B">
      <w:pPr>
        <w:rPr>
          <w:b/>
        </w:rPr>
      </w:pPr>
    </w:p>
    <w:p w14:paraId="3CF6FC06" w14:textId="77777777" w:rsidR="001D446B" w:rsidRDefault="001D446B">
      <w:pPr>
        <w:rPr>
          <w:b/>
        </w:rPr>
      </w:pPr>
    </w:p>
    <w:p w14:paraId="30091595" w14:textId="77777777" w:rsidR="001D446B" w:rsidRDefault="001D446B">
      <w:pPr>
        <w:rPr>
          <w:b/>
        </w:rPr>
      </w:pPr>
    </w:p>
    <w:p w14:paraId="38A4B798" w14:textId="77777777" w:rsidR="00EF1E80" w:rsidRPr="001B2708" w:rsidRDefault="00EF1E80">
      <w:pPr>
        <w:rPr>
          <w:rFonts w:ascii="Arial" w:hAnsi="Arial" w:cs="Arial"/>
          <w:b/>
        </w:rPr>
      </w:pPr>
      <w:r w:rsidRPr="001B2708">
        <w:rPr>
          <w:rFonts w:ascii="Arial" w:hAnsi="Arial" w:cs="Arial"/>
          <w:b/>
        </w:rPr>
        <w:lastRenderedPageBreak/>
        <w:t>Did Babylonian astrology die out in the classical world?</w:t>
      </w:r>
    </w:p>
    <w:p w14:paraId="5AD8400F" w14:textId="4A73BD35" w:rsidR="003C5C07" w:rsidRPr="001B2708" w:rsidRDefault="003C5C07">
      <w:pPr>
        <w:rPr>
          <w:rFonts w:ascii="Arial" w:hAnsi="Arial" w:cs="Arial"/>
        </w:rPr>
      </w:pPr>
      <w:r w:rsidRPr="001B2708">
        <w:rPr>
          <w:rFonts w:ascii="Arial" w:hAnsi="Arial" w:cs="Arial"/>
        </w:rPr>
        <w:t>Word count</w:t>
      </w:r>
      <w:r w:rsidRPr="00305363">
        <w:rPr>
          <w:rFonts w:ascii="Arial" w:hAnsi="Arial" w:cs="Arial"/>
          <w:color w:val="000000" w:themeColor="text1"/>
        </w:rPr>
        <w:t>:</w:t>
      </w:r>
      <w:r w:rsidR="00461EC6" w:rsidRPr="00305363">
        <w:rPr>
          <w:rFonts w:ascii="Arial" w:hAnsi="Arial" w:cs="Arial"/>
          <w:color w:val="000000" w:themeColor="text1"/>
        </w:rPr>
        <w:t xml:space="preserve"> </w:t>
      </w:r>
      <w:r w:rsidR="00311EAA" w:rsidRPr="00305363">
        <w:rPr>
          <w:rFonts w:ascii="Arial" w:hAnsi="Arial" w:cs="Arial"/>
          <w:color w:val="000000" w:themeColor="text1"/>
        </w:rPr>
        <w:t>2</w:t>
      </w:r>
      <w:r w:rsidR="00305363" w:rsidRPr="00305363">
        <w:rPr>
          <w:rFonts w:ascii="Arial" w:hAnsi="Arial" w:cs="Arial"/>
          <w:color w:val="000000" w:themeColor="text1"/>
        </w:rPr>
        <w:t>831</w:t>
      </w:r>
    </w:p>
    <w:p w14:paraId="350C5962" w14:textId="35CDDA8C" w:rsidR="003C5C07" w:rsidRPr="001B2708" w:rsidRDefault="003C5C07">
      <w:pPr>
        <w:rPr>
          <w:rFonts w:ascii="Arial" w:hAnsi="Arial" w:cs="Arial"/>
        </w:rPr>
      </w:pPr>
    </w:p>
    <w:p w14:paraId="309D9144" w14:textId="0BE684B7" w:rsidR="003C5C07" w:rsidRPr="001B2708" w:rsidRDefault="003C5C07">
      <w:pPr>
        <w:rPr>
          <w:rFonts w:ascii="Arial" w:hAnsi="Arial" w:cs="Arial"/>
          <w:u w:val="single"/>
        </w:rPr>
      </w:pPr>
      <w:r w:rsidRPr="001B2708">
        <w:rPr>
          <w:rFonts w:ascii="Arial" w:hAnsi="Arial" w:cs="Arial"/>
          <w:u w:val="single"/>
        </w:rPr>
        <w:t>Introduction</w:t>
      </w:r>
    </w:p>
    <w:p w14:paraId="586B7C16" w14:textId="11AA3228" w:rsidR="000645F3" w:rsidRPr="007E50B7" w:rsidRDefault="00B373D1">
      <w:pPr>
        <w:rPr>
          <w:rFonts w:ascii="Arial" w:hAnsi="Arial" w:cs="Arial"/>
          <w:color w:val="000000" w:themeColor="text1"/>
        </w:rPr>
      </w:pPr>
      <w:r>
        <w:rPr>
          <w:rFonts w:ascii="Arial" w:hAnsi="Arial" w:cs="Arial"/>
        </w:rPr>
        <w:t xml:space="preserve">This essay will consider whether Babylonian astrology died out in the classical world. It will do so by analysing the main astrological techniques that were used by the Babylonians, provide a description of each technique and its </w:t>
      </w:r>
      <w:r w:rsidR="00776BAE">
        <w:rPr>
          <w:rFonts w:ascii="Arial" w:hAnsi="Arial" w:cs="Arial"/>
        </w:rPr>
        <w:t xml:space="preserve">practical applications </w:t>
      </w:r>
      <w:r>
        <w:rPr>
          <w:rFonts w:ascii="Arial" w:hAnsi="Arial" w:cs="Arial"/>
        </w:rPr>
        <w:t xml:space="preserve">as well as the main sources of evidence. It will then look at astrology within the classical world, which for the purposes of </w:t>
      </w:r>
      <w:r w:rsidRPr="007E50B7">
        <w:rPr>
          <w:rFonts w:ascii="Arial" w:hAnsi="Arial" w:cs="Arial"/>
          <w:color w:val="000000" w:themeColor="text1"/>
        </w:rPr>
        <w:t xml:space="preserve">this essay will be defined as the period between 330BCE – </w:t>
      </w:r>
      <w:r w:rsidR="00C84022" w:rsidRPr="007E50B7">
        <w:rPr>
          <w:rFonts w:ascii="Arial" w:hAnsi="Arial" w:cs="Arial"/>
          <w:color w:val="000000" w:themeColor="text1"/>
        </w:rPr>
        <w:t>529CE and</w:t>
      </w:r>
      <w:r w:rsidRPr="007E50B7">
        <w:rPr>
          <w:rFonts w:ascii="Arial" w:hAnsi="Arial" w:cs="Arial"/>
          <w:color w:val="000000" w:themeColor="text1"/>
        </w:rPr>
        <w:t xml:space="preserve"> consider whether the astrological techniques employed were the same as those used by the Babylonians and if </w:t>
      </w:r>
      <w:r w:rsidR="00C84022" w:rsidRPr="007E50B7">
        <w:rPr>
          <w:rFonts w:ascii="Arial" w:hAnsi="Arial" w:cs="Arial"/>
          <w:color w:val="000000" w:themeColor="text1"/>
        </w:rPr>
        <w:t xml:space="preserve">so, were they </w:t>
      </w:r>
      <w:r w:rsidRPr="007E50B7">
        <w:rPr>
          <w:rFonts w:ascii="Arial" w:hAnsi="Arial" w:cs="Arial"/>
          <w:color w:val="000000" w:themeColor="text1"/>
        </w:rPr>
        <w:t xml:space="preserve">used in the same context or </w:t>
      </w:r>
      <w:r w:rsidR="00C84022" w:rsidRPr="007E50B7">
        <w:rPr>
          <w:rFonts w:ascii="Arial" w:hAnsi="Arial" w:cs="Arial"/>
          <w:color w:val="000000" w:themeColor="text1"/>
        </w:rPr>
        <w:t>was this al</w:t>
      </w:r>
      <w:r w:rsidRPr="007E50B7">
        <w:rPr>
          <w:rFonts w:ascii="Arial" w:hAnsi="Arial" w:cs="Arial"/>
          <w:color w:val="000000" w:themeColor="text1"/>
        </w:rPr>
        <w:t>tered</w:t>
      </w:r>
      <w:r w:rsidR="00C84022" w:rsidRPr="007E50B7">
        <w:rPr>
          <w:rFonts w:ascii="Arial" w:hAnsi="Arial" w:cs="Arial"/>
          <w:color w:val="000000" w:themeColor="text1"/>
        </w:rPr>
        <w:t>.</w:t>
      </w:r>
      <w:r w:rsidRPr="007E50B7">
        <w:rPr>
          <w:rFonts w:ascii="Arial" w:hAnsi="Arial" w:cs="Arial"/>
          <w:color w:val="000000" w:themeColor="text1"/>
        </w:rPr>
        <w:t xml:space="preserve"> </w:t>
      </w:r>
      <w:r w:rsidR="00776BAE">
        <w:rPr>
          <w:rFonts w:ascii="Arial" w:hAnsi="Arial" w:cs="Arial"/>
          <w:color w:val="000000" w:themeColor="text1"/>
        </w:rPr>
        <w:t xml:space="preserve">In doing so, it will answer the question posed by the essay. </w:t>
      </w:r>
    </w:p>
    <w:p w14:paraId="4447C6CD" w14:textId="77777777" w:rsidR="00B373D1" w:rsidRPr="007E50B7" w:rsidRDefault="00B373D1">
      <w:pPr>
        <w:rPr>
          <w:rFonts w:ascii="Arial" w:hAnsi="Arial" w:cs="Arial"/>
          <w:color w:val="000000" w:themeColor="text1"/>
        </w:rPr>
      </w:pPr>
    </w:p>
    <w:p w14:paraId="24949AB8" w14:textId="1019E4D2" w:rsidR="000645F3" w:rsidRPr="007E50B7" w:rsidRDefault="001B2708">
      <w:pPr>
        <w:rPr>
          <w:rFonts w:ascii="Arial" w:hAnsi="Arial" w:cs="Arial"/>
          <w:color w:val="000000" w:themeColor="text1"/>
          <w:u w:val="single"/>
        </w:rPr>
      </w:pPr>
      <w:r w:rsidRPr="007E50B7">
        <w:rPr>
          <w:rFonts w:ascii="Arial" w:hAnsi="Arial" w:cs="Arial"/>
          <w:color w:val="000000" w:themeColor="text1"/>
          <w:u w:val="single"/>
        </w:rPr>
        <w:t>Babylonian Astrological Techniques</w:t>
      </w:r>
    </w:p>
    <w:p w14:paraId="44DBA547" w14:textId="42FC9CBB" w:rsidR="001B2708" w:rsidRDefault="00F43CEF">
      <w:pPr>
        <w:rPr>
          <w:rFonts w:ascii="Arial" w:hAnsi="Arial" w:cs="Arial"/>
          <w:color w:val="000000" w:themeColor="text1"/>
          <w:shd w:val="clear" w:color="auto" w:fill="FFFFFF"/>
        </w:rPr>
      </w:pPr>
      <w:r w:rsidRPr="007E50B7">
        <w:rPr>
          <w:rFonts w:ascii="Arial" w:hAnsi="Arial" w:cs="Arial"/>
          <w:color w:val="000000" w:themeColor="text1"/>
          <w:shd w:val="clear" w:color="auto" w:fill="FFFFFF"/>
        </w:rPr>
        <w:t xml:space="preserve">There were </w:t>
      </w:r>
      <w:r w:rsidR="006F1D85">
        <w:rPr>
          <w:rFonts w:ascii="Arial" w:hAnsi="Arial" w:cs="Arial"/>
          <w:color w:val="000000" w:themeColor="text1"/>
          <w:shd w:val="clear" w:color="auto" w:fill="FFFFFF"/>
        </w:rPr>
        <w:t xml:space="preserve">three </w:t>
      </w:r>
      <w:r w:rsidR="007E50B7" w:rsidRPr="007E50B7">
        <w:rPr>
          <w:rFonts w:ascii="Arial" w:hAnsi="Arial" w:cs="Arial"/>
          <w:color w:val="000000" w:themeColor="text1"/>
          <w:shd w:val="clear" w:color="auto" w:fill="FFFFFF"/>
        </w:rPr>
        <w:t xml:space="preserve">key areas of astrological technique that the Babylonians </w:t>
      </w:r>
      <w:r w:rsidR="00C61836" w:rsidRPr="007E50B7">
        <w:rPr>
          <w:rFonts w:ascii="Arial" w:hAnsi="Arial" w:cs="Arial"/>
          <w:color w:val="000000" w:themeColor="text1"/>
          <w:shd w:val="clear" w:color="auto" w:fill="FFFFFF"/>
        </w:rPr>
        <w:t>employed</w:t>
      </w:r>
      <w:r w:rsidR="00C61836">
        <w:rPr>
          <w:rFonts w:ascii="Arial" w:hAnsi="Arial" w:cs="Arial"/>
          <w:color w:val="000000" w:themeColor="text1"/>
          <w:shd w:val="clear" w:color="auto" w:fill="FFFFFF"/>
        </w:rPr>
        <w:t xml:space="preserve"> </w:t>
      </w:r>
      <w:r w:rsidR="007E50B7" w:rsidRPr="007E50B7">
        <w:rPr>
          <w:rFonts w:ascii="Arial" w:hAnsi="Arial" w:cs="Arial"/>
          <w:color w:val="000000" w:themeColor="text1"/>
          <w:shd w:val="clear" w:color="auto" w:fill="FFFFFF"/>
        </w:rPr>
        <w:t xml:space="preserve">which shall be discussed in detail in this essay. These are astral medicine, </w:t>
      </w:r>
      <w:r w:rsidR="007A1239">
        <w:rPr>
          <w:rFonts w:ascii="Arial" w:hAnsi="Arial" w:cs="Arial"/>
          <w:color w:val="000000" w:themeColor="text1"/>
          <w:shd w:val="clear" w:color="auto" w:fill="FFFFFF"/>
        </w:rPr>
        <w:t>celestial divination (omen</w:t>
      </w:r>
      <w:r w:rsidR="00ED6CA3">
        <w:rPr>
          <w:rFonts w:ascii="Arial" w:hAnsi="Arial" w:cs="Arial"/>
          <w:color w:val="000000" w:themeColor="text1"/>
          <w:shd w:val="clear" w:color="auto" w:fill="FFFFFF"/>
        </w:rPr>
        <w:t xml:space="preserve"> casting</w:t>
      </w:r>
      <w:r w:rsidR="007A1239">
        <w:rPr>
          <w:rFonts w:ascii="Arial" w:hAnsi="Arial" w:cs="Arial"/>
          <w:color w:val="000000" w:themeColor="text1"/>
          <w:shd w:val="clear" w:color="auto" w:fill="FFFFFF"/>
        </w:rPr>
        <w:t>)</w:t>
      </w:r>
      <w:r w:rsidR="006F1D85">
        <w:rPr>
          <w:rFonts w:ascii="Arial" w:hAnsi="Arial" w:cs="Arial"/>
          <w:color w:val="000000" w:themeColor="text1"/>
          <w:shd w:val="clear" w:color="auto" w:fill="FFFFFF"/>
        </w:rPr>
        <w:t xml:space="preserve"> and </w:t>
      </w:r>
      <w:r w:rsidR="007E50B7" w:rsidRPr="007E50B7">
        <w:rPr>
          <w:rFonts w:ascii="Arial" w:hAnsi="Arial" w:cs="Arial"/>
          <w:color w:val="000000" w:themeColor="text1"/>
          <w:shd w:val="clear" w:color="auto" w:fill="FFFFFF"/>
        </w:rPr>
        <w:t>horoscopy.</w:t>
      </w:r>
      <w:r w:rsidR="008D2A9F">
        <w:rPr>
          <w:rFonts w:ascii="Arial" w:hAnsi="Arial" w:cs="Arial"/>
          <w:color w:val="000000" w:themeColor="text1"/>
          <w:shd w:val="clear" w:color="auto" w:fill="FFFFFF"/>
        </w:rPr>
        <w:t xml:space="preserve"> There are other techniques which have impacted on the history of astrology, such as the </w:t>
      </w:r>
      <w:r w:rsidR="00EE5939">
        <w:rPr>
          <w:rFonts w:ascii="Arial" w:hAnsi="Arial" w:cs="Arial"/>
          <w:color w:val="000000" w:themeColor="text1"/>
          <w:shd w:val="clear" w:color="auto" w:fill="FFFFFF"/>
        </w:rPr>
        <w:t>implementation of mathematical order to the heavens,</w:t>
      </w:r>
      <w:r w:rsidR="00ED6CA3">
        <w:rPr>
          <w:rFonts w:ascii="Arial" w:hAnsi="Arial" w:cs="Arial"/>
          <w:color w:val="000000" w:themeColor="text1"/>
          <w:shd w:val="clear" w:color="auto" w:fill="FFFFFF"/>
        </w:rPr>
        <w:t xml:space="preserve"> </w:t>
      </w:r>
      <w:r w:rsidR="008D2A9F">
        <w:rPr>
          <w:rFonts w:ascii="Arial" w:hAnsi="Arial" w:cs="Arial"/>
          <w:color w:val="000000" w:themeColor="text1"/>
          <w:shd w:val="clear" w:color="auto" w:fill="FFFFFF"/>
        </w:rPr>
        <w:t xml:space="preserve">calendar techniques </w:t>
      </w:r>
      <w:r w:rsidR="009E5C40">
        <w:rPr>
          <w:rFonts w:ascii="Arial" w:hAnsi="Arial" w:cs="Arial"/>
          <w:color w:val="000000" w:themeColor="text1"/>
          <w:shd w:val="clear" w:color="auto" w:fill="FFFFFF"/>
        </w:rPr>
        <w:t xml:space="preserve">and planetary measurement recordings </w:t>
      </w:r>
      <w:r w:rsidR="008D2A9F">
        <w:rPr>
          <w:rFonts w:ascii="Arial" w:hAnsi="Arial" w:cs="Arial"/>
          <w:color w:val="000000" w:themeColor="text1"/>
          <w:shd w:val="clear" w:color="auto" w:fill="FFFFFF"/>
        </w:rPr>
        <w:t>but given the scope of this essay</w:t>
      </w:r>
      <w:r w:rsidR="008D7F5B">
        <w:rPr>
          <w:rFonts w:ascii="Arial" w:hAnsi="Arial" w:cs="Arial"/>
          <w:color w:val="000000" w:themeColor="text1"/>
          <w:shd w:val="clear" w:color="auto" w:fill="FFFFFF"/>
        </w:rPr>
        <w:t xml:space="preserve"> as outlined above</w:t>
      </w:r>
      <w:r w:rsidR="008D2A9F">
        <w:rPr>
          <w:rFonts w:ascii="Arial" w:hAnsi="Arial" w:cs="Arial"/>
          <w:color w:val="000000" w:themeColor="text1"/>
          <w:shd w:val="clear" w:color="auto" w:fill="FFFFFF"/>
        </w:rPr>
        <w:t xml:space="preserve">, these </w:t>
      </w:r>
      <w:r w:rsidR="008D7F5B">
        <w:rPr>
          <w:rFonts w:ascii="Arial" w:hAnsi="Arial" w:cs="Arial"/>
          <w:color w:val="000000" w:themeColor="text1"/>
          <w:shd w:val="clear" w:color="auto" w:fill="FFFFFF"/>
        </w:rPr>
        <w:t xml:space="preserve">areas </w:t>
      </w:r>
      <w:r w:rsidR="008D2A9F">
        <w:rPr>
          <w:rFonts w:ascii="Arial" w:hAnsi="Arial" w:cs="Arial"/>
          <w:color w:val="000000" w:themeColor="text1"/>
          <w:shd w:val="clear" w:color="auto" w:fill="FFFFFF"/>
        </w:rPr>
        <w:t xml:space="preserve">will be left out of further </w:t>
      </w:r>
      <w:r w:rsidR="00FA3BD1">
        <w:rPr>
          <w:rFonts w:ascii="Arial" w:hAnsi="Arial" w:cs="Arial"/>
          <w:color w:val="000000" w:themeColor="text1"/>
          <w:shd w:val="clear" w:color="auto" w:fill="FFFFFF"/>
        </w:rPr>
        <w:t xml:space="preserve">detailed </w:t>
      </w:r>
      <w:r w:rsidR="008D2A9F">
        <w:rPr>
          <w:rFonts w:ascii="Arial" w:hAnsi="Arial" w:cs="Arial"/>
          <w:color w:val="000000" w:themeColor="text1"/>
          <w:shd w:val="clear" w:color="auto" w:fill="FFFFFF"/>
        </w:rPr>
        <w:t>discussion.</w:t>
      </w:r>
    </w:p>
    <w:p w14:paraId="6367F7C1" w14:textId="77777777" w:rsidR="00915AD7" w:rsidRPr="007E50B7" w:rsidRDefault="00915AD7">
      <w:pPr>
        <w:rPr>
          <w:rFonts w:ascii="Arial" w:hAnsi="Arial" w:cs="Arial"/>
          <w:color w:val="000000" w:themeColor="text1"/>
          <w:shd w:val="clear" w:color="auto" w:fill="FFFFFF"/>
        </w:rPr>
      </w:pPr>
    </w:p>
    <w:p w14:paraId="27E636E6" w14:textId="0F2A8EBF" w:rsidR="001B2708" w:rsidRPr="00915AD7" w:rsidRDefault="00915AD7">
      <w:pPr>
        <w:rPr>
          <w:rFonts w:ascii="Arial" w:hAnsi="Arial" w:cs="Arial"/>
          <w:b/>
          <w:color w:val="000000" w:themeColor="text1"/>
          <w:shd w:val="clear" w:color="auto" w:fill="FFFFFF"/>
        </w:rPr>
      </w:pPr>
      <w:r w:rsidRPr="00915AD7">
        <w:rPr>
          <w:rFonts w:ascii="Arial" w:hAnsi="Arial" w:cs="Arial"/>
          <w:b/>
          <w:color w:val="000000" w:themeColor="text1"/>
          <w:shd w:val="clear" w:color="auto" w:fill="FFFFFF"/>
        </w:rPr>
        <w:t>Astral Medicine</w:t>
      </w:r>
    </w:p>
    <w:p w14:paraId="37B243D2" w14:textId="02EDC77B" w:rsidR="005113E6" w:rsidRDefault="005113E6">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Astral medicine </w:t>
      </w:r>
      <w:r w:rsidR="00FD33A2">
        <w:rPr>
          <w:rFonts w:ascii="Arial" w:hAnsi="Arial" w:cs="Arial"/>
          <w:color w:val="000000" w:themeColor="text1"/>
          <w:shd w:val="clear" w:color="auto" w:fill="FFFFFF"/>
        </w:rPr>
        <w:t xml:space="preserve">is </w:t>
      </w:r>
      <w:r>
        <w:rPr>
          <w:rFonts w:ascii="Arial" w:hAnsi="Arial" w:cs="Arial"/>
          <w:color w:val="000000" w:themeColor="text1"/>
          <w:shd w:val="clear" w:color="auto" w:fill="FFFFFF"/>
        </w:rPr>
        <w:t>a field within astral magic, which Reiner defines as</w:t>
      </w:r>
      <w:r w:rsidR="00925613">
        <w:rPr>
          <w:rFonts w:ascii="Arial" w:hAnsi="Arial" w:cs="Arial"/>
          <w:color w:val="000000" w:themeColor="text1"/>
          <w:shd w:val="clear" w:color="auto" w:fill="FFFFFF"/>
        </w:rPr>
        <w:t xml:space="preserve"> an</w:t>
      </w:r>
      <w:r>
        <w:rPr>
          <w:rFonts w:ascii="Arial" w:hAnsi="Arial" w:cs="Arial"/>
          <w:color w:val="000000" w:themeColor="text1"/>
          <w:shd w:val="clear" w:color="auto" w:fill="FFFFFF"/>
        </w:rPr>
        <w:t xml:space="preserve"> ‘effort to use the influence of the heavenly bodies upon the sublunar world’.</w:t>
      </w:r>
      <w:r>
        <w:rPr>
          <w:rStyle w:val="FootnoteReference"/>
          <w:rFonts w:ascii="Arial" w:hAnsi="Arial" w:cs="Arial"/>
          <w:color w:val="000000" w:themeColor="text1"/>
          <w:shd w:val="clear" w:color="auto" w:fill="FFFFFF"/>
        </w:rPr>
        <w:footnoteReference w:id="1"/>
      </w:r>
      <w:r w:rsidR="00FD33A2">
        <w:rPr>
          <w:rFonts w:ascii="Arial" w:hAnsi="Arial" w:cs="Arial"/>
          <w:color w:val="000000" w:themeColor="text1"/>
          <w:shd w:val="clear" w:color="auto" w:fill="FFFFFF"/>
        </w:rPr>
        <w:t xml:space="preserve"> The </w:t>
      </w:r>
      <w:r w:rsidR="009B461F">
        <w:rPr>
          <w:rFonts w:ascii="Arial" w:hAnsi="Arial" w:cs="Arial"/>
          <w:color w:val="000000" w:themeColor="text1"/>
          <w:shd w:val="clear" w:color="auto" w:fill="FFFFFF"/>
        </w:rPr>
        <w:t xml:space="preserve">most </w:t>
      </w:r>
      <w:r w:rsidR="00FD33A2">
        <w:rPr>
          <w:rFonts w:ascii="Arial" w:hAnsi="Arial" w:cs="Arial"/>
          <w:color w:val="000000" w:themeColor="text1"/>
          <w:shd w:val="clear" w:color="auto" w:fill="FFFFFF"/>
        </w:rPr>
        <w:t xml:space="preserve">common use of </w:t>
      </w:r>
      <w:r w:rsidR="009B461F">
        <w:rPr>
          <w:rFonts w:ascii="Arial" w:hAnsi="Arial" w:cs="Arial"/>
          <w:color w:val="000000" w:themeColor="text1"/>
          <w:shd w:val="clear" w:color="auto" w:fill="FFFFFF"/>
        </w:rPr>
        <w:t xml:space="preserve">celestial influence in </w:t>
      </w:r>
      <w:r w:rsidR="00FD33A2">
        <w:rPr>
          <w:rFonts w:ascii="Arial" w:hAnsi="Arial" w:cs="Arial"/>
          <w:color w:val="000000" w:themeColor="text1"/>
          <w:shd w:val="clear" w:color="auto" w:fill="FFFFFF"/>
        </w:rPr>
        <w:t>medicine was in the preparation of remedies</w:t>
      </w:r>
      <w:r w:rsidR="009B461F">
        <w:rPr>
          <w:rFonts w:ascii="Arial" w:hAnsi="Arial" w:cs="Arial"/>
          <w:color w:val="000000" w:themeColor="text1"/>
          <w:shd w:val="clear" w:color="auto" w:fill="FFFFFF"/>
        </w:rPr>
        <w:t xml:space="preserve"> within </w:t>
      </w:r>
      <w:r w:rsidR="00FD33A2">
        <w:rPr>
          <w:rFonts w:ascii="Arial" w:hAnsi="Arial" w:cs="Arial"/>
          <w:color w:val="000000" w:themeColor="text1"/>
          <w:shd w:val="clear" w:color="auto" w:fill="FFFFFF"/>
        </w:rPr>
        <w:t xml:space="preserve">which </w:t>
      </w:r>
      <w:r w:rsidR="009B461F">
        <w:rPr>
          <w:rFonts w:ascii="Arial" w:hAnsi="Arial" w:cs="Arial"/>
          <w:color w:val="000000" w:themeColor="text1"/>
          <w:shd w:val="clear" w:color="auto" w:fill="FFFFFF"/>
        </w:rPr>
        <w:t xml:space="preserve">they sought to imbue </w:t>
      </w:r>
      <w:r w:rsidR="00FD33A2">
        <w:rPr>
          <w:rFonts w:ascii="Arial" w:hAnsi="Arial" w:cs="Arial"/>
          <w:color w:val="000000" w:themeColor="text1"/>
          <w:shd w:val="clear" w:color="auto" w:fill="FFFFFF"/>
        </w:rPr>
        <w:t xml:space="preserve">celestial powers to aid healing.  Phrases such as </w:t>
      </w:r>
      <w:proofErr w:type="spellStart"/>
      <w:r w:rsidR="00FD33A2">
        <w:rPr>
          <w:rFonts w:ascii="Arial" w:hAnsi="Arial" w:cs="Arial"/>
          <w:i/>
          <w:color w:val="000000" w:themeColor="text1"/>
          <w:shd w:val="clear" w:color="auto" w:fill="FFFFFF"/>
        </w:rPr>
        <w:t>ina</w:t>
      </w:r>
      <w:proofErr w:type="spellEnd"/>
      <w:r w:rsidR="00FD33A2">
        <w:rPr>
          <w:rFonts w:ascii="Arial" w:hAnsi="Arial" w:cs="Arial"/>
          <w:i/>
          <w:color w:val="000000" w:themeColor="text1"/>
          <w:shd w:val="clear" w:color="auto" w:fill="FFFFFF"/>
        </w:rPr>
        <w:t xml:space="preserve"> </w:t>
      </w:r>
      <w:proofErr w:type="spellStart"/>
      <w:r w:rsidR="00FD33A2">
        <w:rPr>
          <w:rFonts w:ascii="Arial" w:hAnsi="Arial" w:cs="Arial"/>
          <w:i/>
          <w:color w:val="000000" w:themeColor="text1"/>
          <w:shd w:val="clear" w:color="auto" w:fill="FFFFFF"/>
        </w:rPr>
        <w:t>kakkabi</w:t>
      </w:r>
      <w:proofErr w:type="spellEnd"/>
      <w:r w:rsidR="00FD33A2">
        <w:rPr>
          <w:rFonts w:ascii="Arial" w:hAnsi="Arial" w:cs="Arial"/>
          <w:i/>
          <w:color w:val="000000" w:themeColor="text1"/>
          <w:shd w:val="clear" w:color="auto" w:fill="FFFFFF"/>
        </w:rPr>
        <w:t xml:space="preserve"> </w:t>
      </w:r>
      <w:proofErr w:type="spellStart"/>
      <w:r w:rsidR="00FD33A2">
        <w:rPr>
          <w:rFonts w:ascii="Arial" w:hAnsi="Arial" w:cs="Arial"/>
          <w:i/>
          <w:color w:val="000000" w:themeColor="text1"/>
          <w:shd w:val="clear" w:color="auto" w:fill="FFFFFF"/>
        </w:rPr>
        <w:t>tušȃt</w:t>
      </w:r>
      <w:proofErr w:type="spellEnd"/>
      <w:r w:rsidR="00FD33A2">
        <w:rPr>
          <w:rFonts w:ascii="Arial" w:hAnsi="Arial" w:cs="Arial"/>
          <w:color w:val="000000" w:themeColor="text1"/>
          <w:shd w:val="clear" w:color="auto" w:fill="FFFFFF"/>
        </w:rPr>
        <w:t>, meaning ‘you have (it) spend the night in the star’ or as we would now understand, leave it overnight, were common</w:t>
      </w:r>
      <w:r w:rsidR="009B461F">
        <w:rPr>
          <w:rFonts w:ascii="Arial" w:hAnsi="Arial" w:cs="Arial"/>
          <w:color w:val="000000" w:themeColor="text1"/>
          <w:shd w:val="clear" w:color="auto" w:fill="FFFFFF"/>
        </w:rPr>
        <w:t xml:space="preserve"> place</w:t>
      </w:r>
      <w:r w:rsidR="00FD33A2">
        <w:rPr>
          <w:rFonts w:ascii="Arial" w:hAnsi="Arial" w:cs="Arial"/>
          <w:color w:val="000000" w:themeColor="text1"/>
          <w:shd w:val="clear" w:color="auto" w:fill="FFFFFF"/>
        </w:rPr>
        <w:t>.</w:t>
      </w:r>
      <w:r w:rsidR="00FD33A2">
        <w:rPr>
          <w:rStyle w:val="FootnoteReference"/>
          <w:rFonts w:ascii="Arial" w:hAnsi="Arial" w:cs="Arial"/>
          <w:color w:val="000000" w:themeColor="text1"/>
          <w:shd w:val="clear" w:color="auto" w:fill="FFFFFF"/>
        </w:rPr>
        <w:footnoteReference w:id="2"/>
      </w:r>
      <w:r w:rsidR="005E2D3A">
        <w:rPr>
          <w:rFonts w:ascii="Arial" w:hAnsi="Arial" w:cs="Arial"/>
          <w:color w:val="000000" w:themeColor="text1"/>
          <w:shd w:val="clear" w:color="auto" w:fill="FFFFFF"/>
        </w:rPr>
        <w:t xml:space="preserve"> There are also indications that certain celestial bodies were linked to certain areas of the body; for example, the spleen is associated with Jupiter, the kidneys with Mars and so on.</w:t>
      </w:r>
      <w:r w:rsidR="005E2D3A">
        <w:rPr>
          <w:rStyle w:val="FootnoteReference"/>
          <w:rFonts w:ascii="Arial" w:hAnsi="Arial" w:cs="Arial"/>
          <w:color w:val="000000" w:themeColor="text1"/>
          <w:shd w:val="clear" w:color="auto" w:fill="FFFFFF"/>
        </w:rPr>
        <w:footnoteReference w:id="3"/>
      </w:r>
    </w:p>
    <w:p w14:paraId="2F449B85" w14:textId="3DDA5D73" w:rsidR="006F1A8E" w:rsidRDefault="006F1A8E">
      <w:pPr>
        <w:rPr>
          <w:rFonts w:ascii="Arial" w:hAnsi="Arial" w:cs="Arial"/>
          <w:color w:val="000000" w:themeColor="text1"/>
          <w:shd w:val="clear" w:color="auto" w:fill="FFFFFF"/>
        </w:rPr>
      </w:pPr>
      <w:r w:rsidRPr="00722FC6">
        <w:rPr>
          <w:rFonts w:ascii="Arial" w:hAnsi="Arial" w:cs="Arial"/>
          <w:color w:val="000000" w:themeColor="text1"/>
          <w:shd w:val="clear" w:color="auto" w:fill="FFFFFF"/>
        </w:rPr>
        <w:t xml:space="preserve">Evidence for the use of astral medicine in Babylonian astrology comes from the </w:t>
      </w:r>
      <w:proofErr w:type="spellStart"/>
      <w:r w:rsidRPr="00722FC6">
        <w:rPr>
          <w:rFonts w:ascii="Arial" w:hAnsi="Arial" w:cs="Arial"/>
          <w:i/>
          <w:color w:val="000000" w:themeColor="text1"/>
          <w:shd w:val="clear" w:color="auto" w:fill="FFFFFF"/>
        </w:rPr>
        <w:t>kalender</w:t>
      </w:r>
      <w:r w:rsidR="009C00F2" w:rsidRPr="00722FC6">
        <w:rPr>
          <w:rFonts w:ascii="Arial" w:hAnsi="Arial" w:cs="Arial"/>
          <w:i/>
          <w:color w:val="000000" w:themeColor="text1"/>
          <w:shd w:val="clear" w:color="auto" w:fill="FFFFFF"/>
        </w:rPr>
        <w:t>texte</w:t>
      </w:r>
      <w:proofErr w:type="spellEnd"/>
      <w:r w:rsidR="009C00F2" w:rsidRPr="00722FC6">
        <w:rPr>
          <w:rFonts w:ascii="Arial" w:hAnsi="Arial" w:cs="Arial"/>
          <w:color w:val="000000" w:themeColor="text1"/>
          <w:shd w:val="clear" w:color="auto" w:fill="FFFFFF"/>
        </w:rPr>
        <w:t xml:space="preserve"> tablets</w:t>
      </w:r>
      <w:r w:rsidR="00605D16">
        <w:rPr>
          <w:rFonts w:ascii="Arial" w:hAnsi="Arial" w:cs="Arial"/>
          <w:color w:val="000000" w:themeColor="text1"/>
          <w:shd w:val="clear" w:color="auto" w:fill="FFFFFF"/>
        </w:rPr>
        <w:t>, which were</w:t>
      </w:r>
      <w:r w:rsidR="009C00F2" w:rsidRPr="00722FC6">
        <w:rPr>
          <w:rFonts w:ascii="Arial" w:hAnsi="Arial" w:cs="Arial"/>
          <w:color w:val="000000" w:themeColor="text1"/>
          <w:shd w:val="clear" w:color="auto" w:fill="FFFFFF"/>
        </w:rPr>
        <w:t xml:space="preserve"> owned by </w:t>
      </w:r>
      <w:proofErr w:type="spellStart"/>
      <w:r w:rsidR="009C00F2" w:rsidRPr="00722FC6">
        <w:rPr>
          <w:rFonts w:ascii="Arial" w:hAnsi="Arial" w:cs="Arial"/>
          <w:color w:val="000000" w:themeColor="text1"/>
          <w:shd w:val="clear" w:color="auto" w:fill="FFFFFF"/>
        </w:rPr>
        <w:t>Iqišȃ</w:t>
      </w:r>
      <w:proofErr w:type="spellEnd"/>
      <w:r w:rsidR="00FC45B7">
        <w:rPr>
          <w:rFonts w:ascii="Arial" w:hAnsi="Arial" w:cs="Arial"/>
          <w:color w:val="000000" w:themeColor="text1"/>
          <w:shd w:val="clear" w:color="auto" w:fill="FFFFFF"/>
        </w:rPr>
        <w:t>, a priest</w:t>
      </w:r>
      <w:r w:rsidR="009C00F2" w:rsidRPr="00722FC6">
        <w:rPr>
          <w:rFonts w:ascii="Arial" w:hAnsi="Arial" w:cs="Arial"/>
          <w:color w:val="000000" w:themeColor="text1"/>
          <w:shd w:val="clear" w:color="auto" w:fill="FFFFFF"/>
        </w:rPr>
        <w:t xml:space="preserve"> in</w:t>
      </w:r>
      <w:r w:rsidR="00FC45B7">
        <w:rPr>
          <w:rFonts w:ascii="Arial" w:hAnsi="Arial" w:cs="Arial"/>
          <w:color w:val="000000" w:themeColor="text1"/>
          <w:shd w:val="clear" w:color="auto" w:fill="FFFFFF"/>
        </w:rPr>
        <w:t xml:space="preserve"> </w:t>
      </w:r>
      <w:proofErr w:type="spellStart"/>
      <w:r w:rsidR="00FC45B7">
        <w:rPr>
          <w:rFonts w:ascii="Arial" w:hAnsi="Arial" w:cs="Arial"/>
          <w:color w:val="000000" w:themeColor="text1"/>
          <w:shd w:val="clear" w:color="auto" w:fill="FFFFFF"/>
        </w:rPr>
        <w:t>Uruk</w:t>
      </w:r>
      <w:proofErr w:type="spellEnd"/>
      <w:r w:rsidR="00FC45B7">
        <w:rPr>
          <w:rFonts w:ascii="Arial" w:hAnsi="Arial" w:cs="Arial"/>
          <w:color w:val="000000" w:themeColor="text1"/>
          <w:shd w:val="clear" w:color="auto" w:fill="FFFFFF"/>
        </w:rPr>
        <w:t xml:space="preserve"> in the </w:t>
      </w:r>
      <w:r w:rsidR="009C00F2" w:rsidRPr="00722FC6">
        <w:rPr>
          <w:rFonts w:ascii="Arial" w:hAnsi="Arial" w:cs="Arial"/>
          <w:color w:val="000000" w:themeColor="text1"/>
          <w:shd w:val="clear" w:color="auto" w:fill="FFFFFF"/>
        </w:rPr>
        <w:t>4</w:t>
      </w:r>
      <w:r w:rsidR="009C00F2" w:rsidRPr="00722FC6">
        <w:rPr>
          <w:rFonts w:ascii="Arial" w:hAnsi="Arial" w:cs="Arial"/>
          <w:color w:val="000000" w:themeColor="text1"/>
          <w:shd w:val="clear" w:color="auto" w:fill="FFFFFF"/>
          <w:vertAlign w:val="superscript"/>
        </w:rPr>
        <w:t>th</w:t>
      </w:r>
      <w:r w:rsidR="009C00F2" w:rsidRPr="00722FC6">
        <w:rPr>
          <w:rFonts w:ascii="Arial" w:hAnsi="Arial" w:cs="Arial"/>
          <w:color w:val="000000" w:themeColor="text1"/>
          <w:shd w:val="clear" w:color="auto" w:fill="FFFFFF"/>
        </w:rPr>
        <w:t xml:space="preserve"> Century BCE. There are two tablets of </w:t>
      </w:r>
      <w:r w:rsidR="00605D16" w:rsidRPr="00722FC6">
        <w:rPr>
          <w:rFonts w:ascii="Arial" w:hAnsi="Arial" w:cs="Arial"/>
          <w:color w:val="000000" w:themeColor="text1"/>
          <w:shd w:val="clear" w:color="auto" w:fill="FFFFFF"/>
        </w:rPr>
        <w:t>significance</w:t>
      </w:r>
      <w:r w:rsidR="009C00F2" w:rsidRPr="00722FC6">
        <w:rPr>
          <w:rFonts w:ascii="Arial" w:hAnsi="Arial" w:cs="Arial"/>
          <w:color w:val="000000" w:themeColor="text1"/>
          <w:shd w:val="clear" w:color="auto" w:fill="FFFFFF"/>
        </w:rPr>
        <w:t xml:space="preserve">, </w:t>
      </w:r>
      <w:proofErr w:type="spellStart"/>
      <w:r w:rsidR="009C00F2" w:rsidRPr="00722FC6">
        <w:rPr>
          <w:rFonts w:ascii="Arial" w:hAnsi="Arial" w:cs="Arial"/>
          <w:color w:val="000000" w:themeColor="text1"/>
          <w:shd w:val="clear" w:color="auto" w:fill="FFFFFF"/>
        </w:rPr>
        <w:t>SpTUIII</w:t>
      </w:r>
      <w:proofErr w:type="spellEnd"/>
      <w:r w:rsidR="009C00F2" w:rsidRPr="00722FC6">
        <w:rPr>
          <w:rFonts w:ascii="Arial" w:hAnsi="Arial" w:cs="Arial"/>
          <w:color w:val="000000" w:themeColor="text1"/>
          <w:shd w:val="clear" w:color="auto" w:fill="FFFFFF"/>
        </w:rPr>
        <w:t xml:space="preserve"> 104 and </w:t>
      </w:r>
      <w:proofErr w:type="spellStart"/>
      <w:r w:rsidR="009C00F2" w:rsidRPr="00722FC6">
        <w:rPr>
          <w:rFonts w:ascii="Arial" w:hAnsi="Arial" w:cs="Arial"/>
          <w:color w:val="000000" w:themeColor="text1"/>
          <w:shd w:val="clear" w:color="auto" w:fill="FFFFFF"/>
        </w:rPr>
        <w:t>SpTUIII</w:t>
      </w:r>
      <w:proofErr w:type="spellEnd"/>
      <w:r w:rsidR="009C00F2" w:rsidRPr="00722FC6">
        <w:rPr>
          <w:rFonts w:ascii="Arial" w:hAnsi="Arial" w:cs="Arial"/>
          <w:color w:val="000000" w:themeColor="text1"/>
          <w:shd w:val="clear" w:color="auto" w:fill="FFFFFF"/>
        </w:rPr>
        <w:t xml:space="preserve"> 105 which are believed to have been part of a </w:t>
      </w:r>
      <w:r w:rsidR="00320777" w:rsidRPr="00722FC6">
        <w:rPr>
          <w:rFonts w:ascii="Arial" w:hAnsi="Arial" w:cs="Arial"/>
          <w:color w:val="000000" w:themeColor="text1"/>
          <w:shd w:val="clear" w:color="auto" w:fill="FFFFFF"/>
        </w:rPr>
        <w:t>12-tablet</w:t>
      </w:r>
      <w:r w:rsidR="009C00F2" w:rsidRPr="00722FC6">
        <w:rPr>
          <w:rFonts w:ascii="Arial" w:hAnsi="Arial" w:cs="Arial"/>
          <w:color w:val="000000" w:themeColor="text1"/>
          <w:shd w:val="clear" w:color="auto" w:fill="FFFFFF"/>
        </w:rPr>
        <w:t xml:space="preserve"> set, the rest of which are lost</w:t>
      </w:r>
      <w:r w:rsidR="00605D16">
        <w:rPr>
          <w:rFonts w:ascii="Arial" w:hAnsi="Arial" w:cs="Arial"/>
          <w:color w:val="000000" w:themeColor="text1"/>
          <w:shd w:val="clear" w:color="auto" w:fill="FFFFFF"/>
        </w:rPr>
        <w:t>,</w:t>
      </w:r>
      <w:r w:rsidR="002A74E5">
        <w:rPr>
          <w:rFonts w:ascii="Arial" w:hAnsi="Arial" w:cs="Arial"/>
          <w:color w:val="000000" w:themeColor="text1"/>
          <w:shd w:val="clear" w:color="auto" w:fill="FFFFFF"/>
        </w:rPr>
        <w:t xml:space="preserve"> which provide instructions on how to produce medical remedies in conjunction with the position in the zodiac given by the sign and degrees</w:t>
      </w:r>
      <w:r w:rsidR="009C00F2" w:rsidRPr="00722FC6">
        <w:rPr>
          <w:rFonts w:ascii="Arial" w:hAnsi="Arial" w:cs="Arial"/>
          <w:color w:val="000000" w:themeColor="text1"/>
          <w:shd w:val="clear" w:color="auto" w:fill="FFFFFF"/>
        </w:rPr>
        <w:t>.</w:t>
      </w:r>
      <w:r w:rsidR="009C00F2" w:rsidRPr="00722FC6">
        <w:rPr>
          <w:rStyle w:val="FootnoteReference"/>
          <w:rFonts w:ascii="Arial" w:hAnsi="Arial" w:cs="Arial"/>
          <w:color w:val="000000" w:themeColor="text1"/>
          <w:shd w:val="clear" w:color="auto" w:fill="FFFFFF"/>
        </w:rPr>
        <w:footnoteReference w:id="4"/>
      </w:r>
      <w:r w:rsidR="00FC25FB">
        <w:rPr>
          <w:rFonts w:ascii="Arial" w:hAnsi="Arial" w:cs="Arial"/>
          <w:color w:val="000000" w:themeColor="text1"/>
          <w:shd w:val="clear" w:color="auto" w:fill="FFFFFF"/>
        </w:rPr>
        <w:t xml:space="preserve"> Throughout the texts, the ingredients associated with each astrological zone are repeated whenever that sign is represented; i.e. Aries is associated with sheep </w:t>
      </w:r>
      <w:r w:rsidR="00FC25FB">
        <w:rPr>
          <w:rFonts w:ascii="Arial" w:hAnsi="Arial" w:cs="Arial"/>
          <w:color w:val="000000" w:themeColor="text1"/>
          <w:shd w:val="clear" w:color="auto" w:fill="FFFFFF"/>
        </w:rPr>
        <w:lastRenderedPageBreak/>
        <w:t xml:space="preserve">parts, Taurus is associated with bull parts etc. </w:t>
      </w:r>
      <w:r w:rsidR="000F0610">
        <w:rPr>
          <w:rFonts w:ascii="Arial" w:hAnsi="Arial" w:cs="Arial"/>
          <w:color w:val="000000" w:themeColor="text1"/>
          <w:shd w:val="clear" w:color="auto" w:fill="FFFFFF"/>
        </w:rPr>
        <w:t xml:space="preserve">Steele sums this up as </w:t>
      </w:r>
      <w:proofErr w:type="spellStart"/>
      <w:r w:rsidR="000F0610" w:rsidRPr="00722FC6">
        <w:rPr>
          <w:rFonts w:ascii="Arial" w:hAnsi="Arial" w:cs="Arial"/>
          <w:color w:val="000000" w:themeColor="text1"/>
          <w:shd w:val="clear" w:color="auto" w:fill="FFFFFF"/>
        </w:rPr>
        <w:t>Iqišȃ</w:t>
      </w:r>
      <w:proofErr w:type="spellEnd"/>
      <w:r w:rsidR="000F0610">
        <w:rPr>
          <w:rFonts w:ascii="Arial" w:hAnsi="Arial" w:cs="Arial"/>
          <w:color w:val="000000" w:themeColor="text1"/>
          <w:shd w:val="clear" w:color="auto" w:fill="FFFFFF"/>
        </w:rPr>
        <w:t xml:space="preserve"> using the </w:t>
      </w:r>
      <w:proofErr w:type="spellStart"/>
      <w:r w:rsidR="000F0610" w:rsidRPr="00722FC6">
        <w:rPr>
          <w:rFonts w:ascii="Arial" w:hAnsi="Arial" w:cs="Arial"/>
          <w:i/>
          <w:color w:val="000000" w:themeColor="text1"/>
          <w:shd w:val="clear" w:color="auto" w:fill="FFFFFF"/>
        </w:rPr>
        <w:t>kalendertexte</w:t>
      </w:r>
      <w:proofErr w:type="spellEnd"/>
      <w:r w:rsidR="000F0610">
        <w:rPr>
          <w:rFonts w:ascii="Arial" w:hAnsi="Arial" w:cs="Arial"/>
          <w:i/>
          <w:color w:val="000000" w:themeColor="text1"/>
          <w:shd w:val="clear" w:color="auto" w:fill="FFFFFF"/>
        </w:rPr>
        <w:t xml:space="preserve"> </w:t>
      </w:r>
      <w:r w:rsidR="000F0610" w:rsidRPr="00EB749B">
        <w:rPr>
          <w:rFonts w:ascii="Arial" w:hAnsi="Arial" w:cs="Arial"/>
          <w:color w:val="000000" w:themeColor="text1"/>
          <w:shd w:val="clear" w:color="auto" w:fill="FFFFFF"/>
        </w:rPr>
        <w:t>scheme ‘to determine which remedy is to be used each day.’</w:t>
      </w:r>
      <w:r w:rsidR="000F0610">
        <w:rPr>
          <w:rStyle w:val="FootnoteReference"/>
          <w:rFonts w:ascii="Arial" w:hAnsi="Arial" w:cs="Arial"/>
          <w:i/>
          <w:color w:val="000000" w:themeColor="text1"/>
          <w:shd w:val="clear" w:color="auto" w:fill="FFFFFF"/>
        </w:rPr>
        <w:footnoteReference w:id="5"/>
      </w:r>
      <w:r w:rsidR="00A7042F">
        <w:rPr>
          <w:rFonts w:ascii="Arial" w:hAnsi="Arial" w:cs="Arial"/>
          <w:color w:val="000000" w:themeColor="text1"/>
          <w:shd w:val="clear" w:color="auto" w:fill="FFFFFF"/>
        </w:rPr>
        <w:t xml:space="preserve"> </w:t>
      </w:r>
    </w:p>
    <w:p w14:paraId="7D3FD58C" w14:textId="47BDB066" w:rsidR="002D5370" w:rsidRDefault="002D5370">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evidence shows that astral medicine was an important aspect of Babylonian astrology that served an important function. Later in the essay will be considered whether there is evidence of astral medicine in the classical world </w:t>
      </w:r>
      <w:r w:rsidR="008F5330">
        <w:rPr>
          <w:rFonts w:ascii="Arial" w:hAnsi="Arial" w:cs="Arial"/>
          <w:color w:val="000000" w:themeColor="text1"/>
          <w:shd w:val="clear" w:color="auto" w:fill="FFFFFF"/>
        </w:rPr>
        <w:t xml:space="preserve">and consider primary sources to establish this. </w:t>
      </w:r>
    </w:p>
    <w:p w14:paraId="0346208D" w14:textId="77777777" w:rsidR="00ED6CA3" w:rsidRPr="00722FC6" w:rsidRDefault="00ED6CA3">
      <w:pPr>
        <w:rPr>
          <w:rFonts w:ascii="Arial" w:hAnsi="Arial" w:cs="Arial"/>
          <w:color w:val="000000" w:themeColor="text1"/>
          <w:shd w:val="clear" w:color="auto" w:fill="FFFFFF"/>
        </w:rPr>
      </w:pPr>
    </w:p>
    <w:p w14:paraId="077CD50B" w14:textId="3E01EF27" w:rsidR="00E14BC1" w:rsidRPr="00C61836" w:rsidRDefault="007A1239" w:rsidP="00E14BC1">
      <w:pPr>
        <w:rPr>
          <w:rFonts w:ascii="Arial" w:hAnsi="Arial" w:cs="Arial"/>
          <w:b/>
          <w:color w:val="000000" w:themeColor="text1"/>
          <w:shd w:val="clear" w:color="auto" w:fill="FFFFFF"/>
        </w:rPr>
      </w:pPr>
      <w:r>
        <w:rPr>
          <w:rFonts w:ascii="Arial" w:hAnsi="Arial" w:cs="Arial"/>
          <w:b/>
          <w:color w:val="000000" w:themeColor="text1"/>
          <w:shd w:val="clear" w:color="auto" w:fill="FFFFFF"/>
        </w:rPr>
        <w:t>Celestial Divination</w:t>
      </w:r>
    </w:p>
    <w:p w14:paraId="6C57CF68" w14:textId="1279E1D0" w:rsidR="00AB3456" w:rsidRDefault="00370CD7" w:rsidP="00AB3456">
      <w:pPr>
        <w:rPr>
          <w:rFonts w:ascii="Arial" w:hAnsi="Arial" w:cs="Arial"/>
          <w:color w:val="000000" w:themeColor="text1"/>
          <w:shd w:val="clear" w:color="auto" w:fill="FFFFFF"/>
        </w:rPr>
      </w:pPr>
      <w:r>
        <w:rPr>
          <w:rFonts w:ascii="Arial" w:hAnsi="Arial" w:cs="Arial"/>
          <w:color w:val="000000" w:themeColor="text1"/>
          <w:shd w:val="clear" w:color="auto" w:fill="FFFFFF"/>
        </w:rPr>
        <w:t>Celestial divination was concerned solely with the welfare of the King and the political state</w:t>
      </w:r>
      <w:r w:rsidR="00E17D09">
        <w:rPr>
          <w:rFonts w:ascii="Arial" w:hAnsi="Arial" w:cs="Arial"/>
          <w:color w:val="000000" w:themeColor="text1"/>
          <w:shd w:val="clear" w:color="auto" w:fill="FFFFFF"/>
        </w:rPr>
        <w:t xml:space="preserve"> and used to guarantee the survival of the state while seeking to gain military and political advantage over its rivals</w:t>
      </w:r>
      <w:r>
        <w:rPr>
          <w:rFonts w:ascii="Arial" w:hAnsi="Arial" w:cs="Arial"/>
          <w:color w:val="000000" w:themeColor="text1"/>
          <w:shd w:val="clear" w:color="auto" w:fill="FFFFFF"/>
        </w:rPr>
        <w:t>.</w:t>
      </w:r>
      <w:r w:rsidR="00E17D09">
        <w:rPr>
          <w:rStyle w:val="FootnoteReference"/>
          <w:rFonts w:ascii="Arial" w:hAnsi="Arial" w:cs="Arial"/>
          <w:color w:val="000000" w:themeColor="text1"/>
          <w:shd w:val="clear" w:color="auto" w:fill="FFFFFF"/>
        </w:rPr>
        <w:footnoteReference w:id="6"/>
      </w:r>
      <w:r>
        <w:rPr>
          <w:rFonts w:ascii="Arial" w:hAnsi="Arial" w:cs="Arial"/>
          <w:color w:val="000000" w:themeColor="text1"/>
          <w:shd w:val="clear" w:color="auto" w:fill="FFFFFF"/>
        </w:rPr>
        <w:t xml:space="preserve"> </w:t>
      </w:r>
      <w:r w:rsidR="00AB3456" w:rsidRPr="00375224">
        <w:rPr>
          <w:rFonts w:ascii="Arial" w:hAnsi="Arial" w:cs="Arial"/>
          <w:color w:val="000000" w:themeColor="text1"/>
          <w:shd w:val="clear" w:color="auto" w:fill="FFFFFF"/>
        </w:rPr>
        <w:t>Rochberg-Halton describes celestial divination</w:t>
      </w:r>
      <w:r w:rsidR="00AB3456">
        <w:rPr>
          <w:rFonts w:ascii="Arial" w:hAnsi="Arial" w:cs="Arial"/>
          <w:color w:val="000000" w:themeColor="text1"/>
          <w:shd w:val="clear" w:color="auto" w:fill="FFFFFF"/>
        </w:rPr>
        <w:t xml:space="preserve"> </w:t>
      </w:r>
      <w:r w:rsidR="00AB3456" w:rsidRPr="00375224">
        <w:rPr>
          <w:rFonts w:ascii="Arial" w:hAnsi="Arial" w:cs="Arial"/>
          <w:color w:val="000000" w:themeColor="text1"/>
          <w:shd w:val="clear" w:color="auto" w:fill="FFFFFF"/>
        </w:rPr>
        <w:t xml:space="preserve">as being characterised by an overall segregation of celestial phenomena and their portents into units, </w:t>
      </w:r>
      <w:r w:rsidR="00AB3456">
        <w:rPr>
          <w:rFonts w:ascii="Arial" w:hAnsi="Arial" w:cs="Arial"/>
          <w:color w:val="000000" w:themeColor="text1"/>
          <w:shd w:val="clear" w:color="auto" w:fill="FFFFFF"/>
        </w:rPr>
        <w:t xml:space="preserve">for example </w:t>
      </w:r>
      <w:r w:rsidR="00AB3456" w:rsidRPr="00375224">
        <w:rPr>
          <w:rFonts w:ascii="Arial" w:hAnsi="Arial" w:cs="Arial"/>
          <w:color w:val="000000" w:themeColor="text1"/>
          <w:shd w:val="clear" w:color="auto" w:fill="FFFFFF"/>
        </w:rPr>
        <w:t>lunar omens are not combined with celestial ones.</w:t>
      </w:r>
      <w:r w:rsidR="00AB3456" w:rsidRPr="00375224">
        <w:rPr>
          <w:rStyle w:val="FootnoteReference"/>
          <w:rFonts w:ascii="Arial" w:hAnsi="Arial" w:cs="Arial"/>
          <w:color w:val="000000" w:themeColor="text1"/>
          <w:shd w:val="clear" w:color="auto" w:fill="FFFFFF"/>
        </w:rPr>
        <w:footnoteReference w:id="7"/>
      </w:r>
      <w:r w:rsidR="003D53A9">
        <w:rPr>
          <w:rFonts w:ascii="Arial" w:hAnsi="Arial" w:cs="Arial"/>
          <w:color w:val="000000" w:themeColor="text1"/>
          <w:shd w:val="clear" w:color="auto" w:fill="FFFFFF"/>
        </w:rPr>
        <w:t xml:space="preserve"> Pingree adds to this by explaining that it was ‘a systematic explanation of phenomena based on the theory that certain of them are signs sent by the gods to warn those expert in their interpretation of future events’.</w:t>
      </w:r>
      <w:r w:rsidR="003D53A9">
        <w:rPr>
          <w:rStyle w:val="FootnoteReference"/>
          <w:rFonts w:ascii="Arial" w:hAnsi="Arial" w:cs="Arial"/>
          <w:color w:val="000000" w:themeColor="text1"/>
          <w:shd w:val="clear" w:color="auto" w:fill="FFFFFF"/>
        </w:rPr>
        <w:footnoteReference w:id="8"/>
      </w:r>
    </w:p>
    <w:p w14:paraId="66557535" w14:textId="1A32FA91" w:rsidR="00777FB9" w:rsidRDefault="00E14BC1" w:rsidP="00E14BC1">
      <w:pPr>
        <w:rPr>
          <w:rFonts w:ascii="Arial" w:hAnsi="Arial" w:cs="Arial"/>
          <w:color w:val="000000" w:themeColor="text1"/>
          <w:shd w:val="clear" w:color="auto" w:fill="FFFFFF"/>
        </w:rPr>
      </w:pPr>
      <w:r w:rsidRPr="00F561E5">
        <w:rPr>
          <w:rFonts w:ascii="Arial" w:hAnsi="Arial" w:cs="Arial"/>
          <w:color w:val="000000" w:themeColor="text1"/>
          <w:shd w:val="clear" w:color="auto" w:fill="FFFFFF"/>
        </w:rPr>
        <w:t>The most notable example of Babylonian omen casting</w:t>
      </w:r>
      <w:r w:rsidR="00AB3456" w:rsidRPr="00F561E5">
        <w:rPr>
          <w:rFonts w:ascii="Arial" w:hAnsi="Arial" w:cs="Arial"/>
          <w:color w:val="000000" w:themeColor="text1"/>
          <w:shd w:val="clear" w:color="auto" w:fill="FFFFFF"/>
        </w:rPr>
        <w:t xml:space="preserve">, the most prevalent form of celestial divination, </w:t>
      </w:r>
      <w:r w:rsidRPr="00F561E5">
        <w:rPr>
          <w:rFonts w:ascii="Arial" w:hAnsi="Arial" w:cs="Arial"/>
          <w:color w:val="000000" w:themeColor="text1"/>
          <w:shd w:val="clear" w:color="auto" w:fill="FFFFFF"/>
        </w:rPr>
        <w:t xml:space="preserve">is the 7000 omens compiled in the 70 tablets which became known as the </w:t>
      </w:r>
      <w:r w:rsidRPr="00F561E5">
        <w:rPr>
          <w:rFonts w:ascii="Arial" w:hAnsi="Arial" w:cs="Arial"/>
          <w:i/>
          <w:color w:val="000000" w:themeColor="text1"/>
          <w:shd w:val="clear" w:color="auto" w:fill="FFFFFF"/>
        </w:rPr>
        <w:t>Enūma Anu Enlil</w:t>
      </w:r>
      <w:r w:rsidR="00E17D09" w:rsidRPr="00F561E5">
        <w:rPr>
          <w:rFonts w:ascii="Arial" w:hAnsi="Arial" w:cs="Arial"/>
          <w:i/>
          <w:color w:val="000000" w:themeColor="text1"/>
          <w:shd w:val="clear" w:color="auto" w:fill="FFFFFF"/>
        </w:rPr>
        <w:t xml:space="preserve"> </w:t>
      </w:r>
      <w:r w:rsidR="00E17D09" w:rsidRPr="00F561E5">
        <w:rPr>
          <w:rFonts w:ascii="Arial" w:hAnsi="Arial" w:cs="Arial"/>
          <w:color w:val="000000" w:themeColor="text1"/>
          <w:shd w:val="clear" w:color="auto" w:fill="FFFFFF"/>
        </w:rPr>
        <w:t>from the seventh century BCE</w:t>
      </w:r>
      <w:r w:rsidRPr="00F561E5">
        <w:rPr>
          <w:rFonts w:ascii="Arial" w:hAnsi="Arial" w:cs="Arial"/>
          <w:color w:val="000000" w:themeColor="text1"/>
          <w:shd w:val="clear" w:color="auto" w:fill="FFFFFF"/>
        </w:rPr>
        <w:t>.</w:t>
      </w:r>
      <w:r w:rsidRPr="00F561E5">
        <w:rPr>
          <w:rStyle w:val="FootnoteReference"/>
          <w:rFonts w:ascii="Arial" w:hAnsi="Arial" w:cs="Arial"/>
          <w:color w:val="000000" w:themeColor="text1"/>
          <w:shd w:val="clear" w:color="auto" w:fill="FFFFFF"/>
        </w:rPr>
        <w:footnoteReference w:id="9"/>
      </w:r>
      <w:r w:rsidR="00E17D09" w:rsidRPr="00F561E5">
        <w:rPr>
          <w:rFonts w:ascii="Arial" w:hAnsi="Arial" w:cs="Arial"/>
          <w:color w:val="000000" w:themeColor="text1"/>
          <w:shd w:val="clear" w:color="auto" w:fill="FFFFFF"/>
        </w:rPr>
        <w:t xml:space="preserve"> </w:t>
      </w:r>
      <w:r w:rsidR="00EC5F79" w:rsidRPr="00F561E5">
        <w:rPr>
          <w:rFonts w:ascii="Arial" w:hAnsi="Arial" w:cs="Arial"/>
          <w:color w:val="000000" w:themeColor="text1"/>
          <w:shd w:val="clear" w:color="auto" w:fill="FFFFFF"/>
        </w:rPr>
        <w:t xml:space="preserve"> </w:t>
      </w:r>
      <w:r w:rsidR="004006A8" w:rsidRPr="00F561E5">
        <w:rPr>
          <w:rFonts w:ascii="Arial" w:hAnsi="Arial" w:cs="Arial"/>
          <w:color w:val="000000" w:themeColor="text1"/>
          <w:shd w:val="clear" w:color="auto" w:fill="FFFFFF"/>
        </w:rPr>
        <w:t>An example of one of the tablets in the series is t</w:t>
      </w:r>
      <w:r w:rsidR="0052404F" w:rsidRPr="00F561E5">
        <w:rPr>
          <w:rFonts w:ascii="Arial" w:hAnsi="Arial" w:cs="Arial"/>
          <w:color w:val="000000" w:themeColor="text1"/>
          <w:shd w:val="clear" w:color="auto" w:fill="FFFFFF"/>
        </w:rPr>
        <w:t xml:space="preserve">ablet 63 </w:t>
      </w:r>
      <w:r w:rsidR="004006A8" w:rsidRPr="00F561E5">
        <w:rPr>
          <w:rFonts w:ascii="Arial" w:hAnsi="Arial" w:cs="Arial"/>
          <w:color w:val="000000" w:themeColor="text1"/>
          <w:shd w:val="clear" w:color="auto" w:fill="FFFFFF"/>
        </w:rPr>
        <w:t xml:space="preserve">which is also </w:t>
      </w:r>
      <w:r w:rsidR="0052404F" w:rsidRPr="00F561E5">
        <w:rPr>
          <w:rFonts w:ascii="Arial" w:hAnsi="Arial" w:cs="Arial"/>
          <w:color w:val="000000" w:themeColor="text1"/>
          <w:shd w:val="clear" w:color="auto" w:fill="FFFFFF"/>
        </w:rPr>
        <w:t>known as the Venus Tablet as it refers to the movements of Venus</w:t>
      </w:r>
      <w:r w:rsidR="004006A8" w:rsidRPr="00F561E5">
        <w:rPr>
          <w:rFonts w:ascii="Arial" w:hAnsi="Arial" w:cs="Arial"/>
          <w:color w:val="000000" w:themeColor="text1"/>
          <w:shd w:val="clear" w:color="auto" w:fill="FFFFFF"/>
        </w:rPr>
        <w:t>.</w:t>
      </w:r>
      <w:r w:rsidR="00933ECB" w:rsidRPr="00F561E5">
        <w:rPr>
          <w:rStyle w:val="FootnoteReference"/>
          <w:rFonts w:ascii="Arial" w:hAnsi="Arial" w:cs="Arial"/>
          <w:color w:val="000000" w:themeColor="text1"/>
          <w:shd w:val="clear" w:color="auto" w:fill="FFFFFF"/>
        </w:rPr>
        <w:footnoteReference w:id="10"/>
      </w:r>
      <w:r w:rsidR="004006A8" w:rsidRPr="00F561E5">
        <w:rPr>
          <w:rFonts w:ascii="Arial" w:hAnsi="Arial" w:cs="Arial"/>
          <w:color w:val="000000" w:themeColor="text1"/>
          <w:shd w:val="clear" w:color="auto" w:fill="FFFFFF"/>
        </w:rPr>
        <w:t xml:space="preserve"> </w:t>
      </w:r>
      <w:r w:rsidR="00DA17A3" w:rsidRPr="00F561E5">
        <w:rPr>
          <w:rFonts w:ascii="Arial" w:hAnsi="Arial" w:cs="Arial"/>
          <w:color w:val="000000" w:themeColor="text1"/>
          <w:shd w:val="clear" w:color="auto" w:fill="FFFFFF"/>
        </w:rPr>
        <w:t>The omens in tablet 63 are from the</w:t>
      </w:r>
      <w:r w:rsidR="00CC2B0D" w:rsidRPr="00F561E5">
        <w:rPr>
          <w:rFonts w:ascii="Arial" w:hAnsi="Arial" w:cs="Arial"/>
          <w:color w:val="000000" w:themeColor="text1"/>
          <w:shd w:val="clear" w:color="auto" w:fill="FFFFFF"/>
        </w:rPr>
        <w:t xml:space="preserve"> reign of </w:t>
      </w:r>
      <w:proofErr w:type="spellStart"/>
      <w:r w:rsidR="00CC2B0D" w:rsidRPr="00F561E5">
        <w:rPr>
          <w:rFonts w:ascii="Arial" w:hAnsi="Arial" w:cs="Arial"/>
          <w:color w:val="000000" w:themeColor="text1"/>
          <w:shd w:val="clear" w:color="auto" w:fill="FFFFFF"/>
        </w:rPr>
        <w:t>Ammişaduqa</w:t>
      </w:r>
      <w:proofErr w:type="spellEnd"/>
      <w:r w:rsidR="00DA17A3" w:rsidRPr="00F561E5">
        <w:rPr>
          <w:rFonts w:ascii="Arial" w:hAnsi="Arial" w:cs="Arial"/>
          <w:color w:val="000000" w:themeColor="text1"/>
          <w:shd w:val="clear" w:color="auto" w:fill="FFFFFF"/>
        </w:rPr>
        <w:t xml:space="preserve"> and highlight</w:t>
      </w:r>
      <w:r w:rsidR="00906150">
        <w:rPr>
          <w:rFonts w:ascii="Arial" w:hAnsi="Arial" w:cs="Arial"/>
          <w:color w:val="000000" w:themeColor="text1"/>
          <w:shd w:val="clear" w:color="auto" w:fill="FFFFFF"/>
        </w:rPr>
        <w:t xml:space="preserve">s the subjection of divinity to mathematical law in the sense that the goddesses’ messages were seen to conform to </w:t>
      </w:r>
      <w:r w:rsidR="002A128B">
        <w:rPr>
          <w:rFonts w:ascii="Arial" w:hAnsi="Arial" w:cs="Arial"/>
          <w:color w:val="000000" w:themeColor="text1"/>
          <w:shd w:val="clear" w:color="auto" w:fill="FFFFFF"/>
        </w:rPr>
        <w:t xml:space="preserve">identifiable </w:t>
      </w:r>
      <w:r w:rsidR="00906150">
        <w:rPr>
          <w:rFonts w:ascii="Arial" w:hAnsi="Arial" w:cs="Arial"/>
          <w:color w:val="000000" w:themeColor="text1"/>
          <w:shd w:val="clear" w:color="auto" w:fill="FFFFFF"/>
        </w:rPr>
        <w:t>patterns</w:t>
      </w:r>
      <w:r w:rsidR="002A128B">
        <w:rPr>
          <w:rFonts w:ascii="Arial" w:hAnsi="Arial" w:cs="Arial"/>
          <w:color w:val="000000" w:themeColor="text1"/>
          <w:shd w:val="clear" w:color="auto" w:fill="FFFFFF"/>
        </w:rPr>
        <w:t xml:space="preserve"> of eight year cycles</w:t>
      </w:r>
      <w:r w:rsidR="00906150">
        <w:rPr>
          <w:rFonts w:ascii="Arial" w:hAnsi="Arial" w:cs="Arial"/>
          <w:color w:val="000000" w:themeColor="text1"/>
          <w:shd w:val="clear" w:color="auto" w:fill="FFFFFF"/>
        </w:rPr>
        <w:t>.</w:t>
      </w:r>
      <w:r w:rsidR="00906150">
        <w:rPr>
          <w:rStyle w:val="FootnoteReference"/>
          <w:rFonts w:ascii="Arial" w:hAnsi="Arial" w:cs="Arial"/>
          <w:color w:val="000000" w:themeColor="text1"/>
          <w:shd w:val="clear" w:color="auto" w:fill="FFFFFF"/>
        </w:rPr>
        <w:footnoteReference w:id="11"/>
      </w:r>
    </w:p>
    <w:p w14:paraId="5A5C66CC" w14:textId="6B59E59A" w:rsidR="00E227A5" w:rsidRDefault="00853FB6" w:rsidP="00E14BC1">
      <w:pPr>
        <w:rPr>
          <w:rFonts w:ascii="Arial" w:hAnsi="Arial" w:cs="Arial"/>
          <w:color w:val="000000" w:themeColor="text1"/>
          <w:shd w:val="clear" w:color="auto" w:fill="FFFFFF"/>
        </w:rPr>
      </w:pPr>
      <w:r w:rsidRPr="00EC5F79">
        <w:rPr>
          <w:rFonts w:ascii="Arial" w:hAnsi="Arial" w:cs="Arial"/>
          <w:color w:val="000000" w:themeColor="text1"/>
          <w:shd w:val="clear" w:color="auto" w:fill="FFFFFF"/>
        </w:rPr>
        <w:t xml:space="preserve">Tablet K6450 contains two omen catalogues and instructions </w:t>
      </w:r>
      <w:r w:rsidR="00B06FFB" w:rsidRPr="00EC5F79">
        <w:rPr>
          <w:rFonts w:ascii="Arial" w:hAnsi="Arial" w:cs="Arial"/>
          <w:color w:val="000000" w:themeColor="text1"/>
          <w:shd w:val="clear" w:color="auto" w:fill="FFFFFF"/>
        </w:rPr>
        <w:t xml:space="preserve">on their interpretation, they </w:t>
      </w:r>
      <w:r w:rsidRPr="00EC5F79">
        <w:rPr>
          <w:rFonts w:ascii="Arial" w:hAnsi="Arial" w:cs="Arial"/>
          <w:color w:val="000000" w:themeColor="text1"/>
          <w:shd w:val="clear" w:color="auto" w:fill="FFFFFF"/>
        </w:rPr>
        <w:t>deal with both celestial and terrestrial signs</w:t>
      </w:r>
      <w:r w:rsidR="00B06FFB" w:rsidRPr="00EC5F79">
        <w:rPr>
          <w:rFonts w:ascii="Arial" w:hAnsi="Arial" w:cs="Arial"/>
          <w:color w:val="000000" w:themeColor="text1"/>
          <w:shd w:val="clear" w:color="auto" w:fill="FFFFFF"/>
        </w:rPr>
        <w:t xml:space="preserve"> suggesting that </w:t>
      </w:r>
      <w:r w:rsidRPr="00EC5F79">
        <w:rPr>
          <w:rFonts w:ascii="Arial" w:hAnsi="Arial" w:cs="Arial"/>
          <w:color w:val="000000" w:themeColor="text1"/>
          <w:shd w:val="clear" w:color="auto" w:fill="FFFFFF"/>
        </w:rPr>
        <w:t xml:space="preserve">what happens in the skies </w:t>
      </w:r>
      <w:r w:rsidR="007541FB" w:rsidRPr="00EC5F79">
        <w:rPr>
          <w:rFonts w:ascii="Arial" w:hAnsi="Arial" w:cs="Arial"/>
          <w:color w:val="000000" w:themeColor="text1"/>
          <w:shd w:val="clear" w:color="auto" w:fill="FFFFFF"/>
        </w:rPr>
        <w:t>reflects</w:t>
      </w:r>
      <w:r w:rsidRPr="00EC5F79">
        <w:rPr>
          <w:rFonts w:ascii="Arial" w:hAnsi="Arial" w:cs="Arial"/>
          <w:color w:val="000000" w:themeColor="text1"/>
          <w:shd w:val="clear" w:color="auto" w:fill="FFFFFF"/>
        </w:rPr>
        <w:t xml:space="preserve"> what happens on earth. Oppenheim goes on to </w:t>
      </w:r>
      <w:r w:rsidR="00390EA6" w:rsidRPr="00EC5F79">
        <w:rPr>
          <w:rFonts w:ascii="Arial" w:hAnsi="Arial" w:cs="Arial"/>
          <w:color w:val="000000" w:themeColor="text1"/>
          <w:shd w:val="clear" w:color="auto" w:fill="FFFFFF"/>
        </w:rPr>
        <w:t xml:space="preserve">interpret this as </w:t>
      </w:r>
      <w:r w:rsidRPr="00EC5F79">
        <w:rPr>
          <w:rFonts w:ascii="Arial" w:hAnsi="Arial" w:cs="Arial"/>
          <w:color w:val="000000" w:themeColor="text1"/>
          <w:shd w:val="clear" w:color="auto" w:fill="FFFFFF"/>
        </w:rPr>
        <w:t xml:space="preserve">omen portents are only valid when both realms are </w:t>
      </w:r>
      <w:r w:rsidR="00390EA6" w:rsidRPr="00EC5F79">
        <w:rPr>
          <w:rFonts w:ascii="Arial" w:hAnsi="Arial" w:cs="Arial"/>
          <w:color w:val="000000" w:themeColor="text1"/>
          <w:shd w:val="clear" w:color="auto" w:fill="FFFFFF"/>
        </w:rPr>
        <w:t>working in unison</w:t>
      </w:r>
      <w:r w:rsidRPr="00EC5F79">
        <w:rPr>
          <w:rFonts w:ascii="Arial" w:hAnsi="Arial" w:cs="Arial"/>
          <w:color w:val="000000" w:themeColor="text1"/>
          <w:shd w:val="clear" w:color="auto" w:fill="FFFFFF"/>
        </w:rPr>
        <w:t>.</w:t>
      </w:r>
      <w:r w:rsidR="00B97690" w:rsidRPr="00EC5F79">
        <w:rPr>
          <w:rStyle w:val="FootnoteReference"/>
          <w:rFonts w:ascii="Arial" w:hAnsi="Arial" w:cs="Arial"/>
          <w:color w:val="000000" w:themeColor="text1"/>
          <w:shd w:val="clear" w:color="auto" w:fill="FFFFFF"/>
        </w:rPr>
        <w:footnoteReference w:id="12"/>
      </w:r>
      <w:r w:rsidR="00165882" w:rsidRPr="00EC5F79">
        <w:rPr>
          <w:rFonts w:ascii="Arial" w:hAnsi="Arial" w:cs="Arial"/>
          <w:color w:val="000000" w:themeColor="text1"/>
          <w:shd w:val="clear" w:color="auto" w:fill="FFFFFF"/>
        </w:rPr>
        <w:t xml:space="preserve"> </w:t>
      </w:r>
      <w:r w:rsidR="00E227A5">
        <w:rPr>
          <w:rFonts w:ascii="Arial" w:hAnsi="Arial" w:cs="Arial"/>
          <w:color w:val="000000" w:themeColor="text1"/>
          <w:shd w:val="clear" w:color="auto" w:fill="FFFFFF"/>
        </w:rPr>
        <w:t xml:space="preserve">Other evidence of </w:t>
      </w:r>
      <w:r w:rsidR="007F487C">
        <w:rPr>
          <w:rFonts w:ascii="Arial" w:hAnsi="Arial" w:cs="Arial"/>
          <w:color w:val="000000" w:themeColor="text1"/>
          <w:shd w:val="clear" w:color="auto" w:fill="FFFFFF"/>
        </w:rPr>
        <w:t xml:space="preserve">astrological omens comes from UM 29-15-393 which has been </w:t>
      </w:r>
      <w:r w:rsidR="000D2611">
        <w:rPr>
          <w:rFonts w:ascii="Arial" w:hAnsi="Arial" w:cs="Arial"/>
          <w:color w:val="000000" w:themeColor="text1"/>
          <w:shd w:val="clear" w:color="auto" w:fill="FFFFFF"/>
        </w:rPr>
        <w:t>categorised</w:t>
      </w:r>
      <w:r w:rsidR="007F487C">
        <w:rPr>
          <w:rFonts w:ascii="Arial" w:hAnsi="Arial" w:cs="Arial"/>
          <w:color w:val="000000" w:themeColor="text1"/>
          <w:shd w:val="clear" w:color="auto" w:fill="FFFFFF"/>
        </w:rPr>
        <w:t xml:space="preserve"> by </w:t>
      </w:r>
      <w:proofErr w:type="spellStart"/>
      <w:r w:rsidR="007F487C">
        <w:rPr>
          <w:rFonts w:ascii="Arial" w:hAnsi="Arial" w:cs="Arial"/>
          <w:color w:val="000000" w:themeColor="text1"/>
          <w:shd w:val="clear" w:color="auto" w:fill="FFFFFF"/>
        </w:rPr>
        <w:t>Rutz</w:t>
      </w:r>
      <w:proofErr w:type="spellEnd"/>
      <w:r w:rsidR="007F487C">
        <w:rPr>
          <w:rFonts w:ascii="Arial" w:hAnsi="Arial" w:cs="Arial"/>
          <w:color w:val="000000" w:themeColor="text1"/>
          <w:shd w:val="clear" w:color="auto" w:fill="FFFFFF"/>
        </w:rPr>
        <w:t xml:space="preserve"> as a solar omen compendium, with </w:t>
      </w:r>
      <w:r w:rsidR="000D2611">
        <w:rPr>
          <w:rFonts w:ascii="Arial" w:hAnsi="Arial" w:cs="Arial"/>
          <w:color w:val="000000" w:themeColor="text1"/>
          <w:shd w:val="clear" w:color="auto" w:fill="FFFFFF"/>
        </w:rPr>
        <w:t>parallels</w:t>
      </w:r>
      <w:r w:rsidR="007F487C">
        <w:rPr>
          <w:rFonts w:ascii="Arial" w:hAnsi="Arial" w:cs="Arial"/>
          <w:color w:val="000000" w:themeColor="text1"/>
          <w:shd w:val="clear" w:color="auto" w:fill="FFFFFF"/>
        </w:rPr>
        <w:t xml:space="preserve"> to parts of the </w:t>
      </w:r>
      <w:r w:rsidR="007F487C" w:rsidRPr="007541FB">
        <w:rPr>
          <w:rFonts w:ascii="Arial" w:hAnsi="Arial" w:cs="Arial"/>
          <w:i/>
          <w:color w:val="000000" w:themeColor="text1"/>
          <w:shd w:val="clear" w:color="auto" w:fill="FFFFFF"/>
        </w:rPr>
        <w:t>Enūma Anu Enlil</w:t>
      </w:r>
      <w:r w:rsidR="007F487C">
        <w:rPr>
          <w:rFonts w:ascii="Arial" w:hAnsi="Arial" w:cs="Arial"/>
          <w:color w:val="000000" w:themeColor="text1"/>
          <w:shd w:val="clear" w:color="auto" w:fill="FFFFFF"/>
        </w:rPr>
        <w:t>.</w:t>
      </w:r>
      <w:r w:rsidR="007F487C">
        <w:rPr>
          <w:rStyle w:val="FootnoteReference"/>
          <w:rFonts w:ascii="Arial" w:hAnsi="Arial" w:cs="Arial"/>
          <w:color w:val="000000" w:themeColor="text1"/>
          <w:shd w:val="clear" w:color="auto" w:fill="FFFFFF"/>
        </w:rPr>
        <w:footnoteReference w:id="13"/>
      </w:r>
      <w:r w:rsidR="00F030EC">
        <w:rPr>
          <w:rFonts w:ascii="Arial" w:hAnsi="Arial" w:cs="Arial"/>
          <w:color w:val="000000" w:themeColor="text1"/>
          <w:shd w:val="clear" w:color="auto" w:fill="FFFFFF"/>
        </w:rPr>
        <w:t xml:space="preserve"> This tablet like the </w:t>
      </w:r>
      <w:r w:rsidR="00F030EC" w:rsidRPr="00CB4DB4">
        <w:rPr>
          <w:rFonts w:ascii="Arial" w:hAnsi="Arial" w:cs="Arial"/>
          <w:i/>
          <w:color w:val="000000" w:themeColor="text1"/>
          <w:shd w:val="clear" w:color="auto" w:fill="FFFFFF"/>
        </w:rPr>
        <w:t>Enūma Anu Enlil</w:t>
      </w:r>
      <w:r w:rsidR="00F030EC">
        <w:rPr>
          <w:rFonts w:ascii="Arial" w:hAnsi="Arial" w:cs="Arial"/>
          <w:color w:val="000000" w:themeColor="text1"/>
          <w:shd w:val="clear" w:color="auto" w:fill="FFFFFF"/>
        </w:rPr>
        <w:t xml:space="preserve"> indicate that solar eclipses were viewed by the Babylonians as dangerous events which warranted attention. </w:t>
      </w:r>
    </w:p>
    <w:p w14:paraId="5FBDCAA5" w14:textId="6B48AB08" w:rsidR="00704550" w:rsidRDefault="00704550" w:rsidP="00E14BC1">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Alongside the omen texts were the more traditional celestial divination techniques, such as the </w:t>
      </w:r>
      <w:r w:rsidR="00F72FFC">
        <w:rPr>
          <w:rFonts w:ascii="Arial" w:hAnsi="Arial" w:cs="Arial"/>
          <w:color w:val="000000" w:themeColor="text1"/>
          <w:shd w:val="clear" w:color="auto" w:fill="FFFFFF"/>
        </w:rPr>
        <w:t xml:space="preserve">interpretation of </w:t>
      </w:r>
      <w:r>
        <w:rPr>
          <w:rFonts w:ascii="Arial" w:hAnsi="Arial" w:cs="Arial"/>
          <w:color w:val="000000" w:themeColor="text1"/>
          <w:shd w:val="clear" w:color="auto" w:fill="FFFFFF"/>
        </w:rPr>
        <w:t xml:space="preserve">celestial </w:t>
      </w:r>
      <w:r w:rsidR="00F72FFC">
        <w:rPr>
          <w:rFonts w:ascii="Arial" w:hAnsi="Arial" w:cs="Arial"/>
          <w:color w:val="000000" w:themeColor="text1"/>
          <w:shd w:val="clear" w:color="auto" w:fill="FFFFFF"/>
        </w:rPr>
        <w:t xml:space="preserve">portents </w:t>
      </w:r>
      <w:r>
        <w:rPr>
          <w:rFonts w:ascii="Arial" w:hAnsi="Arial" w:cs="Arial"/>
          <w:color w:val="000000" w:themeColor="text1"/>
          <w:shd w:val="clear" w:color="auto" w:fill="FFFFFF"/>
        </w:rPr>
        <w:t xml:space="preserve">in conjunction with </w:t>
      </w:r>
      <w:r w:rsidR="00A508B1">
        <w:rPr>
          <w:rFonts w:ascii="Arial" w:hAnsi="Arial" w:cs="Arial"/>
          <w:color w:val="000000" w:themeColor="text1"/>
          <w:shd w:val="clear" w:color="auto" w:fill="FFFFFF"/>
        </w:rPr>
        <w:t xml:space="preserve">hepatoscopy or extispicy </w:t>
      </w:r>
      <w:r>
        <w:rPr>
          <w:rFonts w:ascii="Arial" w:hAnsi="Arial" w:cs="Arial"/>
          <w:color w:val="000000" w:themeColor="text1"/>
          <w:shd w:val="clear" w:color="auto" w:fill="FFFFFF"/>
        </w:rPr>
        <w:t xml:space="preserve">and a more specific example in the form of whether the attainment of desire was possible based on the shape of </w:t>
      </w:r>
      <w:r w:rsidR="00BD54B3">
        <w:rPr>
          <w:rFonts w:ascii="Arial" w:hAnsi="Arial" w:cs="Arial"/>
          <w:color w:val="000000" w:themeColor="text1"/>
          <w:shd w:val="clear" w:color="auto" w:fill="FFFFFF"/>
        </w:rPr>
        <w:t xml:space="preserve">a </w:t>
      </w:r>
      <w:r>
        <w:rPr>
          <w:rFonts w:ascii="Arial" w:hAnsi="Arial" w:cs="Arial"/>
          <w:color w:val="000000" w:themeColor="text1"/>
          <w:shd w:val="clear" w:color="auto" w:fill="FFFFFF"/>
        </w:rPr>
        <w:t xml:space="preserve">shooting star in the </w:t>
      </w:r>
      <w:proofErr w:type="spellStart"/>
      <w:r w:rsidRPr="00CB4DB4">
        <w:rPr>
          <w:rFonts w:ascii="Arial" w:hAnsi="Arial" w:cs="Arial"/>
          <w:i/>
          <w:color w:val="000000" w:themeColor="text1"/>
          <w:shd w:val="clear" w:color="auto" w:fill="FFFFFF"/>
        </w:rPr>
        <w:t>šumma</w:t>
      </w:r>
      <w:proofErr w:type="spellEnd"/>
      <w:r w:rsidRPr="00CB4DB4">
        <w:rPr>
          <w:rFonts w:ascii="Arial" w:hAnsi="Arial" w:cs="Arial"/>
          <w:i/>
          <w:color w:val="000000" w:themeColor="text1"/>
          <w:shd w:val="clear" w:color="auto" w:fill="FFFFFF"/>
        </w:rPr>
        <w:t xml:space="preserve"> </w:t>
      </w:r>
      <w:proofErr w:type="spellStart"/>
      <w:r w:rsidRPr="00CB4DB4">
        <w:rPr>
          <w:rFonts w:ascii="Arial" w:hAnsi="Arial" w:cs="Arial"/>
          <w:i/>
          <w:color w:val="000000" w:themeColor="text1"/>
          <w:shd w:val="clear" w:color="auto" w:fill="FFFFFF"/>
        </w:rPr>
        <w:t>ālu</w:t>
      </w:r>
      <w:proofErr w:type="spellEnd"/>
      <w:r>
        <w:rPr>
          <w:rFonts w:ascii="Arial" w:hAnsi="Arial" w:cs="Arial"/>
          <w:color w:val="000000" w:themeColor="text1"/>
          <w:shd w:val="clear" w:color="auto" w:fill="FFFFFF"/>
        </w:rPr>
        <w:t xml:space="preserve"> texts.</w:t>
      </w:r>
      <w:r>
        <w:rPr>
          <w:rStyle w:val="FootnoteReference"/>
          <w:rFonts w:ascii="Arial" w:hAnsi="Arial" w:cs="Arial"/>
          <w:color w:val="000000" w:themeColor="text1"/>
          <w:shd w:val="clear" w:color="auto" w:fill="FFFFFF"/>
        </w:rPr>
        <w:footnoteReference w:id="14"/>
      </w:r>
      <w:r w:rsidR="00A508B1">
        <w:rPr>
          <w:rFonts w:ascii="Arial" w:hAnsi="Arial" w:cs="Arial"/>
          <w:color w:val="000000" w:themeColor="text1"/>
          <w:shd w:val="clear" w:color="auto" w:fill="FFFFFF"/>
        </w:rPr>
        <w:t xml:space="preserve"> There are also indications that negative portents could be thwarted through the employment of apotropaion rituals</w:t>
      </w:r>
      <w:r w:rsidR="009A3E0C">
        <w:rPr>
          <w:rFonts w:ascii="Arial" w:hAnsi="Arial" w:cs="Arial"/>
          <w:color w:val="000000" w:themeColor="text1"/>
          <w:shd w:val="clear" w:color="auto" w:fill="FFFFFF"/>
        </w:rPr>
        <w:t xml:space="preserve"> which emphasised the importance of participation</w:t>
      </w:r>
      <w:r w:rsidR="00F513A1">
        <w:rPr>
          <w:rFonts w:ascii="Arial" w:hAnsi="Arial" w:cs="Arial"/>
          <w:color w:val="000000" w:themeColor="text1"/>
          <w:shd w:val="clear" w:color="auto" w:fill="FFFFFF"/>
        </w:rPr>
        <w:t xml:space="preserve"> in the negotiating of an </w:t>
      </w:r>
      <w:r w:rsidR="00202F63">
        <w:rPr>
          <w:rFonts w:ascii="Arial" w:hAnsi="Arial" w:cs="Arial"/>
          <w:color w:val="000000" w:themeColor="text1"/>
          <w:shd w:val="clear" w:color="auto" w:fill="FFFFFF"/>
        </w:rPr>
        <w:t>individual’s</w:t>
      </w:r>
      <w:r w:rsidR="00F513A1">
        <w:rPr>
          <w:rFonts w:ascii="Arial" w:hAnsi="Arial" w:cs="Arial"/>
          <w:color w:val="000000" w:themeColor="text1"/>
          <w:shd w:val="clear" w:color="auto" w:fill="FFFFFF"/>
        </w:rPr>
        <w:t xml:space="preserve"> fate with the </w:t>
      </w:r>
      <w:r w:rsidR="00F513A1">
        <w:rPr>
          <w:rFonts w:ascii="Arial" w:hAnsi="Arial" w:cs="Arial"/>
          <w:color w:val="000000" w:themeColor="text1"/>
          <w:shd w:val="clear" w:color="auto" w:fill="FFFFFF"/>
        </w:rPr>
        <w:lastRenderedPageBreak/>
        <w:t>higher powers</w:t>
      </w:r>
      <w:r w:rsidR="00A508B1">
        <w:rPr>
          <w:rFonts w:ascii="Arial" w:hAnsi="Arial" w:cs="Arial"/>
          <w:color w:val="000000" w:themeColor="text1"/>
          <w:shd w:val="clear" w:color="auto" w:fill="FFFFFF"/>
        </w:rPr>
        <w:t>.</w:t>
      </w:r>
      <w:r w:rsidR="00F513A1">
        <w:rPr>
          <w:rStyle w:val="FootnoteReference"/>
          <w:rFonts w:ascii="Arial" w:hAnsi="Arial" w:cs="Arial"/>
          <w:color w:val="000000" w:themeColor="text1"/>
          <w:shd w:val="clear" w:color="auto" w:fill="FFFFFF"/>
        </w:rPr>
        <w:footnoteReference w:id="15"/>
      </w:r>
      <w:r w:rsidR="00A508B1">
        <w:rPr>
          <w:rFonts w:ascii="Arial" w:hAnsi="Arial" w:cs="Arial"/>
          <w:color w:val="000000" w:themeColor="text1"/>
          <w:shd w:val="clear" w:color="auto" w:fill="FFFFFF"/>
        </w:rPr>
        <w:t xml:space="preserve"> These included such rites as making sacrifice</w:t>
      </w:r>
      <w:r w:rsidR="00BD54B3">
        <w:rPr>
          <w:rFonts w:ascii="Arial" w:hAnsi="Arial" w:cs="Arial"/>
          <w:color w:val="000000" w:themeColor="text1"/>
          <w:shd w:val="clear" w:color="auto" w:fill="FFFFFF"/>
        </w:rPr>
        <w:t>s</w:t>
      </w:r>
      <w:r w:rsidR="00A508B1">
        <w:rPr>
          <w:rFonts w:ascii="Arial" w:hAnsi="Arial" w:cs="Arial"/>
          <w:color w:val="000000" w:themeColor="text1"/>
          <w:shd w:val="clear" w:color="auto" w:fill="FFFFFF"/>
        </w:rPr>
        <w:t xml:space="preserve"> under certain constellation</w:t>
      </w:r>
      <w:r w:rsidR="00BD54B3">
        <w:rPr>
          <w:rFonts w:ascii="Arial" w:hAnsi="Arial" w:cs="Arial"/>
          <w:color w:val="000000" w:themeColor="text1"/>
          <w:shd w:val="clear" w:color="auto" w:fill="FFFFFF"/>
        </w:rPr>
        <w:t>s</w:t>
      </w:r>
      <w:r w:rsidR="00A508B1">
        <w:rPr>
          <w:rFonts w:ascii="Arial" w:hAnsi="Arial" w:cs="Arial"/>
          <w:color w:val="000000" w:themeColor="text1"/>
          <w:shd w:val="clear" w:color="auto" w:fill="FFFFFF"/>
        </w:rPr>
        <w:t xml:space="preserve"> or reciting a prayer to </w:t>
      </w:r>
      <w:proofErr w:type="spellStart"/>
      <w:r w:rsidR="00A508B1">
        <w:rPr>
          <w:rFonts w:ascii="Arial" w:hAnsi="Arial" w:cs="Arial"/>
          <w:color w:val="000000" w:themeColor="text1"/>
          <w:shd w:val="clear" w:color="auto" w:fill="FFFFFF"/>
        </w:rPr>
        <w:t>Šamaš</w:t>
      </w:r>
      <w:proofErr w:type="spellEnd"/>
      <w:r w:rsidR="00A508B1">
        <w:rPr>
          <w:rFonts w:ascii="Arial" w:hAnsi="Arial" w:cs="Arial"/>
          <w:color w:val="000000" w:themeColor="text1"/>
          <w:shd w:val="clear" w:color="auto" w:fill="FFFFFF"/>
        </w:rPr>
        <w:t>, the sun.</w:t>
      </w:r>
      <w:r w:rsidR="00A508B1">
        <w:rPr>
          <w:rStyle w:val="FootnoteReference"/>
          <w:rFonts w:ascii="Arial" w:hAnsi="Arial" w:cs="Arial"/>
          <w:color w:val="000000" w:themeColor="text1"/>
          <w:shd w:val="clear" w:color="auto" w:fill="FFFFFF"/>
        </w:rPr>
        <w:footnoteReference w:id="16"/>
      </w:r>
    </w:p>
    <w:p w14:paraId="010F828F" w14:textId="4D2851B1" w:rsidR="00117DAC" w:rsidRDefault="008F5330">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Celestial divination was arguably the most important function of Babylonian astrology as it facilitated the safety of the state and provided the King with a means of managing the state effectively. Later in the essay it will be considered whether celestial divination was used in the classical world and if so if it remained in the same format by </w:t>
      </w:r>
      <w:r>
        <w:rPr>
          <w:rFonts w:ascii="Arial" w:hAnsi="Arial" w:cs="Arial"/>
          <w:color w:val="000000" w:themeColor="text1"/>
          <w:shd w:val="clear" w:color="auto" w:fill="FFFFFF"/>
        </w:rPr>
        <w:t>consider</w:t>
      </w:r>
      <w:r>
        <w:rPr>
          <w:rFonts w:ascii="Arial" w:hAnsi="Arial" w:cs="Arial"/>
          <w:color w:val="000000" w:themeColor="text1"/>
          <w:shd w:val="clear" w:color="auto" w:fill="FFFFFF"/>
        </w:rPr>
        <w:t>ing</w:t>
      </w:r>
      <w:r>
        <w:rPr>
          <w:rFonts w:ascii="Arial" w:hAnsi="Arial" w:cs="Arial"/>
          <w:color w:val="000000" w:themeColor="text1"/>
          <w:shd w:val="clear" w:color="auto" w:fill="FFFFFF"/>
        </w:rPr>
        <w:t xml:space="preserve"> primary sources</w:t>
      </w:r>
      <w:r>
        <w:rPr>
          <w:rFonts w:ascii="Arial" w:hAnsi="Arial" w:cs="Arial"/>
          <w:color w:val="000000" w:themeColor="text1"/>
          <w:shd w:val="clear" w:color="auto" w:fill="FFFFFF"/>
        </w:rPr>
        <w:t xml:space="preserve">. </w:t>
      </w:r>
    </w:p>
    <w:p w14:paraId="1ED2C919" w14:textId="77777777" w:rsidR="008F5330" w:rsidRPr="00376D39" w:rsidRDefault="008F5330">
      <w:pPr>
        <w:rPr>
          <w:rFonts w:ascii="Arial" w:hAnsi="Arial" w:cs="Arial"/>
          <w:color w:val="FF0000"/>
          <w:shd w:val="clear" w:color="auto" w:fill="FFFFFF"/>
        </w:rPr>
      </w:pPr>
    </w:p>
    <w:p w14:paraId="611415D8" w14:textId="37CEAE6B" w:rsidR="0050631F" w:rsidRPr="00C61836" w:rsidRDefault="007E50B7">
      <w:pPr>
        <w:rPr>
          <w:rFonts w:ascii="Arial" w:hAnsi="Arial" w:cs="Arial"/>
          <w:b/>
          <w:color w:val="000000" w:themeColor="text1"/>
          <w:shd w:val="clear" w:color="auto" w:fill="FFFFFF"/>
        </w:rPr>
      </w:pPr>
      <w:r w:rsidRPr="00C61836">
        <w:rPr>
          <w:rFonts w:ascii="Arial" w:hAnsi="Arial" w:cs="Arial"/>
          <w:b/>
          <w:color w:val="000000" w:themeColor="text1"/>
          <w:shd w:val="clear" w:color="auto" w:fill="FFFFFF"/>
        </w:rPr>
        <w:t>Horoscopy</w:t>
      </w:r>
    </w:p>
    <w:p w14:paraId="320C3102" w14:textId="7712E272" w:rsidR="00874F2C" w:rsidRDefault="00117DAC">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From </w:t>
      </w:r>
      <w:r w:rsidR="00370CD7">
        <w:rPr>
          <w:rFonts w:ascii="Arial" w:hAnsi="Arial" w:cs="Arial"/>
          <w:color w:val="000000" w:themeColor="text1"/>
          <w:shd w:val="clear" w:color="auto" w:fill="FFFFFF"/>
        </w:rPr>
        <w:t>celestial divination whose sole concern was with the king and states comes h</w:t>
      </w:r>
      <w:r>
        <w:rPr>
          <w:rFonts w:ascii="Arial" w:hAnsi="Arial" w:cs="Arial"/>
          <w:color w:val="000000" w:themeColor="text1"/>
          <w:shd w:val="clear" w:color="auto" w:fill="FFFFFF"/>
        </w:rPr>
        <w:t>oroscopy</w:t>
      </w:r>
      <w:r w:rsidR="0018746C">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00021693">
        <w:rPr>
          <w:rFonts w:ascii="Arial" w:hAnsi="Arial" w:cs="Arial"/>
          <w:color w:val="000000" w:themeColor="text1"/>
          <w:shd w:val="clear" w:color="auto" w:fill="FFFFFF"/>
        </w:rPr>
        <w:t xml:space="preserve">which </w:t>
      </w:r>
      <w:r w:rsidR="00E14BC1">
        <w:rPr>
          <w:rFonts w:ascii="Arial" w:hAnsi="Arial" w:cs="Arial"/>
          <w:color w:val="000000" w:themeColor="text1"/>
          <w:shd w:val="clear" w:color="auto" w:fill="FFFFFF"/>
        </w:rPr>
        <w:t xml:space="preserve">can be considered </w:t>
      </w:r>
      <w:r>
        <w:rPr>
          <w:rFonts w:ascii="Arial" w:hAnsi="Arial" w:cs="Arial"/>
          <w:color w:val="000000" w:themeColor="text1"/>
          <w:shd w:val="clear" w:color="auto" w:fill="FFFFFF"/>
        </w:rPr>
        <w:t>a form of omen</w:t>
      </w:r>
      <w:r w:rsidR="00370CD7">
        <w:rPr>
          <w:rFonts w:ascii="Arial" w:hAnsi="Arial" w:cs="Arial"/>
          <w:color w:val="000000" w:themeColor="text1"/>
          <w:shd w:val="clear" w:color="auto" w:fill="FFFFFF"/>
        </w:rPr>
        <w:t xml:space="preserve"> on a personal level</w:t>
      </w:r>
      <w:r>
        <w:rPr>
          <w:rFonts w:ascii="Arial" w:hAnsi="Arial" w:cs="Arial"/>
          <w:color w:val="000000" w:themeColor="text1"/>
          <w:shd w:val="clear" w:color="auto" w:fill="FFFFFF"/>
        </w:rPr>
        <w:t>, with the appearance of a planet or a st</w:t>
      </w:r>
      <w:r w:rsidR="00E14BC1">
        <w:rPr>
          <w:rFonts w:ascii="Arial" w:hAnsi="Arial" w:cs="Arial"/>
          <w:color w:val="000000" w:themeColor="text1"/>
          <w:shd w:val="clear" w:color="auto" w:fill="FFFFFF"/>
        </w:rPr>
        <w:t>a</w:t>
      </w:r>
      <w:r>
        <w:rPr>
          <w:rFonts w:ascii="Arial" w:hAnsi="Arial" w:cs="Arial"/>
          <w:color w:val="000000" w:themeColor="text1"/>
          <w:shd w:val="clear" w:color="auto" w:fill="FFFFFF"/>
        </w:rPr>
        <w:t>r at the birth of an individual being used to foretell personal matters.</w:t>
      </w:r>
      <w:r>
        <w:rPr>
          <w:rStyle w:val="FootnoteReference"/>
          <w:rFonts w:ascii="Arial" w:hAnsi="Arial" w:cs="Arial"/>
          <w:color w:val="000000" w:themeColor="text1"/>
          <w:shd w:val="clear" w:color="auto" w:fill="FFFFFF"/>
        </w:rPr>
        <w:footnoteReference w:id="17"/>
      </w:r>
      <w:r w:rsidR="0013134D">
        <w:rPr>
          <w:rFonts w:ascii="Arial" w:hAnsi="Arial" w:cs="Arial"/>
          <w:color w:val="000000" w:themeColor="text1"/>
          <w:shd w:val="clear" w:color="auto" w:fill="FFFFFF"/>
        </w:rPr>
        <w:t xml:space="preserve"> </w:t>
      </w:r>
      <w:r w:rsidR="00BF45A1">
        <w:rPr>
          <w:rFonts w:ascii="Arial" w:hAnsi="Arial" w:cs="Arial"/>
          <w:color w:val="000000" w:themeColor="text1"/>
          <w:shd w:val="clear" w:color="auto" w:fill="FFFFFF"/>
        </w:rPr>
        <w:t xml:space="preserve">Three elements were needed to cast a horoscope; a belief that celestial events can be used to predict the future, a belief that predications could be made for </w:t>
      </w:r>
      <w:r w:rsidR="00D6733A">
        <w:rPr>
          <w:rFonts w:ascii="Arial" w:hAnsi="Arial" w:cs="Arial"/>
          <w:color w:val="000000" w:themeColor="text1"/>
          <w:shd w:val="clear" w:color="auto" w:fill="FFFFFF"/>
        </w:rPr>
        <w:t>individuals</w:t>
      </w:r>
      <w:r w:rsidR="00BF45A1">
        <w:rPr>
          <w:rFonts w:ascii="Arial" w:hAnsi="Arial" w:cs="Arial"/>
          <w:color w:val="000000" w:themeColor="text1"/>
          <w:shd w:val="clear" w:color="auto" w:fill="FFFFFF"/>
        </w:rPr>
        <w:t xml:space="preserve"> and the existence of the zodiac; all three existed in Babylon.</w:t>
      </w:r>
      <w:r w:rsidR="00BF45A1">
        <w:rPr>
          <w:rStyle w:val="FootnoteReference"/>
          <w:rFonts w:ascii="Arial" w:hAnsi="Arial" w:cs="Arial"/>
          <w:color w:val="000000" w:themeColor="text1"/>
          <w:shd w:val="clear" w:color="auto" w:fill="FFFFFF"/>
        </w:rPr>
        <w:footnoteReference w:id="18"/>
      </w:r>
      <w:r w:rsidR="009F45B6">
        <w:rPr>
          <w:rFonts w:ascii="Arial" w:hAnsi="Arial" w:cs="Arial"/>
          <w:color w:val="000000" w:themeColor="text1"/>
          <w:shd w:val="clear" w:color="auto" w:fill="FFFFFF"/>
        </w:rPr>
        <w:t xml:space="preserve"> The first known </w:t>
      </w:r>
      <w:r w:rsidR="009450AE">
        <w:rPr>
          <w:rFonts w:ascii="Arial" w:hAnsi="Arial" w:cs="Arial"/>
          <w:color w:val="000000" w:themeColor="text1"/>
          <w:shd w:val="clear" w:color="auto" w:fill="FFFFFF"/>
        </w:rPr>
        <w:t xml:space="preserve">cuneiform horoscope dates to 410BCE and there are 28 </w:t>
      </w:r>
      <w:r w:rsidR="0032727B">
        <w:rPr>
          <w:rFonts w:ascii="Arial" w:hAnsi="Arial" w:cs="Arial"/>
          <w:color w:val="000000" w:themeColor="text1"/>
          <w:shd w:val="clear" w:color="auto" w:fill="FFFFFF"/>
        </w:rPr>
        <w:t xml:space="preserve">identified </w:t>
      </w:r>
      <w:r w:rsidR="009450AE">
        <w:rPr>
          <w:rFonts w:ascii="Arial" w:hAnsi="Arial" w:cs="Arial"/>
          <w:color w:val="000000" w:themeColor="text1"/>
          <w:shd w:val="clear" w:color="auto" w:fill="FFFFFF"/>
        </w:rPr>
        <w:t xml:space="preserve">from </w:t>
      </w:r>
      <w:r w:rsidR="009F45B6">
        <w:rPr>
          <w:rFonts w:ascii="Arial" w:hAnsi="Arial" w:cs="Arial"/>
          <w:color w:val="000000" w:themeColor="text1"/>
          <w:shd w:val="clear" w:color="auto" w:fill="FFFFFF"/>
        </w:rPr>
        <w:t xml:space="preserve">the </w:t>
      </w:r>
      <w:r w:rsidR="009450AE">
        <w:rPr>
          <w:rFonts w:ascii="Arial" w:hAnsi="Arial" w:cs="Arial"/>
          <w:color w:val="000000" w:themeColor="text1"/>
          <w:shd w:val="clear" w:color="auto" w:fill="FFFFFF"/>
        </w:rPr>
        <w:t>translated tablets.</w:t>
      </w:r>
      <w:r w:rsidR="009450AE">
        <w:rPr>
          <w:rStyle w:val="FootnoteReference"/>
          <w:rFonts w:ascii="Arial" w:hAnsi="Arial" w:cs="Arial"/>
          <w:color w:val="000000" w:themeColor="text1"/>
          <w:shd w:val="clear" w:color="auto" w:fill="FFFFFF"/>
        </w:rPr>
        <w:footnoteReference w:id="19"/>
      </w:r>
      <w:r w:rsidR="009450AE">
        <w:rPr>
          <w:rFonts w:ascii="Arial" w:hAnsi="Arial" w:cs="Arial"/>
          <w:color w:val="000000" w:themeColor="text1"/>
          <w:shd w:val="clear" w:color="auto" w:fill="FFFFFF"/>
        </w:rPr>
        <w:t xml:space="preserve"> </w:t>
      </w:r>
      <w:r w:rsidR="004A531C">
        <w:rPr>
          <w:rFonts w:ascii="Arial" w:hAnsi="Arial" w:cs="Arial"/>
          <w:color w:val="000000" w:themeColor="text1"/>
          <w:shd w:val="clear" w:color="auto" w:fill="FFFFFF"/>
        </w:rPr>
        <w:t xml:space="preserve">Their intent is </w:t>
      </w:r>
      <w:r w:rsidR="004438BA">
        <w:rPr>
          <w:rFonts w:ascii="Arial" w:hAnsi="Arial" w:cs="Arial"/>
          <w:color w:val="000000" w:themeColor="text1"/>
          <w:shd w:val="clear" w:color="auto" w:fill="FFFFFF"/>
        </w:rPr>
        <w:t>understood f</w:t>
      </w:r>
      <w:r w:rsidR="004A531C">
        <w:rPr>
          <w:rFonts w:ascii="Arial" w:hAnsi="Arial" w:cs="Arial"/>
          <w:color w:val="000000" w:themeColor="text1"/>
          <w:shd w:val="clear" w:color="auto" w:fill="FFFFFF"/>
        </w:rPr>
        <w:t>rom t</w:t>
      </w:r>
      <w:r w:rsidR="0013134D">
        <w:rPr>
          <w:rFonts w:ascii="Arial" w:hAnsi="Arial" w:cs="Arial"/>
          <w:color w:val="000000" w:themeColor="text1"/>
          <w:shd w:val="clear" w:color="auto" w:fill="FFFFFF"/>
        </w:rPr>
        <w:t xml:space="preserve">he omen apodoses which were occasionally included in the horoscopes and </w:t>
      </w:r>
      <w:r w:rsidR="009450AE">
        <w:rPr>
          <w:rFonts w:ascii="Arial" w:hAnsi="Arial" w:cs="Arial"/>
          <w:color w:val="000000" w:themeColor="text1"/>
          <w:shd w:val="clear" w:color="auto" w:fill="FFFFFF"/>
        </w:rPr>
        <w:t xml:space="preserve">create </w:t>
      </w:r>
      <w:r w:rsidR="0013134D">
        <w:rPr>
          <w:rFonts w:ascii="Arial" w:hAnsi="Arial" w:cs="Arial"/>
          <w:color w:val="000000" w:themeColor="text1"/>
          <w:shd w:val="clear" w:color="auto" w:fill="FFFFFF"/>
        </w:rPr>
        <w:t>an important connection between them and celestial divination.</w:t>
      </w:r>
      <w:r w:rsidR="0013134D">
        <w:rPr>
          <w:rStyle w:val="FootnoteReference"/>
          <w:rFonts w:ascii="Arial" w:hAnsi="Arial" w:cs="Arial"/>
          <w:color w:val="000000" w:themeColor="text1"/>
          <w:shd w:val="clear" w:color="auto" w:fill="FFFFFF"/>
        </w:rPr>
        <w:footnoteReference w:id="20"/>
      </w:r>
      <w:r w:rsidR="0013134D">
        <w:rPr>
          <w:rFonts w:ascii="Arial" w:hAnsi="Arial" w:cs="Arial"/>
          <w:color w:val="000000" w:themeColor="text1"/>
          <w:shd w:val="clear" w:color="auto" w:fill="FFFFFF"/>
        </w:rPr>
        <w:t xml:space="preserve"> The </w:t>
      </w:r>
      <w:r w:rsidR="00874F2C">
        <w:rPr>
          <w:rFonts w:ascii="Arial" w:hAnsi="Arial" w:cs="Arial"/>
          <w:color w:val="000000" w:themeColor="text1"/>
          <w:shd w:val="clear" w:color="auto" w:fill="FFFFFF"/>
        </w:rPr>
        <w:t>main difference between the omen tablets and the horoscope tablets, which sees them classified separately, is that their content is largely astronomical and no prognostications for the intended are included.</w:t>
      </w:r>
      <w:r w:rsidR="00874F2C">
        <w:rPr>
          <w:rStyle w:val="FootnoteReference"/>
          <w:rFonts w:ascii="Arial" w:hAnsi="Arial" w:cs="Arial"/>
          <w:color w:val="000000" w:themeColor="text1"/>
          <w:shd w:val="clear" w:color="auto" w:fill="FFFFFF"/>
        </w:rPr>
        <w:footnoteReference w:id="21"/>
      </w:r>
      <w:r w:rsidR="00D52DE1">
        <w:rPr>
          <w:rFonts w:ascii="Arial" w:hAnsi="Arial" w:cs="Arial"/>
          <w:color w:val="000000" w:themeColor="text1"/>
          <w:shd w:val="clear" w:color="auto" w:fill="FFFFFF"/>
        </w:rPr>
        <w:t xml:space="preserve"> </w:t>
      </w:r>
      <w:r w:rsidR="00E030E3">
        <w:rPr>
          <w:rFonts w:ascii="Arial" w:hAnsi="Arial" w:cs="Arial"/>
          <w:color w:val="000000" w:themeColor="text1"/>
          <w:shd w:val="clear" w:color="auto" w:fill="FFFFFF"/>
        </w:rPr>
        <w:t xml:space="preserve">There main purpose was </w:t>
      </w:r>
      <w:r w:rsidR="00D52DE1">
        <w:rPr>
          <w:rFonts w:ascii="Arial" w:hAnsi="Arial" w:cs="Arial"/>
          <w:color w:val="000000" w:themeColor="text1"/>
          <w:shd w:val="clear" w:color="auto" w:fill="FFFFFF"/>
        </w:rPr>
        <w:t xml:space="preserve">to record the </w:t>
      </w:r>
      <w:r w:rsidR="00010F83">
        <w:rPr>
          <w:rFonts w:ascii="Arial" w:hAnsi="Arial" w:cs="Arial"/>
          <w:color w:val="000000" w:themeColor="text1"/>
          <w:shd w:val="clear" w:color="auto" w:fill="FFFFFF"/>
        </w:rPr>
        <w:t>longitudes</w:t>
      </w:r>
      <w:r w:rsidR="00E030E3">
        <w:rPr>
          <w:rFonts w:ascii="Arial" w:hAnsi="Arial" w:cs="Arial"/>
          <w:color w:val="000000" w:themeColor="text1"/>
          <w:shd w:val="clear" w:color="auto" w:fill="FFFFFF"/>
        </w:rPr>
        <w:t xml:space="preserve"> </w:t>
      </w:r>
      <w:r w:rsidR="00D52DE1">
        <w:rPr>
          <w:rFonts w:ascii="Arial" w:hAnsi="Arial" w:cs="Arial"/>
          <w:color w:val="000000" w:themeColor="text1"/>
          <w:shd w:val="clear" w:color="auto" w:fill="FFFFFF"/>
        </w:rPr>
        <w:t xml:space="preserve">of the sun, moon and five planets in the zodiac at the time of the birth </w:t>
      </w:r>
      <w:r w:rsidR="00010F83">
        <w:rPr>
          <w:rFonts w:ascii="Arial" w:hAnsi="Arial" w:cs="Arial"/>
          <w:color w:val="000000" w:themeColor="text1"/>
          <w:shd w:val="clear" w:color="auto" w:fill="FFFFFF"/>
        </w:rPr>
        <w:t xml:space="preserve">the horoscope is drawn for and are generally only interested in the first and last </w:t>
      </w:r>
      <w:r w:rsidR="00B84C5C">
        <w:rPr>
          <w:rFonts w:ascii="Arial" w:hAnsi="Arial" w:cs="Arial"/>
          <w:color w:val="000000" w:themeColor="text1"/>
          <w:shd w:val="clear" w:color="auto" w:fill="FFFFFF"/>
        </w:rPr>
        <w:t>visibilities</w:t>
      </w:r>
      <w:r w:rsidR="00E17B14">
        <w:rPr>
          <w:rFonts w:ascii="Arial" w:hAnsi="Arial" w:cs="Arial"/>
          <w:color w:val="000000" w:themeColor="text1"/>
          <w:shd w:val="clear" w:color="auto" w:fill="FFFFFF"/>
        </w:rPr>
        <w:t xml:space="preserve"> of the planet noted</w:t>
      </w:r>
      <w:r w:rsidR="00D52DE1">
        <w:rPr>
          <w:rFonts w:ascii="Arial" w:hAnsi="Arial" w:cs="Arial"/>
          <w:color w:val="000000" w:themeColor="text1"/>
          <w:shd w:val="clear" w:color="auto" w:fill="FFFFFF"/>
        </w:rPr>
        <w:t>.</w:t>
      </w:r>
      <w:r w:rsidR="00010F83">
        <w:rPr>
          <w:rStyle w:val="FootnoteReference"/>
          <w:rFonts w:ascii="Arial" w:hAnsi="Arial" w:cs="Arial"/>
          <w:color w:val="000000" w:themeColor="text1"/>
          <w:shd w:val="clear" w:color="auto" w:fill="FFFFFF"/>
        </w:rPr>
        <w:footnoteReference w:id="22"/>
      </w:r>
    </w:p>
    <w:p w14:paraId="574EE00C" w14:textId="335B3C78" w:rsidR="00956394" w:rsidRDefault="001B2708">
      <w:pPr>
        <w:rPr>
          <w:rFonts w:ascii="Arial" w:hAnsi="Arial" w:cs="Arial"/>
          <w:color w:val="000000" w:themeColor="text1"/>
          <w:shd w:val="clear" w:color="auto" w:fill="FFFFFF"/>
        </w:rPr>
      </w:pPr>
      <w:r w:rsidRPr="00376D39">
        <w:rPr>
          <w:rFonts w:ascii="Arial" w:hAnsi="Arial" w:cs="Arial"/>
          <w:color w:val="000000" w:themeColor="text1"/>
          <w:shd w:val="clear" w:color="auto" w:fill="FFFFFF"/>
        </w:rPr>
        <w:t>Sachs defines horoscopy as ‘the prediction of an individual’s future on the basis of (at least) the positions of the planets, sun and moon at the moment of his birth.’</w:t>
      </w:r>
      <w:r w:rsidRPr="00376D39">
        <w:rPr>
          <w:rStyle w:val="FootnoteReference"/>
          <w:rFonts w:ascii="Arial" w:hAnsi="Arial" w:cs="Arial"/>
          <w:color w:val="000000" w:themeColor="text1"/>
          <w:shd w:val="clear" w:color="auto" w:fill="FFFFFF"/>
        </w:rPr>
        <w:footnoteReference w:id="23"/>
      </w:r>
      <w:r w:rsidR="00E14BC1">
        <w:rPr>
          <w:rFonts w:ascii="Arial" w:hAnsi="Arial" w:cs="Arial"/>
          <w:color w:val="000000" w:themeColor="text1"/>
          <w:shd w:val="clear" w:color="auto" w:fill="FFFFFF"/>
        </w:rPr>
        <w:t xml:space="preserve"> Rochberg </w:t>
      </w:r>
      <w:r w:rsidR="009450AE">
        <w:rPr>
          <w:rFonts w:ascii="Arial" w:hAnsi="Arial" w:cs="Arial"/>
          <w:color w:val="000000" w:themeColor="text1"/>
          <w:shd w:val="clear" w:color="auto" w:fill="FFFFFF"/>
        </w:rPr>
        <w:t>adds to this by stating that Babyl</w:t>
      </w:r>
      <w:r w:rsidR="00E14BC1">
        <w:rPr>
          <w:rFonts w:ascii="Arial" w:hAnsi="Arial" w:cs="Arial"/>
          <w:color w:val="000000" w:themeColor="text1"/>
          <w:shd w:val="clear" w:color="auto" w:fill="FFFFFF"/>
        </w:rPr>
        <w:t>onian horoscopes record</w:t>
      </w:r>
      <w:r w:rsidR="009450AE">
        <w:rPr>
          <w:rFonts w:ascii="Arial" w:hAnsi="Arial" w:cs="Arial"/>
          <w:color w:val="000000" w:themeColor="text1"/>
          <w:shd w:val="clear" w:color="auto" w:fill="FFFFFF"/>
        </w:rPr>
        <w:t>ed</w:t>
      </w:r>
      <w:r w:rsidR="00E14BC1">
        <w:rPr>
          <w:rFonts w:ascii="Arial" w:hAnsi="Arial" w:cs="Arial"/>
          <w:color w:val="000000" w:themeColor="text1"/>
          <w:shd w:val="clear" w:color="auto" w:fill="FFFFFF"/>
        </w:rPr>
        <w:t xml:space="preserve"> a particular set of astronomical data which occurred on, or near, the date of birth of an individual.</w:t>
      </w:r>
      <w:r w:rsidR="00E14BC1">
        <w:rPr>
          <w:rStyle w:val="FootnoteReference"/>
          <w:rFonts w:ascii="Arial" w:hAnsi="Arial" w:cs="Arial"/>
          <w:color w:val="000000" w:themeColor="text1"/>
          <w:shd w:val="clear" w:color="auto" w:fill="FFFFFF"/>
        </w:rPr>
        <w:footnoteReference w:id="24"/>
      </w:r>
      <w:r w:rsidR="00021693">
        <w:rPr>
          <w:rFonts w:ascii="Arial" w:hAnsi="Arial" w:cs="Arial"/>
          <w:color w:val="000000" w:themeColor="text1"/>
          <w:shd w:val="clear" w:color="auto" w:fill="FFFFFF"/>
        </w:rPr>
        <w:t xml:space="preserve"> </w:t>
      </w:r>
      <w:r w:rsidR="00550827">
        <w:rPr>
          <w:rFonts w:ascii="Arial" w:hAnsi="Arial" w:cs="Arial"/>
          <w:color w:val="000000" w:themeColor="text1"/>
          <w:shd w:val="clear" w:color="auto" w:fill="FFFFFF"/>
        </w:rPr>
        <w:t>The horoscope tablets give the planetary positions in relation to the zodiacal sign</w:t>
      </w:r>
      <w:r w:rsidR="00BF45A1">
        <w:rPr>
          <w:rFonts w:ascii="Arial" w:hAnsi="Arial" w:cs="Arial"/>
          <w:color w:val="000000" w:themeColor="text1"/>
          <w:shd w:val="clear" w:color="auto" w:fill="FFFFFF"/>
        </w:rPr>
        <w:t xml:space="preserve"> degre</w:t>
      </w:r>
      <w:r w:rsidR="00D6733A">
        <w:rPr>
          <w:rFonts w:ascii="Arial" w:hAnsi="Arial" w:cs="Arial"/>
          <w:color w:val="000000" w:themeColor="text1"/>
          <w:shd w:val="clear" w:color="auto" w:fill="FFFFFF"/>
        </w:rPr>
        <w:t>e</w:t>
      </w:r>
      <w:r w:rsidR="00BF45A1">
        <w:rPr>
          <w:rFonts w:ascii="Arial" w:hAnsi="Arial" w:cs="Arial"/>
          <w:color w:val="000000" w:themeColor="text1"/>
          <w:shd w:val="clear" w:color="auto" w:fill="FFFFFF"/>
        </w:rPr>
        <w:t>s</w:t>
      </w:r>
      <w:r w:rsidR="00550827">
        <w:rPr>
          <w:rFonts w:ascii="Arial" w:hAnsi="Arial" w:cs="Arial"/>
          <w:color w:val="000000" w:themeColor="text1"/>
          <w:shd w:val="clear" w:color="auto" w:fill="FFFFFF"/>
        </w:rPr>
        <w:t xml:space="preserve"> and this is the first known use of zodiac signs to record celestial movements.</w:t>
      </w:r>
      <w:r w:rsidR="00550827">
        <w:rPr>
          <w:rStyle w:val="FootnoteReference"/>
          <w:rFonts w:ascii="Arial" w:hAnsi="Arial" w:cs="Arial"/>
          <w:color w:val="000000" w:themeColor="text1"/>
          <w:shd w:val="clear" w:color="auto" w:fill="FFFFFF"/>
        </w:rPr>
        <w:footnoteReference w:id="25"/>
      </w:r>
    </w:p>
    <w:p w14:paraId="1C403F48" w14:textId="4924CCB3" w:rsidR="0061207D" w:rsidRDefault="001458FA">
      <w:pPr>
        <w:rPr>
          <w:rFonts w:ascii="Arial" w:hAnsi="Arial" w:cs="Arial"/>
        </w:rPr>
      </w:pPr>
      <w:r>
        <w:rPr>
          <w:rFonts w:ascii="Arial" w:hAnsi="Arial" w:cs="Arial"/>
        </w:rPr>
        <w:t xml:space="preserve">Although horoscopy was not as significant as astral medicine and celestial divination, the evidence suggests it played a clear role within Babylonian astrology. Later in the essay it will be considered whether horoscopy continued into the classical world and consider primary source evidence in order to establish whether it remained in the same </w:t>
      </w:r>
      <w:proofErr w:type="gramStart"/>
      <w:r>
        <w:rPr>
          <w:rFonts w:ascii="Arial" w:hAnsi="Arial" w:cs="Arial"/>
        </w:rPr>
        <w:t>format, or</w:t>
      </w:r>
      <w:proofErr w:type="gramEnd"/>
      <w:r>
        <w:rPr>
          <w:rFonts w:ascii="Arial" w:hAnsi="Arial" w:cs="Arial"/>
        </w:rPr>
        <w:t xml:space="preserve"> was expanded on. </w:t>
      </w:r>
    </w:p>
    <w:p w14:paraId="23CDDC46" w14:textId="2B883CD4" w:rsidR="001458FA" w:rsidRDefault="001458FA">
      <w:pPr>
        <w:rPr>
          <w:rFonts w:ascii="Arial" w:hAnsi="Arial" w:cs="Arial"/>
        </w:rPr>
      </w:pPr>
    </w:p>
    <w:p w14:paraId="24924ADD" w14:textId="77777777" w:rsidR="001458FA" w:rsidRDefault="001458FA">
      <w:pPr>
        <w:rPr>
          <w:rFonts w:ascii="Arial" w:hAnsi="Arial" w:cs="Arial"/>
        </w:rPr>
      </w:pPr>
    </w:p>
    <w:p w14:paraId="3BE39D71" w14:textId="6E1FE842" w:rsidR="00C84022" w:rsidRDefault="00261953" w:rsidP="0050631F">
      <w:pPr>
        <w:rPr>
          <w:rFonts w:ascii="Arial" w:hAnsi="Arial" w:cs="Arial"/>
          <w:u w:val="single"/>
        </w:rPr>
      </w:pPr>
      <w:r>
        <w:rPr>
          <w:rFonts w:ascii="Arial" w:hAnsi="Arial" w:cs="Arial"/>
          <w:u w:val="single"/>
        </w:rPr>
        <w:lastRenderedPageBreak/>
        <w:t>T</w:t>
      </w:r>
      <w:r w:rsidR="001B2708" w:rsidRPr="001B2708">
        <w:rPr>
          <w:rFonts w:ascii="Arial" w:hAnsi="Arial" w:cs="Arial"/>
          <w:u w:val="single"/>
        </w:rPr>
        <w:t>he Classical World</w:t>
      </w:r>
    </w:p>
    <w:p w14:paraId="4AD4BC6B" w14:textId="77777777" w:rsidR="00537131" w:rsidRDefault="00C87D84" w:rsidP="00A53713">
      <w:pPr>
        <w:rPr>
          <w:rFonts w:ascii="Arial" w:hAnsi="Arial" w:cs="Arial"/>
          <w:color w:val="000000" w:themeColor="text1"/>
        </w:rPr>
      </w:pPr>
      <w:r>
        <w:rPr>
          <w:rFonts w:ascii="Arial" w:hAnsi="Arial" w:cs="Arial"/>
          <w:color w:val="000000" w:themeColor="text1"/>
        </w:rPr>
        <w:t xml:space="preserve">For the purposes of this essay, the classical world has been defined as </w:t>
      </w:r>
      <w:r w:rsidR="00627C69">
        <w:rPr>
          <w:rFonts w:ascii="Arial" w:hAnsi="Arial" w:cs="Arial"/>
          <w:color w:val="000000" w:themeColor="text1"/>
        </w:rPr>
        <w:t>330BCE-529CE</w:t>
      </w:r>
      <w:r w:rsidR="00261953">
        <w:rPr>
          <w:rFonts w:ascii="Arial" w:hAnsi="Arial" w:cs="Arial"/>
          <w:color w:val="000000" w:themeColor="text1"/>
        </w:rPr>
        <w:t>, which is r</w:t>
      </w:r>
      <w:r w:rsidR="009A24BB" w:rsidRPr="009A24BB">
        <w:rPr>
          <w:rFonts w:ascii="Arial" w:hAnsi="Arial" w:cs="Arial"/>
          <w:color w:val="000000" w:themeColor="text1"/>
        </w:rPr>
        <w:t xml:space="preserve">eferred to as Hellenistic, Greek or Classical </w:t>
      </w:r>
      <w:r w:rsidR="00B65634">
        <w:rPr>
          <w:rFonts w:ascii="Arial" w:hAnsi="Arial" w:cs="Arial"/>
          <w:color w:val="000000" w:themeColor="text1"/>
        </w:rPr>
        <w:t>in terms of its astrology</w:t>
      </w:r>
      <w:r w:rsidR="00197C29">
        <w:rPr>
          <w:rFonts w:ascii="Arial" w:hAnsi="Arial" w:cs="Arial"/>
          <w:color w:val="000000" w:themeColor="text1"/>
        </w:rPr>
        <w:t>,</w:t>
      </w:r>
      <w:r w:rsidR="00B65634">
        <w:rPr>
          <w:rFonts w:ascii="Arial" w:hAnsi="Arial" w:cs="Arial"/>
          <w:color w:val="000000" w:themeColor="text1"/>
        </w:rPr>
        <w:t xml:space="preserve"> </w:t>
      </w:r>
      <w:r w:rsidR="009A24BB" w:rsidRPr="009A24BB">
        <w:rPr>
          <w:rFonts w:ascii="Arial" w:hAnsi="Arial" w:cs="Arial"/>
          <w:color w:val="000000" w:themeColor="text1"/>
        </w:rPr>
        <w:t>interchangeably.</w:t>
      </w:r>
      <w:r w:rsidR="00261953">
        <w:rPr>
          <w:rFonts w:ascii="Arial" w:hAnsi="Arial" w:cs="Arial"/>
          <w:color w:val="000000" w:themeColor="text1"/>
        </w:rPr>
        <w:t xml:space="preserve"> </w:t>
      </w:r>
      <w:r w:rsidR="00A56006">
        <w:rPr>
          <w:rFonts w:ascii="Arial" w:hAnsi="Arial" w:cs="Arial"/>
          <w:color w:val="000000" w:themeColor="text1"/>
        </w:rPr>
        <w:t>One of the historiographical challenges that faces understanding of this area is what Pingree describes as Hell</w:t>
      </w:r>
      <w:r w:rsidR="005B6FBD">
        <w:rPr>
          <w:rFonts w:ascii="Arial" w:hAnsi="Arial" w:cs="Arial"/>
          <w:color w:val="000000" w:themeColor="text1"/>
        </w:rPr>
        <w:t>e</w:t>
      </w:r>
      <w:r w:rsidR="00A56006">
        <w:rPr>
          <w:rFonts w:ascii="Arial" w:hAnsi="Arial" w:cs="Arial"/>
          <w:color w:val="000000" w:themeColor="text1"/>
        </w:rPr>
        <w:t xml:space="preserve">nophilla; a form of madness that blinds scholars to </w:t>
      </w:r>
      <w:r w:rsidR="007B20AA">
        <w:rPr>
          <w:rFonts w:ascii="Arial" w:hAnsi="Arial" w:cs="Arial"/>
          <w:color w:val="000000" w:themeColor="text1"/>
        </w:rPr>
        <w:t>historical</w:t>
      </w:r>
      <w:r w:rsidR="00A56006">
        <w:rPr>
          <w:rFonts w:ascii="Arial" w:hAnsi="Arial" w:cs="Arial"/>
          <w:color w:val="000000" w:themeColor="text1"/>
        </w:rPr>
        <w:t xml:space="preserve"> truth</w:t>
      </w:r>
      <w:r w:rsidR="005B6FBD">
        <w:rPr>
          <w:rFonts w:ascii="Arial" w:hAnsi="Arial" w:cs="Arial"/>
          <w:color w:val="000000" w:themeColor="text1"/>
        </w:rPr>
        <w:t xml:space="preserve"> based on the </w:t>
      </w:r>
      <w:r w:rsidR="00CD0EC6">
        <w:rPr>
          <w:rFonts w:ascii="Arial" w:hAnsi="Arial" w:cs="Arial"/>
          <w:color w:val="000000" w:themeColor="text1"/>
        </w:rPr>
        <w:t>supposition that the Greeks invented science and that they alone discovered a way to the truth.</w:t>
      </w:r>
      <w:r w:rsidR="00CD0EC6">
        <w:rPr>
          <w:rStyle w:val="FootnoteReference"/>
          <w:rFonts w:ascii="Arial" w:hAnsi="Arial" w:cs="Arial"/>
          <w:color w:val="000000" w:themeColor="text1"/>
        </w:rPr>
        <w:footnoteReference w:id="26"/>
      </w:r>
      <w:r w:rsidR="00B65634">
        <w:rPr>
          <w:rFonts w:ascii="Arial" w:hAnsi="Arial" w:cs="Arial"/>
          <w:color w:val="000000" w:themeColor="text1"/>
        </w:rPr>
        <w:t xml:space="preserve"> This issue can mean that it is difficult to answer a question such as that posed by this essay as the roots of some techniques are blurred or have been manipulated to fit in with the Hellenophiles agenda.</w:t>
      </w:r>
      <w:r w:rsidR="00FC1DDB">
        <w:rPr>
          <w:rFonts w:ascii="Arial" w:hAnsi="Arial" w:cs="Arial"/>
          <w:color w:val="000000" w:themeColor="text1"/>
        </w:rPr>
        <w:t xml:space="preserve"> </w:t>
      </w:r>
    </w:p>
    <w:p w14:paraId="7976820A" w14:textId="2225EAB3" w:rsidR="00A53713" w:rsidRDefault="00917161" w:rsidP="00A53713">
      <w:pPr>
        <w:rPr>
          <w:rFonts w:ascii="Arial" w:hAnsi="Arial" w:cs="Arial"/>
          <w:color w:val="000000" w:themeColor="text1"/>
        </w:rPr>
      </w:pPr>
      <w:r>
        <w:rPr>
          <w:rFonts w:ascii="Arial" w:hAnsi="Arial" w:cs="Arial"/>
          <w:color w:val="000000" w:themeColor="text1"/>
        </w:rPr>
        <w:t>Despite this, i</w:t>
      </w:r>
      <w:r w:rsidR="00C87D84">
        <w:rPr>
          <w:rFonts w:ascii="Arial" w:hAnsi="Arial" w:cs="Arial"/>
          <w:color w:val="000000" w:themeColor="text1"/>
        </w:rPr>
        <w:t xml:space="preserve">t is widely understood that Babylonian techniques were transferred and adapted into classical astrology, </w:t>
      </w:r>
      <w:r w:rsidR="007B1D86">
        <w:rPr>
          <w:rFonts w:ascii="Arial" w:hAnsi="Arial" w:cs="Arial"/>
          <w:color w:val="000000" w:themeColor="text1"/>
        </w:rPr>
        <w:t>which Pingree believes grew out of a conjoining of advanced Babylonian celestial divination</w:t>
      </w:r>
      <w:r w:rsidR="00F66CA0">
        <w:rPr>
          <w:rFonts w:ascii="Arial" w:hAnsi="Arial" w:cs="Arial"/>
          <w:color w:val="000000" w:themeColor="text1"/>
        </w:rPr>
        <w:t xml:space="preserve"> </w:t>
      </w:r>
      <w:r w:rsidR="007B1D86">
        <w:rPr>
          <w:rFonts w:ascii="Arial" w:hAnsi="Arial" w:cs="Arial"/>
          <w:color w:val="000000" w:themeColor="text1"/>
        </w:rPr>
        <w:t xml:space="preserve">coupled with Aristotelian physics and </w:t>
      </w:r>
      <w:r w:rsidR="00F66CA0">
        <w:rPr>
          <w:rFonts w:ascii="Arial" w:hAnsi="Arial" w:cs="Arial"/>
          <w:color w:val="000000" w:themeColor="text1"/>
        </w:rPr>
        <w:t xml:space="preserve">scientific </w:t>
      </w:r>
      <w:r w:rsidR="007B1D86">
        <w:rPr>
          <w:rFonts w:ascii="Arial" w:hAnsi="Arial" w:cs="Arial"/>
          <w:color w:val="000000" w:themeColor="text1"/>
        </w:rPr>
        <w:t>advances in Hellenistic astronomy.</w:t>
      </w:r>
      <w:r w:rsidR="007B1D86">
        <w:rPr>
          <w:rStyle w:val="FootnoteReference"/>
          <w:rFonts w:ascii="Arial" w:hAnsi="Arial" w:cs="Arial"/>
          <w:color w:val="000000" w:themeColor="text1"/>
        </w:rPr>
        <w:footnoteReference w:id="27"/>
      </w:r>
      <w:r w:rsidR="00A53713">
        <w:rPr>
          <w:rFonts w:ascii="Arial" w:hAnsi="Arial" w:cs="Arial"/>
          <w:color w:val="000000" w:themeColor="text1"/>
        </w:rPr>
        <w:t xml:space="preserve"> The classical world developed a preoccupation with an attempt to order the cosmos </w:t>
      </w:r>
      <w:r w:rsidR="00FC1DDB">
        <w:rPr>
          <w:rFonts w:ascii="Arial" w:hAnsi="Arial" w:cs="Arial"/>
          <w:color w:val="000000" w:themeColor="text1"/>
        </w:rPr>
        <w:t>in both its philosophies and the way it used the sciences available to it</w:t>
      </w:r>
      <w:r w:rsidR="009312C2">
        <w:rPr>
          <w:rFonts w:ascii="Arial" w:hAnsi="Arial" w:cs="Arial"/>
          <w:color w:val="000000" w:themeColor="text1"/>
        </w:rPr>
        <w:t xml:space="preserve">. The </w:t>
      </w:r>
      <w:r w:rsidR="006F2999">
        <w:rPr>
          <w:rFonts w:ascii="Arial" w:hAnsi="Arial" w:cs="Arial"/>
          <w:color w:val="000000" w:themeColor="text1"/>
        </w:rPr>
        <w:t>transfer of astrology</w:t>
      </w:r>
      <w:r w:rsidR="001C518C">
        <w:rPr>
          <w:rFonts w:ascii="Arial" w:hAnsi="Arial" w:cs="Arial"/>
          <w:color w:val="000000" w:themeColor="text1"/>
        </w:rPr>
        <w:t xml:space="preserve"> saw a move towards a cosmos which was believed to be </w:t>
      </w:r>
      <w:r w:rsidR="009312C2">
        <w:rPr>
          <w:rFonts w:ascii="Arial" w:hAnsi="Arial" w:cs="Arial"/>
          <w:color w:val="000000" w:themeColor="text1"/>
        </w:rPr>
        <w:t>a sing</w:t>
      </w:r>
      <w:r w:rsidR="001C518C">
        <w:rPr>
          <w:rFonts w:ascii="Arial" w:hAnsi="Arial" w:cs="Arial"/>
          <w:color w:val="000000" w:themeColor="text1"/>
        </w:rPr>
        <w:t>le living body from a view that the universe had multiple personalities co-</w:t>
      </w:r>
      <w:r w:rsidR="00AF433A">
        <w:rPr>
          <w:rFonts w:ascii="Arial" w:hAnsi="Arial" w:cs="Arial"/>
          <w:color w:val="000000" w:themeColor="text1"/>
        </w:rPr>
        <w:t>habiting</w:t>
      </w:r>
      <w:r w:rsidR="001C518C">
        <w:rPr>
          <w:rFonts w:ascii="Arial" w:hAnsi="Arial" w:cs="Arial"/>
          <w:color w:val="000000" w:themeColor="text1"/>
        </w:rPr>
        <w:t>.</w:t>
      </w:r>
      <w:r w:rsidR="001C518C">
        <w:rPr>
          <w:rStyle w:val="FootnoteReference"/>
          <w:rFonts w:ascii="Arial" w:hAnsi="Arial" w:cs="Arial"/>
          <w:color w:val="000000" w:themeColor="text1"/>
        </w:rPr>
        <w:footnoteReference w:id="28"/>
      </w:r>
      <w:r w:rsidR="00537131">
        <w:rPr>
          <w:rFonts w:ascii="Arial" w:hAnsi="Arial" w:cs="Arial"/>
          <w:color w:val="000000" w:themeColor="text1"/>
        </w:rPr>
        <w:t xml:space="preserve"> It did however, remain concerned with action, just as Babylonian astrology </w:t>
      </w:r>
      <w:r w:rsidR="009312C2">
        <w:rPr>
          <w:rFonts w:ascii="Arial" w:hAnsi="Arial" w:cs="Arial"/>
          <w:color w:val="000000" w:themeColor="text1"/>
        </w:rPr>
        <w:t>was,</w:t>
      </w:r>
      <w:r w:rsidR="00537131">
        <w:rPr>
          <w:rFonts w:ascii="Arial" w:hAnsi="Arial" w:cs="Arial"/>
          <w:color w:val="000000" w:themeColor="text1"/>
        </w:rPr>
        <w:t xml:space="preserve"> and this is evident in the casting of </w:t>
      </w:r>
      <w:r w:rsidR="001B4AB3">
        <w:rPr>
          <w:rFonts w:ascii="Arial" w:hAnsi="Arial" w:cs="Arial"/>
          <w:color w:val="000000" w:themeColor="text1"/>
        </w:rPr>
        <w:t>talismans</w:t>
      </w:r>
      <w:r w:rsidR="00537131">
        <w:rPr>
          <w:rFonts w:ascii="Arial" w:hAnsi="Arial" w:cs="Arial"/>
          <w:color w:val="000000" w:themeColor="text1"/>
        </w:rPr>
        <w:t xml:space="preserve"> and the choosing of auspicious moments</w:t>
      </w:r>
      <w:r w:rsidR="009312C2">
        <w:rPr>
          <w:rFonts w:ascii="Arial" w:hAnsi="Arial" w:cs="Arial"/>
          <w:color w:val="000000" w:themeColor="text1"/>
        </w:rPr>
        <w:t xml:space="preserve"> which is essentially an advancement on Babylonian celestial divination techniques</w:t>
      </w:r>
      <w:r w:rsidR="00537131">
        <w:rPr>
          <w:rFonts w:ascii="Arial" w:hAnsi="Arial" w:cs="Arial"/>
          <w:color w:val="000000" w:themeColor="text1"/>
        </w:rPr>
        <w:t>.</w:t>
      </w:r>
      <w:r w:rsidR="00537131">
        <w:rPr>
          <w:rStyle w:val="FootnoteReference"/>
          <w:rFonts w:ascii="Arial" w:hAnsi="Arial" w:cs="Arial"/>
          <w:color w:val="000000" w:themeColor="text1"/>
        </w:rPr>
        <w:footnoteReference w:id="29"/>
      </w:r>
    </w:p>
    <w:p w14:paraId="750AB2C4" w14:textId="4F63C3CE" w:rsidR="009A24BB" w:rsidRPr="009A24BB" w:rsidRDefault="004B7244" w:rsidP="0050631F">
      <w:pPr>
        <w:rPr>
          <w:rFonts w:ascii="Arial" w:hAnsi="Arial" w:cs="Arial"/>
          <w:color w:val="000000" w:themeColor="text1"/>
        </w:rPr>
      </w:pPr>
      <w:r>
        <w:rPr>
          <w:rFonts w:ascii="Arial" w:hAnsi="Arial" w:cs="Arial"/>
          <w:color w:val="000000" w:themeColor="text1"/>
        </w:rPr>
        <w:t xml:space="preserve">In his </w:t>
      </w:r>
      <w:r w:rsidRPr="000A2D32">
        <w:rPr>
          <w:rFonts w:ascii="Arial" w:hAnsi="Arial" w:cs="Arial"/>
          <w:i/>
          <w:color w:val="000000" w:themeColor="text1"/>
        </w:rPr>
        <w:t xml:space="preserve">De </w:t>
      </w:r>
      <w:proofErr w:type="spellStart"/>
      <w:r w:rsidRPr="000A2D32">
        <w:rPr>
          <w:rFonts w:ascii="Arial" w:hAnsi="Arial" w:cs="Arial"/>
          <w:i/>
          <w:color w:val="000000" w:themeColor="text1"/>
        </w:rPr>
        <w:t>divination</w:t>
      </w:r>
      <w:r w:rsidR="002E63AC" w:rsidRPr="000A2D32">
        <w:rPr>
          <w:rFonts w:ascii="Arial" w:hAnsi="Arial" w:cs="Arial"/>
          <w:i/>
          <w:color w:val="000000" w:themeColor="text1"/>
        </w:rPr>
        <w:t>e</w:t>
      </w:r>
      <w:proofErr w:type="spellEnd"/>
      <w:r w:rsidRPr="000A2D32">
        <w:rPr>
          <w:rFonts w:ascii="Arial" w:hAnsi="Arial" w:cs="Arial"/>
          <w:color w:val="000000" w:themeColor="text1"/>
        </w:rPr>
        <w:t xml:space="preserve">, Cicero </w:t>
      </w:r>
      <w:r w:rsidR="00EB49E2" w:rsidRPr="000A2D32">
        <w:rPr>
          <w:rFonts w:ascii="Arial" w:hAnsi="Arial" w:cs="Arial"/>
          <w:color w:val="000000" w:themeColor="text1"/>
        </w:rPr>
        <w:t>(</w:t>
      </w:r>
      <w:r w:rsidR="00EB49E2" w:rsidRPr="000A2D32">
        <w:rPr>
          <w:rFonts w:ascii="Arial" w:hAnsi="Arial" w:cs="Arial"/>
          <w:color w:val="000000" w:themeColor="text1"/>
          <w:shd w:val="clear" w:color="auto" w:fill="FFFFFF"/>
        </w:rPr>
        <w:t>106–43 </w:t>
      </w:r>
      <w:r w:rsidR="00EB49E2" w:rsidRPr="000A2D32">
        <w:rPr>
          <w:rStyle w:val="era"/>
          <w:rFonts w:ascii="Arial" w:hAnsi="Arial" w:cs="Arial"/>
          <w:color w:val="000000" w:themeColor="text1"/>
          <w:shd w:val="clear" w:color="auto" w:fill="FFFFFF"/>
        </w:rPr>
        <w:t>BCE</w:t>
      </w:r>
      <w:r w:rsidR="00EB49E2" w:rsidRPr="000A2D32">
        <w:rPr>
          <w:rStyle w:val="era"/>
          <w:rFonts w:ascii="Arial" w:hAnsi="Arial" w:cs="Arial"/>
          <w:color w:val="000000" w:themeColor="text1"/>
          <w:shd w:val="clear" w:color="auto" w:fill="FFFFFF"/>
        </w:rPr>
        <w:t xml:space="preserve">) </w:t>
      </w:r>
      <w:r w:rsidRPr="000A2D32">
        <w:rPr>
          <w:rFonts w:ascii="Arial" w:hAnsi="Arial" w:cs="Arial"/>
          <w:color w:val="000000" w:themeColor="text1"/>
        </w:rPr>
        <w:t xml:space="preserve">details </w:t>
      </w:r>
      <w:r w:rsidRPr="00EB49E2">
        <w:rPr>
          <w:rFonts w:ascii="Arial" w:hAnsi="Arial" w:cs="Arial"/>
          <w:color w:val="000000" w:themeColor="text1"/>
        </w:rPr>
        <w:t xml:space="preserve">that the Chaldeans who were astrologers of the Babylonian tradition or race, </w:t>
      </w:r>
      <w:r w:rsidR="00EB4E59" w:rsidRPr="00EB49E2">
        <w:rPr>
          <w:rFonts w:ascii="Arial" w:hAnsi="Arial" w:cs="Arial"/>
          <w:color w:val="000000" w:themeColor="text1"/>
        </w:rPr>
        <w:t>were active in Syria and are ‘pre-eminent for their knowledge of astronomy’.</w:t>
      </w:r>
      <w:r w:rsidR="00EB4E59" w:rsidRPr="00EB49E2">
        <w:rPr>
          <w:rStyle w:val="FootnoteReference"/>
          <w:rFonts w:ascii="Arial" w:hAnsi="Arial" w:cs="Arial"/>
          <w:color w:val="000000" w:themeColor="text1"/>
        </w:rPr>
        <w:footnoteReference w:id="30"/>
      </w:r>
      <w:r w:rsidR="0059696C" w:rsidRPr="00EB49E2">
        <w:rPr>
          <w:rFonts w:ascii="Arial" w:hAnsi="Arial" w:cs="Arial"/>
          <w:color w:val="000000" w:themeColor="text1"/>
        </w:rPr>
        <w:t xml:space="preserve"> </w:t>
      </w:r>
      <w:r w:rsidRPr="00EB49E2">
        <w:rPr>
          <w:rFonts w:ascii="Arial" w:hAnsi="Arial" w:cs="Arial"/>
          <w:color w:val="000000" w:themeColor="text1"/>
        </w:rPr>
        <w:t>When authority was needed, it was the Chaldeans</w:t>
      </w:r>
      <w:r w:rsidR="0059696C" w:rsidRPr="00EB49E2">
        <w:rPr>
          <w:rFonts w:ascii="Arial" w:hAnsi="Arial" w:cs="Arial"/>
          <w:color w:val="000000" w:themeColor="text1"/>
        </w:rPr>
        <w:t xml:space="preserve"> </w:t>
      </w:r>
      <w:r w:rsidRPr="00EB49E2">
        <w:rPr>
          <w:rFonts w:ascii="Arial" w:hAnsi="Arial" w:cs="Arial"/>
          <w:color w:val="000000" w:themeColor="text1"/>
        </w:rPr>
        <w:t xml:space="preserve">who were called on to set the standard and it was </w:t>
      </w:r>
      <w:r w:rsidR="0059696C" w:rsidRPr="00EB49E2">
        <w:rPr>
          <w:rFonts w:ascii="Arial" w:hAnsi="Arial" w:cs="Arial"/>
          <w:color w:val="000000" w:themeColor="text1"/>
        </w:rPr>
        <w:t>in the</w:t>
      </w:r>
      <w:r w:rsidR="0059696C">
        <w:rPr>
          <w:rFonts w:ascii="Arial" w:hAnsi="Arial" w:cs="Arial"/>
          <w:color w:val="000000" w:themeColor="text1"/>
        </w:rPr>
        <w:t xml:space="preserve"> </w:t>
      </w:r>
      <w:r>
        <w:rPr>
          <w:rFonts w:ascii="Arial" w:hAnsi="Arial" w:cs="Arial"/>
          <w:color w:val="000000" w:themeColor="text1"/>
        </w:rPr>
        <w:t>first century CE that the noticeable difference between astronomy and astrology began to arise.</w:t>
      </w:r>
      <w:r>
        <w:rPr>
          <w:rStyle w:val="FootnoteReference"/>
          <w:rFonts w:ascii="Arial" w:hAnsi="Arial" w:cs="Arial"/>
          <w:color w:val="000000" w:themeColor="text1"/>
        </w:rPr>
        <w:footnoteReference w:id="31"/>
      </w:r>
      <w:r>
        <w:rPr>
          <w:rFonts w:ascii="Arial" w:hAnsi="Arial" w:cs="Arial"/>
          <w:color w:val="000000" w:themeColor="text1"/>
        </w:rPr>
        <w:t xml:space="preserve"> </w:t>
      </w:r>
      <w:r w:rsidR="00C679C4">
        <w:rPr>
          <w:rFonts w:ascii="Arial" w:hAnsi="Arial" w:cs="Arial"/>
          <w:color w:val="000000" w:themeColor="text1"/>
        </w:rPr>
        <w:t>Before moving into the details of the astrological techniques which were employed, it is important to understand what s</w:t>
      </w:r>
      <w:r w:rsidR="00563A0D">
        <w:rPr>
          <w:rFonts w:ascii="Arial" w:hAnsi="Arial" w:cs="Arial"/>
          <w:color w:val="000000" w:themeColor="text1"/>
        </w:rPr>
        <w:t xml:space="preserve">everal </w:t>
      </w:r>
      <w:r w:rsidR="00917161">
        <w:rPr>
          <w:rFonts w:ascii="Arial" w:hAnsi="Arial" w:cs="Arial"/>
          <w:color w:val="000000" w:themeColor="text1"/>
        </w:rPr>
        <w:t>a</w:t>
      </w:r>
      <w:r w:rsidR="00261953">
        <w:rPr>
          <w:rFonts w:ascii="Arial" w:hAnsi="Arial" w:cs="Arial"/>
          <w:color w:val="000000" w:themeColor="text1"/>
        </w:rPr>
        <w:t>stronomical technique</w:t>
      </w:r>
      <w:r w:rsidR="00917161">
        <w:rPr>
          <w:rFonts w:ascii="Arial" w:hAnsi="Arial" w:cs="Arial"/>
          <w:color w:val="000000" w:themeColor="text1"/>
        </w:rPr>
        <w:t>s</w:t>
      </w:r>
      <w:r w:rsidR="00563A0D">
        <w:rPr>
          <w:rFonts w:ascii="Arial" w:hAnsi="Arial" w:cs="Arial"/>
          <w:color w:val="000000" w:themeColor="text1"/>
        </w:rPr>
        <w:t xml:space="preserve"> were transferred</w:t>
      </w:r>
      <w:r w:rsidR="007156FF">
        <w:rPr>
          <w:rFonts w:ascii="Arial" w:hAnsi="Arial" w:cs="Arial"/>
          <w:color w:val="000000" w:themeColor="text1"/>
        </w:rPr>
        <w:t xml:space="preserve">. One such example is </w:t>
      </w:r>
      <w:r w:rsidR="00261953">
        <w:rPr>
          <w:rFonts w:ascii="Arial" w:hAnsi="Arial" w:cs="Arial"/>
          <w:color w:val="000000" w:themeColor="text1"/>
        </w:rPr>
        <w:t>the application of numerical method to geometrical models by Hipparchus between 150-125BCE.</w:t>
      </w:r>
      <w:r w:rsidR="00261953">
        <w:rPr>
          <w:rStyle w:val="FootnoteReference"/>
          <w:rFonts w:ascii="Arial" w:hAnsi="Arial" w:cs="Arial"/>
          <w:color w:val="000000" w:themeColor="text1"/>
        </w:rPr>
        <w:footnoteReference w:id="32"/>
      </w:r>
    </w:p>
    <w:p w14:paraId="3B5C38C1" w14:textId="51527603" w:rsidR="001800B9" w:rsidRDefault="001800B9" w:rsidP="0050631F">
      <w:pPr>
        <w:rPr>
          <w:rFonts w:ascii="Arial" w:hAnsi="Arial" w:cs="Arial"/>
          <w:color w:val="000000" w:themeColor="text1"/>
        </w:rPr>
      </w:pPr>
      <w:r w:rsidRPr="009166D4">
        <w:rPr>
          <w:rFonts w:ascii="Arial" w:hAnsi="Arial" w:cs="Arial"/>
          <w:color w:val="000000" w:themeColor="text1"/>
        </w:rPr>
        <w:t>Th</w:t>
      </w:r>
      <w:r>
        <w:rPr>
          <w:rFonts w:ascii="Arial" w:hAnsi="Arial" w:cs="Arial"/>
          <w:color w:val="000000" w:themeColor="text1"/>
        </w:rPr>
        <w:t xml:space="preserve">e </w:t>
      </w:r>
      <w:r w:rsidR="008251CE">
        <w:rPr>
          <w:rFonts w:ascii="Arial" w:hAnsi="Arial" w:cs="Arial"/>
          <w:color w:val="000000" w:themeColor="text1"/>
        </w:rPr>
        <w:t xml:space="preserve">application of order to the </w:t>
      </w:r>
      <w:r w:rsidRPr="009166D4">
        <w:rPr>
          <w:rFonts w:ascii="Arial" w:hAnsi="Arial" w:cs="Arial"/>
          <w:color w:val="000000" w:themeColor="text1"/>
        </w:rPr>
        <w:t xml:space="preserve">planets is </w:t>
      </w:r>
      <w:r w:rsidR="00A36E64">
        <w:rPr>
          <w:rFonts w:ascii="Arial" w:hAnsi="Arial" w:cs="Arial"/>
          <w:color w:val="000000" w:themeColor="text1"/>
        </w:rPr>
        <w:t xml:space="preserve">a </w:t>
      </w:r>
      <w:r w:rsidRPr="009166D4">
        <w:rPr>
          <w:rFonts w:ascii="Arial" w:hAnsi="Arial" w:cs="Arial"/>
          <w:color w:val="000000" w:themeColor="text1"/>
        </w:rPr>
        <w:t>Babylonian astrolog</w:t>
      </w:r>
      <w:r w:rsidR="00A36E64">
        <w:rPr>
          <w:rFonts w:ascii="Arial" w:hAnsi="Arial" w:cs="Arial"/>
          <w:color w:val="000000" w:themeColor="text1"/>
        </w:rPr>
        <w:t xml:space="preserve">ical technique </w:t>
      </w:r>
      <w:r w:rsidRPr="009166D4">
        <w:rPr>
          <w:rFonts w:ascii="Arial" w:hAnsi="Arial" w:cs="Arial"/>
          <w:color w:val="000000" w:themeColor="text1"/>
        </w:rPr>
        <w:t>that did not die out in the classical world.</w:t>
      </w:r>
      <w:r>
        <w:rPr>
          <w:rFonts w:ascii="Arial" w:hAnsi="Arial" w:cs="Arial"/>
          <w:color w:val="000000" w:themeColor="text1"/>
        </w:rPr>
        <w:t xml:space="preserve"> </w:t>
      </w:r>
      <w:r w:rsidR="00BC5623" w:rsidRPr="009166D4">
        <w:rPr>
          <w:rFonts w:ascii="Arial" w:hAnsi="Arial" w:cs="Arial"/>
          <w:color w:val="000000" w:themeColor="text1"/>
        </w:rPr>
        <w:t xml:space="preserve">The Babylonian arrangement of the planets in their horoscopes </w:t>
      </w:r>
      <w:r w:rsidR="00147D0E">
        <w:rPr>
          <w:rFonts w:ascii="Arial" w:hAnsi="Arial" w:cs="Arial"/>
          <w:color w:val="000000" w:themeColor="text1"/>
        </w:rPr>
        <w:t xml:space="preserve">became </w:t>
      </w:r>
      <w:r w:rsidR="00BC5623" w:rsidRPr="009166D4">
        <w:rPr>
          <w:rFonts w:ascii="Arial" w:hAnsi="Arial" w:cs="Arial"/>
          <w:color w:val="000000" w:themeColor="text1"/>
        </w:rPr>
        <w:t xml:space="preserve">commonplace in Hellenistic astrology, with the planets being listed in order of </w:t>
      </w:r>
      <w:r w:rsidR="009166D4" w:rsidRPr="009166D4">
        <w:rPr>
          <w:rFonts w:ascii="Arial" w:hAnsi="Arial" w:cs="Arial"/>
          <w:color w:val="000000" w:themeColor="text1"/>
        </w:rPr>
        <w:t>beneficent</w:t>
      </w:r>
      <w:r w:rsidR="00BC5623" w:rsidRPr="009166D4">
        <w:rPr>
          <w:rFonts w:ascii="Arial" w:hAnsi="Arial" w:cs="Arial"/>
          <w:color w:val="000000" w:themeColor="text1"/>
        </w:rPr>
        <w:t xml:space="preserve"> and </w:t>
      </w:r>
      <w:r w:rsidR="009166D4" w:rsidRPr="009166D4">
        <w:rPr>
          <w:rFonts w:ascii="Arial" w:hAnsi="Arial" w:cs="Arial"/>
          <w:color w:val="000000" w:themeColor="text1"/>
        </w:rPr>
        <w:t>maleficent identities, Jupiter and Venus as beneficent, Mercury which had both tendencies and then Saturn and Mars which were maleficent.</w:t>
      </w:r>
      <w:r w:rsidR="009166D4" w:rsidRPr="009166D4">
        <w:rPr>
          <w:rStyle w:val="FootnoteReference"/>
          <w:rFonts w:ascii="Arial" w:hAnsi="Arial" w:cs="Arial"/>
          <w:color w:val="000000" w:themeColor="text1"/>
        </w:rPr>
        <w:footnoteReference w:id="33"/>
      </w:r>
      <w:r w:rsidR="009166D4" w:rsidRPr="009166D4">
        <w:rPr>
          <w:rFonts w:ascii="Arial" w:hAnsi="Arial" w:cs="Arial"/>
          <w:color w:val="000000" w:themeColor="text1"/>
        </w:rPr>
        <w:t xml:space="preserve"> </w:t>
      </w:r>
      <w:r w:rsidR="00D3195C">
        <w:rPr>
          <w:rFonts w:ascii="Arial" w:hAnsi="Arial" w:cs="Arial"/>
          <w:color w:val="000000" w:themeColor="text1"/>
        </w:rPr>
        <w:t xml:space="preserve">In his work </w:t>
      </w:r>
      <w:r w:rsidR="00D3195C" w:rsidRPr="00D475E4">
        <w:rPr>
          <w:rFonts w:ascii="Arial" w:hAnsi="Arial" w:cs="Arial"/>
          <w:i/>
          <w:color w:val="000000" w:themeColor="text1"/>
        </w:rPr>
        <w:t>Anthologies</w:t>
      </w:r>
      <w:r w:rsidR="00D3195C">
        <w:rPr>
          <w:rFonts w:ascii="Arial" w:hAnsi="Arial" w:cs="Arial"/>
          <w:color w:val="000000" w:themeColor="text1"/>
        </w:rPr>
        <w:t>, which was written between 150-175CE, V</w:t>
      </w:r>
      <w:r w:rsidR="00A36E64">
        <w:rPr>
          <w:rFonts w:ascii="Arial" w:hAnsi="Arial" w:cs="Arial"/>
          <w:color w:val="000000" w:themeColor="text1"/>
        </w:rPr>
        <w:t>e</w:t>
      </w:r>
      <w:r w:rsidR="00D3195C">
        <w:rPr>
          <w:rFonts w:ascii="Arial" w:hAnsi="Arial" w:cs="Arial"/>
          <w:color w:val="000000" w:themeColor="text1"/>
        </w:rPr>
        <w:t>ttius Valens attributes these qualities, and expands</w:t>
      </w:r>
      <w:r w:rsidR="00FE4B88">
        <w:rPr>
          <w:rFonts w:ascii="Arial" w:hAnsi="Arial" w:cs="Arial"/>
          <w:color w:val="000000" w:themeColor="text1"/>
        </w:rPr>
        <w:t xml:space="preserve"> on </w:t>
      </w:r>
      <w:r w:rsidR="005E0B27">
        <w:rPr>
          <w:rFonts w:ascii="Arial" w:hAnsi="Arial" w:cs="Arial"/>
          <w:color w:val="000000" w:themeColor="text1"/>
        </w:rPr>
        <w:t>them</w:t>
      </w:r>
      <w:r w:rsidR="00FE4B88">
        <w:rPr>
          <w:rFonts w:ascii="Arial" w:hAnsi="Arial" w:cs="Arial"/>
          <w:color w:val="000000" w:themeColor="text1"/>
        </w:rPr>
        <w:t xml:space="preserve">, detailing the </w:t>
      </w:r>
      <w:r w:rsidR="00D3195C">
        <w:rPr>
          <w:rFonts w:ascii="Arial" w:hAnsi="Arial" w:cs="Arial"/>
          <w:color w:val="000000" w:themeColor="text1"/>
        </w:rPr>
        <w:t xml:space="preserve">role each </w:t>
      </w:r>
      <w:r w:rsidR="005E0B27">
        <w:rPr>
          <w:rFonts w:ascii="Arial" w:hAnsi="Arial" w:cs="Arial"/>
          <w:color w:val="000000" w:themeColor="text1"/>
        </w:rPr>
        <w:t xml:space="preserve">celestial body </w:t>
      </w:r>
      <w:r w:rsidR="00D3195C">
        <w:rPr>
          <w:rFonts w:ascii="Arial" w:hAnsi="Arial" w:cs="Arial"/>
          <w:color w:val="000000" w:themeColor="text1"/>
        </w:rPr>
        <w:t>plays within the universe.</w:t>
      </w:r>
      <w:r w:rsidR="00D3195C">
        <w:rPr>
          <w:rStyle w:val="FootnoteReference"/>
          <w:rFonts w:ascii="Arial" w:hAnsi="Arial" w:cs="Arial"/>
          <w:color w:val="000000" w:themeColor="text1"/>
        </w:rPr>
        <w:footnoteReference w:id="34"/>
      </w:r>
      <w:r w:rsidR="00D3195C">
        <w:rPr>
          <w:rFonts w:ascii="Arial" w:hAnsi="Arial" w:cs="Arial"/>
          <w:color w:val="000000" w:themeColor="text1"/>
        </w:rPr>
        <w:t xml:space="preserve"> </w:t>
      </w:r>
      <w:r w:rsidR="00FE4B88">
        <w:rPr>
          <w:rFonts w:ascii="Arial" w:hAnsi="Arial" w:cs="Arial"/>
          <w:color w:val="000000" w:themeColor="text1"/>
        </w:rPr>
        <w:t>T</w:t>
      </w:r>
      <w:r w:rsidR="001B69F2">
        <w:rPr>
          <w:rFonts w:ascii="Arial" w:hAnsi="Arial" w:cs="Arial"/>
          <w:color w:val="000000" w:themeColor="text1"/>
        </w:rPr>
        <w:t xml:space="preserve">he zodiac was a fifth century BCE Babylonian creation, on which classical astrology depended, it is therefore the most notable technique that prevailed in the classical world and its </w:t>
      </w:r>
      <w:r w:rsidR="005165F7">
        <w:rPr>
          <w:rFonts w:ascii="Arial" w:hAnsi="Arial" w:cs="Arial"/>
          <w:color w:val="000000" w:themeColor="text1"/>
        </w:rPr>
        <w:t xml:space="preserve">continuing existence </w:t>
      </w:r>
      <w:r w:rsidR="001B69F2">
        <w:rPr>
          <w:rFonts w:ascii="Arial" w:hAnsi="Arial" w:cs="Arial"/>
          <w:color w:val="000000" w:themeColor="text1"/>
        </w:rPr>
        <w:t>was essential to the</w:t>
      </w:r>
      <w:r w:rsidR="005C5860">
        <w:rPr>
          <w:rFonts w:ascii="Arial" w:hAnsi="Arial" w:cs="Arial"/>
          <w:color w:val="000000" w:themeColor="text1"/>
        </w:rPr>
        <w:t xml:space="preserve"> </w:t>
      </w:r>
      <w:r w:rsidR="005E0B27">
        <w:rPr>
          <w:rFonts w:ascii="Arial" w:hAnsi="Arial" w:cs="Arial"/>
          <w:color w:val="000000" w:themeColor="text1"/>
        </w:rPr>
        <w:t>continued presence of horoscopes</w:t>
      </w:r>
      <w:r w:rsidR="001B69F2">
        <w:rPr>
          <w:rFonts w:ascii="Arial" w:hAnsi="Arial" w:cs="Arial"/>
          <w:color w:val="000000" w:themeColor="text1"/>
        </w:rPr>
        <w:t>.</w:t>
      </w:r>
      <w:r w:rsidR="001B69F2">
        <w:rPr>
          <w:rStyle w:val="FootnoteReference"/>
          <w:rFonts w:ascii="Arial" w:hAnsi="Arial" w:cs="Arial"/>
          <w:color w:val="000000" w:themeColor="text1"/>
        </w:rPr>
        <w:footnoteReference w:id="35"/>
      </w:r>
      <w:r w:rsidR="005E0B27">
        <w:rPr>
          <w:rFonts w:ascii="Arial" w:hAnsi="Arial" w:cs="Arial"/>
          <w:color w:val="000000" w:themeColor="text1"/>
        </w:rPr>
        <w:t xml:space="preserve"> The first known evidence of the use of Greek astrology is a birth chart from 235BCE for a commoner </w:t>
      </w:r>
      <w:r w:rsidR="005E0B27">
        <w:rPr>
          <w:rFonts w:ascii="Arial" w:hAnsi="Arial" w:cs="Arial"/>
          <w:color w:val="000000" w:themeColor="text1"/>
        </w:rPr>
        <w:lastRenderedPageBreak/>
        <w:t xml:space="preserve">called </w:t>
      </w:r>
      <w:proofErr w:type="spellStart"/>
      <w:r w:rsidR="005E0B27">
        <w:rPr>
          <w:rFonts w:ascii="Arial" w:hAnsi="Arial" w:cs="Arial"/>
          <w:color w:val="000000" w:themeColor="text1"/>
        </w:rPr>
        <w:t>Aristokrates</w:t>
      </w:r>
      <w:proofErr w:type="spellEnd"/>
      <w:r w:rsidR="005E0B27">
        <w:rPr>
          <w:rFonts w:ascii="Arial" w:hAnsi="Arial" w:cs="Arial"/>
          <w:color w:val="000000" w:themeColor="text1"/>
        </w:rPr>
        <w:t>, indicating that Babylonian techniques were very much in use in the classical world.</w:t>
      </w:r>
      <w:r w:rsidR="005E0B27">
        <w:rPr>
          <w:rStyle w:val="FootnoteReference"/>
          <w:rFonts w:ascii="Arial" w:hAnsi="Arial" w:cs="Arial"/>
          <w:color w:val="000000" w:themeColor="text1"/>
        </w:rPr>
        <w:footnoteReference w:id="36"/>
      </w:r>
    </w:p>
    <w:p w14:paraId="0154FDF6" w14:textId="2EF72574" w:rsidR="00254EC6" w:rsidRDefault="00B84C5C" w:rsidP="0050631F">
      <w:pPr>
        <w:rPr>
          <w:rFonts w:ascii="Arial" w:hAnsi="Arial" w:cs="Arial"/>
          <w:color w:val="000000" w:themeColor="text1"/>
        </w:rPr>
      </w:pPr>
      <w:r>
        <w:rPr>
          <w:rFonts w:ascii="Arial" w:hAnsi="Arial" w:cs="Arial"/>
          <w:color w:val="000000" w:themeColor="text1"/>
        </w:rPr>
        <w:t>Babylonian horoscopy</w:t>
      </w:r>
      <w:r w:rsidR="009A60F0">
        <w:rPr>
          <w:rFonts w:ascii="Arial" w:hAnsi="Arial" w:cs="Arial"/>
          <w:color w:val="000000" w:themeColor="text1"/>
        </w:rPr>
        <w:t xml:space="preserve">’s </w:t>
      </w:r>
      <w:proofErr w:type="spellStart"/>
      <w:r w:rsidRPr="009A60F0">
        <w:rPr>
          <w:rFonts w:ascii="Arial" w:hAnsi="Arial" w:cs="Arial"/>
          <w:i/>
          <w:color w:val="000000" w:themeColor="text1"/>
        </w:rPr>
        <w:t>bīt</w:t>
      </w:r>
      <w:proofErr w:type="spellEnd"/>
      <w:r w:rsidRPr="009A60F0">
        <w:rPr>
          <w:rFonts w:ascii="Arial" w:hAnsi="Arial" w:cs="Arial"/>
          <w:i/>
          <w:color w:val="000000" w:themeColor="text1"/>
        </w:rPr>
        <w:t xml:space="preserve"> </w:t>
      </w:r>
      <w:proofErr w:type="spellStart"/>
      <w:r w:rsidRPr="009A60F0">
        <w:rPr>
          <w:rFonts w:ascii="Arial" w:hAnsi="Arial" w:cs="Arial"/>
          <w:i/>
          <w:color w:val="000000" w:themeColor="text1"/>
        </w:rPr>
        <w:t>niş</w:t>
      </w:r>
      <w:r w:rsidR="009A60F0" w:rsidRPr="009A60F0">
        <w:rPr>
          <w:rFonts w:ascii="Arial" w:hAnsi="Arial" w:cs="Arial"/>
          <w:i/>
          <w:color w:val="000000" w:themeColor="text1"/>
        </w:rPr>
        <w:t>irti</w:t>
      </w:r>
      <w:proofErr w:type="spellEnd"/>
      <w:r w:rsidR="00D76214">
        <w:rPr>
          <w:rFonts w:ascii="Arial" w:hAnsi="Arial" w:cs="Arial"/>
          <w:color w:val="000000" w:themeColor="text1"/>
        </w:rPr>
        <w:t xml:space="preserve">, referred to in the </w:t>
      </w:r>
      <w:r w:rsidR="00D76214" w:rsidRPr="00D76214">
        <w:rPr>
          <w:rFonts w:ascii="Arial" w:hAnsi="Arial" w:cs="Arial"/>
          <w:i/>
          <w:color w:val="000000" w:themeColor="text1"/>
          <w:shd w:val="clear" w:color="auto" w:fill="FFFFFF"/>
        </w:rPr>
        <w:t>Enūma Anu Enlil</w:t>
      </w:r>
      <w:r w:rsidR="00D76214">
        <w:rPr>
          <w:rFonts w:ascii="Arial" w:hAnsi="Arial" w:cs="Arial"/>
          <w:color w:val="000000" w:themeColor="text1"/>
        </w:rPr>
        <w:t xml:space="preserve">, </w:t>
      </w:r>
      <w:r w:rsidR="009A60F0">
        <w:rPr>
          <w:rFonts w:ascii="Arial" w:hAnsi="Arial" w:cs="Arial"/>
          <w:color w:val="000000" w:themeColor="text1"/>
        </w:rPr>
        <w:t xml:space="preserve">was undoubtedly the origin of Greek astrology’s exaltations of the planets. The cuneiform evidence for the planetary </w:t>
      </w:r>
      <w:proofErr w:type="spellStart"/>
      <w:r w:rsidR="009A60F0" w:rsidRPr="009A60F0">
        <w:rPr>
          <w:rFonts w:ascii="Arial" w:hAnsi="Arial" w:cs="Arial"/>
          <w:i/>
          <w:color w:val="000000" w:themeColor="text1"/>
        </w:rPr>
        <w:t>bīt</w:t>
      </w:r>
      <w:proofErr w:type="spellEnd"/>
      <w:r w:rsidR="009A60F0" w:rsidRPr="009A60F0">
        <w:rPr>
          <w:rFonts w:ascii="Arial" w:hAnsi="Arial" w:cs="Arial"/>
          <w:i/>
          <w:color w:val="000000" w:themeColor="text1"/>
        </w:rPr>
        <w:t xml:space="preserve"> </w:t>
      </w:r>
      <w:proofErr w:type="spellStart"/>
      <w:r w:rsidR="009A60F0" w:rsidRPr="009A60F0">
        <w:rPr>
          <w:rFonts w:ascii="Arial" w:hAnsi="Arial" w:cs="Arial"/>
          <w:i/>
          <w:color w:val="000000" w:themeColor="text1"/>
        </w:rPr>
        <w:t>nişirti</w:t>
      </w:r>
      <w:proofErr w:type="spellEnd"/>
      <w:r w:rsidR="009A60F0" w:rsidRPr="009A60F0">
        <w:rPr>
          <w:rFonts w:ascii="Arial" w:hAnsi="Arial" w:cs="Arial"/>
          <w:i/>
          <w:color w:val="000000" w:themeColor="text1"/>
        </w:rPr>
        <w:t xml:space="preserve"> </w:t>
      </w:r>
      <w:r w:rsidR="009A60F0">
        <w:rPr>
          <w:rFonts w:ascii="Arial" w:hAnsi="Arial" w:cs="Arial"/>
          <w:color w:val="000000" w:themeColor="text1"/>
        </w:rPr>
        <w:t xml:space="preserve">identifies all the longitudes </w:t>
      </w:r>
      <w:r w:rsidR="007D6267">
        <w:rPr>
          <w:rFonts w:ascii="Arial" w:hAnsi="Arial" w:cs="Arial"/>
          <w:color w:val="000000" w:themeColor="text1"/>
        </w:rPr>
        <w:t xml:space="preserve">which are then seen within the </w:t>
      </w:r>
      <w:r w:rsidR="009A60F0">
        <w:rPr>
          <w:rFonts w:ascii="Arial" w:hAnsi="Arial" w:cs="Arial"/>
          <w:color w:val="000000" w:themeColor="text1"/>
        </w:rPr>
        <w:t xml:space="preserve">Greek’s </w:t>
      </w:r>
      <w:proofErr w:type="spellStart"/>
      <w:r w:rsidR="009A60F0" w:rsidRPr="009A60F0">
        <w:rPr>
          <w:rFonts w:ascii="Arial" w:hAnsi="Arial" w:cs="Arial"/>
          <w:i/>
          <w:color w:val="000000" w:themeColor="text1"/>
        </w:rPr>
        <w:t>hypsomata</w:t>
      </w:r>
      <w:proofErr w:type="spellEnd"/>
      <w:r w:rsidR="009A60F0">
        <w:rPr>
          <w:rFonts w:ascii="Arial" w:hAnsi="Arial" w:cs="Arial"/>
          <w:color w:val="000000" w:themeColor="text1"/>
        </w:rPr>
        <w:t>, the theory that certain longitudes when assigned to certain celestial bodies were places of special influence.</w:t>
      </w:r>
      <w:r w:rsidR="009A60F0">
        <w:rPr>
          <w:rStyle w:val="FootnoteReference"/>
          <w:rFonts w:ascii="Arial" w:hAnsi="Arial" w:cs="Arial"/>
          <w:color w:val="000000" w:themeColor="text1"/>
        </w:rPr>
        <w:footnoteReference w:id="37"/>
      </w:r>
      <w:r w:rsidR="009A60F0">
        <w:rPr>
          <w:rFonts w:ascii="Arial" w:hAnsi="Arial" w:cs="Arial"/>
          <w:color w:val="000000" w:themeColor="text1"/>
        </w:rPr>
        <w:t xml:space="preserve"> </w:t>
      </w:r>
      <w:r w:rsidR="00CB6150">
        <w:rPr>
          <w:rFonts w:ascii="Arial" w:hAnsi="Arial" w:cs="Arial"/>
          <w:color w:val="000000" w:themeColor="text1"/>
        </w:rPr>
        <w:t xml:space="preserve">Classical astrology also sees the </w:t>
      </w:r>
      <w:r w:rsidR="004618A9">
        <w:rPr>
          <w:rFonts w:ascii="Arial" w:hAnsi="Arial" w:cs="Arial"/>
          <w:color w:val="000000" w:themeColor="text1"/>
        </w:rPr>
        <w:t xml:space="preserve">representation of the </w:t>
      </w:r>
      <w:proofErr w:type="spellStart"/>
      <w:r w:rsidR="004618A9" w:rsidRPr="0035516F">
        <w:rPr>
          <w:rFonts w:ascii="Arial" w:hAnsi="Arial" w:cs="Arial"/>
          <w:i/>
          <w:color w:val="000000" w:themeColor="text1"/>
        </w:rPr>
        <w:t>dodekatemoria</w:t>
      </w:r>
      <w:proofErr w:type="spellEnd"/>
      <w:r w:rsidR="00CB6150">
        <w:rPr>
          <w:rFonts w:ascii="Arial" w:hAnsi="Arial" w:cs="Arial"/>
          <w:color w:val="000000" w:themeColor="text1"/>
        </w:rPr>
        <w:t xml:space="preserve">, which is </w:t>
      </w:r>
      <w:r w:rsidR="0035516F">
        <w:rPr>
          <w:rFonts w:ascii="Arial" w:hAnsi="Arial" w:cs="Arial"/>
          <w:color w:val="000000" w:themeColor="text1"/>
        </w:rPr>
        <w:t>t</w:t>
      </w:r>
      <w:r w:rsidR="004618A9">
        <w:rPr>
          <w:rFonts w:ascii="Arial" w:hAnsi="Arial" w:cs="Arial"/>
          <w:color w:val="000000" w:themeColor="text1"/>
        </w:rPr>
        <w:t xml:space="preserve">he result of </w:t>
      </w:r>
      <w:r w:rsidR="0035516F">
        <w:rPr>
          <w:rFonts w:ascii="Arial" w:hAnsi="Arial" w:cs="Arial"/>
          <w:color w:val="000000" w:themeColor="text1"/>
        </w:rPr>
        <w:t>subdivisions</w:t>
      </w:r>
      <w:r w:rsidR="004618A9">
        <w:rPr>
          <w:rFonts w:ascii="Arial" w:hAnsi="Arial" w:cs="Arial"/>
          <w:color w:val="000000" w:themeColor="text1"/>
        </w:rPr>
        <w:t xml:space="preserve"> of each zodiacal sign into 12 equal parts</w:t>
      </w:r>
      <w:r w:rsidR="00CB6150">
        <w:rPr>
          <w:rFonts w:ascii="Arial" w:hAnsi="Arial" w:cs="Arial"/>
          <w:color w:val="000000" w:themeColor="text1"/>
        </w:rPr>
        <w:t xml:space="preserve"> which, in essence, then means that </w:t>
      </w:r>
      <w:r w:rsidR="004618A9">
        <w:rPr>
          <w:rFonts w:ascii="Arial" w:hAnsi="Arial" w:cs="Arial"/>
          <w:color w:val="000000" w:themeColor="text1"/>
        </w:rPr>
        <w:t xml:space="preserve">each zodiacal sign </w:t>
      </w:r>
      <w:r w:rsidR="0035516F">
        <w:rPr>
          <w:rFonts w:ascii="Arial" w:hAnsi="Arial" w:cs="Arial"/>
          <w:color w:val="000000" w:themeColor="text1"/>
        </w:rPr>
        <w:t>contained</w:t>
      </w:r>
      <w:r w:rsidR="004618A9">
        <w:rPr>
          <w:rFonts w:ascii="Arial" w:hAnsi="Arial" w:cs="Arial"/>
          <w:color w:val="000000" w:themeColor="text1"/>
        </w:rPr>
        <w:t xml:space="preserve"> its own micro-zodiac within its 30</w:t>
      </w:r>
      <w:r w:rsidR="004618A9" w:rsidRPr="004618A9">
        <w:rPr>
          <w:rFonts w:ascii="Arial" w:hAnsi="Arial" w:cs="Arial"/>
          <w:color w:val="000000" w:themeColor="text1"/>
          <w:vertAlign w:val="superscript"/>
        </w:rPr>
        <w:t>o</w:t>
      </w:r>
      <w:r w:rsidR="004618A9">
        <w:rPr>
          <w:rFonts w:ascii="Arial" w:hAnsi="Arial" w:cs="Arial"/>
          <w:color w:val="000000" w:themeColor="text1"/>
        </w:rPr>
        <w:t xml:space="preserve"> span. In </w:t>
      </w:r>
      <w:r w:rsidR="005165F7">
        <w:rPr>
          <w:rFonts w:ascii="Arial" w:hAnsi="Arial" w:cs="Arial"/>
          <w:color w:val="000000" w:themeColor="text1"/>
        </w:rPr>
        <w:t xml:space="preserve">classical </w:t>
      </w:r>
      <w:r w:rsidR="004618A9">
        <w:rPr>
          <w:rFonts w:ascii="Arial" w:hAnsi="Arial" w:cs="Arial"/>
          <w:color w:val="000000" w:themeColor="text1"/>
        </w:rPr>
        <w:t>astrology, it held the function of modifying the influence held by a celestial body</w:t>
      </w:r>
      <w:r w:rsidR="0035516F">
        <w:rPr>
          <w:rFonts w:ascii="Arial" w:hAnsi="Arial" w:cs="Arial"/>
          <w:color w:val="000000" w:themeColor="text1"/>
        </w:rPr>
        <w:t xml:space="preserve"> and the Greeks went on to develop this technique further</w:t>
      </w:r>
      <w:r w:rsidR="002C0E2F">
        <w:rPr>
          <w:rFonts w:ascii="Arial" w:hAnsi="Arial" w:cs="Arial"/>
          <w:color w:val="000000" w:themeColor="text1"/>
        </w:rPr>
        <w:t xml:space="preserve"> by adding additional portions</w:t>
      </w:r>
      <w:r w:rsidR="004618A9">
        <w:rPr>
          <w:rFonts w:ascii="Arial" w:hAnsi="Arial" w:cs="Arial"/>
          <w:color w:val="000000" w:themeColor="text1"/>
        </w:rPr>
        <w:t>.</w:t>
      </w:r>
      <w:r w:rsidR="004618A9">
        <w:rPr>
          <w:rStyle w:val="FootnoteReference"/>
          <w:rFonts w:ascii="Arial" w:hAnsi="Arial" w:cs="Arial"/>
          <w:color w:val="000000" w:themeColor="text1"/>
        </w:rPr>
        <w:footnoteReference w:id="38"/>
      </w:r>
      <w:r w:rsidR="002C0E2F">
        <w:rPr>
          <w:rFonts w:ascii="Arial" w:hAnsi="Arial" w:cs="Arial"/>
          <w:color w:val="000000" w:themeColor="text1"/>
        </w:rPr>
        <w:t xml:space="preserve"> </w:t>
      </w:r>
    </w:p>
    <w:p w14:paraId="4D12A67B" w14:textId="77777777" w:rsidR="00E9532A" w:rsidRDefault="00A86239" w:rsidP="00342232">
      <w:pPr>
        <w:rPr>
          <w:rFonts w:ascii="Arial" w:hAnsi="Arial" w:cs="Arial"/>
          <w:color w:val="000000" w:themeColor="text1"/>
        </w:rPr>
      </w:pPr>
      <w:r>
        <w:rPr>
          <w:rFonts w:ascii="Arial" w:hAnsi="Arial" w:cs="Arial"/>
          <w:color w:val="000000" w:themeColor="text1"/>
        </w:rPr>
        <w:t xml:space="preserve">Babylonian prognostications as seen in the </w:t>
      </w:r>
      <w:r w:rsidR="00841952" w:rsidRPr="00D76214">
        <w:rPr>
          <w:rFonts w:ascii="Arial" w:hAnsi="Arial" w:cs="Arial"/>
          <w:i/>
          <w:color w:val="000000" w:themeColor="text1"/>
          <w:shd w:val="clear" w:color="auto" w:fill="FFFFFF"/>
        </w:rPr>
        <w:t>Enūma Anu Enlil</w:t>
      </w:r>
      <w:r>
        <w:rPr>
          <w:rFonts w:ascii="Arial" w:hAnsi="Arial" w:cs="Arial"/>
          <w:color w:val="000000" w:themeColor="text1"/>
        </w:rPr>
        <w:t xml:space="preserve"> were able to provide warnings for the state, however it was not until the Hellenistic period that the stars and planets were thought to directly affect an individual’s destiny.</w:t>
      </w:r>
      <w:r>
        <w:rPr>
          <w:rStyle w:val="FootnoteReference"/>
          <w:rFonts w:ascii="Arial" w:hAnsi="Arial" w:cs="Arial"/>
          <w:color w:val="000000" w:themeColor="text1"/>
        </w:rPr>
        <w:footnoteReference w:id="39"/>
      </w:r>
      <w:r w:rsidR="002B6E7D">
        <w:rPr>
          <w:rFonts w:ascii="Arial" w:hAnsi="Arial" w:cs="Arial"/>
          <w:color w:val="000000" w:themeColor="text1"/>
        </w:rPr>
        <w:t xml:space="preserve"> This is an example of where the classical world has taken a Babylonian astrological concept and expanded on it to suit their needs.</w:t>
      </w:r>
    </w:p>
    <w:p w14:paraId="5352012C" w14:textId="5977C408" w:rsidR="00A52A8B" w:rsidRPr="005E2D3A" w:rsidRDefault="00E9532A" w:rsidP="0050631F">
      <w:pPr>
        <w:rPr>
          <w:rFonts w:ascii="Arial" w:hAnsi="Arial" w:cs="Arial"/>
          <w:color w:val="FF0000"/>
        </w:rPr>
      </w:pPr>
      <w:r>
        <w:rPr>
          <w:rFonts w:ascii="Arial" w:hAnsi="Arial" w:cs="Arial"/>
          <w:color w:val="000000" w:themeColor="text1"/>
        </w:rPr>
        <w:t>C</w:t>
      </w:r>
      <w:r w:rsidR="00A52A8B" w:rsidRPr="00342232">
        <w:rPr>
          <w:rFonts w:ascii="Arial" w:hAnsi="Arial" w:cs="Arial"/>
          <w:color w:val="000000" w:themeColor="text1"/>
        </w:rPr>
        <w:t xml:space="preserve">lassical astrology </w:t>
      </w:r>
      <w:r w:rsidR="005B1159">
        <w:rPr>
          <w:rFonts w:ascii="Arial" w:hAnsi="Arial" w:cs="Arial"/>
          <w:color w:val="000000" w:themeColor="text1"/>
        </w:rPr>
        <w:t xml:space="preserve">made reference </w:t>
      </w:r>
      <w:r w:rsidR="00A52A8B" w:rsidRPr="00342232">
        <w:rPr>
          <w:rFonts w:ascii="Arial" w:hAnsi="Arial" w:cs="Arial"/>
          <w:color w:val="000000" w:themeColor="text1"/>
        </w:rPr>
        <w:t xml:space="preserve">to astral medicine in </w:t>
      </w:r>
      <w:r w:rsidR="005B1159">
        <w:rPr>
          <w:rFonts w:ascii="Arial" w:hAnsi="Arial" w:cs="Arial"/>
          <w:color w:val="000000" w:themeColor="text1"/>
        </w:rPr>
        <w:t xml:space="preserve">its applications of </w:t>
      </w:r>
      <w:proofErr w:type="spellStart"/>
      <w:r w:rsidR="00A52A8B" w:rsidRPr="002273B7">
        <w:rPr>
          <w:rFonts w:ascii="Arial" w:hAnsi="Arial" w:cs="Arial"/>
          <w:i/>
          <w:color w:val="000000" w:themeColor="text1"/>
        </w:rPr>
        <w:t>catarchic</w:t>
      </w:r>
      <w:proofErr w:type="spellEnd"/>
      <w:r w:rsidR="00A52A8B" w:rsidRPr="00342232">
        <w:rPr>
          <w:rFonts w:ascii="Arial" w:hAnsi="Arial" w:cs="Arial"/>
          <w:color w:val="000000" w:themeColor="text1"/>
        </w:rPr>
        <w:t xml:space="preserve"> astrology</w:t>
      </w:r>
      <w:r w:rsidR="005B1159">
        <w:rPr>
          <w:rFonts w:ascii="Arial" w:hAnsi="Arial" w:cs="Arial"/>
          <w:color w:val="000000" w:themeColor="text1"/>
        </w:rPr>
        <w:t xml:space="preserve">, the </w:t>
      </w:r>
      <w:r w:rsidR="00A52A8B" w:rsidRPr="00342232">
        <w:rPr>
          <w:rFonts w:ascii="Arial" w:hAnsi="Arial" w:cs="Arial"/>
          <w:color w:val="000000" w:themeColor="text1"/>
        </w:rPr>
        <w:t xml:space="preserve">rules </w:t>
      </w:r>
      <w:r w:rsidR="005B1159">
        <w:rPr>
          <w:rFonts w:ascii="Arial" w:hAnsi="Arial" w:cs="Arial"/>
          <w:color w:val="000000" w:themeColor="text1"/>
        </w:rPr>
        <w:t xml:space="preserve">laid down </w:t>
      </w:r>
      <w:r w:rsidR="00A52A8B" w:rsidRPr="00342232">
        <w:rPr>
          <w:rFonts w:ascii="Arial" w:hAnsi="Arial" w:cs="Arial"/>
          <w:color w:val="000000" w:themeColor="text1"/>
        </w:rPr>
        <w:t xml:space="preserve">for </w:t>
      </w:r>
      <w:r w:rsidR="005B1159">
        <w:rPr>
          <w:rFonts w:ascii="Arial" w:hAnsi="Arial" w:cs="Arial"/>
          <w:color w:val="000000" w:themeColor="text1"/>
        </w:rPr>
        <w:t xml:space="preserve">how to choose </w:t>
      </w:r>
      <w:r w:rsidR="00A52A8B" w:rsidRPr="00342232">
        <w:rPr>
          <w:rFonts w:ascii="Arial" w:hAnsi="Arial" w:cs="Arial"/>
          <w:color w:val="000000" w:themeColor="text1"/>
        </w:rPr>
        <w:t>the most auspicious moments for a certain undertaking.</w:t>
      </w:r>
      <w:r w:rsidR="00A52A8B" w:rsidRPr="00342232">
        <w:rPr>
          <w:rStyle w:val="FootnoteReference"/>
          <w:rFonts w:ascii="Arial" w:hAnsi="Arial" w:cs="Arial"/>
          <w:color w:val="000000" w:themeColor="text1"/>
        </w:rPr>
        <w:footnoteReference w:id="40"/>
      </w:r>
      <w:r w:rsidR="00342232" w:rsidRPr="00342232">
        <w:rPr>
          <w:rFonts w:ascii="Arial" w:hAnsi="Arial" w:cs="Arial"/>
          <w:color w:val="000000" w:themeColor="text1"/>
        </w:rPr>
        <w:t xml:space="preserve"> </w:t>
      </w:r>
      <w:r w:rsidR="00146A99" w:rsidRPr="00146A99">
        <w:rPr>
          <w:rFonts w:ascii="Arial" w:hAnsi="Arial" w:cs="Arial"/>
        </w:rPr>
        <w:t xml:space="preserve">Ptolemy’s </w:t>
      </w:r>
      <w:proofErr w:type="spellStart"/>
      <w:r w:rsidR="00146A99" w:rsidRPr="00146A99">
        <w:rPr>
          <w:rFonts w:ascii="Arial" w:hAnsi="Arial" w:cs="Arial"/>
          <w:i/>
        </w:rPr>
        <w:t>Tetrabiblos</w:t>
      </w:r>
      <w:proofErr w:type="spellEnd"/>
      <w:r w:rsidR="00146A99" w:rsidRPr="00146A99">
        <w:rPr>
          <w:rFonts w:ascii="Arial" w:hAnsi="Arial" w:cs="Arial"/>
        </w:rPr>
        <w:t xml:space="preserve">, also referred to as the </w:t>
      </w:r>
      <w:proofErr w:type="spellStart"/>
      <w:r w:rsidR="00146A99" w:rsidRPr="00146A99">
        <w:rPr>
          <w:rFonts w:ascii="Arial" w:hAnsi="Arial" w:cs="Arial"/>
          <w:i/>
        </w:rPr>
        <w:t>Apotelematika</w:t>
      </w:r>
      <w:proofErr w:type="spellEnd"/>
      <w:r w:rsidR="00146A99" w:rsidRPr="00146A99">
        <w:rPr>
          <w:rFonts w:ascii="Arial" w:hAnsi="Arial" w:cs="Arial"/>
        </w:rPr>
        <w:t>, was written in Alexandria, Egypt around 120CE in Greek and became one the most influential works of medieval and Renaissance astrology.</w:t>
      </w:r>
      <w:r w:rsidR="00146A99" w:rsidRPr="00146A99">
        <w:rPr>
          <w:rStyle w:val="FootnoteReference"/>
          <w:rFonts w:ascii="Arial" w:hAnsi="Arial" w:cs="Arial"/>
        </w:rPr>
        <w:footnoteReference w:id="41"/>
      </w:r>
      <w:r w:rsidR="00146A99">
        <w:rPr>
          <w:rFonts w:ascii="Arial" w:hAnsi="Arial" w:cs="Arial"/>
        </w:rPr>
        <w:t xml:space="preserve"> </w:t>
      </w:r>
      <w:r w:rsidR="00146A99" w:rsidRPr="00146A99">
        <w:rPr>
          <w:rFonts w:ascii="Arial" w:hAnsi="Arial" w:cs="Arial"/>
          <w:color w:val="000000" w:themeColor="text1"/>
        </w:rPr>
        <w:t>I</w:t>
      </w:r>
      <w:r w:rsidR="00342232" w:rsidRPr="00146A99">
        <w:rPr>
          <w:rFonts w:ascii="Arial" w:hAnsi="Arial" w:cs="Arial"/>
          <w:color w:val="000000" w:themeColor="text1"/>
        </w:rPr>
        <w:t xml:space="preserve">n the </w:t>
      </w:r>
      <w:proofErr w:type="spellStart"/>
      <w:r w:rsidR="00342232" w:rsidRPr="00146A99">
        <w:rPr>
          <w:rFonts w:ascii="Arial" w:hAnsi="Arial" w:cs="Arial"/>
          <w:i/>
          <w:color w:val="000000" w:themeColor="text1"/>
        </w:rPr>
        <w:t>Tetrabiblos</w:t>
      </w:r>
      <w:proofErr w:type="spellEnd"/>
      <w:r w:rsidR="00342232" w:rsidRPr="00146A99">
        <w:rPr>
          <w:rFonts w:ascii="Arial" w:hAnsi="Arial" w:cs="Arial"/>
          <w:color w:val="000000" w:themeColor="text1"/>
        </w:rPr>
        <w:t>, Ptolemy refers to Mars governing the kidneys and Jupiter governing the liver and stomach</w:t>
      </w:r>
      <w:r>
        <w:rPr>
          <w:rFonts w:ascii="Arial" w:hAnsi="Arial" w:cs="Arial"/>
          <w:color w:val="000000" w:themeColor="text1"/>
        </w:rPr>
        <w:t>.</w:t>
      </w:r>
      <w:r w:rsidR="0013424E">
        <w:rPr>
          <w:rStyle w:val="FootnoteReference"/>
          <w:rFonts w:ascii="Arial" w:hAnsi="Arial" w:cs="Arial"/>
          <w:color w:val="000000" w:themeColor="text1"/>
        </w:rPr>
        <w:footnoteReference w:id="42"/>
      </w:r>
      <w:r>
        <w:rPr>
          <w:rFonts w:ascii="Arial" w:hAnsi="Arial" w:cs="Arial"/>
          <w:color w:val="000000" w:themeColor="text1"/>
        </w:rPr>
        <w:t xml:space="preserve"> This association between the planets and their celestial influence over parts of the body could be considered as a development to the Babylonian astral medicine ideas displayed in the </w:t>
      </w:r>
      <w:proofErr w:type="spellStart"/>
      <w:r w:rsidRPr="00722FC6">
        <w:rPr>
          <w:rFonts w:ascii="Arial" w:hAnsi="Arial" w:cs="Arial"/>
          <w:i/>
          <w:color w:val="000000" w:themeColor="text1"/>
          <w:shd w:val="clear" w:color="auto" w:fill="FFFFFF"/>
        </w:rPr>
        <w:t>kalendertexte</w:t>
      </w:r>
      <w:proofErr w:type="spellEnd"/>
      <w:r w:rsidRPr="00722FC6">
        <w:rPr>
          <w:rFonts w:ascii="Arial" w:hAnsi="Arial" w:cs="Arial"/>
          <w:color w:val="000000" w:themeColor="text1"/>
          <w:shd w:val="clear" w:color="auto" w:fill="FFFFFF"/>
        </w:rPr>
        <w:t xml:space="preserve"> tablets</w:t>
      </w:r>
      <w:r>
        <w:rPr>
          <w:rFonts w:ascii="Arial" w:hAnsi="Arial" w:cs="Arial"/>
          <w:color w:val="000000" w:themeColor="text1"/>
          <w:shd w:val="clear" w:color="auto" w:fill="FFFFFF"/>
        </w:rPr>
        <w:t xml:space="preserve">. </w:t>
      </w:r>
    </w:p>
    <w:p w14:paraId="1CA48251" w14:textId="77777777" w:rsidR="009A60F0" w:rsidRPr="001B2708" w:rsidRDefault="009A60F0" w:rsidP="0050631F">
      <w:pPr>
        <w:rPr>
          <w:rFonts w:ascii="Arial" w:hAnsi="Arial" w:cs="Arial"/>
        </w:rPr>
      </w:pPr>
    </w:p>
    <w:p w14:paraId="01EC3611" w14:textId="660B0FDB" w:rsidR="0050631F" w:rsidRPr="001B2708" w:rsidRDefault="0050631F" w:rsidP="0050631F">
      <w:pPr>
        <w:rPr>
          <w:rFonts w:ascii="Arial" w:hAnsi="Arial" w:cs="Arial"/>
          <w:u w:val="single"/>
        </w:rPr>
      </w:pPr>
      <w:r w:rsidRPr="001B2708">
        <w:rPr>
          <w:rFonts w:ascii="Arial" w:hAnsi="Arial" w:cs="Arial"/>
          <w:u w:val="single"/>
        </w:rPr>
        <w:t>Conclusion</w:t>
      </w:r>
    </w:p>
    <w:p w14:paraId="5C410857" w14:textId="3144E2CC" w:rsidR="000645F3" w:rsidRDefault="0050631F" w:rsidP="000645F3">
      <w:pPr>
        <w:rPr>
          <w:rFonts w:ascii="Arial" w:hAnsi="Arial" w:cs="Arial"/>
          <w:color w:val="000000" w:themeColor="text1"/>
        </w:rPr>
      </w:pPr>
      <w:r w:rsidRPr="00C20A1F">
        <w:rPr>
          <w:rFonts w:ascii="Arial" w:hAnsi="Arial" w:cs="Arial"/>
          <w:color w:val="000000" w:themeColor="text1"/>
        </w:rPr>
        <w:t xml:space="preserve">This essay has </w:t>
      </w:r>
      <w:r w:rsidR="00C20A1F" w:rsidRPr="00C20A1F">
        <w:rPr>
          <w:rFonts w:ascii="Arial" w:hAnsi="Arial" w:cs="Arial"/>
          <w:color w:val="000000" w:themeColor="text1"/>
        </w:rPr>
        <w:t>considered whether Babylonian astrological techniques died out in the classical world. It has done so by</w:t>
      </w:r>
      <w:r w:rsidR="00C20A1F">
        <w:rPr>
          <w:rFonts w:ascii="Arial" w:hAnsi="Arial" w:cs="Arial"/>
          <w:color w:val="000000" w:themeColor="text1"/>
        </w:rPr>
        <w:t xml:space="preserve"> looking at three Babylonian astrological techniques; astral medicine, celestial divination and horoscopy and considered the key elements of each technique. </w:t>
      </w:r>
      <w:r w:rsidR="00E6650A">
        <w:rPr>
          <w:rFonts w:ascii="Arial" w:hAnsi="Arial" w:cs="Arial"/>
          <w:color w:val="000000" w:themeColor="text1"/>
        </w:rPr>
        <w:t>It has</w:t>
      </w:r>
      <w:r w:rsidR="00070E6F">
        <w:rPr>
          <w:rFonts w:ascii="Arial" w:hAnsi="Arial" w:cs="Arial"/>
          <w:color w:val="000000" w:themeColor="text1"/>
        </w:rPr>
        <w:t xml:space="preserve"> </w:t>
      </w:r>
      <w:r w:rsidR="00343E8F">
        <w:rPr>
          <w:rFonts w:ascii="Arial" w:hAnsi="Arial" w:cs="Arial"/>
          <w:color w:val="000000" w:themeColor="text1"/>
        </w:rPr>
        <w:t xml:space="preserve">then considered what astrological techniques were employed in the classical world and considered whether these were the same, different or expanded versions of those used by the Babylonians. It has looked at primary and secondary material to do so. </w:t>
      </w:r>
      <w:r w:rsidR="00070E6F">
        <w:rPr>
          <w:rFonts w:ascii="Arial" w:hAnsi="Arial" w:cs="Arial"/>
          <w:color w:val="000000" w:themeColor="text1"/>
        </w:rPr>
        <w:t xml:space="preserve">It has also shown that without Babylonian astrology, the classical world would not have been able to make the advances in astrology and astronomy that it did, as its underpinning theories were Babylonian in origin. </w:t>
      </w:r>
      <w:r w:rsidR="00343E8F">
        <w:rPr>
          <w:rFonts w:ascii="Arial" w:hAnsi="Arial" w:cs="Arial"/>
          <w:color w:val="000000" w:themeColor="text1"/>
        </w:rPr>
        <w:t xml:space="preserve">This essay has therefore shown through considered analysis that Babylonian astrology did not die out in the classical world but was employed and expanded upon. </w:t>
      </w:r>
    </w:p>
    <w:p w14:paraId="29B2208C" w14:textId="319761D1" w:rsidR="00070E6F" w:rsidRDefault="00070E6F" w:rsidP="000645F3">
      <w:pPr>
        <w:rPr>
          <w:rFonts w:ascii="Arial" w:hAnsi="Arial" w:cs="Arial"/>
          <w:color w:val="FF0000"/>
        </w:rPr>
      </w:pPr>
    </w:p>
    <w:p w14:paraId="1790694B" w14:textId="77777777" w:rsidR="00070E6F" w:rsidRPr="00070E6F" w:rsidRDefault="00070E6F" w:rsidP="000645F3">
      <w:pPr>
        <w:rPr>
          <w:rFonts w:ascii="Arial" w:hAnsi="Arial" w:cs="Arial"/>
          <w:color w:val="FF0000"/>
        </w:rPr>
      </w:pPr>
    </w:p>
    <w:p w14:paraId="34B951CE" w14:textId="632E0F56" w:rsidR="000645F3" w:rsidRPr="00320777" w:rsidRDefault="000645F3" w:rsidP="000645F3">
      <w:pPr>
        <w:rPr>
          <w:rFonts w:ascii="Arial" w:hAnsi="Arial" w:cs="Arial"/>
          <w:color w:val="000000" w:themeColor="text1"/>
          <w:u w:val="single"/>
        </w:rPr>
      </w:pPr>
      <w:bookmarkStart w:id="6" w:name="_GoBack"/>
      <w:bookmarkEnd w:id="6"/>
      <w:r w:rsidRPr="00320777">
        <w:rPr>
          <w:rFonts w:ascii="Arial" w:hAnsi="Arial" w:cs="Arial"/>
          <w:color w:val="000000" w:themeColor="text1"/>
          <w:u w:val="single"/>
        </w:rPr>
        <w:lastRenderedPageBreak/>
        <w:t>Bibliography</w:t>
      </w:r>
    </w:p>
    <w:p w14:paraId="3B8BC14F" w14:textId="0AC38EEA" w:rsidR="00904E9B" w:rsidRDefault="005C7BED" w:rsidP="00C754B0">
      <w:pPr>
        <w:spacing w:after="0"/>
        <w:rPr>
          <w:rFonts w:ascii="Arial" w:hAnsi="Arial" w:cs="Arial"/>
          <w:color w:val="000000" w:themeColor="text1"/>
        </w:rPr>
      </w:pPr>
      <w:r w:rsidRPr="001B4DE6">
        <w:rPr>
          <w:rFonts w:ascii="Arial" w:hAnsi="Arial" w:cs="Arial"/>
          <w:color w:val="000000" w:themeColor="text1"/>
        </w:rPr>
        <w:t xml:space="preserve">Campion, Nicholas, </w:t>
      </w:r>
      <w:r w:rsidRPr="001B4DE6">
        <w:rPr>
          <w:rFonts w:ascii="Arial" w:hAnsi="Arial" w:cs="Arial"/>
          <w:i/>
          <w:color w:val="000000" w:themeColor="text1"/>
        </w:rPr>
        <w:t>A History of Western Astrology Volume I: The Ancient World</w:t>
      </w:r>
      <w:r w:rsidRPr="001B4DE6">
        <w:rPr>
          <w:rFonts w:ascii="Arial" w:hAnsi="Arial" w:cs="Arial"/>
          <w:color w:val="000000" w:themeColor="text1"/>
        </w:rPr>
        <w:t xml:space="preserve"> (New York: Bloomsbury Academic, 2009)</w:t>
      </w:r>
    </w:p>
    <w:p w14:paraId="0B4E59E3" w14:textId="714A345E" w:rsidR="00EC7E88" w:rsidRDefault="00EC7E88" w:rsidP="00C754B0">
      <w:pPr>
        <w:spacing w:after="0"/>
        <w:rPr>
          <w:rFonts w:ascii="Arial" w:hAnsi="Arial" w:cs="Arial"/>
          <w:color w:val="000000" w:themeColor="text1"/>
        </w:rPr>
      </w:pPr>
    </w:p>
    <w:p w14:paraId="31E8FFEE" w14:textId="71FA3119" w:rsidR="004B1934" w:rsidRDefault="004B1934" w:rsidP="00C754B0">
      <w:pPr>
        <w:spacing w:after="0"/>
        <w:rPr>
          <w:rFonts w:ascii="Arial" w:hAnsi="Arial" w:cs="Arial"/>
          <w:color w:val="000000" w:themeColor="text1"/>
        </w:rPr>
      </w:pPr>
      <w:r>
        <w:rPr>
          <w:rFonts w:ascii="Arial" w:hAnsi="Arial" w:cs="Arial"/>
          <w:color w:val="000000" w:themeColor="text1"/>
        </w:rPr>
        <w:t xml:space="preserve">Campion, Nicolas, ‘More on the Transmission of the Babylonian Zodiac to Greece, </w:t>
      </w:r>
      <w:r w:rsidRPr="004B1934">
        <w:rPr>
          <w:rFonts w:ascii="Arial" w:hAnsi="Arial" w:cs="Arial"/>
          <w:i/>
          <w:color w:val="000000" w:themeColor="text1"/>
        </w:rPr>
        <w:t>ARAM</w:t>
      </w:r>
      <w:r>
        <w:rPr>
          <w:rFonts w:ascii="Arial" w:hAnsi="Arial" w:cs="Arial"/>
          <w:i/>
          <w:color w:val="000000" w:themeColor="text1"/>
        </w:rPr>
        <w:t xml:space="preserve"> Periodical</w:t>
      </w:r>
      <w:r>
        <w:rPr>
          <w:rFonts w:ascii="Arial" w:hAnsi="Arial" w:cs="Arial"/>
          <w:color w:val="000000" w:themeColor="text1"/>
        </w:rPr>
        <w:t>, Vol. 24 (2012), pp. 193-201</w:t>
      </w:r>
    </w:p>
    <w:p w14:paraId="263A8B63" w14:textId="2F021FD2" w:rsidR="000B7522" w:rsidRDefault="000B7522" w:rsidP="00C754B0">
      <w:pPr>
        <w:spacing w:after="0"/>
        <w:rPr>
          <w:rFonts w:ascii="Arial" w:hAnsi="Arial" w:cs="Arial"/>
          <w:color w:val="000000" w:themeColor="text1"/>
        </w:rPr>
      </w:pPr>
    </w:p>
    <w:p w14:paraId="7F8B805F" w14:textId="40DD75F6" w:rsidR="000B7522" w:rsidRPr="000B7522" w:rsidRDefault="000B7522" w:rsidP="00C754B0">
      <w:pPr>
        <w:spacing w:after="0"/>
        <w:rPr>
          <w:rFonts w:ascii="Arial" w:hAnsi="Arial" w:cs="Arial"/>
          <w:color w:val="000000" w:themeColor="text1"/>
        </w:rPr>
      </w:pPr>
      <w:r w:rsidRPr="000B7522">
        <w:rPr>
          <w:rStyle w:val="bibliographicauthorname"/>
          <w:rFonts w:ascii="Arial" w:hAnsi="Arial" w:cs="Arial"/>
          <w:color w:val="000000" w:themeColor="text1"/>
          <w:shd w:val="clear" w:color="auto" w:fill="FFFFFF"/>
        </w:rPr>
        <w:t>Cicero</w:t>
      </w:r>
      <w:r w:rsidRPr="000B7522">
        <w:rPr>
          <w:rFonts w:ascii="Arial" w:hAnsi="Arial" w:cs="Arial"/>
          <w:color w:val="000000" w:themeColor="text1"/>
          <w:shd w:val="clear" w:color="auto" w:fill="FFFFFF"/>
        </w:rPr>
        <w:t xml:space="preserve">, </w:t>
      </w:r>
      <w:r w:rsidRPr="000B7522">
        <w:rPr>
          <w:rFonts w:ascii="Arial" w:hAnsi="Arial" w:cs="Arial"/>
          <w:i/>
          <w:color w:val="000000" w:themeColor="text1"/>
          <w:shd w:val="clear" w:color="auto" w:fill="FFFFFF"/>
        </w:rPr>
        <w:t xml:space="preserve">De </w:t>
      </w:r>
      <w:proofErr w:type="spellStart"/>
      <w:r w:rsidRPr="000B7522">
        <w:rPr>
          <w:rFonts w:ascii="Arial" w:hAnsi="Arial" w:cs="Arial"/>
          <w:i/>
          <w:color w:val="000000" w:themeColor="text1"/>
          <w:shd w:val="clear" w:color="auto" w:fill="FFFFFF"/>
        </w:rPr>
        <w:t>divinatione</w:t>
      </w:r>
      <w:proofErr w:type="spellEnd"/>
      <w:r w:rsidRPr="000B7522">
        <w:rPr>
          <w:rFonts w:ascii="Arial" w:hAnsi="Arial" w:cs="Arial"/>
          <w:color w:val="000000" w:themeColor="text1"/>
          <w:shd w:val="clear" w:color="auto" w:fill="FFFFFF"/>
        </w:rPr>
        <w:t xml:space="preserve">, trans by </w:t>
      </w:r>
      <w:r w:rsidRPr="000B7522">
        <w:rPr>
          <w:rStyle w:val="contributorname"/>
          <w:rFonts w:ascii="Arial" w:hAnsi="Arial" w:cs="Arial"/>
          <w:color w:val="000000" w:themeColor="text1"/>
          <w:shd w:val="clear" w:color="auto" w:fill="FFFFFF"/>
        </w:rPr>
        <w:t>W. A. Falconer</w:t>
      </w:r>
      <w:r w:rsidRPr="000B7522">
        <w:rPr>
          <w:rStyle w:val="contributorname"/>
          <w:rFonts w:ascii="Arial" w:hAnsi="Arial" w:cs="Arial"/>
          <w:color w:val="000000" w:themeColor="text1"/>
          <w:shd w:val="clear" w:color="auto" w:fill="FFFFFF"/>
        </w:rPr>
        <w:t xml:space="preserve">, Loeb Classical Library 154, </w:t>
      </w:r>
      <w:r w:rsidRPr="000B7522">
        <w:rPr>
          <w:rStyle w:val="contributorname"/>
          <w:rFonts w:ascii="Arial" w:hAnsi="Arial" w:cs="Arial"/>
          <w:color w:val="000000" w:themeColor="text1"/>
          <w:shd w:val="clear" w:color="auto" w:fill="FFFFFF"/>
        </w:rPr>
        <w:t>(</w:t>
      </w:r>
      <w:r w:rsidRPr="000B7522">
        <w:rPr>
          <w:rFonts w:ascii="Arial" w:hAnsi="Arial" w:cs="Arial"/>
          <w:color w:val="000000" w:themeColor="text1"/>
          <w:shd w:val="clear" w:color="auto" w:fill="FFFFFF"/>
        </w:rPr>
        <w:t>Cambridge, MA: Harvard University Press, 1923)</w:t>
      </w:r>
    </w:p>
    <w:p w14:paraId="0500D88C" w14:textId="4318D0C2" w:rsidR="00261953" w:rsidRDefault="00261953" w:rsidP="00C754B0">
      <w:pPr>
        <w:spacing w:after="0"/>
        <w:rPr>
          <w:rFonts w:ascii="Arial" w:hAnsi="Arial" w:cs="Arial"/>
          <w:color w:val="000000" w:themeColor="text1"/>
        </w:rPr>
      </w:pPr>
    </w:p>
    <w:p w14:paraId="2A0D6816" w14:textId="396B4460" w:rsidR="00AA6D73" w:rsidRDefault="00AA6D73" w:rsidP="00C754B0">
      <w:pPr>
        <w:spacing w:after="0"/>
        <w:rPr>
          <w:rFonts w:ascii="Arial" w:hAnsi="Arial" w:cs="Arial"/>
          <w:color w:val="000000" w:themeColor="text1"/>
        </w:rPr>
      </w:pPr>
      <w:r>
        <w:rPr>
          <w:rFonts w:ascii="Arial" w:hAnsi="Arial" w:cs="Arial"/>
          <w:color w:val="000000" w:themeColor="text1"/>
        </w:rPr>
        <w:t xml:space="preserve">Clarke, Leonard W., ‘Greek Astronomy and its Debt to the Babylonians’, </w:t>
      </w:r>
      <w:r>
        <w:rPr>
          <w:rFonts w:ascii="Arial" w:hAnsi="Arial" w:cs="Arial"/>
          <w:i/>
          <w:color w:val="000000" w:themeColor="text1"/>
        </w:rPr>
        <w:t xml:space="preserve">The British Journal for the History of Science, </w:t>
      </w:r>
      <w:r>
        <w:rPr>
          <w:rFonts w:ascii="Arial" w:hAnsi="Arial" w:cs="Arial"/>
          <w:color w:val="000000" w:themeColor="text1"/>
        </w:rPr>
        <w:t xml:space="preserve">Vol. 1, No. 1 (1962), pp. 65-77 </w:t>
      </w:r>
    </w:p>
    <w:p w14:paraId="632AE4B9" w14:textId="77777777" w:rsidR="00AA6D73" w:rsidRPr="00AA6D73" w:rsidRDefault="00AA6D73" w:rsidP="00C754B0">
      <w:pPr>
        <w:spacing w:after="0"/>
        <w:rPr>
          <w:rFonts w:ascii="Arial" w:hAnsi="Arial" w:cs="Arial"/>
          <w:color w:val="000000" w:themeColor="text1"/>
        </w:rPr>
      </w:pPr>
    </w:p>
    <w:p w14:paraId="2B76A0FA" w14:textId="4BA5CD97" w:rsidR="00261953" w:rsidRDefault="00261953" w:rsidP="00C754B0">
      <w:pPr>
        <w:spacing w:after="0"/>
        <w:rPr>
          <w:rFonts w:ascii="Arial" w:hAnsi="Arial" w:cs="Arial"/>
          <w:color w:val="000000" w:themeColor="text1"/>
        </w:rPr>
      </w:pPr>
      <w:r>
        <w:rPr>
          <w:rFonts w:ascii="Arial" w:hAnsi="Arial" w:cs="Arial"/>
          <w:color w:val="000000" w:themeColor="text1"/>
        </w:rPr>
        <w:t xml:space="preserve">Jones, Alexander, ‘The Adaptation of Babylonian Methods in Greek Numerical Astronomy’, </w:t>
      </w:r>
      <w:r>
        <w:rPr>
          <w:rFonts w:ascii="Arial" w:hAnsi="Arial" w:cs="Arial"/>
          <w:i/>
          <w:color w:val="000000" w:themeColor="text1"/>
        </w:rPr>
        <w:t xml:space="preserve">Isis, </w:t>
      </w:r>
      <w:r>
        <w:rPr>
          <w:rFonts w:ascii="Arial" w:hAnsi="Arial" w:cs="Arial"/>
          <w:color w:val="000000" w:themeColor="text1"/>
        </w:rPr>
        <w:t>Vol. 82, No. 3 (1991) pp. 440-453</w:t>
      </w:r>
    </w:p>
    <w:p w14:paraId="32CCEFE0" w14:textId="7B1B3991" w:rsidR="00547678" w:rsidRDefault="00547678" w:rsidP="00C754B0">
      <w:pPr>
        <w:spacing w:after="0"/>
        <w:rPr>
          <w:rFonts w:ascii="Arial" w:hAnsi="Arial" w:cs="Arial"/>
          <w:color w:val="000000" w:themeColor="text1"/>
        </w:rPr>
      </w:pPr>
    </w:p>
    <w:p w14:paraId="5E7C5DAB" w14:textId="64225BD6" w:rsidR="00547678" w:rsidRPr="00547678" w:rsidRDefault="00547678" w:rsidP="00C754B0">
      <w:pPr>
        <w:spacing w:after="0"/>
        <w:rPr>
          <w:rFonts w:ascii="Arial" w:hAnsi="Arial" w:cs="Arial"/>
          <w:color w:val="000000" w:themeColor="text1"/>
        </w:rPr>
      </w:pPr>
      <w:r w:rsidRPr="00547678">
        <w:rPr>
          <w:rFonts w:ascii="Arial" w:hAnsi="Arial" w:cs="Arial"/>
          <w:color w:val="000000" w:themeColor="text1"/>
        </w:rPr>
        <w:t xml:space="preserve">Neugebauer, Otto, </w:t>
      </w:r>
      <w:r w:rsidRPr="00547678">
        <w:rPr>
          <w:rFonts w:ascii="Arial" w:hAnsi="Arial" w:cs="Arial"/>
          <w:i/>
          <w:color w:val="000000" w:themeColor="text1"/>
        </w:rPr>
        <w:t>A History of Ancient Mathematical Astronomy</w:t>
      </w:r>
      <w:r w:rsidRPr="00547678">
        <w:rPr>
          <w:rFonts w:ascii="Arial" w:hAnsi="Arial" w:cs="Arial"/>
          <w:color w:val="000000" w:themeColor="text1"/>
        </w:rPr>
        <w:t xml:space="preserve"> (Berlin: Springer, 1975)</w:t>
      </w:r>
    </w:p>
    <w:p w14:paraId="222B46DC" w14:textId="77777777" w:rsidR="004B1934" w:rsidRPr="00547678" w:rsidRDefault="004B1934" w:rsidP="00C754B0">
      <w:pPr>
        <w:spacing w:after="0"/>
        <w:rPr>
          <w:rFonts w:ascii="Arial" w:hAnsi="Arial" w:cs="Arial"/>
          <w:color w:val="000000" w:themeColor="text1"/>
        </w:rPr>
      </w:pPr>
    </w:p>
    <w:p w14:paraId="7E8CFE7C" w14:textId="6FAC574B" w:rsidR="005740A9" w:rsidRDefault="00EC7E88" w:rsidP="00C754B0">
      <w:pPr>
        <w:spacing w:after="0"/>
        <w:rPr>
          <w:rFonts w:ascii="Arial" w:hAnsi="Arial" w:cs="Arial"/>
          <w:color w:val="000000" w:themeColor="text1"/>
        </w:rPr>
      </w:pPr>
      <w:r w:rsidRPr="00547678">
        <w:rPr>
          <w:rFonts w:ascii="Arial" w:hAnsi="Arial" w:cs="Arial"/>
          <w:color w:val="000000" w:themeColor="text1"/>
        </w:rPr>
        <w:t xml:space="preserve">Oppenheim, Leo, ‘A Babylonian Diviner’s Manual’, Journal of Near Eastern Studies, Vol. 33, No.2 (1974), pp. 197-220 </w:t>
      </w:r>
    </w:p>
    <w:p w14:paraId="419DD8D3" w14:textId="5F93E4CD" w:rsidR="00C90773" w:rsidRDefault="00C90773" w:rsidP="00C754B0">
      <w:pPr>
        <w:spacing w:after="0"/>
        <w:rPr>
          <w:rFonts w:ascii="Arial" w:hAnsi="Arial" w:cs="Arial"/>
          <w:color w:val="000000" w:themeColor="text1"/>
        </w:rPr>
      </w:pPr>
    </w:p>
    <w:p w14:paraId="47BD779F" w14:textId="526FC0D5" w:rsidR="00C90773" w:rsidRPr="00C90773" w:rsidRDefault="00C90773" w:rsidP="00C754B0">
      <w:pPr>
        <w:spacing w:after="0"/>
        <w:rPr>
          <w:rFonts w:ascii="Arial" w:hAnsi="Arial" w:cs="Arial"/>
          <w:color w:val="000000" w:themeColor="text1"/>
        </w:rPr>
      </w:pPr>
      <w:r>
        <w:rPr>
          <w:rFonts w:ascii="Arial" w:hAnsi="Arial" w:cs="Arial"/>
          <w:color w:val="000000" w:themeColor="text1"/>
        </w:rPr>
        <w:t>Pingree, David, ‘</w:t>
      </w:r>
      <w:proofErr w:type="spellStart"/>
      <w:r>
        <w:rPr>
          <w:rFonts w:ascii="Arial" w:hAnsi="Arial" w:cs="Arial"/>
          <w:color w:val="000000" w:themeColor="text1"/>
        </w:rPr>
        <w:t>Hellenophilia</w:t>
      </w:r>
      <w:proofErr w:type="spellEnd"/>
      <w:r>
        <w:rPr>
          <w:rFonts w:ascii="Arial" w:hAnsi="Arial" w:cs="Arial"/>
          <w:color w:val="000000" w:themeColor="text1"/>
        </w:rPr>
        <w:t xml:space="preserve"> versus the History of Science’, </w:t>
      </w:r>
      <w:r>
        <w:rPr>
          <w:rFonts w:ascii="Arial" w:hAnsi="Arial" w:cs="Arial"/>
          <w:i/>
          <w:color w:val="000000" w:themeColor="text1"/>
        </w:rPr>
        <w:t>Isis,</w:t>
      </w:r>
      <w:r>
        <w:rPr>
          <w:rFonts w:ascii="Arial" w:hAnsi="Arial" w:cs="Arial"/>
          <w:color w:val="000000" w:themeColor="text1"/>
        </w:rPr>
        <w:t xml:space="preserve"> Vol. 83, No. 4 (1992), pp. 554-563 </w:t>
      </w:r>
    </w:p>
    <w:p w14:paraId="13FF4E6B" w14:textId="44702873" w:rsidR="00547678" w:rsidRPr="00547678" w:rsidRDefault="00547678" w:rsidP="00C754B0">
      <w:pPr>
        <w:spacing w:after="0"/>
        <w:rPr>
          <w:rFonts w:ascii="Arial" w:hAnsi="Arial" w:cs="Arial"/>
          <w:color w:val="000000" w:themeColor="text1"/>
        </w:rPr>
      </w:pPr>
    </w:p>
    <w:p w14:paraId="1DCCABDB" w14:textId="74D0CB6D" w:rsidR="00547678" w:rsidRPr="00547678" w:rsidRDefault="00547678" w:rsidP="00547678">
      <w:pPr>
        <w:autoSpaceDE w:val="0"/>
        <w:autoSpaceDN w:val="0"/>
        <w:adjustRightInd w:val="0"/>
        <w:spacing w:after="0" w:line="240" w:lineRule="auto"/>
        <w:rPr>
          <w:rFonts w:ascii="Arial" w:hAnsi="Arial" w:cs="Arial"/>
          <w:color w:val="000000" w:themeColor="text1"/>
        </w:rPr>
      </w:pPr>
      <w:r w:rsidRPr="00547678">
        <w:rPr>
          <w:rFonts w:ascii="Arial" w:hAnsi="Arial" w:cs="Arial"/>
          <w:color w:val="000000" w:themeColor="text1"/>
        </w:rPr>
        <w:t xml:space="preserve">Ptolemy, </w:t>
      </w:r>
      <w:proofErr w:type="spellStart"/>
      <w:r w:rsidRPr="00547678">
        <w:rPr>
          <w:rFonts w:ascii="Arial" w:hAnsi="Arial" w:cs="Arial"/>
          <w:i/>
          <w:iCs/>
          <w:color w:val="000000" w:themeColor="text1"/>
        </w:rPr>
        <w:t>Tetrabiblos</w:t>
      </w:r>
      <w:proofErr w:type="spellEnd"/>
      <w:r w:rsidRPr="00547678">
        <w:rPr>
          <w:rFonts w:ascii="Arial" w:hAnsi="Arial" w:cs="Arial"/>
          <w:color w:val="000000" w:themeColor="text1"/>
        </w:rPr>
        <w:t>, trans. by F.E. Robbins, Loeb Classical Library 435 (Cambridge, MA: Harvard University Press, 1940)</w:t>
      </w:r>
    </w:p>
    <w:p w14:paraId="459DE2DC" w14:textId="5514F55A" w:rsidR="001C612B" w:rsidRPr="00547678" w:rsidRDefault="001C612B" w:rsidP="00C754B0">
      <w:pPr>
        <w:spacing w:after="0"/>
        <w:rPr>
          <w:rFonts w:ascii="Arial" w:hAnsi="Arial" w:cs="Arial"/>
          <w:color w:val="000000" w:themeColor="text1"/>
        </w:rPr>
      </w:pPr>
    </w:p>
    <w:p w14:paraId="7F153CB2" w14:textId="7036E466" w:rsidR="00117DAC" w:rsidRPr="00547678" w:rsidRDefault="001C612B" w:rsidP="00C754B0">
      <w:pPr>
        <w:spacing w:after="0"/>
        <w:rPr>
          <w:rFonts w:ascii="Arial" w:hAnsi="Arial" w:cs="Arial"/>
          <w:color w:val="000000" w:themeColor="text1"/>
        </w:rPr>
      </w:pPr>
      <w:r w:rsidRPr="00547678">
        <w:rPr>
          <w:rFonts w:ascii="Arial" w:hAnsi="Arial" w:cs="Arial"/>
          <w:color w:val="000000" w:themeColor="text1"/>
        </w:rPr>
        <w:t xml:space="preserve">Reiner, Erica, ‘Astral Magic in Babylonia’, </w:t>
      </w:r>
      <w:r w:rsidRPr="00547678">
        <w:rPr>
          <w:rFonts w:ascii="Arial" w:hAnsi="Arial" w:cs="Arial"/>
          <w:i/>
          <w:color w:val="000000" w:themeColor="text1"/>
        </w:rPr>
        <w:t>Transactions of the American Philosophical Society</w:t>
      </w:r>
      <w:r w:rsidRPr="00547678">
        <w:rPr>
          <w:rFonts w:ascii="Arial" w:hAnsi="Arial" w:cs="Arial"/>
          <w:color w:val="000000" w:themeColor="text1"/>
        </w:rPr>
        <w:t xml:space="preserve">, New Series, Vol. 85, No. 4 (1995), pp. </w:t>
      </w:r>
      <w:proofErr w:type="spellStart"/>
      <w:r w:rsidRPr="00547678">
        <w:rPr>
          <w:rFonts w:ascii="Arial" w:hAnsi="Arial" w:cs="Arial"/>
          <w:color w:val="000000" w:themeColor="text1"/>
        </w:rPr>
        <w:t>i</w:t>
      </w:r>
      <w:proofErr w:type="spellEnd"/>
      <w:r w:rsidRPr="00547678">
        <w:rPr>
          <w:rFonts w:ascii="Arial" w:hAnsi="Arial" w:cs="Arial"/>
          <w:color w:val="000000" w:themeColor="text1"/>
        </w:rPr>
        <w:t>-xiii + 1-150</w:t>
      </w:r>
    </w:p>
    <w:p w14:paraId="04E521D5" w14:textId="654F96C2" w:rsidR="00A52A8B" w:rsidRPr="00547678" w:rsidRDefault="00A52A8B" w:rsidP="00C754B0">
      <w:pPr>
        <w:spacing w:after="0"/>
        <w:rPr>
          <w:rFonts w:ascii="Arial" w:hAnsi="Arial" w:cs="Arial"/>
          <w:color w:val="000000" w:themeColor="text1"/>
        </w:rPr>
      </w:pPr>
    </w:p>
    <w:p w14:paraId="39577B06" w14:textId="340E9841" w:rsidR="00A52A8B" w:rsidRPr="00547678" w:rsidRDefault="00A52A8B" w:rsidP="00C754B0">
      <w:pPr>
        <w:spacing w:after="0"/>
        <w:rPr>
          <w:rFonts w:ascii="Arial" w:hAnsi="Arial" w:cs="Arial"/>
          <w:color w:val="000000" w:themeColor="text1"/>
        </w:rPr>
      </w:pPr>
      <w:r w:rsidRPr="00547678">
        <w:rPr>
          <w:rFonts w:ascii="Arial" w:hAnsi="Arial" w:cs="Arial"/>
          <w:color w:val="000000" w:themeColor="text1"/>
        </w:rPr>
        <w:t xml:space="preserve">Reiner, Erica, ‘The Uses of Astrology’, </w:t>
      </w:r>
      <w:r w:rsidRPr="00547678">
        <w:rPr>
          <w:rFonts w:ascii="Arial" w:hAnsi="Arial" w:cs="Arial"/>
          <w:i/>
          <w:color w:val="000000" w:themeColor="text1"/>
        </w:rPr>
        <w:t xml:space="preserve">Journal of the American Oriental Society, </w:t>
      </w:r>
      <w:r w:rsidRPr="00547678">
        <w:rPr>
          <w:rFonts w:ascii="Arial" w:hAnsi="Arial" w:cs="Arial"/>
          <w:color w:val="000000" w:themeColor="text1"/>
        </w:rPr>
        <w:t xml:space="preserve">Vol. 105, No. 4 (1985), pp. 589-595 </w:t>
      </w:r>
    </w:p>
    <w:p w14:paraId="2442CC28" w14:textId="77777777" w:rsidR="00B64B31" w:rsidRPr="00B64B31" w:rsidRDefault="00B64B31" w:rsidP="00C754B0">
      <w:pPr>
        <w:spacing w:after="0"/>
        <w:rPr>
          <w:rFonts w:ascii="Arial" w:hAnsi="Arial" w:cs="Arial"/>
          <w:color w:val="000000" w:themeColor="text1"/>
        </w:rPr>
      </w:pPr>
    </w:p>
    <w:p w14:paraId="1BC3458B" w14:textId="0ECCB366" w:rsidR="00B64B31" w:rsidRPr="00B64B31" w:rsidRDefault="00B64B31" w:rsidP="00C754B0">
      <w:pPr>
        <w:spacing w:after="0"/>
        <w:rPr>
          <w:rFonts w:ascii="Arial" w:hAnsi="Arial" w:cs="Arial"/>
          <w:color w:val="000000" w:themeColor="text1"/>
        </w:rPr>
      </w:pPr>
      <w:r w:rsidRPr="00B64B31">
        <w:rPr>
          <w:rFonts w:ascii="Arial" w:hAnsi="Arial" w:cs="Arial"/>
          <w:color w:val="000000" w:themeColor="text1"/>
        </w:rPr>
        <w:t xml:space="preserve">Reiner, Erica &amp; Pingree, David, </w:t>
      </w:r>
      <w:r w:rsidRPr="00B64B31">
        <w:rPr>
          <w:rFonts w:ascii="Arial" w:hAnsi="Arial" w:cs="Arial"/>
          <w:i/>
          <w:iCs/>
          <w:color w:val="000000" w:themeColor="text1"/>
        </w:rPr>
        <w:t>Babylonian Planetary Omens, Part 1, Enuma Anu Enlil</w:t>
      </w:r>
      <w:r w:rsidRPr="00B64B31">
        <w:rPr>
          <w:rFonts w:ascii="Arial" w:hAnsi="Arial" w:cs="Arial"/>
          <w:color w:val="000000" w:themeColor="text1"/>
        </w:rPr>
        <w:t>, </w:t>
      </w:r>
      <w:r w:rsidRPr="00B64B31">
        <w:rPr>
          <w:rFonts w:ascii="Arial" w:hAnsi="Arial" w:cs="Arial"/>
          <w:i/>
          <w:iCs/>
          <w:color w:val="000000" w:themeColor="text1"/>
        </w:rPr>
        <w:t xml:space="preserve">Tablet 63: The Venus Tablet of </w:t>
      </w:r>
      <w:proofErr w:type="spellStart"/>
      <w:r w:rsidRPr="00B64B31">
        <w:rPr>
          <w:rFonts w:ascii="Arial" w:hAnsi="Arial" w:cs="Arial"/>
          <w:i/>
          <w:iCs/>
          <w:color w:val="000000" w:themeColor="text1"/>
        </w:rPr>
        <w:t>Ammi</w:t>
      </w:r>
      <w:r w:rsidR="00EE73B1">
        <w:rPr>
          <w:rFonts w:ascii="Arial" w:hAnsi="Arial" w:cs="Arial"/>
          <w:i/>
          <w:iCs/>
          <w:color w:val="000000" w:themeColor="text1"/>
        </w:rPr>
        <w:t>ş</w:t>
      </w:r>
      <w:r w:rsidRPr="00B64B31">
        <w:rPr>
          <w:rFonts w:ascii="Arial" w:hAnsi="Arial" w:cs="Arial"/>
          <w:i/>
          <w:iCs/>
          <w:color w:val="000000" w:themeColor="text1"/>
        </w:rPr>
        <w:t>aduqa</w:t>
      </w:r>
      <w:proofErr w:type="spellEnd"/>
      <w:r w:rsidRPr="00B64B31">
        <w:rPr>
          <w:rFonts w:ascii="Arial" w:hAnsi="Arial" w:cs="Arial"/>
          <w:color w:val="000000" w:themeColor="text1"/>
        </w:rPr>
        <w:t>, (</w:t>
      </w:r>
      <w:proofErr w:type="spellStart"/>
      <w:r w:rsidRPr="00B64B31">
        <w:rPr>
          <w:rFonts w:ascii="Arial" w:hAnsi="Arial" w:cs="Arial"/>
          <w:color w:val="000000" w:themeColor="text1"/>
        </w:rPr>
        <w:t>Undena</w:t>
      </w:r>
      <w:proofErr w:type="spellEnd"/>
      <w:r w:rsidRPr="00B64B31">
        <w:rPr>
          <w:rFonts w:ascii="Arial" w:hAnsi="Arial" w:cs="Arial"/>
          <w:color w:val="000000" w:themeColor="text1"/>
        </w:rPr>
        <w:t xml:space="preserve"> Publications, Malibu, 1975)</w:t>
      </w:r>
    </w:p>
    <w:p w14:paraId="73A7485C" w14:textId="77777777" w:rsidR="001C612B" w:rsidRDefault="001C612B" w:rsidP="00C754B0">
      <w:pPr>
        <w:spacing w:after="0"/>
        <w:rPr>
          <w:rFonts w:ascii="Arial" w:hAnsi="Arial" w:cs="Arial"/>
          <w:color w:val="000000" w:themeColor="text1"/>
        </w:rPr>
      </w:pPr>
    </w:p>
    <w:p w14:paraId="1279EC9B" w14:textId="23DC5E62" w:rsidR="00117DAC" w:rsidRDefault="00117DAC" w:rsidP="00C754B0">
      <w:pPr>
        <w:spacing w:after="0"/>
        <w:rPr>
          <w:rFonts w:ascii="Arial" w:hAnsi="Arial" w:cs="Arial"/>
          <w:color w:val="000000" w:themeColor="text1"/>
        </w:rPr>
      </w:pPr>
      <w:r>
        <w:rPr>
          <w:rFonts w:ascii="Arial" w:hAnsi="Arial" w:cs="Arial"/>
          <w:color w:val="000000" w:themeColor="text1"/>
        </w:rPr>
        <w:t xml:space="preserve">Rochberg, Francesca, ‘Babylonian Horoscopes’, </w:t>
      </w:r>
      <w:r w:rsidRPr="00117DAC">
        <w:rPr>
          <w:rFonts w:ascii="Arial" w:hAnsi="Arial" w:cs="Arial"/>
          <w:i/>
          <w:color w:val="000000" w:themeColor="text1"/>
        </w:rPr>
        <w:t>Transactions of the American Philosophical Society</w:t>
      </w:r>
      <w:r>
        <w:rPr>
          <w:rFonts w:ascii="Arial" w:hAnsi="Arial" w:cs="Arial"/>
          <w:color w:val="000000" w:themeColor="text1"/>
        </w:rPr>
        <w:t xml:space="preserve">, New Series, Vol. 88, No. 1 (1998), pp. </w:t>
      </w:r>
      <w:proofErr w:type="spellStart"/>
      <w:r>
        <w:rPr>
          <w:rFonts w:ascii="Arial" w:hAnsi="Arial" w:cs="Arial"/>
          <w:color w:val="000000" w:themeColor="text1"/>
        </w:rPr>
        <w:t>i</w:t>
      </w:r>
      <w:proofErr w:type="spellEnd"/>
      <w:r>
        <w:rPr>
          <w:rFonts w:ascii="Arial" w:hAnsi="Arial" w:cs="Arial"/>
          <w:color w:val="000000" w:themeColor="text1"/>
        </w:rPr>
        <w:t xml:space="preserve">-xi + 1-164 </w:t>
      </w:r>
    </w:p>
    <w:p w14:paraId="581DA7CC" w14:textId="04BB20EB" w:rsidR="0041762B" w:rsidRDefault="0041762B" w:rsidP="00C754B0">
      <w:pPr>
        <w:spacing w:after="0"/>
        <w:rPr>
          <w:rFonts w:ascii="Arial" w:hAnsi="Arial" w:cs="Arial"/>
          <w:color w:val="000000" w:themeColor="text1"/>
        </w:rPr>
      </w:pPr>
    </w:p>
    <w:p w14:paraId="19EA88C0" w14:textId="7DAED007" w:rsidR="0041762B" w:rsidRPr="0041762B" w:rsidRDefault="0041762B" w:rsidP="00C754B0">
      <w:pPr>
        <w:spacing w:after="0"/>
        <w:rPr>
          <w:rFonts w:ascii="Arial" w:hAnsi="Arial" w:cs="Arial"/>
          <w:color w:val="000000" w:themeColor="text1"/>
        </w:rPr>
      </w:pPr>
      <w:proofErr w:type="spellStart"/>
      <w:r>
        <w:rPr>
          <w:rFonts w:ascii="Arial" w:hAnsi="Arial" w:cs="Arial"/>
          <w:color w:val="000000" w:themeColor="text1"/>
        </w:rPr>
        <w:t>Rochberg</w:t>
      </w:r>
      <w:proofErr w:type="spellEnd"/>
      <w:r>
        <w:rPr>
          <w:rFonts w:ascii="Arial" w:hAnsi="Arial" w:cs="Arial"/>
          <w:color w:val="000000" w:themeColor="text1"/>
        </w:rPr>
        <w:t xml:space="preserve">-Halton, Francesca, ‘Elements of the Babylonian Contribution to Hellenistic Astrology’, </w:t>
      </w:r>
      <w:r>
        <w:rPr>
          <w:rFonts w:ascii="Arial" w:hAnsi="Arial" w:cs="Arial"/>
          <w:i/>
          <w:color w:val="000000" w:themeColor="text1"/>
        </w:rPr>
        <w:t xml:space="preserve">Journal of the American Oriental Society, </w:t>
      </w:r>
      <w:r>
        <w:rPr>
          <w:rFonts w:ascii="Arial" w:hAnsi="Arial" w:cs="Arial"/>
          <w:color w:val="000000" w:themeColor="text1"/>
        </w:rPr>
        <w:t xml:space="preserve">Vol. 108, No. 1 (1988) pp. 51-62 </w:t>
      </w:r>
    </w:p>
    <w:p w14:paraId="34826C34" w14:textId="77777777" w:rsidR="001B4DE6" w:rsidRPr="001B4DE6" w:rsidRDefault="001B4DE6" w:rsidP="001B2708">
      <w:pPr>
        <w:pStyle w:val="Default"/>
        <w:rPr>
          <w:rFonts w:ascii="Arial" w:hAnsi="Arial" w:cs="Arial"/>
          <w:color w:val="000000" w:themeColor="text1"/>
          <w:sz w:val="22"/>
          <w:szCs w:val="22"/>
        </w:rPr>
      </w:pPr>
    </w:p>
    <w:p w14:paraId="7EAE599C" w14:textId="567DDA21" w:rsidR="001B4DE6" w:rsidRDefault="001B4DE6" w:rsidP="001B2708">
      <w:pPr>
        <w:pStyle w:val="Default"/>
        <w:rPr>
          <w:rFonts w:ascii="Arial" w:hAnsi="Arial" w:cs="Arial"/>
          <w:sz w:val="22"/>
          <w:szCs w:val="22"/>
        </w:rPr>
      </w:pPr>
      <w:proofErr w:type="spellStart"/>
      <w:r w:rsidRPr="001B4DE6">
        <w:rPr>
          <w:rFonts w:ascii="Arial" w:hAnsi="Arial" w:cs="Arial"/>
          <w:sz w:val="22"/>
          <w:szCs w:val="22"/>
        </w:rPr>
        <w:t>Rochberg</w:t>
      </w:r>
      <w:proofErr w:type="spellEnd"/>
      <w:r w:rsidRPr="001B4DE6">
        <w:rPr>
          <w:rFonts w:ascii="Arial" w:hAnsi="Arial" w:cs="Arial"/>
          <w:sz w:val="22"/>
          <w:szCs w:val="22"/>
        </w:rPr>
        <w:t>-Halton, F</w:t>
      </w:r>
      <w:r w:rsidR="0041762B">
        <w:rPr>
          <w:rFonts w:ascii="Arial" w:hAnsi="Arial" w:cs="Arial"/>
          <w:sz w:val="22"/>
          <w:szCs w:val="22"/>
        </w:rPr>
        <w:t>rancesca</w:t>
      </w:r>
      <w:r w:rsidRPr="001B4DE6">
        <w:rPr>
          <w:rFonts w:ascii="Arial" w:hAnsi="Arial" w:cs="Arial"/>
          <w:sz w:val="22"/>
          <w:szCs w:val="22"/>
        </w:rPr>
        <w:t xml:space="preserve">, ‘New Evidence for the History of Astrology’, </w:t>
      </w:r>
      <w:r w:rsidRPr="001B4DE6">
        <w:rPr>
          <w:rFonts w:ascii="Arial" w:hAnsi="Arial" w:cs="Arial"/>
          <w:i/>
          <w:sz w:val="22"/>
          <w:szCs w:val="22"/>
        </w:rPr>
        <w:t>Journal of Near Eastern Studies</w:t>
      </w:r>
      <w:r w:rsidRPr="001B4DE6">
        <w:rPr>
          <w:rFonts w:ascii="Arial" w:hAnsi="Arial" w:cs="Arial"/>
          <w:sz w:val="22"/>
          <w:szCs w:val="22"/>
        </w:rPr>
        <w:t>, Vol. 43, No.2 (1984), p. 115-140</w:t>
      </w:r>
    </w:p>
    <w:p w14:paraId="071355D2" w14:textId="77777777" w:rsidR="001C612B" w:rsidRDefault="001C612B" w:rsidP="001B2708">
      <w:pPr>
        <w:pStyle w:val="Default"/>
        <w:rPr>
          <w:rFonts w:ascii="Arial" w:hAnsi="Arial" w:cs="Arial"/>
          <w:sz w:val="22"/>
          <w:szCs w:val="22"/>
        </w:rPr>
      </w:pPr>
    </w:p>
    <w:p w14:paraId="24A0BE8B" w14:textId="158CEB03" w:rsidR="004E0E38" w:rsidRPr="001B4DE6" w:rsidRDefault="004E0E38" w:rsidP="001B2708">
      <w:pPr>
        <w:pStyle w:val="Default"/>
        <w:rPr>
          <w:rFonts w:ascii="Arial" w:hAnsi="Arial" w:cs="Arial"/>
          <w:color w:val="000000" w:themeColor="text1"/>
          <w:sz w:val="22"/>
          <w:szCs w:val="22"/>
        </w:rPr>
      </w:pPr>
      <w:proofErr w:type="spellStart"/>
      <w:r>
        <w:rPr>
          <w:rFonts w:ascii="Arial" w:hAnsi="Arial" w:cs="Arial"/>
          <w:color w:val="000000" w:themeColor="text1"/>
          <w:sz w:val="22"/>
          <w:szCs w:val="22"/>
        </w:rPr>
        <w:t>Rutz</w:t>
      </w:r>
      <w:proofErr w:type="spellEnd"/>
      <w:r>
        <w:rPr>
          <w:rFonts w:ascii="Arial" w:hAnsi="Arial" w:cs="Arial"/>
          <w:color w:val="000000" w:themeColor="text1"/>
          <w:sz w:val="22"/>
          <w:szCs w:val="22"/>
        </w:rPr>
        <w:t xml:space="preserve">, Matthew T., ‘Textual Transmission between Babylonia and Susa: A New Solar Omen Compendium’, </w:t>
      </w:r>
      <w:r w:rsidRPr="004E0E38">
        <w:rPr>
          <w:rFonts w:ascii="Arial" w:hAnsi="Arial" w:cs="Arial"/>
          <w:i/>
          <w:color w:val="000000" w:themeColor="text1"/>
          <w:sz w:val="22"/>
          <w:szCs w:val="22"/>
        </w:rPr>
        <w:t>Journal of Cuneiform Studies</w:t>
      </w:r>
      <w:r>
        <w:rPr>
          <w:rFonts w:ascii="Arial" w:hAnsi="Arial" w:cs="Arial"/>
          <w:color w:val="000000" w:themeColor="text1"/>
          <w:sz w:val="22"/>
          <w:szCs w:val="22"/>
        </w:rPr>
        <w:t>, Vol. 58 (2006), pp. 63-96</w:t>
      </w:r>
    </w:p>
    <w:p w14:paraId="72B70A1F" w14:textId="77777777" w:rsidR="001B4DE6" w:rsidRPr="001B4DE6" w:rsidRDefault="001B4DE6" w:rsidP="001B2708">
      <w:pPr>
        <w:pStyle w:val="Default"/>
        <w:rPr>
          <w:rFonts w:ascii="Arial" w:hAnsi="Arial" w:cs="Arial"/>
          <w:color w:val="000000" w:themeColor="text1"/>
          <w:sz w:val="22"/>
          <w:szCs w:val="22"/>
        </w:rPr>
      </w:pPr>
    </w:p>
    <w:p w14:paraId="3E3041EF" w14:textId="480B905F" w:rsidR="001B2708" w:rsidRPr="001B4DE6" w:rsidRDefault="001B2708" w:rsidP="001B2708">
      <w:pPr>
        <w:pStyle w:val="Default"/>
        <w:rPr>
          <w:rFonts w:ascii="Arial" w:hAnsi="Arial" w:cs="Arial"/>
          <w:color w:val="000000" w:themeColor="text1"/>
          <w:sz w:val="22"/>
          <w:szCs w:val="22"/>
        </w:rPr>
      </w:pPr>
      <w:r w:rsidRPr="001B4DE6">
        <w:rPr>
          <w:rFonts w:ascii="Arial" w:hAnsi="Arial" w:cs="Arial"/>
          <w:color w:val="000000" w:themeColor="text1"/>
          <w:sz w:val="22"/>
          <w:szCs w:val="22"/>
        </w:rPr>
        <w:t xml:space="preserve">Sachs, A, ‘Babylonian Horoscopes’, </w:t>
      </w:r>
      <w:r w:rsidRPr="001B4DE6">
        <w:rPr>
          <w:rFonts w:ascii="Arial" w:hAnsi="Arial" w:cs="Arial"/>
          <w:i/>
          <w:color w:val="000000" w:themeColor="text1"/>
          <w:sz w:val="22"/>
          <w:szCs w:val="22"/>
        </w:rPr>
        <w:t>Journal of Cuneiform Studies</w:t>
      </w:r>
      <w:r w:rsidRPr="001B4DE6">
        <w:rPr>
          <w:rFonts w:ascii="Arial" w:hAnsi="Arial" w:cs="Arial"/>
          <w:color w:val="000000" w:themeColor="text1"/>
          <w:sz w:val="22"/>
          <w:szCs w:val="22"/>
        </w:rPr>
        <w:t>, Vol. 6, No. 2 (1952), pp. 49-75</w:t>
      </w:r>
    </w:p>
    <w:p w14:paraId="180DFD26" w14:textId="6BB55A91" w:rsidR="00320777" w:rsidRPr="001B4DE6" w:rsidRDefault="00320777" w:rsidP="001B2708">
      <w:pPr>
        <w:pStyle w:val="Default"/>
        <w:rPr>
          <w:rFonts w:ascii="Arial" w:hAnsi="Arial" w:cs="Arial"/>
          <w:color w:val="000000" w:themeColor="text1"/>
          <w:sz w:val="22"/>
          <w:szCs w:val="22"/>
        </w:rPr>
      </w:pPr>
    </w:p>
    <w:p w14:paraId="27605C9F" w14:textId="41A2EC5C" w:rsidR="00320777" w:rsidRDefault="00320777" w:rsidP="001B2708">
      <w:pPr>
        <w:pStyle w:val="Default"/>
        <w:rPr>
          <w:rFonts w:ascii="Arial" w:hAnsi="Arial" w:cs="Arial"/>
          <w:color w:val="000000" w:themeColor="text1"/>
          <w:sz w:val="22"/>
          <w:szCs w:val="22"/>
          <w:shd w:val="clear" w:color="auto" w:fill="FFFFFF"/>
        </w:rPr>
      </w:pPr>
      <w:r w:rsidRPr="001B4DE6">
        <w:rPr>
          <w:rFonts w:ascii="Arial" w:hAnsi="Arial" w:cs="Arial"/>
          <w:color w:val="000000" w:themeColor="text1"/>
          <w:sz w:val="22"/>
          <w:szCs w:val="22"/>
        </w:rPr>
        <w:lastRenderedPageBreak/>
        <w:t xml:space="preserve">Steele, John, ‘Astronomy and Culture in Late Babylonian </w:t>
      </w:r>
      <w:proofErr w:type="spellStart"/>
      <w:r w:rsidRPr="001B4DE6">
        <w:rPr>
          <w:rFonts w:ascii="Arial" w:hAnsi="Arial" w:cs="Arial"/>
          <w:color w:val="000000" w:themeColor="text1"/>
          <w:sz w:val="22"/>
          <w:szCs w:val="22"/>
        </w:rPr>
        <w:t>Uruk</w:t>
      </w:r>
      <w:proofErr w:type="spellEnd"/>
      <w:r w:rsidRPr="001B4DE6">
        <w:rPr>
          <w:rFonts w:ascii="Arial" w:hAnsi="Arial" w:cs="Arial"/>
          <w:color w:val="000000" w:themeColor="text1"/>
          <w:sz w:val="22"/>
          <w:szCs w:val="22"/>
        </w:rPr>
        <w:t xml:space="preserve">’, </w:t>
      </w:r>
      <w:r w:rsidRPr="000D2611">
        <w:rPr>
          <w:rFonts w:ascii="Arial" w:hAnsi="Arial" w:cs="Arial"/>
          <w:i/>
          <w:color w:val="000000" w:themeColor="text1"/>
          <w:sz w:val="22"/>
          <w:szCs w:val="22"/>
          <w:shd w:val="clear" w:color="auto" w:fill="FFFFFF"/>
        </w:rPr>
        <w:t>Proceedings of the International Astronomical Union</w:t>
      </w:r>
      <w:r w:rsidRPr="001B4DE6">
        <w:rPr>
          <w:rFonts w:ascii="Arial" w:hAnsi="Arial" w:cs="Arial"/>
          <w:color w:val="000000" w:themeColor="text1"/>
          <w:sz w:val="22"/>
          <w:szCs w:val="22"/>
          <w:shd w:val="clear" w:color="auto" w:fill="FFFFFF"/>
        </w:rPr>
        <w:t>, No.</w:t>
      </w:r>
      <w:r w:rsidR="000D2611">
        <w:rPr>
          <w:rFonts w:ascii="Arial" w:hAnsi="Arial" w:cs="Arial"/>
          <w:color w:val="000000" w:themeColor="text1"/>
          <w:sz w:val="22"/>
          <w:szCs w:val="22"/>
          <w:shd w:val="clear" w:color="auto" w:fill="FFFFFF"/>
        </w:rPr>
        <w:t xml:space="preserve"> 7 </w:t>
      </w:r>
      <w:r w:rsidRPr="001B4DE6">
        <w:rPr>
          <w:rFonts w:ascii="Arial" w:hAnsi="Arial" w:cs="Arial"/>
          <w:color w:val="000000" w:themeColor="text1"/>
          <w:sz w:val="22"/>
          <w:szCs w:val="22"/>
          <w:shd w:val="clear" w:color="auto" w:fill="FFFFFF"/>
        </w:rPr>
        <w:t xml:space="preserve">(2011), p. 331-341 </w:t>
      </w:r>
    </w:p>
    <w:p w14:paraId="22526542" w14:textId="4E0354AA" w:rsidR="00D3195C" w:rsidRDefault="00D3195C" w:rsidP="001B2708">
      <w:pPr>
        <w:pStyle w:val="Default"/>
        <w:rPr>
          <w:rFonts w:ascii="Arial" w:hAnsi="Arial" w:cs="Arial"/>
          <w:color w:val="000000" w:themeColor="text1"/>
          <w:sz w:val="22"/>
          <w:szCs w:val="22"/>
        </w:rPr>
      </w:pPr>
    </w:p>
    <w:p w14:paraId="70D3E6BB" w14:textId="3E38BCA8" w:rsidR="00D3195C" w:rsidRPr="00D3195C" w:rsidRDefault="00D3195C" w:rsidP="001B2708">
      <w:pPr>
        <w:pStyle w:val="Default"/>
        <w:rPr>
          <w:rFonts w:ascii="Arial" w:hAnsi="Arial" w:cs="Arial"/>
          <w:color w:val="000000" w:themeColor="text1"/>
          <w:sz w:val="22"/>
          <w:szCs w:val="22"/>
        </w:rPr>
      </w:pPr>
      <w:r w:rsidRPr="00D3195C">
        <w:rPr>
          <w:rFonts w:ascii="Arial" w:hAnsi="Arial" w:cs="Arial"/>
          <w:sz w:val="22"/>
          <w:szCs w:val="22"/>
        </w:rPr>
        <w:t xml:space="preserve">Valens, Vettius, </w:t>
      </w:r>
      <w:r w:rsidRPr="00D3195C">
        <w:rPr>
          <w:rFonts w:ascii="Arial" w:hAnsi="Arial" w:cs="Arial"/>
          <w:i/>
          <w:sz w:val="22"/>
          <w:szCs w:val="22"/>
        </w:rPr>
        <w:t>Anthologies</w:t>
      </w:r>
      <w:r w:rsidRPr="00D3195C">
        <w:rPr>
          <w:rFonts w:ascii="Arial" w:hAnsi="Arial" w:cs="Arial"/>
          <w:sz w:val="22"/>
          <w:szCs w:val="22"/>
        </w:rPr>
        <w:t>, trans by M. Riley</w:t>
      </w:r>
      <w:r w:rsidR="0051724D">
        <w:rPr>
          <w:rFonts w:ascii="Arial" w:hAnsi="Arial" w:cs="Arial"/>
          <w:sz w:val="22"/>
          <w:szCs w:val="22"/>
        </w:rPr>
        <w:t xml:space="preserve"> (2010)</w:t>
      </w:r>
      <w:r w:rsidRPr="00D3195C">
        <w:rPr>
          <w:rFonts w:ascii="Arial" w:hAnsi="Arial" w:cs="Arial"/>
          <w:sz w:val="22"/>
          <w:szCs w:val="22"/>
        </w:rPr>
        <w:t xml:space="preserve">, </w:t>
      </w:r>
      <w:hyperlink r:id="rId9" w:history="1">
        <w:r w:rsidRPr="00D3195C">
          <w:rPr>
            <w:rStyle w:val="Hyperlink"/>
            <w:rFonts w:ascii="Arial" w:hAnsi="Arial" w:cs="Arial"/>
            <w:sz w:val="22"/>
            <w:szCs w:val="22"/>
          </w:rPr>
          <w:t>https://www.csus.edu/indiv/r/rileymt/Vettius%20Valens%20entire.pdf</w:t>
        </w:r>
      </w:hyperlink>
      <w:r w:rsidRPr="00D3195C">
        <w:rPr>
          <w:rFonts w:ascii="Arial" w:hAnsi="Arial" w:cs="Arial"/>
          <w:sz w:val="22"/>
          <w:szCs w:val="22"/>
        </w:rPr>
        <w:t xml:space="preserve"> – accessed 15.07.2018</w:t>
      </w:r>
    </w:p>
    <w:sectPr w:rsidR="00D3195C" w:rsidRPr="00D3195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423D5A" w14:textId="77777777" w:rsidR="00A331A3" w:rsidRDefault="00A331A3" w:rsidP="000D2541">
      <w:pPr>
        <w:spacing w:after="0" w:line="240" w:lineRule="auto"/>
      </w:pPr>
      <w:r>
        <w:separator/>
      </w:r>
    </w:p>
  </w:endnote>
  <w:endnote w:type="continuationSeparator" w:id="0">
    <w:p w14:paraId="061CB576" w14:textId="77777777" w:rsidR="00A331A3" w:rsidRDefault="00A331A3" w:rsidP="000D2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ode">
    <w:altName w:val="Code"/>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272DD6" w14:textId="77777777" w:rsidR="00A331A3" w:rsidRDefault="00A331A3" w:rsidP="000D2541">
      <w:pPr>
        <w:spacing w:after="0" w:line="240" w:lineRule="auto"/>
      </w:pPr>
      <w:r>
        <w:separator/>
      </w:r>
    </w:p>
  </w:footnote>
  <w:footnote w:type="continuationSeparator" w:id="0">
    <w:p w14:paraId="5ACFD1BB" w14:textId="77777777" w:rsidR="00A331A3" w:rsidRDefault="00A331A3" w:rsidP="000D2541">
      <w:pPr>
        <w:spacing w:after="0" w:line="240" w:lineRule="auto"/>
      </w:pPr>
      <w:r>
        <w:continuationSeparator/>
      </w:r>
    </w:p>
  </w:footnote>
  <w:footnote w:id="1">
    <w:p w14:paraId="255414F5" w14:textId="70159343" w:rsidR="005113E6" w:rsidRPr="00ED6CA3" w:rsidRDefault="005113E6">
      <w:pPr>
        <w:pStyle w:val="FootnoteText"/>
        <w:rPr>
          <w:rFonts w:ascii="Arial" w:hAnsi="Arial" w:cs="Arial"/>
          <w:sz w:val="16"/>
          <w:szCs w:val="16"/>
        </w:rPr>
      </w:pPr>
      <w:r w:rsidRPr="00ED6CA3">
        <w:rPr>
          <w:rStyle w:val="FootnoteReference"/>
          <w:rFonts w:ascii="Arial" w:hAnsi="Arial" w:cs="Arial"/>
          <w:sz w:val="16"/>
          <w:szCs w:val="16"/>
        </w:rPr>
        <w:footnoteRef/>
      </w:r>
      <w:r w:rsidRPr="00ED6CA3">
        <w:rPr>
          <w:rFonts w:ascii="Arial" w:hAnsi="Arial" w:cs="Arial"/>
          <w:sz w:val="16"/>
          <w:szCs w:val="16"/>
        </w:rPr>
        <w:t xml:space="preserve"> </w:t>
      </w:r>
      <w:r w:rsidR="00336B35" w:rsidRPr="00ED6CA3">
        <w:rPr>
          <w:rFonts w:ascii="Arial" w:hAnsi="Arial" w:cs="Arial"/>
          <w:sz w:val="16"/>
          <w:szCs w:val="16"/>
        </w:rPr>
        <w:t xml:space="preserve">E Reiner, ‘Astral Magic in Babylonia’, </w:t>
      </w:r>
      <w:r w:rsidR="00336B35" w:rsidRPr="00ED6CA3">
        <w:rPr>
          <w:rFonts w:ascii="Arial" w:hAnsi="Arial" w:cs="Arial"/>
          <w:i/>
          <w:sz w:val="16"/>
          <w:szCs w:val="16"/>
        </w:rPr>
        <w:t>Transactions of the American Philosophical Society, New Series</w:t>
      </w:r>
      <w:r w:rsidR="00336B35" w:rsidRPr="00ED6CA3">
        <w:rPr>
          <w:rFonts w:ascii="Arial" w:hAnsi="Arial" w:cs="Arial"/>
          <w:sz w:val="16"/>
          <w:szCs w:val="16"/>
        </w:rPr>
        <w:t>, Vol. 85, No. 4 (1995), p 2</w:t>
      </w:r>
    </w:p>
  </w:footnote>
  <w:footnote w:id="2">
    <w:p w14:paraId="093DE7D0" w14:textId="06BF6FAC" w:rsidR="00FD33A2" w:rsidRPr="00ED6CA3" w:rsidRDefault="00FD33A2">
      <w:pPr>
        <w:pStyle w:val="FootnoteText"/>
        <w:rPr>
          <w:rFonts w:ascii="Arial" w:hAnsi="Arial" w:cs="Arial"/>
          <w:sz w:val="16"/>
          <w:szCs w:val="16"/>
        </w:rPr>
      </w:pPr>
      <w:r w:rsidRPr="00ED6CA3">
        <w:rPr>
          <w:rStyle w:val="FootnoteReference"/>
          <w:rFonts w:ascii="Arial" w:hAnsi="Arial" w:cs="Arial"/>
          <w:sz w:val="16"/>
          <w:szCs w:val="16"/>
        </w:rPr>
        <w:footnoteRef/>
      </w:r>
      <w:r w:rsidRPr="00ED6CA3">
        <w:rPr>
          <w:rFonts w:ascii="Arial" w:hAnsi="Arial" w:cs="Arial"/>
          <w:sz w:val="16"/>
          <w:szCs w:val="16"/>
        </w:rPr>
        <w:t xml:space="preserve"> E Reiner, ‘Astral Magic in Babylonia’, p 48</w:t>
      </w:r>
    </w:p>
  </w:footnote>
  <w:footnote w:id="3">
    <w:p w14:paraId="0A516A9E" w14:textId="792BD68C" w:rsidR="005E2D3A" w:rsidRPr="00ED6CA3" w:rsidRDefault="005E2D3A">
      <w:pPr>
        <w:pStyle w:val="FootnoteText"/>
        <w:rPr>
          <w:rFonts w:ascii="Arial" w:hAnsi="Arial" w:cs="Arial"/>
          <w:sz w:val="16"/>
          <w:szCs w:val="16"/>
        </w:rPr>
      </w:pPr>
      <w:r w:rsidRPr="00ED6CA3">
        <w:rPr>
          <w:rStyle w:val="FootnoteReference"/>
          <w:rFonts w:ascii="Arial" w:hAnsi="Arial" w:cs="Arial"/>
          <w:sz w:val="16"/>
          <w:szCs w:val="16"/>
        </w:rPr>
        <w:footnoteRef/>
      </w:r>
      <w:r w:rsidRPr="00ED6CA3">
        <w:rPr>
          <w:rFonts w:ascii="Arial" w:hAnsi="Arial" w:cs="Arial"/>
          <w:sz w:val="16"/>
          <w:szCs w:val="16"/>
        </w:rPr>
        <w:t xml:space="preserve"> E Reiner, ‘Astral Magic in Babylonia’, p 60</w:t>
      </w:r>
    </w:p>
  </w:footnote>
  <w:footnote w:id="4">
    <w:p w14:paraId="51E0DC23" w14:textId="21D2BA7D" w:rsidR="009C00F2" w:rsidRPr="00FD33A2" w:rsidRDefault="009C00F2">
      <w:pPr>
        <w:pStyle w:val="FootnoteText"/>
        <w:rPr>
          <w:rFonts w:ascii="Arial" w:hAnsi="Arial" w:cs="Arial"/>
          <w:color w:val="000000" w:themeColor="text1"/>
          <w:sz w:val="16"/>
          <w:szCs w:val="16"/>
        </w:rPr>
      </w:pPr>
      <w:r w:rsidRPr="00ED6CA3">
        <w:rPr>
          <w:rStyle w:val="FootnoteReference"/>
          <w:rFonts w:ascii="Arial" w:hAnsi="Arial" w:cs="Arial"/>
          <w:color w:val="000000" w:themeColor="text1"/>
          <w:sz w:val="16"/>
          <w:szCs w:val="16"/>
        </w:rPr>
        <w:footnoteRef/>
      </w:r>
      <w:r w:rsidRPr="00ED6CA3">
        <w:rPr>
          <w:rFonts w:ascii="Arial" w:hAnsi="Arial" w:cs="Arial"/>
          <w:color w:val="000000" w:themeColor="text1"/>
          <w:sz w:val="16"/>
          <w:szCs w:val="16"/>
        </w:rPr>
        <w:t xml:space="preserve"> J Steele, ‘Astronomy and Culture in Late Babylonian </w:t>
      </w:r>
      <w:proofErr w:type="spellStart"/>
      <w:r w:rsidRPr="00ED6CA3">
        <w:rPr>
          <w:rFonts w:ascii="Arial" w:hAnsi="Arial" w:cs="Arial"/>
          <w:color w:val="000000" w:themeColor="text1"/>
          <w:sz w:val="16"/>
          <w:szCs w:val="16"/>
        </w:rPr>
        <w:t>Uruk</w:t>
      </w:r>
      <w:proofErr w:type="spellEnd"/>
      <w:r w:rsidRPr="00ED6CA3">
        <w:rPr>
          <w:rFonts w:ascii="Arial" w:hAnsi="Arial" w:cs="Arial"/>
          <w:color w:val="000000" w:themeColor="text1"/>
          <w:sz w:val="16"/>
          <w:szCs w:val="16"/>
        </w:rPr>
        <w:t xml:space="preserve">’, </w:t>
      </w:r>
      <w:r w:rsidRPr="00ED6CA3">
        <w:rPr>
          <w:rFonts w:ascii="Arial" w:hAnsi="Arial" w:cs="Arial"/>
          <w:i/>
          <w:color w:val="000000" w:themeColor="text1"/>
          <w:sz w:val="16"/>
          <w:szCs w:val="16"/>
          <w:shd w:val="clear" w:color="auto" w:fill="FFFFFF"/>
        </w:rPr>
        <w:t>Proceedings of the International Astronomical Union</w:t>
      </w:r>
      <w:r w:rsidR="0064242A" w:rsidRPr="00ED6CA3">
        <w:rPr>
          <w:rFonts w:ascii="Arial" w:hAnsi="Arial" w:cs="Arial"/>
          <w:color w:val="000000" w:themeColor="text1"/>
          <w:sz w:val="16"/>
          <w:szCs w:val="16"/>
          <w:shd w:val="clear" w:color="auto" w:fill="FFFFFF"/>
        </w:rPr>
        <w:t>, No.</w:t>
      </w:r>
      <w:r w:rsidR="00336B35" w:rsidRPr="00ED6CA3">
        <w:rPr>
          <w:rFonts w:ascii="Arial" w:hAnsi="Arial" w:cs="Arial"/>
          <w:color w:val="000000" w:themeColor="text1"/>
          <w:sz w:val="16"/>
          <w:szCs w:val="16"/>
          <w:shd w:val="clear" w:color="auto" w:fill="FFFFFF"/>
        </w:rPr>
        <w:t xml:space="preserve"> 7</w:t>
      </w:r>
      <w:r w:rsidRPr="00ED6CA3">
        <w:rPr>
          <w:rFonts w:ascii="Arial" w:hAnsi="Arial" w:cs="Arial"/>
          <w:color w:val="000000" w:themeColor="text1"/>
          <w:sz w:val="16"/>
          <w:szCs w:val="16"/>
          <w:shd w:val="clear" w:color="auto" w:fill="FFFFFF"/>
        </w:rPr>
        <w:t> (2011)</w:t>
      </w:r>
      <w:r w:rsidR="0064242A" w:rsidRPr="00ED6CA3">
        <w:rPr>
          <w:rFonts w:ascii="Arial" w:hAnsi="Arial" w:cs="Arial"/>
          <w:color w:val="000000" w:themeColor="text1"/>
          <w:sz w:val="16"/>
          <w:szCs w:val="16"/>
          <w:shd w:val="clear" w:color="auto" w:fill="FFFFFF"/>
        </w:rPr>
        <w:t>, p 336</w:t>
      </w:r>
    </w:p>
  </w:footnote>
  <w:footnote w:id="5">
    <w:p w14:paraId="1995F31F" w14:textId="2D2C2795" w:rsidR="000F0610" w:rsidRDefault="000F0610">
      <w:pPr>
        <w:pStyle w:val="FootnoteText"/>
      </w:pPr>
      <w:r w:rsidRPr="00FD33A2">
        <w:rPr>
          <w:rStyle w:val="FootnoteReference"/>
          <w:rFonts w:ascii="Arial" w:hAnsi="Arial" w:cs="Arial"/>
          <w:sz w:val="16"/>
          <w:szCs w:val="16"/>
        </w:rPr>
        <w:footnoteRef/>
      </w:r>
      <w:r w:rsidRPr="00FD33A2">
        <w:rPr>
          <w:rFonts w:ascii="Arial" w:hAnsi="Arial" w:cs="Arial"/>
          <w:sz w:val="16"/>
          <w:szCs w:val="16"/>
        </w:rPr>
        <w:t xml:space="preserve"> </w:t>
      </w:r>
      <w:r w:rsidRPr="00FD33A2">
        <w:rPr>
          <w:rFonts w:ascii="Arial" w:hAnsi="Arial" w:cs="Arial"/>
          <w:color w:val="000000" w:themeColor="text1"/>
          <w:sz w:val="16"/>
          <w:szCs w:val="16"/>
        </w:rPr>
        <w:t xml:space="preserve">J Steele, ‘Astronomy and Culture in Late Babylonian </w:t>
      </w:r>
      <w:proofErr w:type="spellStart"/>
      <w:r w:rsidRPr="00FD33A2">
        <w:rPr>
          <w:rFonts w:ascii="Arial" w:hAnsi="Arial" w:cs="Arial"/>
          <w:color w:val="000000" w:themeColor="text1"/>
          <w:sz w:val="16"/>
          <w:szCs w:val="16"/>
        </w:rPr>
        <w:t>Uruk</w:t>
      </w:r>
      <w:proofErr w:type="spellEnd"/>
      <w:r w:rsidRPr="00FD33A2">
        <w:rPr>
          <w:rFonts w:ascii="Arial" w:hAnsi="Arial" w:cs="Arial"/>
          <w:color w:val="000000" w:themeColor="text1"/>
          <w:sz w:val="16"/>
          <w:szCs w:val="16"/>
        </w:rPr>
        <w:t xml:space="preserve">’, </w:t>
      </w:r>
      <w:r w:rsidRPr="00FD33A2">
        <w:rPr>
          <w:rFonts w:ascii="Arial" w:hAnsi="Arial" w:cs="Arial"/>
          <w:color w:val="000000" w:themeColor="text1"/>
          <w:sz w:val="16"/>
          <w:szCs w:val="16"/>
          <w:shd w:val="clear" w:color="auto" w:fill="FFFFFF"/>
        </w:rPr>
        <w:t>p. 337</w:t>
      </w:r>
    </w:p>
  </w:footnote>
  <w:footnote w:id="6">
    <w:p w14:paraId="178157C8" w14:textId="3398E94B" w:rsidR="00E17D09" w:rsidRPr="003D53A9" w:rsidRDefault="00E17D09">
      <w:pPr>
        <w:pStyle w:val="FootnoteText"/>
        <w:rPr>
          <w:rFonts w:ascii="Arial" w:hAnsi="Arial" w:cs="Arial"/>
          <w:sz w:val="16"/>
          <w:szCs w:val="16"/>
        </w:rPr>
      </w:pPr>
      <w:r w:rsidRPr="003D53A9">
        <w:rPr>
          <w:rStyle w:val="FootnoteReference"/>
          <w:rFonts w:ascii="Arial" w:hAnsi="Arial" w:cs="Arial"/>
          <w:sz w:val="16"/>
          <w:szCs w:val="16"/>
        </w:rPr>
        <w:footnoteRef/>
      </w:r>
      <w:r w:rsidRPr="003D53A9">
        <w:rPr>
          <w:rFonts w:ascii="Arial" w:hAnsi="Arial" w:cs="Arial"/>
          <w:sz w:val="16"/>
          <w:szCs w:val="16"/>
        </w:rPr>
        <w:t xml:space="preserve"> N Campion, </w:t>
      </w:r>
      <w:r w:rsidRPr="003D53A9">
        <w:rPr>
          <w:rFonts w:ascii="Arial" w:hAnsi="Arial" w:cs="Arial"/>
          <w:i/>
          <w:color w:val="000000" w:themeColor="text1"/>
          <w:sz w:val="16"/>
          <w:szCs w:val="16"/>
        </w:rPr>
        <w:t>A History of Western Astrology Volume I: The Ancient World</w:t>
      </w:r>
      <w:r w:rsidRPr="003D53A9">
        <w:rPr>
          <w:rFonts w:ascii="Arial" w:hAnsi="Arial" w:cs="Arial"/>
          <w:color w:val="000000" w:themeColor="text1"/>
          <w:sz w:val="16"/>
          <w:szCs w:val="16"/>
        </w:rPr>
        <w:t xml:space="preserve"> (New York: Bloomsbury Academic, 2009), p 57</w:t>
      </w:r>
    </w:p>
  </w:footnote>
  <w:footnote w:id="7">
    <w:p w14:paraId="7FBCB367" w14:textId="77777777" w:rsidR="00AB3456" w:rsidRPr="003D53A9" w:rsidRDefault="00AB3456" w:rsidP="00AB3456">
      <w:pPr>
        <w:pStyle w:val="FootnoteText"/>
        <w:rPr>
          <w:rFonts w:ascii="Arial" w:hAnsi="Arial" w:cs="Arial"/>
          <w:sz w:val="16"/>
          <w:szCs w:val="16"/>
        </w:rPr>
      </w:pPr>
      <w:r w:rsidRPr="003D53A9">
        <w:rPr>
          <w:rStyle w:val="FootnoteReference"/>
          <w:rFonts w:ascii="Arial" w:hAnsi="Arial" w:cs="Arial"/>
          <w:sz w:val="16"/>
          <w:szCs w:val="16"/>
        </w:rPr>
        <w:footnoteRef/>
      </w:r>
      <w:r w:rsidRPr="003D53A9">
        <w:rPr>
          <w:rFonts w:ascii="Arial" w:hAnsi="Arial" w:cs="Arial"/>
          <w:sz w:val="16"/>
          <w:szCs w:val="16"/>
        </w:rPr>
        <w:t xml:space="preserve"> F Rochberg-Halton, ‘New Evidence for the History of Astrology’, </w:t>
      </w:r>
      <w:r w:rsidRPr="003D53A9">
        <w:rPr>
          <w:rFonts w:ascii="Arial" w:hAnsi="Arial" w:cs="Arial"/>
          <w:i/>
          <w:sz w:val="16"/>
          <w:szCs w:val="16"/>
        </w:rPr>
        <w:t>Journal of Near Eastern Studies</w:t>
      </w:r>
      <w:r w:rsidRPr="003D53A9">
        <w:rPr>
          <w:rFonts w:ascii="Arial" w:hAnsi="Arial" w:cs="Arial"/>
          <w:sz w:val="16"/>
          <w:szCs w:val="16"/>
        </w:rPr>
        <w:t>, Vol. 43, No.2 (1984), p 118</w:t>
      </w:r>
    </w:p>
  </w:footnote>
  <w:footnote w:id="8">
    <w:p w14:paraId="68D8B1FD" w14:textId="2A4CE12A" w:rsidR="003D53A9" w:rsidRPr="003D53A9" w:rsidRDefault="003D53A9">
      <w:pPr>
        <w:pStyle w:val="FootnoteText"/>
        <w:rPr>
          <w:rFonts w:ascii="Arial" w:hAnsi="Arial" w:cs="Arial"/>
          <w:i/>
          <w:sz w:val="16"/>
          <w:szCs w:val="16"/>
        </w:rPr>
      </w:pPr>
      <w:r w:rsidRPr="003D53A9">
        <w:rPr>
          <w:rStyle w:val="FootnoteReference"/>
          <w:rFonts w:ascii="Arial" w:hAnsi="Arial" w:cs="Arial"/>
          <w:sz w:val="16"/>
          <w:szCs w:val="16"/>
        </w:rPr>
        <w:footnoteRef/>
      </w:r>
      <w:r w:rsidRPr="003D53A9">
        <w:rPr>
          <w:rFonts w:ascii="Arial" w:hAnsi="Arial" w:cs="Arial"/>
          <w:sz w:val="16"/>
          <w:szCs w:val="16"/>
        </w:rPr>
        <w:t xml:space="preserve"> D Pingree, ‘</w:t>
      </w:r>
      <w:proofErr w:type="spellStart"/>
      <w:r w:rsidRPr="003D53A9">
        <w:rPr>
          <w:rFonts w:ascii="Arial" w:hAnsi="Arial" w:cs="Arial"/>
          <w:sz w:val="16"/>
          <w:szCs w:val="16"/>
        </w:rPr>
        <w:t>Hellenophilia</w:t>
      </w:r>
      <w:proofErr w:type="spellEnd"/>
      <w:r w:rsidRPr="003D53A9">
        <w:rPr>
          <w:rFonts w:ascii="Arial" w:hAnsi="Arial" w:cs="Arial"/>
          <w:sz w:val="16"/>
          <w:szCs w:val="16"/>
        </w:rPr>
        <w:t xml:space="preserve"> versus the History of Science’, </w:t>
      </w:r>
      <w:r w:rsidRPr="003D53A9">
        <w:rPr>
          <w:rFonts w:ascii="Arial" w:hAnsi="Arial" w:cs="Arial"/>
          <w:i/>
          <w:sz w:val="16"/>
          <w:szCs w:val="16"/>
        </w:rPr>
        <w:t xml:space="preserve">Isis, </w:t>
      </w:r>
      <w:r w:rsidRPr="003D53A9">
        <w:rPr>
          <w:rFonts w:ascii="Arial" w:hAnsi="Arial" w:cs="Arial"/>
          <w:sz w:val="16"/>
          <w:szCs w:val="16"/>
        </w:rPr>
        <w:t>Vol. 83, No. 4 (1992), p 560</w:t>
      </w:r>
    </w:p>
  </w:footnote>
  <w:footnote w:id="9">
    <w:p w14:paraId="49331D6B" w14:textId="30663839" w:rsidR="00E14BC1" w:rsidRPr="003D53A9" w:rsidRDefault="00E14BC1" w:rsidP="00E14BC1">
      <w:pPr>
        <w:pStyle w:val="FootnoteText"/>
        <w:rPr>
          <w:rFonts w:ascii="Arial" w:hAnsi="Arial" w:cs="Arial"/>
          <w:sz w:val="16"/>
          <w:szCs w:val="16"/>
        </w:rPr>
      </w:pPr>
      <w:r w:rsidRPr="003D53A9">
        <w:rPr>
          <w:rStyle w:val="FootnoteReference"/>
          <w:rFonts w:ascii="Arial" w:hAnsi="Arial" w:cs="Arial"/>
          <w:sz w:val="16"/>
          <w:szCs w:val="16"/>
        </w:rPr>
        <w:footnoteRef/>
      </w:r>
      <w:r w:rsidRPr="003D53A9">
        <w:rPr>
          <w:rFonts w:ascii="Arial" w:hAnsi="Arial" w:cs="Arial"/>
          <w:sz w:val="16"/>
          <w:szCs w:val="16"/>
        </w:rPr>
        <w:t xml:space="preserve"> F </w:t>
      </w:r>
      <w:proofErr w:type="spellStart"/>
      <w:r w:rsidRPr="003D53A9">
        <w:rPr>
          <w:rFonts w:ascii="Arial" w:hAnsi="Arial" w:cs="Arial"/>
          <w:sz w:val="16"/>
          <w:szCs w:val="16"/>
        </w:rPr>
        <w:t>Rochberg</w:t>
      </w:r>
      <w:proofErr w:type="spellEnd"/>
      <w:r w:rsidRPr="003D53A9">
        <w:rPr>
          <w:rFonts w:ascii="Arial" w:hAnsi="Arial" w:cs="Arial"/>
          <w:sz w:val="16"/>
          <w:szCs w:val="16"/>
        </w:rPr>
        <w:t xml:space="preserve">, ‘Babylonian Horoscopes’, p </w:t>
      </w:r>
      <w:r w:rsidR="00B97690" w:rsidRPr="003D53A9">
        <w:rPr>
          <w:rFonts w:ascii="Arial" w:hAnsi="Arial" w:cs="Arial"/>
          <w:sz w:val="16"/>
          <w:szCs w:val="16"/>
        </w:rPr>
        <w:t>X</w:t>
      </w:r>
    </w:p>
  </w:footnote>
  <w:footnote w:id="10">
    <w:p w14:paraId="11924A6A" w14:textId="77777777" w:rsidR="00933ECB" w:rsidRPr="003D53A9" w:rsidRDefault="00933ECB" w:rsidP="00933ECB">
      <w:pPr>
        <w:pStyle w:val="FootnoteText"/>
        <w:rPr>
          <w:rFonts w:ascii="Arial" w:hAnsi="Arial" w:cs="Arial"/>
          <w:sz w:val="16"/>
          <w:szCs w:val="16"/>
        </w:rPr>
      </w:pPr>
      <w:r w:rsidRPr="003D53A9">
        <w:rPr>
          <w:rStyle w:val="FootnoteReference"/>
          <w:rFonts w:ascii="Arial" w:hAnsi="Arial" w:cs="Arial"/>
          <w:sz w:val="16"/>
          <w:szCs w:val="16"/>
        </w:rPr>
        <w:footnoteRef/>
      </w:r>
      <w:r w:rsidRPr="003D53A9">
        <w:rPr>
          <w:rFonts w:ascii="Arial" w:hAnsi="Arial" w:cs="Arial"/>
          <w:sz w:val="16"/>
          <w:szCs w:val="16"/>
        </w:rPr>
        <w:t xml:space="preserve"> </w:t>
      </w:r>
      <w:r w:rsidRPr="003D53A9">
        <w:rPr>
          <w:rFonts w:ascii="Arial" w:hAnsi="Arial" w:cs="Arial"/>
          <w:color w:val="000000" w:themeColor="text1"/>
          <w:sz w:val="16"/>
          <w:szCs w:val="16"/>
        </w:rPr>
        <w:t xml:space="preserve">E Reiner &amp; D Pingree, </w:t>
      </w:r>
      <w:r w:rsidRPr="003D53A9">
        <w:rPr>
          <w:rFonts w:ascii="Arial" w:hAnsi="Arial" w:cs="Arial"/>
          <w:i/>
          <w:iCs/>
          <w:color w:val="000000" w:themeColor="text1"/>
          <w:sz w:val="16"/>
          <w:szCs w:val="16"/>
        </w:rPr>
        <w:t>Babylonian Planetary Omens, Part 1, Enuma Anu Enlil</w:t>
      </w:r>
      <w:r w:rsidRPr="003D53A9">
        <w:rPr>
          <w:rFonts w:ascii="Arial" w:hAnsi="Arial" w:cs="Arial"/>
          <w:color w:val="000000" w:themeColor="text1"/>
          <w:sz w:val="16"/>
          <w:szCs w:val="16"/>
        </w:rPr>
        <w:t>, </w:t>
      </w:r>
      <w:r w:rsidRPr="003D53A9">
        <w:rPr>
          <w:rFonts w:ascii="Arial" w:hAnsi="Arial" w:cs="Arial"/>
          <w:i/>
          <w:iCs/>
          <w:color w:val="000000" w:themeColor="text1"/>
          <w:sz w:val="16"/>
          <w:szCs w:val="16"/>
        </w:rPr>
        <w:t xml:space="preserve">Tablet 63: The Venus Tablet of </w:t>
      </w:r>
      <w:proofErr w:type="spellStart"/>
      <w:r w:rsidRPr="003D53A9">
        <w:rPr>
          <w:rFonts w:ascii="Arial" w:hAnsi="Arial" w:cs="Arial"/>
          <w:i/>
          <w:iCs/>
          <w:color w:val="000000" w:themeColor="text1"/>
          <w:sz w:val="16"/>
          <w:szCs w:val="16"/>
        </w:rPr>
        <w:t>Ammisaduqa</w:t>
      </w:r>
      <w:proofErr w:type="spellEnd"/>
      <w:r w:rsidRPr="003D53A9">
        <w:rPr>
          <w:rFonts w:ascii="Arial" w:hAnsi="Arial" w:cs="Arial"/>
          <w:color w:val="000000" w:themeColor="text1"/>
          <w:sz w:val="16"/>
          <w:szCs w:val="16"/>
        </w:rPr>
        <w:t>, (</w:t>
      </w:r>
      <w:proofErr w:type="spellStart"/>
      <w:r w:rsidRPr="003D53A9">
        <w:rPr>
          <w:rFonts w:ascii="Arial" w:hAnsi="Arial" w:cs="Arial"/>
          <w:color w:val="000000" w:themeColor="text1"/>
          <w:sz w:val="16"/>
          <w:szCs w:val="16"/>
        </w:rPr>
        <w:t>Undena</w:t>
      </w:r>
      <w:proofErr w:type="spellEnd"/>
      <w:r w:rsidRPr="003D53A9">
        <w:rPr>
          <w:rFonts w:ascii="Arial" w:hAnsi="Arial" w:cs="Arial"/>
          <w:color w:val="000000" w:themeColor="text1"/>
          <w:sz w:val="16"/>
          <w:szCs w:val="16"/>
        </w:rPr>
        <w:t xml:space="preserve"> Publications, Malibu, 1975), p. 2</w:t>
      </w:r>
    </w:p>
  </w:footnote>
  <w:footnote w:id="11">
    <w:p w14:paraId="7B15AC65" w14:textId="677B5DFF" w:rsidR="00906150" w:rsidRPr="003D53A9" w:rsidRDefault="00906150">
      <w:pPr>
        <w:pStyle w:val="FootnoteText"/>
        <w:rPr>
          <w:rFonts w:ascii="Arial" w:hAnsi="Arial" w:cs="Arial"/>
          <w:sz w:val="16"/>
          <w:szCs w:val="16"/>
        </w:rPr>
      </w:pPr>
      <w:r w:rsidRPr="003D53A9">
        <w:rPr>
          <w:rStyle w:val="FootnoteReference"/>
          <w:rFonts w:ascii="Arial" w:hAnsi="Arial" w:cs="Arial"/>
          <w:sz w:val="16"/>
          <w:szCs w:val="16"/>
        </w:rPr>
        <w:footnoteRef/>
      </w:r>
      <w:r w:rsidRPr="003D53A9">
        <w:rPr>
          <w:rFonts w:ascii="Arial" w:hAnsi="Arial" w:cs="Arial"/>
          <w:sz w:val="16"/>
          <w:szCs w:val="16"/>
        </w:rPr>
        <w:t xml:space="preserve"> N Campion, </w:t>
      </w:r>
      <w:r w:rsidRPr="003D53A9">
        <w:rPr>
          <w:rFonts w:ascii="Arial" w:hAnsi="Arial" w:cs="Arial"/>
          <w:i/>
          <w:color w:val="000000" w:themeColor="text1"/>
          <w:sz w:val="16"/>
          <w:szCs w:val="16"/>
        </w:rPr>
        <w:t>A History of Western Astrology Volume I: The Ancient World</w:t>
      </w:r>
      <w:r w:rsidRPr="003D53A9">
        <w:rPr>
          <w:rFonts w:ascii="Arial" w:hAnsi="Arial" w:cs="Arial"/>
          <w:color w:val="000000" w:themeColor="text1"/>
          <w:sz w:val="16"/>
          <w:szCs w:val="16"/>
        </w:rPr>
        <w:t xml:space="preserve"> (New York: Bloomsbury Academic, 2009), p 58</w:t>
      </w:r>
    </w:p>
  </w:footnote>
  <w:footnote w:id="12">
    <w:p w14:paraId="6C82D2FE" w14:textId="66196003" w:rsidR="00B97690" w:rsidRPr="003D53A9" w:rsidRDefault="00B97690">
      <w:pPr>
        <w:pStyle w:val="FootnoteText"/>
        <w:rPr>
          <w:rFonts w:ascii="Arial" w:hAnsi="Arial" w:cs="Arial"/>
          <w:sz w:val="16"/>
          <w:szCs w:val="16"/>
        </w:rPr>
      </w:pPr>
      <w:r w:rsidRPr="003D53A9">
        <w:rPr>
          <w:rStyle w:val="FootnoteReference"/>
          <w:rFonts w:ascii="Arial" w:hAnsi="Arial" w:cs="Arial"/>
          <w:sz w:val="16"/>
          <w:szCs w:val="16"/>
        </w:rPr>
        <w:footnoteRef/>
      </w:r>
      <w:r w:rsidRPr="003D53A9">
        <w:rPr>
          <w:rFonts w:ascii="Arial" w:hAnsi="Arial" w:cs="Arial"/>
          <w:sz w:val="16"/>
          <w:szCs w:val="16"/>
        </w:rPr>
        <w:t xml:space="preserve"> L Oppenheim, ‘A Babylonian Diviner’s Manual’, </w:t>
      </w:r>
      <w:r w:rsidRPr="003D53A9">
        <w:rPr>
          <w:rFonts w:ascii="Arial" w:hAnsi="Arial" w:cs="Arial"/>
          <w:i/>
          <w:sz w:val="16"/>
          <w:szCs w:val="16"/>
        </w:rPr>
        <w:t>Journal of Near Eastern Studies</w:t>
      </w:r>
      <w:r w:rsidRPr="003D53A9">
        <w:rPr>
          <w:rFonts w:ascii="Arial" w:hAnsi="Arial" w:cs="Arial"/>
          <w:sz w:val="16"/>
          <w:szCs w:val="16"/>
        </w:rPr>
        <w:t>, Vol. 33, No.2 (1974), p 208</w:t>
      </w:r>
    </w:p>
  </w:footnote>
  <w:footnote w:id="13">
    <w:p w14:paraId="044ECE60" w14:textId="4C17F7E5" w:rsidR="007F487C" w:rsidRPr="003D53A9" w:rsidRDefault="007F487C">
      <w:pPr>
        <w:pStyle w:val="FootnoteText"/>
        <w:rPr>
          <w:rFonts w:ascii="Arial" w:hAnsi="Arial" w:cs="Arial"/>
          <w:sz w:val="16"/>
          <w:szCs w:val="16"/>
        </w:rPr>
      </w:pPr>
      <w:r w:rsidRPr="003D53A9">
        <w:rPr>
          <w:rStyle w:val="FootnoteReference"/>
          <w:rFonts w:ascii="Arial" w:hAnsi="Arial" w:cs="Arial"/>
          <w:sz w:val="16"/>
          <w:szCs w:val="16"/>
        </w:rPr>
        <w:footnoteRef/>
      </w:r>
      <w:r w:rsidRPr="003D53A9">
        <w:rPr>
          <w:rFonts w:ascii="Arial" w:hAnsi="Arial" w:cs="Arial"/>
          <w:sz w:val="16"/>
          <w:szCs w:val="16"/>
        </w:rPr>
        <w:t xml:space="preserve"> M </w:t>
      </w:r>
      <w:proofErr w:type="spellStart"/>
      <w:r w:rsidRPr="003D53A9">
        <w:rPr>
          <w:rFonts w:ascii="Arial" w:hAnsi="Arial" w:cs="Arial"/>
          <w:sz w:val="16"/>
          <w:szCs w:val="16"/>
        </w:rPr>
        <w:t>Rutz</w:t>
      </w:r>
      <w:proofErr w:type="spellEnd"/>
      <w:r w:rsidRPr="003D53A9">
        <w:rPr>
          <w:rFonts w:ascii="Arial" w:hAnsi="Arial" w:cs="Arial"/>
          <w:sz w:val="16"/>
          <w:szCs w:val="16"/>
        </w:rPr>
        <w:t xml:space="preserve">, ‘Textual Transmission between Babylonia and Susa: A New Solar Omen Compendium’, </w:t>
      </w:r>
      <w:r w:rsidRPr="003D53A9">
        <w:rPr>
          <w:rFonts w:ascii="Arial" w:hAnsi="Arial" w:cs="Arial"/>
          <w:i/>
          <w:sz w:val="16"/>
          <w:szCs w:val="16"/>
        </w:rPr>
        <w:t>Journal of Cuneiform Studies</w:t>
      </w:r>
      <w:r w:rsidRPr="003D53A9">
        <w:rPr>
          <w:rFonts w:ascii="Arial" w:hAnsi="Arial" w:cs="Arial"/>
          <w:sz w:val="16"/>
          <w:szCs w:val="16"/>
        </w:rPr>
        <w:t xml:space="preserve">, Vol. 58 (2006), p 64 </w:t>
      </w:r>
    </w:p>
  </w:footnote>
  <w:footnote w:id="14">
    <w:p w14:paraId="672DBDA8" w14:textId="47E4028C" w:rsidR="00704550" w:rsidRPr="003D53A9" w:rsidRDefault="00704550">
      <w:pPr>
        <w:pStyle w:val="FootnoteText"/>
        <w:rPr>
          <w:rFonts w:ascii="Arial" w:hAnsi="Arial" w:cs="Arial"/>
          <w:sz w:val="16"/>
          <w:szCs w:val="16"/>
        </w:rPr>
      </w:pPr>
      <w:r w:rsidRPr="003D53A9">
        <w:rPr>
          <w:rStyle w:val="FootnoteReference"/>
          <w:rFonts w:ascii="Arial" w:hAnsi="Arial" w:cs="Arial"/>
          <w:sz w:val="16"/>
          <w:szCs w:val="16"/>
        </w:rPr>
        <w:footnoteRef/>
      </w:r>
      <w:r w:rsidRPr="003D53A9">
        <w:rPr>
          <w:rFonts w:ascii="Arial" w:hAnsi="Arial" w:cs="Arial"/>
          <w:sz w:val="16"/>
          <w:szCs w:val="16"/>
        </w:rPr>
        <w:t xml:space="preserve"> E Reiner, ‘Astral Magic in Babylonia’, p 72</w:t>
      </w:r>
    </w:p>
  </w:footnote>
  <w:footnote w:id="15">
    <w:p w14:paraId="02716CA3" w14:textId="40F07F9F" w:rsidR="00F513A1" w:rsidRPr="003D53A9" w:rsidRDefault="00F513A1">
      <w:pPr>
        <w:pStyle w:val="FootnoteText"/>
        <w:rPr>
          <w:rFonts w:ascii="Arial" w:hAnsi="Arial" w:cs="Arial"/>
          <w:sz w:val="16"/>
          <w:szCs w:val="16"/>
        </w:rPr>
      </w:pPr>
      <w:r w:rsidRPr="003D53A9">
        <w:rPr>
          <w:rStyle w:val="FootnoteReference"/>
          <w:rFonts w:ascii="Arial" w:hAnsi="Arial" w:cs="Arial"/>
          <w:sz w:val="16"/>
          <w:szCs w:val="16"/>
        </w:rPr>
        <w:footnoteRef/>
      </w:r>
      <w:r w:rsidRPr="003D53A9">
        <w:rPr>
          <w:rFonts w:ascii="Arial" w:hAnsi="Arial" w:cs="Arial"/>
          <w:sz w:val="16"/>
          <w:szCs w:val="16"/>
        </w:rPr>
        <w:t xml:space="preserve"> N Campion, </w:t>
      </w:r>
      <w:r w:rsidRPr="003D53A9">
        <w:rPr>
          <w:rFonts w:ascii="Arial" w:hAnsi="Arial" w:cs="Arial"/>
          <w:i/>
          <w:color w:val="000000" w:themeColor="text1"/>
          <w:sz w:val="16"/>
          <w:szCs w:val="16"/>
        </w:rPr>
        <w:t>A History of Western Astrology Volume I: The Ancient World</w:t>
      </w:r>
      <w:r w:rsidR="001C518C">
        <w:rPr>
          <w:rFonts w:ascii="Arial" w:hAnsi="Arial" w:cs="Arial"/>
          <w:color w:val="000000" w:themeColor="text1"/>
          <w:sz w:val="16"/>
          <w:szCs w:val="16"/>
        </w:rPr>
        <w:t xml:space="preserve">, </w:t>
      </w:r>
      <w:r w:rsidRPr="003D53A9">
        <w:rPr>
          <w:rFonts w:ascii="Arial" w:hAnsi="Arial" w:cs="Arial"/>
          <w:color w:val="000000" w:themeColor="text1"/>
          <w:sz w:val="16"/>
          <w:szCs w:val="16"/>
        </w:rPr>
        <w:t>p 63</w:t>
      </w:r>
    </w:p>
  </w:footnote>
  <w:footnote w:id="16">
    <w:p w14:paraId="559FED2B" w14:textId="5D6A08E4" w:rsidR="00A508B1" w:rsidRPr="00D6733A" w:rsidRDefault="00A508B1">
      <w:pPr>
        <w:pStyle w:val="FootnoteText"/>
        <w:rPr>
          <w:rFonts w:ascii="Arial" w:hAnsi="Arial" w:cs="Arial"/>
          <w:sz w:val="16"/>
          <w:szCs w:val="16"/>
        </w:rPr>
      </w:pPr>
      <w:r w:rsidRPr="003D53A9">
        <w:rPr>
          <w:rStyle w:val="FootnoteReference"/>
          <w:rFonts w:ascii="Arial" w:hAnsi="Arial" w:cs="Arial"/>
          <w:sz w:val="16"/>
          <w:szCs w:val="16"/>
        </w:rPr>
        <w:footnoteRef/>
      </w:r>
      <w:r w:rsidRPr="003D53A9">
        <w:rPr>
          <w:rFonts w:ascii="Arial" w:hAnsi="Arial" w:cs="Arial"/>
          <w:sz w:val="16"/>
          <w:szCs w:val="16"/>
        </w:rPr>
        <w:t xml:space="preserve"> E Reiner, ‘Astral Magic in Babylonia’, p 85</w:t>
      </w:r>
      <w:r w:rsidRPr="00D6733A">
        <w:rPr>
          <w:rFonts w:ascii="Arial" w:hAnsi="Arial" w:cs="Arial"/>
          <w:sz w:val="16"/>
          <w:szCs w:val="16"/>
        </w:rPr>
        <w:t xml:space="preserve"> </w:t>
      </w:r>
    </w:p>
  </w:footnote>
  <w:footnote w:id="17">
    <w:p w14:paraId="36ACBC6F" w14:textId="40D3766D" w:rsidR="00117DAC" w:rsidRPr="001C518C" w:rsidRDefault="00117DAC">
      <w:pPr>
        <w:pStyle w:val="FootnoteText"/>
        <w:rPr>
          <w:rFonts w:ascii="Arial" w:hAnsi="Arial" w:cs="Arial"/>
          <w:sz w:val="16"/>
          <w:szCs w:val="16"/>
        </w:rPr>
      </w:pPr>
      <w:r w:rsidRPr="001C518C">
        <w:rPr>
          <w:rStyle w:val="FootnoteReference"/>
          <w:rFonts w:ascii="Arial" w:hAnsi="Arial" w:cs="Arial"/>
          <w:sz w:val="16"/>
          <w:szCs w:val="16"/>
        </w:rPr>
        <w:footnoteRef/>
      </w:r>
      <w:r w:rsidRPr="001C518C">
        <w:rPr>
          <w:rFonts w:ascii="Arial" w:hAnsi="Arial" w:cs="Arial"/>
          <w:sz w:val="16"/>
          <w:szCs w:val="16"/>
        </w:rPr>
        <w:t xml:space="preserve"> F Rochberg, ‘Babylonian Horoscopes’, </w:t>
      </w:r>
      <w:r w:rsidRPr="001C518C">
        <w:rPr>
          <w:rFonts w:ascii="Arial" w:hAnsi="Arial" w:cs="Arial"/>
          <w:i/>
          <w:sz w:val="16"/>
          <w:szCs w:val="16"/>
        </w:rPr>
        <w:t>Transactions of the American Philosophical Society</w:t>
      </w:r>
      <w:r w:rsidRPr="001C518C">
        <w:rPr>
          <w:rFonts w:ascii="Arial" w:hAnsi="Arial" w:cs="Arial"/>
          <w:sz w:val="16"/>
          <w:szCs w:val="16"/>
        </w:rPr>
        <w:t xml:space="preserve">, New Series, Vil. 88, No. 1 (1998), p </w:t>
      </w:r>
      <w:r w:rsidR="00B97690" w:rsidRPr="001C518C">
        <w:rPr>
          <w:rFonts w:ascii="Arial" w:hAnsi="Arial" w:cs="Arial"/>
          <w:sz w:val="16"/>
          <w:szCs w:val="16"/>
        </w:rPr>
        <w:t>IX</w:t>
      </w:r>
      <w:r w:rsidRPr="001C518C">
        <w:rPr>
          <w:rFonts w:ascii="Arial" w:hAnsi="Arial" w:cs="Arial"/>
          <w:sz w:val="16"/>
          <w:szCs w:val="16"/>
        </w:rPr>
        <w:t xml:space="preserve"> </w:t>
      </w:r>
    </w:p>
  </w:footnote>
  <w:footnote w:id="18">
    <w:p w14:paraId="419D4E2C" w14:textId="5C88D3A3" w:rsidR="00BF45A1" w:rsidRPr="001C518C" w:rsidRDefault="00BF45A1">
      <w:pPr>
        <w:pStyle w:val="FootnoteText"/>
        <w:rPr>
          <w:rFonts w:ascii="Arial" w:hAnsi="Arial" w:cs="Arial"/>
          <w:sz w:val="16"/>
          <w:szCs w:val="16"/>
        </w:rPr>
      </w:pPr>
      <w:r w:rsidRPr="001C518C">
        <w:rPr>
          <w:rStyle w:val="FootnoteReference"/>
          <w:rFonts w:ascii="Arial" w:hAnsi="Arial" w:cs="Arial"/>
          <w:sz w:val="16"/>
          <w:szCs w:val="16"/>
        </w:rPr>
        <w:footnoteRef/>
      </w:r>
      <w:r w:rsidRPr="001C518C">
        <w:rPr>
          <w:rFonts w:ascii="Arial" w:hAnsi="Arial" w:cs="Arial"/>
          <w:sz w:val="16"/>
          <w:szCs w:val="16"/>
        </w:rPr>
        <w:t xml:space="preserve"> </w:t>
      </w:r>
      <w:r w:rsidRPr="001C518C">
        <w:rPr>
          <w:rFonts w:ascii="Arial" w:hAnsi="Arial" w:cs="Arial"/>
          <w:color w:val="000000" w:themeColor="text1"/>
          <w:sz w:val="16"/>
          <w:szCs w:val="16"/>
        </w:rPr>
        <w:t>A Sachs, ‘Babylonian Horoscopes’, p 51</w:t>
      </w:r>
    </w:p>
  </w:footnote>
  <w:footnote w:id="19">
    <w:p w14:paraId="54276DD4" w14:textId="77777777" w:rsidR="009450AE" w:rsidRPr="001C518C" w:rsidRDefault="009450AE" w:rsidP="009450AE">
      <w:pPr>
        <w:pStyle w:val="FootnoteText"/>
        <w:rPr>
          <w:rFonts w:ascii="Arial" w:hAnsi="Arial" w:cs="Arial"/>
          <w:sz w:val="16"/>
          <w:szCs w:val="16"/>
        </w:rPr>
      </w:pPr>
      <w:r w:rsidRPr="001C518C">
        <w:rPr>
          <w:rStyle w:val="FootnoteReference"/>
          <w:rFonts w:ascii="Arial" w:hAnsi="Arial" w:cs="Arial"/>
          <w:color w:val="000000" w:themeColor="text1"/>
          <w:sz w:val="16"/>
          <w:szCs w:val="16"/>
        </w:rPr>
        <w:footnoteRef/>
      </w:r>
      <w:r w:rsidRPr="001C518C">
        <w:rPr>
          <w:rFonts w:ascii="Arial" w:hAnsi="Arial" w:cs="Arial"/>
          <w:color w:val="000000" w:themeColor="text1"/>
          <w:sz w:val="16"/>
          <w:szCs w:val="16"/>
        </w:rPr>
        <w:t xml:space="preserve"> A Sachs, ‘Babylonian Horoscopes’, p 52</w:t>
      </w:r>
    </w:p>
  </w:footnote>
  <w:footnote w:id="20">
    <w:p w14:paraId="5D2B52B4" w14:textId="72A9D0F2" w:rsidR="0013134D" w:rsidRPr="001C518C" w:rsidRDefault="0013134D">
      <w:pPr>
        <w:pStyle w:val="FootnoteText"/>
        <w:rPr>
          <w:rFonts w:ascii="Arial" w:hAnsi="Arial" w:cs="Arial"/>
          <w:sz w:val="16"/>
          <w:szCs w:val="16"/>
        </w:rPr>
      </w:pPr>
      <w:r w:rsidRPr="001C518C">
        <w:rPr>
          <w:rStyle w:val="FootnoteReference"/>
          <w:rFonts w:ascii="Arial" w:hAnsi="Arial" w:cs="Arial"/>
          <w:sz w:val="16"/>
          <w:szCs w:val="16"/>
        </w:rPr>
        <w:footnoteRef/>
      </w:r>
      <w:r w:rsidRPr="001C518C">
        <w:rPr>
          <w:rFonts w:ascii="Arial" w:hAnsi="Arial" w:cs="Arial"/>
          <w:sz w:val="16"/>
          <w:szCs w:val="16"/>
        </w:rPr>
        <w:t xml:space="preserve"> F Rochberg, ‘Babylonian Horoscopes’, p 15</w:t>
      </w:r>
    </w:p>
  </w:footnote>
  <w:footnote w:id="21">
    <w:p w14:paraId="042AAA7E" w14:textId="77C1B5D8" w:rsidR="00874F2C" w:rsidRPr="001C518C" w:rsidRDefault="00874F2C">
      <w:pPr>
        <w:pStyle w:val="FootnoteText"/>
        <w:rPr>
          <w:rFonts w:ascii="Arial" w:hAnsi="Arial" w:cs="Arial"/>
          <w:sz w:val="16"/>
          <w:szCs w:val="16"/>
        </w:rPr>
      </w:pPr>
      <w:r w:rsidRPr="001C518C">
        <w:rPr>
          <w:rStyle w:val="FootnoteReference"/>
          <w:rFonts w:ascii="Arial" w:hAnsi="Arial" w:cs="Arial"/>
          <w:sz w:val="16"/>
          <w:szCs w:val="16"/>
        </w:rPr>
        <w:footnoteRef/>
      </w:r>
      <w:r w:rsidRPr="001C518C">
        <w:rPr>
          <w:rFonts w:ascii="Arial" w:hAnsi="Arial" w:cs="Arial"/>
          <w:sz w:val="16"/>
          <w:szCs w:val="16"/>
        </w:rPr>
        <w:t xml:space="preserve"> F Rochberg, ‘Babylonian Horoscopes’, p 3</w:t>
      </w:r>
    </w:p>
  </w:footnote>
  <w:footnote w:id="22">
    <w:p w14:paraId="66906DC9" w14:textId="082C0D87" w:rsidR="00010F83" w:rsidRPr="001C518C" w:rsidRDefault="00010F83">
      <w:pPr>
        <w:pStyle w:val="FootnoteText"/>
        <w:rPr>
          <w:rFonts w:ascii="Arial" w:hAnsi="Arial" w:cs="Arial"/>
          <w:sz w:val="16"/>
          <w:szCs w:val="16"/>
        </w:rPr>
      </w:pPr>
      <w:r w:rsidRPr="001C518C">
        <w:rPr>
          <w:rStyle w:val="FootnoteReference"/>
          <w:rFonts w:ascii="Arial" w:hAnsi="Arial" w:cs="Arial"/>
          <w:sz w:val="16"/>
          <w:szCs w:val="16"/>
        </w:rPr>
        <w:footnoteRef/>
      </w:r>
      <w:r w:rsidRPr="001C518C">
        <w:rPr>
          <w:rFonts w:ascii="Arial" w:hAnsi="Arial" w:cs="Arial"/>
          <w:sz w:val="16"/>
          <w:szCs w:val="16"/>
        </w:rPr>
        <w:t xml:space="preserve"> F Rochberg, ‘Babylonian Horoscopes’, p 46</w:t>
      </w:r>
    </w:p>
  </w:footnote>
  <w:footnote w:id="23">
    <w:p w14:paraId="4F905030" w14:textId="2C2DB9D2" w:rsidR="001B2708" w:rsidRPr="001C518C" w:rsidRDefault="001B2708" w:rsidP="001B2708">
      <w:pPr>
        <w:pStyle w:val="Default"/>
        <w:rPr>
          <w:rFonts w:ascii="Arial" w:hAnsi="Arial" w:cs="Arial"/>
          <w:color w:val="000000" w:themeColor="text1"/>
          <w:sz w:val="16"/>
          <w:szCs w:val="16"/>
        </w:rPr>
      </w:pPr>
      <w:r w:rsidRPr="001C518C">
        <w:rPr>
          <w:rStyle w:val="FootnoteReference"/>
          <w:rFonts w:ascii="Arial" w:hAnsi="Arial" w:cs="Arial"/>
          <w:color w:val="000000" w:themeColor="text1"/>
          <w:sz w:val="16"/>
          <w:szCs w:val="16"/>
        </w:rPr>
        <w:footnoteRef/>
      </w:r>
      <w:r w:rsidRPr="001C518C">
        <w:rPr>
          <w:rFonts w:ascii="Arial" w:hAnsi="Arial" w:cs="Arial"/>
          <w:color w:val="000000" w:themeColor="text1"/>
          <w:sz w:val="16"/>
          <w:szCs w:val="16"/>
        </w:rPr>
        <w:t xml:space="preserve"> A Sachs, ‘Babylonian Horoscopes’, </w:t>
      </w:r>
      <w:r w:rsidRPr="001C518C">
        <w:rPr>
          <w:rFonts w:ascii="Arial" w:hAnsi="Arial" w:cs="Arial"/>
          <w:i/>
          <w:color w:val="000000" w:themeColor="text1"/>
          <w:sz w:val="16"/>
          <w:szCs w:val="16"/>
        </w:rPr>
        <w:t>Journal of Cuneiform Studies</w:t>
      </w:r>
      <w:r w:rsidRPr="001C518C">
        <w:rPr>
          <w:rFonts w:ascii="Arial" w:hAnsi="Arial" w:cs="Arial"/>
          <w:color w:val="000000" w:themeColor="text1"/>
          <w:sz w:val="16"/>
          <w:szCs w:val="16"/>
        </w:rPr>
        <w:t xml:space="preserve">, Vol. 6, No. 2 (1952), p 50 </w:t>
      </w:r>
    </w:p>
  </w:footnote>
  <w:footnote w:id="24">
    <w:p w14:paraId="37E356A1" w14:textId="542364AB" w:rsidR="00E14BC1" w:rsidRPr="001C518C" w:rsidRDefault="00E14BC1">
      <w:pPr>
        <w:pStyle w:val="FootnoteText"/>
        <w:rPr>
          <w:rFonts w:ascii="Arial" w:hAnsi="Arial" w:cs="Arial"/>
          <w:sz w:val="16"/>
          <w:szCs w:val="16"/>
        </w:rPr>
      </w:pPr>
      <w:r w:rsidRPr="001C518C">
        <w:rPr>
          <w:rStyle w:val="FootnoteReference"/>
          <w:rFonts w:ascii="Arial" w:hAnsi="Arial" w:cs="Arial"/>
          <w:sz w:val="16"/>
          <w:szCs w:val="16"/>
        </w:rPr>
        <w:footnoteRef/>
      </w:r>
      <w:r w:rsidRPr="001C518C">
        <w:rPr>
          <w:rFonts w:ascii="Arial" w:hAnsi="Arial" w:cs="Arial"/>
          <w:sz w:val="16"/>
          <w:szCs w:val="16"/>
        </w:rPr>
        <w:t xml:space="preserve"> F Rochberg, </w:t>
      </w:r>
      <w:r w:rsidR="00BF45A1" w:rsidRPr="001C518C">
        <w:rPr>
          <w:rFonts w:ascii="Arial" w:hAnsi="Arial" w:cs="Arial"/>
          <w:sz w:val="16"/>
          <w:szCs w:val="16"/>
        </w:rPr>
        <w:t>‘</w:t>
      </w:r>
      <w:r w:rsidRPr="001C518C">
        <w:rPr>
          <w:rFonts w:ascii="Arial" w:hAnsi="Arial" w:cs="Arial"/>
          <w:sz w:val="16"/>
          <w:szCs w:val="16"/>
        </w:rPr>
        <w:t>Babylonian Horoscopes’, p 1</w:t>
      </w:r>
    </w:p>
  </w:footnote>
  <w:footnote w:id="25">
    <w:p w14:paraId="576633EA" w14:textId="479146BC" w:rsidR="00550827" w:rsidRPr="001C518C" w:rsidRDefault="00550827">
      <w:pPr>
        <w:pStyle w:val="FootnoteText"/>
        <w:rPr>
          <w:rFonts w:ascii="Arial" w:hAnsi="Arial" w:cs="Arial"/>
          <w:sz w:val="16"/>
          <w:szCs w:val="16"/>
        </w:rPr>
      </w:pPr>
      <w:r w:rsidRPr="001C518C">
        <w:rPr>
          <w:rStyle w:val="FootnoteReference"/>
          <w:rFonts w:ascii="Arial" w:hAnsi="Arial" w:cs="Arial"/>
          <w:sz w:val="16"/>
          <w:szCs w:val="16"/>
        </w:rPr>
        <w:footnoteRef/>
      </w:r>
      <w:r w:rsidRPr="001C518C">
        <w:rPr>
          <w:rFonts w:ascii="Arial" w:hAnsi="Arial" w:cs="Arial"/>
          <w:sz w:val="16"/>
          <w:szCs w:val="16"/>
        </w:rPr>
        <w:t xml:space="preserve"> A Sachs, ‘Babylonian Horoscopes’, </w:t>
      </w:r>
      <w:r w:rsidR="00BF45A1" w:rsidRPr="001C518C">
        <w:rPr>
          <w:rFonts w:ascii="Arial" w:hAnsi="Arial" w:cs="Arial"/>
          <w:sz w:val="16"/>
          <w:szCs w:val="16"/>
        </w:rPr>
        <w:t>p 64</w:t>
      </w:r>
    </w:p>
  </w:footnote>
  <w:footnote w:id="26">
    <w:p w14:paraId="7138014B" w14:textId="1035CEBC" w:rsidR="00CD0EC6" w:rsidRPr="001C518C" w:rsidRDefault="00CD0EC6">
      <w:pPr>
        <w:pStyle w:val="FootnoteText"/>
        <w:rPr>
          <w:rFonts w:ascii="Arial" w:hAnsi="Arial" w:cs="Arial"/>
          <w:i/>
          <w:sz w:val="16"/>
          <w:szCs w:val="16"/>
        </w:rPr>
      </w:pPr>
      <w:r w:rsidRPr="001C518C">
        <w:rPr>
          <w:rStyle w:val="FootnoteReference"/>
          <w:rFonts w:ascii="Arial" w:hAnsi="Arial" w:cs="Arial"/>
          <w:sz w:val="16"/>
          <w:szCs w:val="16"/>
        </w:rPr>
        <w:footnoteRef/>
      </w:r>
      <w:r w:rsidRPr="001C518C">
        <w:rPr>
          <w:rFonts w:ascii="Arial" w:hAnsi="Arial" w:cs="Arial"/>
          <w:sz w:val="16"/>
          <w:szCs w:val="16"/>
        </w:rPr>
        <w:t xml:space="preserve"> D Pingree, ‘</w:t>
      </w:r>
      <w:proofErr w:type="spellStart"/>
      <w:r w:rsidRPr="001C518C">
        <w:rPr>
          <w:rFonts w:ascii="Arial" w:hAnsi="Arial" w:cs="Arial"/>
          <w:sz w:val="16"/>
          <w:szCs w:val="16"/>
        </w:rPr>
        <w:t>Hellenophilia</w:t>
      </w:r>
      <w:proofErr w:type="spellEnd"/>
      <w:r w:rsidRPr="001C518C">
        <w:rPr>
          <w:rFonts w:ascii="Arial" w:hAnsi="Arial" w:cs="Arial"/>
          <w:sz w:val="16"/>
          <w:szCs w:val="16"/>
        </w:rPr>
        <w:t xml:space="preserve"> versus the History of Science’, </w:t>
      </w:r>
      <w:r w:rsidR="003D53A9" w:rsidRPr="001C518C">
        <w:rPr>
          <w:rFonts w:ascii="Arial" w:hAnsi="Arial" w:cs="Arial"/>
          <w:sz w:val="16"/>
          <w:szCs w:val="16"/>
        </w:rPr>
        <w:t>p 5</w:t>
      </w:r>
      <w:r w:rsidRPr="001C518C">
        <w:rPr>
          <w:rFonts w:ascii="Arial" w:hAnsi="Arial" w:cs="Arial"/>
          <w:sz w:val="16"/>
          <w:szCs w:val="16"/>
        </w:rPr>
        <w:t>55</w:t>
      </w:r>
    </w:p>
  </w:footnote>
  <w:footnote w:id="27">
    <w:p w14:paraId="7431E8FC" w14:textId="45D24148" w:rsidR="007B1D86" w:rsidRPr="001C518C" w:rsidRDefault="007B1D86">
      <w:pPr>
        <w:pStyle w:val="FootnoteText"/>
        <w:rPr>
          <w:rFonts w:ascii="Arial" w:hAnsi="Arial" w:cs="Arial"/>
          <w:sz w:val="16"/>
          <w:szCs w:val="16"/>
        </w:rPr>
      </w:pPr>
      <w:r w:rsidRPr="001C518C">
        <w:rPr>
          <w:rStyle w:val="FootnoteReference"/>
          <w:rFonts w:ascii="Arial" w:hAnsi="Arial" w:cs="Arial"/>
          <w:sz w:val="16"/>
          <w:szCs w:val="16"/>
        </w:rPr>
        <w:footnoteRef/>
      </w:r>
      <w:r w:rsidRPr="001C518C">
        <w:rPr>
          <w:rFonts w:ascii="Arial" w:hAnsi="Arial" w:cs="Arial"/>
          <w:sz w:val="16"/>
          <w:szCs w:val="16"/>
        </w:rPr>
        <w:t xml:space="preserve"> D Pingree, ‘</w:t>
      </w:r>
      <w:proofErr w:type="spellStart"/>
      <w:r w:rsidRPr="001C518C">
        <w:rPr>
          <w:rFonts w:ascii="Arial" w:hAnsi="Arial" w:cs="Arial"/>
          <w:sz w:val="16"/>
          <w:szCs w:val="16"/>
        </w:rPr>
        <w:t>Hellenophilia</w:t>
      </w:r>
      <w:proofErr w:type="spellEnd"/>
      <w:r w:rsidRPr="001C518C">
        <w:rPr>
          <w:rFonts w:ascii="Arial" w:hAnsi="Arial" w:cs="Arial"/>
          <w:sz w:val="16"/>
          <w:szCs w:val="16"/>
        </w:rPr>
        <w:t xml:space="preserve"> versus the History of Science’, p 560</w:t>
      </w:r>
    </w:p>
  </w:footnote>
  <w:footnote w:id="28">
    <w:p w14:paraId="2C2C682D" w14:textId="1B92337F" w:rsidR="001C518C" w:rsidRPr="00EB4E59" w:rsidRDefault="001C518C">
      <w:pPr>
        <w:pStyle w:val="FootnoteText"/>
        <w:rPr>
          <w:rFonts w:ascii="Arial" w:hAnsi="Arial" w:cs="Arial"/>
          <w:color w:val="000000" w:themeColor="text1"/>
          <w:sz w:val="16"/>
          <w:szCs w:val="16"/>
        </w:rPr>
      </w:pPr>
      <w:r w:rsidRPr="00EB4E59">
        <w:rPr>
          <w:rStyle w:val="FootnoteReference"/>
          <w:rFonts w:ascii="Arial" w:hAnsi="Arial" w:cs="Arial"/>
          <w:color w:val="000000" w:themeColor="text1"/>
          <w:sz w:val="16"/>
          <w:szCs w:val="16"/>
        </w:rPr>
        <w:footnoteRef/>
      </w:r>
      <w:r w:rsidRPr="00EB4E59">
        <w:rPr>
          <w:rFonts w:ascii="Arial" w:hAnsi="Arial" w:cs="Arial"/>
          <w:color w:val="000000" w:themeColor="text1"/>
          <w:sz w:val="16"/>
          <w:szCs w:val="16"/>
        </w:rPr>
        <w:t xml:space="preserve"> N Campion, </w:t>
      </w:r>
      <w:r w:rsidRPr="00EB4E59">
        <w:rPr>
          <w:rFonts w:ascii="Arial" w:hAnsi="Arial" w:cs="Arial"/>
          <w:i/>
          <w:color w:val="000000" w:themeColor="text1"/>
          <w:sz w:val="16"/>
          <w:szCs w:val="16"/>
        </w:rPr>
        <w:t>A History of Western Astrology Volume I: The Ancient World</w:t>
      </w:r>
      <w:r w:rsidRPr="00EB4E59">
        <w:rPr>
          <w:rFonts w:ascii="Arial" w:hAnsi="Arial" w:cs="Arial"/>
          <w:color w:val="000000" w:themeColor="text1"/>
          <w:sz w:val="16"/>
          <w:szCs w:val="16"/>
        </w:rPr>
        <w:t>, p 185</w:t>
      </w:r>
    </w:p>
  </w:footnote>
  <w:footnote w:id="29">
    <w:p w14:paraId="1303417C" w14:textId="67D70249" w:rsidR="00537131" w:rsidRPr="00EB4E59" w:rsidRDefault="00537131">
      <w:pPr>
        <w:pStyle w:val="FootnoteText"/>
        <w:rPr>
          <w:rFonts w:ascii="Arial" w:hAnsi="Arial" w:cs="Arial"/>
          <w:color w:val="000000" w:themeColor="text1"/>
          <w:sz w:val="16"/>
          <w:szCs w:val="16"/>
        </w:rPr>
      </w:pPr>
      <w:r w:rsidRPr="00EB4E59">
        <w:rPr>
          <w:rStyle w:val="FootnoteReference"/>
          <w:rFonts w:ascii="Arial" w:hAnsi="Arial" w:cs="Arial"/>
          <w:color w:val="000000" w:themeColor="text1"/>
          <w:sz w:val="16"/>
          <w:szCs w:val="16"/>
        </w:rPr>
        <w:footnoteRef/>
      </w:r>
      <w:r w:rsidRPr="00EB4E59">
        <w:rPr>
          <w:rFonts w:ascii="Arial" w:hAnsi="Arial" w:cs="Arial"/>
          <w:color w:val="000000" w:themeColor="text1"/>
          <w:sz w:val="16"/>
          <w:szCs w:val="16"/>
        </w:rPr>
        <w:t xml:space="preserve"> N Campion, </w:t>
      </w:r>
      <w:r w:rsidRPr="00EB4E59">
        <w:rPr>
          <w:rFonts w:ascii="Arial" w:hAnsi="Arial" w:cs="Arial"/>
          <w:i/>
          <w:color w:val="000000" w:themeColor="text1"/>
          <w:sz w:val="16"/>
          <w:szCs w:val="16"/>
        </w:rPr>
        <w:t>A History of Western Astrology Volume I: The Ancient World</w:t>
      </w:r>
      <w:r w:rsidRPr="00EB4E59">
        <w:rPr>
          <w:rFonts w:ascii="Arial" w:hAnsi="Arial" w:cs="Arial"/>
          <w:color w:val="000000" w:themeColor="text1"/>
          <w:sz w:val="16"/>
          <w:szCs w:val="16"/>
        </w:rPr>
        <w:t>, p 221</w:t>
      </w:r>
    </w:p>
  </w:footnote>
  <w:footnote w:id="30">
    <w:p w14:paraId="2D973803" w14:textId="732C7CE1" w:rsidR="00EB4E59" w:rsidRPr="00EB4E59" w:rsidRDefault="00EB4E59">
      <w:pPr>
        <w:pStyle w:val="FootnoteText"/>
        <w:rPr>
          <w:rFonts w:ascii="Arial" w:hAnsi="Arial" w:cs="Arial"/>
          <w:color w:val="000000" w:themeColor="text1"/>
          <w:sz w:val="16"/>
          <w:szCs w:val="16"/>
        </w:rPr>
      </w:pPr>
      <w:r w:rsidRPr="00EB4E59">
        <w:rPr>
          <w:rStyle w:val="FootnoteReference"/>
          <w:rFonts w:ascii="Arial" w:hAnsi="Arial" w:cs="Arial"/>
          <w:color w:val="000000" w:themeColor="text1"/>
          <w:sz w:val="16"/>
          <w:szCs w:val="16"/>
        </w:rPr>
        <w:footnoteRef/>
      </w:r>
      <w:r w:rsidRPr="00EB4E59">
        <w:rPr>
          <w:rFonts w:ascii="Arial" w:hAnsi="Arial" w:cs="Arial"/>
          <w:color w:val="000000" w:themeColor="text1"/>
          <w:sz w:val="16"/>
          <w:szCs w:val="16"/>
        </w:rPr>
        <w:t xml:space="preserve"> </w:t>
      </w:r>
      <w:r w:rsidRPr="00EB4E59">
        <w:rPr>
          <w:rStyle w:val="bibliographicauthorname"/>
          <w:rFonts w:ascii="Arial" w:hAnsi="Arial" w:cs="Arial"/>
          <w:color w:val="000000" w:themeColor="text1"/>
          <w:sz w:val="16"/>
          <w:szCs w:val="16"/>
          <w:shd w:val="clear" w:color="auto" w:fill="FFFFFF"/>
        </w:rPr>
        <w:t>Cicero</w:t>
      </w:r>
      <w:r w:rsidRPr="00EB4E59">
        <w:rPr>
          <w:rFonts w:ascii="Arial" w:hAnsi="Arial" w:cs="Arial"/>
          <w:color w:val="000000" w:themeColor="text1"/>
          <w:sz w:val="16"/>
          <w:szCs w:val="16"/>
          <w:shd w:val="clear" w:color="auto" w:fill="FFFFFF"/>
        </w:rPr>
        <w:t xml:space="preserve">, </w:t>
      </w:r>
      <w:r w:rsidRPr="00F75210">
        <w:rPr>
          <w:rFonts w:ascii="Arial" w:hAnsi="Arial" w:cs="Arial"/>
          <w:i/>
          <w:color w:val="000000" w:themeColor="text1"/>
          <w:sz w:val="16"/>
          <w:szCs w:val="16"/>
          <w:shd w:val="clear" w:color="auto" w:fill="FFFFFF"/>
        </w:rPr>
        <w:t xml:space="preserve">De </w:t>
      </w:r>
      <w:proofErr w:type="spellStart"/>
      <w:r w:rsidRPr="00F75210">
        <w:rPr>
          <w:rFonts w:ascii="Arial" w:hAnsi="Arial" w:cs="Arial"/>
          <w:i/>
          <w:color w:val="000000" w:themeColor="text1"/>
          <w:sz w:val="16"/>
          <w:szCs w:val="16"/>
          <w:shd w:val="clear" w:color="auto" w:fill="FFFFFF"/>
        </w:rPr>
        <w:t>divinatione</w:t>
      </w:r>
      <w:proofErr w:type="spellEnd"/>
      <w:r w:rsidRPr="00F75210">
        <w:rPr>
          <w:rFonts w:ascii="Arial" w:hAnsi="Arial" w:cs="Arial"/>
          <w:i/>
          <w:color w:val="000000" w:themeColor="text1"/>
          <w:sz w:val="16"/>
          <w:szCs w:val="16"/>
          <w:shd w:val="clear" w:color="auto" w:fill="FFFFFF"/>
        </w:rPr>
        <w:t>,</w:t>
      </w:r>
      <w:r w:rsidRPr="00EB4E59">
        <w:rPr>
          <w:rFonts w:ascii="Arial" w:hAnsi="Arial" w:cs="Arial"/>
          <w:color w:val="000000" w:themeColor="text1"/>
          <w:sz w:val="16"/>
          <w:szCs w:val="16"/>
          <w:shd w:val="clear" w:color="auto" w:fill="FFFFFF"/>
        </w:rPr>
        <w:t xml:space="preserve"> trans by </w:t>
      </w:r>
      <w:r w:rsidRPr="00EB4E59">
        <w:rPr>
          <w:rStyle w:val="contributorname"/>
          <w:rFonts w:ascii="Arial" w:hAnsi="Arial" w:cs="Arial"/>
          <w:color w:val="000000" w:themeColor="text1"/>
          <w:sz w:val="16"/>
          <w:szCs w:val="16"/>
          <w:shd w:val="clear" w:color="auto" w:fill="FFFFFF"/>
        </w:rPr>
        <w:t>W. A. Falconer</w:t>
      </w:r>
      <w:r w:rsidR="00F75210">
        <w:rPr>
          <w:rStyle w:val="contributorname"/>
          <w:rFonts w:ascii="Arial" w:hAnsi="Arial" w:cs="Arial"/>
          <w:color w:val="000000" w:themeColor="text1"/>
          <w:sz w:val="16"/>
          <w:szCs w:val="16"/>
          <w:shd w:val="clear" w:color="auto" w:fill="FFFFFF"/>
        </w:rPr>
        <w:t xml:space="preserve">, Loeb Classical Library 154, </w:t>
      </w:r>
      <w:r w:rsidRPr="00EB4E59">
        <w:rPr>
          <w:rStyle w:val="contributorname"/>
          <w:rFonts w:ascii="Arial" w:hAnsi="Arial" w:cs="Arial"/>
          <w:color w:val="000000" w:themeColor="text1"/>
          <w:sz w:val="16"/>
          <w:szCs w:val="16"/>
          <w:shd w:val="clear" w:color="auto" w:fill="FFFFFF"/>
        </w:rPr>
        <w:t>(</w:t>
      </w:r>
      <w:r w:rsidRPr="00EB4E59">
        <w:rPr>
          <w:rFonts w:ascii="Arial" w:hAnsi="Arial" w:cs="Arial"/>
          <w:color w:val="000000" w:themeColor="text1"/>
          <w:sz w:val="16"/>
          <w:szCs w:val="16"/>
          <w:shd w:val="clear" w:color="auto" w:fill="FFFFFF"/>
        </w:rPr>
        <w:t>Cambridge, MA: Harvard University Press, 192</w:t>
      </w:r>
      <w:r w:rsidRPr="00EB4E59">
        <w:rPr>
          <w:rFonts w:ascii="Arial" w:hAnsi="Arial" w:cs="Arial"/>
          <w:color w:val="000000" w:themeColor="text1"/>
          <w:sz w:val="16"/>
          <w:szCs w:val="16"/>
          <w:shd w:val="clear" w:color="auto" w:fill="FFFFFF"/>
        </w:rPr>
        <w:t>3), p 323</w:t>
      </w:r>
    </w:p>
  </w:footnote>
  <w:footnote w:id="31">
    <w:p w14:paraId="49DFA3AA" w14:textId="77777777" w:rsidR="004B7244" w:rsidRPr="00EB4E59" w:rsidRDefault="004B7244" w:rsidP="004B7244">
      <w:pPr>
        <w:pStyle w:val="FootnoteText"/>
        <w:rPr>
          <w:rFonts w:ascii="Arial" w:hAnsi="Arial" w:cs="Arial"/>
          <w:color w:val="000000" w:themeColor="text1"/>
          <w:sz w:val="16"/>
          <w:szCs w:val="16"/>
        </w:rPr>
      </w:pPr>
      <w:r w:rsidRPr="00EB4E59">
        <w:rPr>
          <w:rStyle w:val="FootnoteReference"/>
          <w:rFonts w:ascii="Arial" w:hAnsi="Arial" w:cs="Arial"/>
          <w:color w:val="000000" w:themeColor="text1"/>
          <w:sz w:val="16"/>
          <w:szCs w:val="16"/>
        </w:rPr>
        <w:footnoteRef/>
      </w:r>
      <w:r w:rsidRPr="00EB4E59">
        <w:rPr>
          <w:rFonts w:ascii="Arial" w:hAnsi="Arial" w:cs="Arial"/>
          <w:color w:val="000000" w:themeColor="text1"/>
          <w:sz w:val="16"/>
          <w:szCs w:val="16"/>
        </w:rPr>
        <w:t xml:space="preserve"> L W Clarke, ‘Greek Astronomy and its Debt to the Babylonians’, </w:t>
      </w:r>
      <w:r w:rsidRPr="00EB4E59">
        <w:rPr>
          <w:rFonts w:ascii="Arial" w:hAnsi="Arial" w:cs="Arial"/>
          <w:i/>
          <w:color w:val="000000" w:themeColor="text1"/>
          <w:sz w:val="16"/>
          <w:szCs w:val="16"/>
        </w:rPr>
        <w:t xml:space="preserve">The British Journal for the </w:t>
      </w:r>
      <w:proofErr w:type="spellStart"/>
      <w:r w:rsidRPr="00EB4E59">
        <w:rPr>
          <w:rFonts w:ascii="Arial" w:hAnsi="Arial" w:cs="Arial"/>
          <w:i/>
          <w:color w:val="000000" w:themeColor="text1"/>
          <w:sz w:val="16"/>
          <w:szCs w:val="16"/>
        </w:rPr>
        <w:t>Histroy</w:t>
      </w:r>
      <w:proofErr w:type="spellEnd"/>
      <w:r w:rsidRPr="00EB4E59">
        <w:rPr>
          <w:rFonts w:ascii="Arial" w:hAnsi="Arial" w:cs="Arial"/>
          <w:i/>
          <w:color w:val="000000" w:themeColor="text1"/>
          <w:sz w:val="16"/>
          <w:szCs w:val="16"/>
        </w:rPr>
        <w:t xml:space="preserve"> of Science, </w:t>
      </w:r>
      <w:r w:rsidRPr="00EB4E59">
        <w:rPr>
          <w:rFonts w:ascii="Arial" w:hAnsi="Arial" w:cs="Arial"/>
          <w:color w:val="000000" w:themeColor="text1"/>
          <w:sz w:val="16"/>
          <w:szCs w:val="16"/>
        </w:rPr>
        <w:t>VOL. 1, No. 1 (1962), p 71</w:t>
      </w:r>
    </w:p>
  </w:footnote>
  <w:footnote w:id="32">
    <w:p w14:paraId="7805C2F4" w14:textId="702B5856" w:rsidR="00261953" w:rsidRPr="00EB4E59" w:rsidRDefault="00261953">
      <w:pPr>
        <w:pStyle w:val="FootnoteText"/>
        <w:rPr>
          <w:rFonts w:ascii="Arial" w:hAnsi="Arial" w:cs="Arial"/>
          <w:color w:val="000000" w:themeColor="text1"/>
          <w:sz w:val="16"/>
          <w:szCs w:val="16"/>
        </w:rPr>
      </w:pPr>
      <w:r w:rsidRPr="00EB4E59">
        <w:rPr>
          <w:rStyle w:val="FootnoteReference"/>
          <w:rFonts w:ascii="Arial" w:hAnsi="Arial" w:cs="Arial"/>
          <w:color w:val="000000" w:themeColor="text1"/>
          <w:sz w:val="16"/>
          <w:szCs w:val="16"/>
        </w:rPr>
        <w:footnoteRef/>
      </w:r>
      <w:r w:rsidRPr="00EB4E59">
        <w:rPr>
          <w:rFonts w:ascii="Arial" w:hAnsi="Arial" w:cs="Arial"/>
          <w:color w:val="000000" w:themeColor="text1"/>
          <w:sz w:val="16"/>
          <w:szCs w:val="16"/>
        </w:rPr>
        <w:t xml:space="preserve"> A Jones ‘The Adaption of Babylonian Methods in Greek Numerical Astronomy’, </w:t>
      </w:r>
      <w:r w:rsidRPr="00EB4E59">
        <w:rPr>
          <w:rFonts w:ascii="Arial" w:hAnsi="Arial" w:cs="Arial"/>
          <w:i/>
          <w:color w:val="000000" w:themeColor="text1"/>
          <w:sz w:val="16"/>
          <w:szCs w:val="16"/>
        </w:rPr>
        <w:t>Isis</w:t>
      </w:r>
      <w:r w:rsidRPr="00EB4E59">
        <w:rPr>
          <w:rFonts w:ascii="Arial" w:hAnsi="Arial" w:cs="Arial"/>
          <w:color w:val="000000" w:themeColor="text1"/>
          <w:sz w:val="16"/>
          <w:szCs w:val="16"/>
        </w:rPr>
        <w:t>, Vol. 82, No. 3 (1991), p 442</w:t>
      </w:r>
    </w:p>
  </w:footnote>
  <w:footnote w:id="33">
    <w:p w14:paraId="6AC3B113" w14:textId="6CD9E8A2" w:rsidR="009166D4" w:rsidRPr="00EB4E59" w:rsidRDefault="009166D4">
      <w:pPr>
        <w:pStyle w:val="FootnoteText"/>
        <w:rPr>
          <w:rFonts w:ascii="Arial" w:hAnsi="Arial" w:cs="Arial"/>
          <w:color w:val="000000" w:themeColor="text1"/>
          <w:sz w:val="16"/>
          <w:szCs w:val="16"/>
        </w:rPr>
      </w:pPr>
      <w:r w:rsidRPr="00EB4E59">
        <w:rPr>
          <w:rStyle w:val="FootnoteReference"/>
          <w:rFonts w:ascii="Arial" w:hAnsi="Arial" w:cs="Arial"/>
          <w:color w:val="000000" w:themeColor="text1"/>
          <w:sz w:val="16"/>
          <w:szCs w:val="16"/>
        </w:rPr>
        <w:footnoteRef/>
      </w:r>
      <w:r w:rsidRPr="00EB4E59">
        <w:rPr>
          <w:rFonts w:ascii="Arial" w:hAnsi="Arial" w:cs="Arial"/>
          <w:color w:val="000000" w:themeColor="text1"/>
          <w:sz w:val="16"/>
          <w:szCs w:val="16"/>
        </w:rPr>
        <w:t xml:space="preserve"> F </w:t>
      </w:r>
      <w:proofErr w:type="spellStart"/>
      <w:r w:rsidRPr="00EB4E59">
        <w:rPr>
          <w:rFonts w:ascii="Arial" w:hAnsi="Arial" w:cs="Arial"/>
          <w:color w:val="000000" w:themeColor="text1"/>
          <w:sz w:val="16"/>
          <w:szCs w:val="16"/>
        </w:rPr>
        <w:t>Rochberg</w:t>
      </w:r>
      <w:proofErr w:type="spellEnd"/>
      <w:r w:rsidRPr="00EB4E59">
        <w:rPr>
          <w:rFonts w:ascii="Arial" w:hAnsi="Arial" w:cs="Arial"/>
          <w:color w:val="000000" w:themeColor="text1"/>
          <w:sz w:val="16"/>
          <w:szCs w:val="16"/>
        </w:rPr>
        <w:t>, ‘Babylonian Horoscopes’, p 10</w:t>
      </w:r>
    </w:p>
  </w:footnote>
  <w:footnote w:id="34">
    <w:p w14:paraId="083D4DCB" w14:textId="7BC6BFBD" w:rsidR="00D3195C" w:rsidRPr="00EB4E59" w:rsidRDefault="00D3195C">
      <w:pPr>
        <w:pStyle w:val="FootnoteText"/>
        <w:rPr>
          <w:rFonts w:ascii="Arial" w:hAnsi="Arial" w:cs="Arial"/>
          <w:color w:val="000000" w:themeColor="text1"/>
          <w:sz w:val="16"/>
          <w:szCs w:val="16"/>
        </w:rPr>
      </w:pPr>
      <w:r w:rsidRPr="00EB4E59">
        <w:rPr>
          <w:rStyle w:val="FootnoteReference"/>
          <w:rFonts w:ascii="Arial" w:hAnsi="Arial" w:cs="Arial"/>
          <w:color w:val="000000" w:themeColor="text1"/>
          <w:sz w:val="16"/>
          <w:szCs w:val="16"/>
        </w:rPr>
        <w:footnoteRef/>
      </w:r>
      <w:r w:rsidRPr="00EB4E59">
        <w:rPr>
          <w:rFonts w:ascii="Arial" w:hAnsi="Arial" w:cs="Arial"/>
          <w:color w:val="000000" w:themeColor="text1"/>
          <w:sz w:val="16"/>
          <w:szCs w:val="16"/>
        </w:rPr>
        <w:t xml:space="preserve"> V Valens, </w:t>
      </w:r>
      <w:r w:rsidRPr="00EB4E59">
        <w:rPr>
          <w:rFonts w:ascii="Arial" w:hAnsi="Arial" w:cs="Arial"/>
          <w:i/>
          <w:color w:val="000000" w:themeColor="text1"/>
          <w:sz w:val="16"/>
          <w:szCs w:val="16"/>
        </w:rPr>
        <w:t>Anthologies</w:t>
      </w:r>
      <w:r w:rsidR="00D475E4" w:rsidRPr="00EB4E59">
        <w:rPr>
          <w:rFonts w:ascii="Arial" w:hAnsi="Arial" w:cs="Arial"/>
          <w:i/>
          <w:color w:val="000000" w:themeColor="text1"/>
          <w:sz w:val="16"/>
          <w:szCs w:val="16"/>
        </w:rPr>
        <w:t xml:space="preserve"> Book 1, </w:t>
      </w:r>
      <w:r w:rsidRPr="00EB4E59">
        <w:rPr>
          <w:rFonts w:ascii="Arial" w:hAnsi="Arial" w:cs="Arial"/>
          <w:color w:val="000000" w:themeColor="text1"/>
          <w:sz w:val="16"/>
          <w:szCs w:val="16"/>
        </w:rPr>
        <w:t>trans by M. Riley</w:t>
      </w:r>
      <w:r w:rsidR="0051724D" w:rsidRPr="00EB4E59">
        <w:rPr>
          <w:rFonts w:ascii="Arial" w:hAnsi="Arial" w:cs="Arial"/>
          <w:color w:val="000000" w:themeColor="text1"/>
          <w:sz w:val="16"/>
          <w:szCs w:val="16"/>
        </w:rPr>
        <w:t xml:space="preserve"> (2010)</w:t>
      </w:r>
      <w:r w:rsidRPr="00EB4E59">
        <w:rPr>
          <w:rFonts w:ascii="Arial" w:hAnsi="Arial" w:cs="Arial"/>
          <w:color w:val="000000" w:themeColor="text1"/>
          <w:sz w:val="16"/>
          <w:szCs w:val="16"/>
        </w:rPr>
        <w:t xml:space="preserve">, </w:t>
      </w:r>
      <w:hyperlink r:id="rId1" w:history="1">
        <w:r w:rsidRPr="00EB4E59">
          <w:rPr>
            <w:rStyle w:val="Hyperlink"/>
            <w:rFonts w:ascii="Arial" w:hAnsi="Arial" w:cs="Arial"/>
            <w:color w:val="000000" w:themeColor="text1"/>
            <w:sz w:val="16"/>
            <w:szCs w:val="16"/>
          </w:rPr>
          <w:t>https://www.csus.edu/indiv/r/rileymt/Vettius%20Valens%20entire.pdf</w:t>
        </w:r>
      </w:hyperlink>
      <w:r w:rsidRPr="00EB4E59">
        <w:rPr>
          <w:rFonts w:ascii="Arial" w:hAnsi="Arial" w:cs="Arial"/>
          <w:color w:val="000000" w:themeColor="text1"/>
          <w:sz w:val="16"/>
          <w:szCs w:val="16"/>
        </w:rPr>
        <w:t xml:space="preserve"> – accessed 15.07.2018</w:t>
      </w:r>
    </w:p>
  </w:footnote>
  <w:footnote w:id="35">
    <w:p w14:paraId="234DEA53" w14:textId="77777777" w:rsidR="001B69F2" w:rsidRPr="00EB4E59" w:rsidRDefault="001B69F2" w:rsidP="001B69F2">
      <w:pPr>
        <w:pStyle w:val="FootnoteText"/>
        <w:rPr>
          <w:rFonts w:ascii="Arial" w:hAnsi="Arial" w:cs="Arial"/>
          <w:color w:val="000000" w:themeColor="text1"/>
          <w:sz w:val="16"/>
          <w:szCs w:val="16"/>
        </w:rPr>
      </w:pPr>
      <w:r w:rsidRPr="00EB4E59">
        <w:rPr>
          <w:rStyle w:val="FootnoteReference"/>
          <w:rFonts w:ascii="Arial" w:hAnsi="Arial" w:cs="Arial"/>
          <w:color w:val="000000" w:themeColor="text1"/>
          <w:sz w:val="16"/>
          <w:szCs w:val="16"/>
        </w:rPr>
        <w:footnoteRef/>
      </w:r>
      <w:r w:rsidRPr="00EB4E59">
        <w:rPr>
          <w:rFonts w:ascii="Arial" w:hAnsi="Arial" w:cs="Arial"/>
          <w:color w:val="000000" w:themeColor="text1"/>
          <w:sz w:val="16"/>
          <w:szCs w:val="16"/>
        </w:rPr>
        <w:t xml:space="preserve"> F </w:t>
      </w:r>
      <w:proofErr w:type="spellStart"/>
      <w:r w:rsidRPr="00EB4E59">
        <w:rPr>
          <w:rFonts w:ascii="Arial" w:hAnsi="Arial" w:cs="Arial"/>
          <w:color w:val="000000" w:themeColor="text1"/>
          <w:sz w:val="16"/>
          <w:szCs w:val="16"/>
        </w:rPr>
        <w:t>Rochberg</w:t>
      </w:r>
      <w:proofErr w:type="spellEnd"/>
      <w:r w:rsidRPr="00EB4E59">
        <w:rPr>
          <w:rFonts w:ascii="Arial" w:hAnsi="Arial" w:cs="Arial"/>
          <w:color w:val="000000" w:themeColor="text1"/>
          <w:sz w:val="16"/>
          <w:szCs w:val="16"/>
        </w:rPr>
        <w:t xml:space="preserve">-Halton, ‘Elements of the Babylonian Contribution to Hellenistic Astrology’, </w:t>
      </w:r>
      <w:r w:rsidRPr="00EB4E59">
        <w:rPr>
          <w:rFonts w:ascii="Arial" w:hAnsi="Arial" w:cs="Arial"/>
          <w:i/>
          <w:color w:val="000000" w:themeColor="text1"/>
          <w:sz w:val="16"/>
          <w:szCs w:val="16"/>
        </w:rPr>
        <w:t xml:space="preserve">Journal of the American Oriental Society, </w:t>
      </w:r>
      <w:r w:rsidRPr="00EB4E59">
        <w:rPr>
          <w:rFonts w:ascii="Arial" w:hAnsi="Arial" w:cs="Arial"/>
          <w:color w:val="000000" w:themeColor="text1"/>
          <w:sz w:val="16"/>
          <w:szCs w:val="16"/>
        </w:rPr>
        <w:t>Vol. 108, No. 1 (1988), p 61</w:t>
      </w:r>
    </w:p>
  </w:footnote>
  <w:footnote w:id="36">
    <w:p w14:paraId="647209F1" w14:textId="76798C2B" w:rsidR="005E0B27" w:rsidRPr="00EB4E59" w:rsidRDefault="005E0B27">
      <w:pPr>
        <w:pStyle w:val="FootnoteText"/>
        <w:rPr>
          <w:rFonts w:ascii="Arial" w:hAnsi="Arial" w:cs="Arial"/>
          <w:color w:val="000000" w:themeColor="text1"/>
          <w:sz w:val="16"/>
          <w:szCs w:val="16"/>
        </w:rPr>
      </w:pPr>
      <w:r w:rsidRPr="00EB4E59">
        <w:rPr>
          <w:rStyle w:val="FootnoteReference"/>
          <w:rFonts w:ascii="Arial" w:hAnsi="Arial" w:cs="Arial"/>
          <w:color w:val="000000" w:themeColor="text1"/>
          <w:sz w:val="16"/>
          <w:szCs w:val="16"/>
        </w:rPr>
        <w:footnoteRef/>
      </w:r>
      <w:r w:rsidRPr="00EB4E59">
        <w:rPr>
          <w:rFonts w:ascii="Arial" w:hAnsi="Arial" w:cs="Arial"/>
          <w:color w:val="000000" w:themeColor="text1"/>
          <w:sz w:val="16"/>
          <w:szCs w:val="16"/>
        </w:rPr>
        <w:t xml:space="preserve"> F </w:t>
      </w:r>
      <w:proofErr w:type="spellStart"/>
      <w:r w:rsidRPr="00EB4E59">
        <w:rPr>
          <w:rFonts w:ascii="Arial" w:hAnsi="Arial" w:cs="Arial"/>
          <w:color w:val="000000" w:themeColor="text1"/>
          <w:sz w:val="16"/>
          <w:szCs w:val="16"/>
        </w:rPr>
        <w:t>Rochberg</w:t>
      </w:r>
      <w:proofErr w:type="spellEnd"/>
      <w:r w:rsidRPr="00EB4E59">
        <w:rPr>
          <w:rFonts w:ascii="Arial" w:hAnsi="Arial" w:cs="Arial"/>
          <w:color w:val="000000" w:themeColor="text1"/>
          <w:sz w:val="16"/>
          <w:szCs w:val="16"/>
        </w:rPr>
        <w:t>, ‘Babylonian Horoscopes’, p 84</w:t>
      </w:r>
    </w:p>
  </w:footnote>
  <w:footnote w:id="37">
    <w:p w14:paraId="4288CC89" w14:textId="276A94EC" w:rsidR="009A60F0" w:rsidRPr="00537131" w:rsidRDefault="009A60F0">
      <w:pPr>
        <w:pStyle w:val="FootnoteText"/>
        <w:rPr>
          <w:rFonts w:ascii="Arial" w:hAnsi="Arial" w:cs="Arial"/>
          <w:sz w:val="16"/>
          <w:szCs w:val="16"/>
        </w:rPr>
      </w:pPr>
      <w:r w:rsidRPr="00EB4E59">
        <w:rPr>
          <w:rStyle w:val="FootnoteReference"/>
          <w:rFonts w:ascii="Arial" w:hAnsi="Arial" w:cs="Arial"/>
          <w:color w:val="000000" w:themeColor="text1"/>
          <w:sz w:val="16"/>
          <w:szCs w:val="16"/>
        </w:rPr>
        <w:footnoteRef/>
      </w:r>
      <w:r w:rsidRPr="00EB4E59">
        <w:rPr>
          <w:rFonts w:ascii="Arial" w:hAnsi="Arial" w:cs="Arial"/>
          <w:color w:val="000000" w:themeColor="text1"/>
          <w:sz w:val="16"/>
          <w:szCs w:val="16"/>
        </w:rPr>
        <w:t xml:space="preserve"> F </w:t>
      </w:r>
      <w:proofErr w:type="spellStart"/>
      <w:r w:rsidRPr="00EB4E59">
        <w:rPr>
          <w:rFonts w:ascii="Arial" w:hAnsi="Arial" w:cs="Arial"/>
          <w:color w:val="000000" w:themeColor="text1"/>
          <w:sz w:val="16"/>
          <w:szCs w:val="16"/>
        </w:rPr>
        <w:t>Rochberg</w:t>
      </w:r>
      <w:proofErr w:type="spellEnd"/>
      <w:r w:rsidRPr="00EB4E59">
        <w:rPr>
          <w:rFonts w:ascii="Arial" w:hAnsi="Arial" w:cs="Arial"/>
          <w:color w:val="000000" w:themeColor="text1"/>
          <w:sz w:val="16"/>
          <w:szCs w:val="16"/>
        </w:rPr>
        <w:t>, ‘Babylonian Horoscopes’, p 48</w:t>
      </w:r>
    </w:p>
  </w:footnote>
  <w:footnote w:id="38">
    <w:p w14:paraId="4480A87B" w14:textId="76B65204" w:rsidR="004618A9" w:rsidRPr="00537131" w:rsidRDefault="004618A9">
      <w:pPr>
        <w:pStyle w:val="FootnoteText"/>
        <w:rPr>
          <w:rFonts w:ascii="Arial" w:hAnsi="Arial" w:cs="Arial"/>
          <w:sz w:val="16"/>
          <w:szCs w:val="16"/>
        </w:rPr>
      </w:pPr>
      <w:r w:rsidRPr="00537131">
        <w:rPr>
          <w:rStyle w:val="FootnoteReference"/>
          <w:rFonts w:ascii="Arial" w:hAnsi="Arial" w:cs="Arial"/>
          <w:sz w:val="16"/>
          <w:szCs w:val="16"/>
        </w:rPr>
        <w:footnoteRef/>
      </w:r>
      <w:r w:rsidRPr="00537131">
        <w:rPr>
          <w:rFonts w:ascii="Arial" w:hAnsi="Arial" w:cs="Arial"/>
          <w:sz w:val="16"/>
          <w:szCs w:val="16"/>
        </w:rPr>
        <w:t xml:space="preserve"> F </w:t>
      </w:r>
      <w:proofErr w:type="spellStart"/>
      <w:r w:rsidRPr="00537131">
        <w:rPr>
          <w:rFonts w:ascii="Arial" w:hAnsi="Arial" w:cs="Arial"/>
          <w:sz w:val="16"/>
          <w:szCs w:val="16"/>
        </w:rPr>
        <w:t>Rochberg</w:t>
      </w:r>
      <w:proofErr w:type="spellEnd"/>
      <w:r w:rsidRPr="00537131">
        <w:rPr>
          <w:rFonts w:ascii="Arial" w:hAnsi="Arial" w:cs="Arial"/>
          <w:sz w:val="16"/>
          <w:szCs w:val="16"/>
        </w:rPr>
        <w:t>-Halton, ‘Elements of the Babylonian Contribution to Hellenistic Astrology’, p59</w:t>
      </w:r>
    </w:p>
  </w:footnote>
  <w:footnote w:id="39">
    <w:p w14:paraId="51E6B559" w14:textId="30A1617D" w:rsidR="00A86239" w:rsidRPr="00537131" w:rsidRDefault="00A86239">
      <w:pPr>
        <w:pStyle w:val="FootnoteText"/>
        <w:rPr>
          <w:rFonts w:ascii="Arial" w:hAnsi="Arial" w:cs="Arial"/>
          <w:i/>
          <w:sz w:val="16"/>
          <w:szCs w:val="16"/>
        </w:rPr>
      </w:pPr>
      <w:r w:rsidRPr="00537131">
        <w:rPr>
          <w:rStyle w:val="FootnoteReference"/>
          <w:rFonts w:ascii="Arial" w:hAnsi="Arial" w:cs="Arial"/>
          <w:sz w:val="16"/>
          <w:szCs w:val="16"/>
        </w:rPr>
        <w:footnoteRef/>
      </w:r>
      <w:r w:rsidRPr="00537131">
        <w:rPr>
          <w:rFonts w:ascii="Arial" w:hAnsi="Arial" w:cs="Arial"/>
          <w:sz w:val="16"/>
          <w:szCs w:val="16"/>
        </w:rPr>
        <w:t xml:space="preserve"> O Neugebauer, A </w:t>
      </w:r>
      <w:r w:rsidRPr="00537131">
        <w:rPr>
          <w:rFonts w:ascii="Arial" w:hAnsi="Arial" w:cs="Arial"/>
          <w:i/>
          <w:sz w:val="16"/>
          <w:szCs w:val="16"/>
        </w:rPr>
        <w:t>History of Ancient Mathematical Astronomy</w:t>
      </w:r>
      <w:r w:rsidRPr="00537131">
        <w:rPr>
          <w:rFonts w:ascii="Arial" w:hAnsi="Arial" w:cs="Arial"/>
          <w:sz w:val="16"/>
          <w:szCs w:val="16"/>
        </w:rPr>
        <w:t>, (Berlin:</w:t>
      </w:r>
      <w:r w:rsidR="004618A9" w:rsidRPr="00537131">
        <w:rPr>
          <w:rFonts w:ascii="Arial" w:hAnsi="Arial" w:cs="Arial"/>
          <w:sz w:val="16"/>
          <w:szCs w:val="16"/>
        </w:rPr>
        <w:t xml:space="preserve"> </w:t>
      </w:r>
      <w:r w:rsidRPr="00537131">
        <w:rPr>
          <w:rFonts w:ascii="Arial" w:hAnsi="Arial" w:cs="Arial"/>
          <w:sz w:val="16"/>
          <w:szCs w:val="16"/>
        </w:rPr>
        <w:t>Springer, 1975) p. 613</w:t>
      </w:r>
    </w:p>
  </w:footnote>
  <w:footnote w:id="40">
    <w:p w14:paraId="579F3B1F" w14:textId="1EC46A83" w:rsidR="00A52A8B" w:rsidRPr="00D3195C" w:rsidRDefault="00A52A8B">
      <w:pPr>
        <w:pStyle w:val="FootnoteText"/>
        <w:rPr>
          <w:rFonts w:ascii="Arial" w:hAnsi="Arial" w:cs="Arial"/>
          <w:sz w:val="16"/>
          <w:szCs w:val="16"/>
        </w:rPr>
      </w:pPr>
      <w:r w:rsidRPr="00537131">
        <w:rPr>
          <w:rStyle w:val="FootnoteReference"/>
          <w:rFonts w:ascii="Arial" w:hAnsi="Arial" w:cs="Arial"/>
          <w:sz w:val="16"/>
          <w:szCs w:val="16"/>
        </w:rPr>
        <w:footnoteRef/>
      </w:r>
      <w:r w:rsidRPr="00537131">
        <w:rPr>
          <w:rFonts w:ascii="Arial" w:hAnsi="Arial" w:cs="Arial"/>
          <w:sz w:val="16"/>
          <w:szCs w:val="16"/>
        </w:rPr>
        <w:t xml:space="preserve"> E Reiner, ‘The Uses of Astrology’, </w:t>
      </w:r>
      <w:r w:rsidRPr="00537131">
        <w:rPr>
          <w:rFonts w:ascii="Arial" w:hAnsi="Arial" w:cs="Arial"/>
          <w:i/>
          <w:sz w:val="16"/>
          <w:szCs w:val="16"/>
        </w:rPr>
        <w:t xml:space="preserve">Journal of the American Oriental Society, </w:t>
      </w:r>
      <w:r w:rsidRPr="00537131">
        <w:rPr>
          <w:rFonts w:ascii="Arial" w:hAnsi="Arial" w:cs="Arial"/>
          <w:sz w:val="16"/>
          <w:szCs w:val="16"/>
        </w:rPr>
        <w:t>Vol. 105, No. 4 (1985), p 593</w:t>
      </w:r>
    </w:p>
  </w:footnote>
  <w:footnote w:id="41">
    <w:p w14:paraId="256A031D" w14:textId="77777777" w:rsidR="00146A99" w:rsidRPr="00D3195C" w:rsidRDefault="00146A99" w:rsidP="00146A99">
      <w:pPr>
        <w:pStyle w:val="FootnoteText"/>
        <w:rPr>
          <w:rFonts w:ascii="Arial" w:hAnsi="Arial" w:cs="Arial"/>
          <w:sz w:val="16"/>
          <w:szCs w:val="16"/>
        </w:rPr>
      </w:pPr>
      <w:r w:rsidRPr="00D3195C">
        <w:rPr>
          <w:rStyle w:val="FootnoteReference"/>
          <w:rFonts w:ascii="Arial" w:hAnsi="Arial" w:cs="Arial"/>
          <w:sz w:val="16"/>
          <w:szCs w:val="16"/>
        </w:rPr>
        <w:footnoteRef/>
      </w:r>
      <w:r w:rsidRPr="00D3195C">
        <w:rPr>
          <w:rFonts w:ascii="Arial" w:hAnsi="Arial" w:cs="Arial"/>
          <w:sz w:val="16"/>
          <w:szCs w:val="16"/>
        </w:rPr>
        <w:t xml:space="preserve"> N. Campion, </w:t>
      </w:r>
      <w:r w:rsidRPr="00D3195C">
        <w:rPr>
          <w:rFonts w:ascii="Arial" w:hAnsi="Arial" w:cs="Arial"/>
          <w:i/>
          <w:sz w:val="16"/>
          <w:szCs w:val="16"/>
        </w:rPr>
        <w:t>A History of Western Astrology Volume I: The Ancient World,</w:t>
      </w:r>
      <w:r w:rsidRPr="00D3195C">
        <w:rPr>
          <w:rFonts w:ascii="Arial" w:hAnsi="Arial" w:cs="Arial"/>
          <w:sz w:val="16"/>
          <w:szCs w:val="16"/>
        </w:rPr>
        <w:t xml:space="preserve"> (New York: Bloomsbury Academic, 2009), p.208</w:t>
      </w:r>
    </w:p>
  </w:footnote>
  <w:footnote w:id="42">
    <w:p w14:paraId="75B9D89D" w14:textId="753EB358" w:rsidR="0013424E" w:rsidRPr="0013424E" w:rsidRDefault="0013424E" w:rsidP="0013424E">
      <w:pPr>
        <w:autoSpaceDE w:val="0"/>
        <w:autoSpaceDN w:val="0"/>
        <w:adjustRightInd w:val="0"/>
        <w:spacing w:after="0" w:line="240" w:lineRule="auto"/>
        <w:rPr>
          <w:rFonts w:ascii="Arial" w:hAnsi="Arial" w:cs="Arial"/>
          <w:sz w:val="16"/>
          <w:szCs w:val="16"/>
        </w:rPr>
      </w:pPr>
      <w:r w:rsidRPr="00D3195C">
        <w:rPr>
          <w:rStyle w:val="FootnoteReference"/>
          <w:rFonts w:ascii="Arial" w:hAnsi="Arial" w:cs="Arial"/>
          <w:color w:val="000000" w:themeColor="text1"/>
          <w:sz w:val="16"/>
          <w:szCs w:val="16"/>
        </w:rPr>
        <w:footnoteRef/>
      </w:r>
      <w:r w:rsidRPr="00D3195C">
        <w:rPr>
          <w:rFonts w:ascii="Arial" w:hAnsi="Arial" w:cs="Arial"/>
          <w:color w:val="000000" w:themeColor="text1"/>
          <w:sz w:val="16"/>
          <w:szCs w:val="16"/>
        </w:rPr>
        <w:t xml:space="preserve"> Ptolemy, </w:t>
      </w:r>
      <w:proofErr w:type="spellStart"/>
      <w:r w:rsidRPr="00D3195C">
        <w:rPr>
          <w:rFonts w:ascii="Arial" w:hAnsi="Arial" w:cs="Arial"/>
          <w:i/>
          <w:iCs/>
          <w:color w:val="000000" w:themeColor="text1"/>
          <w:sz w:val="16"/>
          <w:szCs w:val="16"/>
        </w:rPr>
        <w:t>Tetrabiblos</w:t>
      </w:r>
      <w:proofErr w:type="spellEnd"/>
      <w:r w:rsidRPr="00D3195C">
        <w:rPr>
          <w:rFonts w:ascii="Arial" w:hAnsi="Arial" w:cs="Arial"/>
          <w:color w:val="000000" w:themeColor="text1"/>
          <w:sz w:val="16"/>
          <w:szCs w:val="16"/>
        </w:rPr>
        <w:t>, trans. by F.E. Robbins, Loeb Classical Library 435 (Cambridge, MA: Harvard University Press, 1940)., p 319</w:t>
      </w:r>
      <w:r w:rsidRPr="0013424E">
        <w:rPr>
          <w:rFonts w:ascii="Arial" w:hAnsi="Arial" w:cs="Arial"/>
          <w:color w:val="000000" w:themeColor="text1"/>
          <w:sz w:val="16"/>
          <w:szCs w:val="16"/>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FB243A" w14:textId="3DBA50BA" w:rsidR="00DF5FA8" w:rsidRDefault="00DF5FA8">
    <w:pPr>
      <w:pStyle w:val="Header"/>
    </w:pPr>
    <w:r>
      <w:t>Leanne Crowley 1710847</w:t>
    </w: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541"/>
    <w:rsid w:val="00001AE8"/>
    <w:rsid w:val="00010F83"/>
    <w:rsid w:val="0001197E"/>
    <w:rsid w:val="00021693"/>
    <w:rsid w:val="000257B6"/>
    <w:rsid w:val="00027CD2"/>
    <w:rsid w:val="000645F3"/>
    <w:rsid w:val="00065873"/>
    <w:rsid w:val="00070E6F"/>
    <w:rsid w:val="000A2D32"/>
    <w:rsid w:val="000A518C"/>
    <w:rsid w:val="000B7522"/>
    <w:rsid w:val="000C4A0C"/>
    <w:rsid w:val="000D2541"/>
    <w:rsid w:val="000D2611"/>
    <w:rsid w:val="000F0610"/>
    <w:rsid w:val="001047E1"/>
    <w:rsid w:val="00115D6D"/>
    <w:rsid w:val="00117DAC"/>
    <w:rsid w:val="0013134D"/>
    <w:rsid w:val="0013424E"/>
    <w:rsid w:val="00140285"/>
    <w:rsid w:val="001458FA"/>
    <w:rsid w:val="00146A99"/>
    <w:rsid w:val="00147D0E"/>
    <w:rsid w:val="001575C3"/>
    <w:rsid w:val="00161CB1"/>
    <w:rsid w:val="00165882"/>
    <w:rsid w:val="001800B9"/>
    <w:rsid w:val="0018746C"/>
    <w:rsid w:val="00197C29"/>
    <w:rsid w:val="001B2708"/>
    <w:rsid w:val="001B4AB3"/>
    <w:rsid w:val="001B4DE6"/>
    <w:rsid w:val="001B69F2"/>
    <w:rsid w:val="001B6E67"/>
    <w:rsid w:val="001C518C"/>
    <w:rsid w:val="001C612B"/>
    <w:rsid w:val="001D446B"/>
    <w:rsid w:val="001E4D56"/>
    <w:rsid w:val="001F575A"/>
    <w:rsid w:val="00202F63"/>
    <w:rsid w:val="00204B68"/>
    <w:rsid w:val="00220A0A"/>
    <w:rsid w:val="002273B7"/>
    <w:rsid w:val="002448B8"/>
    <w:rsid w:val="002451C3"/>
    <w:rsid w:val="0025118F"/>
    <w:rsid w:val="00254EC6"/>
    <w:rsid w:val="00256C38"/>
    <w:rsid w:val="00260179"/>
    <w:rsid w:val="00261953"/>
    <w:rsid w:val="0028720E"/>
    <w:rsid w:val="002A128B"/>
    <w:rsid w:val="002A5151"/>
    <w:rsid w:val="002A74E5"/>
    <w:rsid w:val="002B6E7D"/>
    <w:rsid w:val="002C02ED"/>
    <w:rsid w:val="002C0E2F"/>
    <w:rsid w:val="002D5370"/>
    <w:rsid w:val="002E0CBD"/>
    <w:rsid w:val="002E12C4"/>
    <w:rsid w:val="002E63AC"/>
    <w:rsid w:val="002F3520"/>
    <w:rsid w:val="002F5E64"/>
    <w:rsid w:val="00305363"/>
    <w:rsid w:val="00311EAA"/>
    <w:rsid w:val="00317039"/>
    <w:rsid w:val="00317893"/>
    <w:rsid w:val="00320777"/>
    <w:rsid w:val="0032727B"/>
    <w:rsid w:val="003272F5"/>
    <w:rsid w:val="0032774F"/>
    <w:rsid w:val="00336B35"/>
    <w:rsid w:val="00342232"/>
    <w:rsid w:val="00343E8F"/>
    <w:rsid w:val="0035516F"/>
    <w:rsid w:val="00365537"/>
    <w:rsid w:val="00370727"/>
    <w:rsid w:val="00370CD7"/>
    <w:rsid w:val="00375224"/>
    <w:rsid w:val="00376D39"/>
    <w:rsid w:val="00390752"/>
    <w:rsid w:val="00390EA6"/>
    <w:rsid w:val="003A6E33"/>
    <w:rsid w:val="003B2B12"/>
    <w:rsid w:val="003C11DA"/>
    <w:rsid w:val="003C5C07"/>
    <w:rsid w:val="003D53A9"/>
    <w:rsid w:val="003D5E4B"/>
    <w:rsid w:val="004003BD"/>
    <w:rsid w:val="004006A8"/>
    <w:rsid w:val="004022A2"/>
    <w:rsid w:val="00415C4D"/>
    <w:rsid w:val="0041762B"/>
    <w:rsid w:val="00435134"/>
    <w:rsid w:val="004438BA"/>
    <w:rsid w:val="0044570D"/>
    <w:rsid w:val="0045207F"/>
    <w:rsid w:val="00455A2F"/>
    <w:rsid w:val="0046161B"/>
    <w:rsid w:val="004618A9"/>
    <w:rsid w:val="00461EC6"/>
    <w:rsid w:val="00467243"/>
    <w:rsid w:val="004A531C"/>
    <w:rsid w:val="004B1934"/>
    <w:rsid w:val="004B7244"/>
    <w:rsid w:val="004E0E38"/>
    <w:rsid w:val="004F1AAB"/>
    <w:rsid w:val="0050631F"/>
    <w:rsid w:val="00510C1E"/>
    <w:rsid w:val="005113E6"/>
    <w:rsid w:val="005165F7"/>
    <w:rsid w:val="0051724D"/>
    <w:rsid w:val="0052404F"/>
    <w:rsid w:val="00537131"/>
    <w:rsid w:val="00547678"/>
    <w:rsid w:val="00550827"/>
    <w:rsid w:val="00563A0D"/>
    <w:rsid w:val="005740A9"/>
    <w:rsid w:val="0059696C"/>
    <w:rsid w:val="005A3494"/>
    <w:rsid w:val="005B1159"/>
    <w:rsid w:val="005B6FBD"/>
    <w:rsid w:val="005C38C4"/>
    <w:rsid w:val="005C5860"/>
    <w:rsid w:val="005C695A"/>
    <w:rsid w:val="005C7BED"/>
    <w:rsid w:val="005D1CC9"/>
    <w:rsid w:val="005E0B27"/>
    <w:rsid w:val="005E2D3A"/>
    <w:rsid w:val="00602374"/>
    <w:rsid w:val="00605D16"/>
    <w:rsid w:val="0061207D"/>
    <w:rsid w:val="00627C69"/>
    <w:rsid w:val="0063557A"/>
    <w:rsid w:val="00636B8B"/>
    <w:rsid w:val="0064242A"/>
    <w:rsid w:val="0064791C"/>
    <w:rsid w:val="00660E1F"/>
    <w:rsid w:val="006844E7"/>
    <w:rsid w:val="006A0A3D"/>
    <w:rsid w:val="006C2CA8"/>
    <w:rsid w:val="006C663D"/>
    <w:rsid w:val="006D08D2"/>
    <w:rsid w:val="006E0D74"/>
    <w:rsid w:val="006E40F5"/>
    <w:rsid w:val="006F1A8E"/>
    <w:rsid w:val="006F1D85"/>
    <w:rsid w:val="006F2999"/>
    <w:rsid w:val="00704550"/>
    <w:rsid w:val="007156FF"/>
    <w:rsid w:val="00722FC6"/>
    <w:rsid w:val="00746843"/>
    <w:rsid w:val="007541FB"/>
    <w:rsid w:val="0076752F"/>
    <w:rsid w:val="00776BAE"/>
    <w:rsid w:val="00777FB9"/>
    <w:rsid w:val="00783BE2"/>
    <w:rsid w:val="007A1239"/>
    <w:rsid w:val="007B1D86"/>
    <w:rsid w:val="007B20AA"/>
    <w:rsid w:val="007C12C5"/>
    <w:rsid w:val="007C3C70"/>
    <w:rsid w:val="007D6044"/>
    <w:rsid w:val="007D6267"/>
    <w:rsid w:val="007E0EA0"/>
    <w:rsid w:val="007E1E04"/>
    <w:rsid w:val="007E50B7"/>
    <w:rsid w:val="007F487C"/>
    <w:rsid w:val="007F5D8A"/>
    <w:rsid w:val="008001FE"/>
    <w:rsid w:val="00821F28"/>
    <w:rsid w:val="008251CE"/>
    <w:rsid w:val="0083247A"/>
    <w:rsid w:val="008403DE"/>
    <w:rsid w:val="00841952"/>
    <w:rsid w:val="0084233E"/>
    <w:rsid w:val="0084347C"/>
    <w:rsid w:val="00853FB6"/>
    <w:rsid w:val="00874F2C"/>
    <w:rsid w:val="00875DEA"/>
    <w:rsid w:val="00885938"/>
    <w:rsid w:val="00892268"/>
    <w:rsid w:val="008B0212"/>
    <w:rsid w:val="008C7FAB"/>
    <w:rsid w:val="008D2A9F"/>
    <w:rsid w:val="008D7F5B"/>
    <w:rsid w:val="008F5330"/>
    <w:rsid w:val="00901BF9"/>
    <w:rsid w:val="0090384F"/>
    <w:rsid w:val="00904E9B"/>
    <w:rsid w:val="00906150"/>
    <w:rsid w:val="00915AD7"/>
    <w:rsid w:val="009166D4"/>
    <w:rsid w:val="00917161"/>
    <w:rsid w:val="00920C81"/>
    <w:rsid w:val="00925613"/>
    <w:rsid w:val="009312C2"/>
    <w:rsid w:val="00933ECB"/>
    <w:rsid w:val="0094295F"/>
    <w:rsid w:val="009450AE"/>
    <w:rsid w:val="00956394"/>
    <w:rsid w:val="00974B6C"/>
    <w:rsid w:val="00975B75"/>
    <w:rsid w:val="009A24BB"/>
    <w:rsid w:val="009A3E0C"/>
    <w:rsid w:val="009A60F0"/>
    <w:rsid w:val="009B461F"/>
    <w:rsid w:val="009B5825"/>
    <w:rsid w:val="009C00F2"/>
    <w:rsid w:val="009D2678"/>
    <w:rsid w:val="009E10F2"/>
    <w:rsid w:val="009E2015"/>
    <w:rsid w:val="009E5C40"/>
    <w:rsid w:val="009F45B6"/>
    <w:rsid w:val="009F5801"/>
    <w:rsid w:val="00A029A4"/>
    <w:rsid w:val="00A331A3"/>
    <w:rsid w:val="00A36E64"/>
    <w:rsid w:val="00A47693"/>
    <w:rsid w:val="00A508B1"/>
    <w:rsid w:val="00A52A8B"/>
    <w:rsid w:val="00A53713"/>
    <w:rsid w:val="00A56006"/>
    <w:rsid w:val="00A70202"/>
    <w:rsid w:val="00A7042F"/>
    <w:rsid w:val="00A84A6A"/>
    <w:rsid w:val="00A86239"/>
    <w:rsid w:val="00A866E3"/>
    <w:rsid w:val="00A94643"/>
    <w:rsid w:val="00AA6D73"/>
    <w:rsid w:val="00AB3456"/>
    <w:rsid w:val="00AD1079"/>
    <w:rsid w:val="00AF433A"/>
    <w:rsid w:val="00B04C23"/>
    <w:rsid w:val="00B05F21"/>
    <w:rsid w:val="00B06FFB"/>
    <w:rsid w:val="00B373D1"/>
    <w:rsid w:val="00B54587"/>
    <w:rsid w:val="00B55695"/>
    <w:rsid w:val="00B62A70"/>
    <w:rsid w:val="00B64B31"/>
    <w:rsid w:val="00B65634"/>
    <w:rsid w:val="00B82317"/>
    <w:rsid w:val="00B84C5C"/>
    <w:rsid w:val="00B91081"/>
    <w:rsid w:val="00B911D8"/>
    <w:rsid w:val="00B97690"/>
    <w:rsid w:val="00BB37F3"/>
    <w:rsid w:val="00BC5623"/>
    <w:rsid w:val="00BD54B3"/>
    <w:rsid w:val="00BF1D91"/>
    <w:rsid w:val="00BF2962"/>
    <w:rsid w:val="00BF45A1"/>
    <w:rsid w:val="00C04A23"/>
    <w:rsid w:val="00C148FF"/>
    <w:rsid w:val="00C20A1F"/>
    <w:rsid w:val="00C33D56"/>
    <w:rsid w:val="00C61836"/>
    <w:rsid w:val="00C679C4"/>
    <w:rsid w:val="00C754B0"/>
    <w:rsid w:val="00C82C7D"/>
    <w:rsid w:val="00C84022"/>
    <w:rsid w:val="00C85D8C"/>
    <w:rsid w:val="00C87D84"/>
    <w:rsid w:val="00C90773"/>
    <w:rsid w:val="00CA234B"/>
    <w:rsid w:val="00CB4DB4"/>
    <w:rsid w:val="00CB6150"/>
    <w:rsid w:val="00CC1044"/>
    <w:rsid w:val="00CC2B0D"/>
    <w:rsid w:val="00CD0EC6"/>
    <w:rsid w:val="00CD62BA"/>
    <w:rsid w:val="00D23839"/>
    <w:rsid w:val="00D27584"/>
    <w:rsid w:val="00D3195C"/>
    <w:rsid w:val="00D40806"/>
    <w:rsid w:val="00D43D36"/>
    <w:rsid w:val="00D475E4"/>
    <w:rsid w:val="00D52DE1"/>
    <w:rsid w:val="00D6733A"/>
    <w:rsid w:val="00D67DA8"/>
    <w:rsid w:val="00D70103"/>
    <w:rsid w:val="00D76214"/>
    <w:rsid w:val="00D96DA4"/>
    <w:rsid w:val="00DA17A3"/>
    <w:rsid w:val="00DD224A"/>
    <w:rsid w:val="00DE0012"/>
    <w:rsid w:val="00DE5976"/>
    <w:rsid w:val="00DE7BE0"/>
    <w:rsid w:val="00DE7F56"/>
    <w:rsid w:val="00DF5FA8"/>
    <w:rsid w:val="00E030E3"/>
    <w:rsid w:val="00E06EAA"/>
    <w:rsid w:val="00E110AC"/>
    <w:rsid w:val="00E149BA"/>
    <w:rsid w:val="00E14BC1"/>
    <w:rsid w:val="00E177D1"/>
    <w:rsid w:val="00E17B14"/>
    <w:rsid w:val="00E17D09"/>
    <w:rsid w:val="00E227A5"/>
    <w:rsid w:val="00E22D0E"/>
    <w:rsid w:val="00E36F1A"/>
    <w:rsid w:val="00E57F67"/>
    <w:rsid w:val="00E6650A"/>
    <w:rsid w:val="00E80C55"/>
    <w:rsid w:val="00E9532A"/>
    <w:rsid w:val="00EB49E2"/>
    <w:rsid w:val="00EB4E59"/>
    <w:rsid w:val="00EB749B"/>
    <w:rsid w:val="00EC13DF"/>
    <w:rsid w:val="00EC20CA"/>
    <w:rsid w:val="00EC5F79"/>
    <w:rsid w:val="00EC7D1F"/>
    <w:rsid w:val="00EC7E88"/>
    <w:rsid w:val="00ED6CA3"/>
    <w:rsid w:val="00EE5939"/>
    <w:rsid w:val="00EE73B1"/>
    <w:rsid w:val="00EF16C5"/>
    <w:rsid w:val="00EF1E80"/>
    <w:rsid w:val="00EF3938"/>
    <w:rsid w:val="00EF4D7B"/>
    <w:rsid w:val="00F030EC"/>
    <w:rsid w:val="00F059DA"/>
    <w:rsid w:val="00F11837"/>
    <w:rsid w:val="00F43CEF"/>
    <w:rsid w:val="00F47665"/>
    <w:rsid w:val="00F513A1"/>
    <w:rsid w:val="00F5356C"/>
    <w:rsid w:val="00F561E5"/>
    <w:rsid w:val="00F66CA0"/>
    <w:rsid w:val="00F72FFC"/>
    <w:rsid w:val="00F75210"/>
    <w:rsid w:val="00FA10AC"/>
    <w:rsid w:val="00FA3BD1"/>
    <w:rsid w:val="00FB35ED"/>
    <w:rsid w:val="00FC1DDB"/>
    <w:rsid w:val="00FC25FB"/>
    <w:rsid w:val="00FC45B7"/>
    <w:rsid w:val="00FC6686"/>
    <w:rsid w:val="00FC7538"/>
    <w:rsid w:val="00FD33A2"/>
    <w:rsid w:val="00FE4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C0ABDE"/>
  <w15:chartTrackingRefBased/>
  <w15:docId w15:val="{FC706D9A-9C1B-4FB8-9D3A-6B2FAAB86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1D446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5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541"/>
  </w:style>
  <w:style w:type="paragraph" w:styleId="Footer">
    <w:name w:val="footer"/>
    <w:basedOn w:val="Normal"/>
    <w:link w:val="FooterChar"/>
    <w:uiPriority w:val="99"/>
    <w:unhideWhenUsed/>
    <w:rsid w:val="000D25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541"/>
  </w:style>
  <w:style w:type="paragraph" w:styleId="FootnoteText">
    <w:name w:val="footnote text"/>
    <w:basedOn w:val="Normal"/>
    <w:link w:val="FootnoteTextChar"/>
    <w:uiPriority w:val="99"/>
    <w:semiHidden/>
    <w:unhideWhenUsed/>
    <w:rsid w:val="000645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45F3"/>
    <w:rPr>
      <w:sz w:val="20"/>
      <w:szCs w:val="20"/>
    </w:rPr>
  </w:style>
  <w:style w:type="character" w:styleId="FootnoteReference">
    <w:name w:val="footnote reference"/>
    <w:basedOn w:val="DefaultParagraphFont"/>
    <w:uiPriority w:val="99"/>
    <w:semiHidden/>
    <w:unhideWhenUsed/>
    <w:rsid w:val="000645F3"/>
    <w:rPr>
      <w:vertAlign w:val="superscript"/>
    </w:rPr>
  </w:style>
  <w:style w:type="character" w:styleId="Hyperlink">
    <w:name w:val="Hyperlink"/>
    <w:basedOn w:val="DefaultParagraphFont"/>
    <w:uiPriority w:val="99"/>
    <w:unhideWhenUsed/>
    <w:rsid w:val="00892268"/>
    <w:rPr>
      <w:color w:val="0563C1" w:themeColor="hyperlink"/>
      <w:u w:val="single"/>
    </w:rPr>
  </w:style>
  <w:style w:type="character" w:styleId="UnresolvedMention">
    <w:name w:val="Unresolved Mention"/>
    <w:basedOn w:val="DefaultParagraphFont"/>
    <w:uiPriority w:val="99"/>
    <w:semiHidden/>
    <w:unhideWhenUsed/>
    <w:rsid w:val="00892268"/>
    <w:rPr>
      <w:color w:val="605E5C"/>
      <w:shd w:val="clear" w:color="auto" w:fill="E1DFDD"/>
    </w:rPr>
  </w:style>
  <w:style w:type="character" w:customStyle="1" w:styleId="Heading3Char">
    <w:name w:val="Heading 3 Char"/>
    <w:basedOn w:val="DefaultParagraphFont"/>
    <w:link w:val="Heading3"/>
    <w:rsid w:val="001D446B"/>
    <w:rPr>
      <w:rFonts w:ascii="Tahoma" w:eastAsia="SimSun" w:hAnsi="Tahoma" w:cs="Tahoma"/>
      <w:b/>
      <w:bCs/>
      <w:sz w:val="20"/>
      <w:szCs w:val="20"/>
      <w:lang w:eastAsia="zh-CN"/>
    </w:rPr>
  </w:style>
  <w:style w:type="paragraph" w:styleId="NormalWeb">
    <w:name w:val="Normal (Web)"/>
    <w:basedOn w:val="Normal"/>
    <w:rsid w:val="001D446B"/>
    <w:pPr>
      <w:spacing w:before="100" w:beforeAutospacing="1" w:after="100" w:afterAutospacing="1" w:line="240" w:lineRule="auto"/>
    </w:pPr>
    <w:rPr>
      <w:rFonts w:ascii="Georgia" w:eastAsia="SimSun" w:hAnsi="Georgia" w:cs="Times New Roman"/>
      <w:color w:val="000000"/>
      <w:sz w:val="21"/>
      <w:szCs w:val="21"/>
      <w:lang w:eastAsia="zh-CN"/>
    </w:rPr>
  </w:style>
  <w:style w:type="paragraph" w:customStyle="1" w:styleId="Default">
    <w:name w:val="Default"/>
    <w:rsid w:val="001B2708"/>
    <w:pPr>
      <w:autoSpaceDE w:val="0"/>
      <w:autoSpaceDN w:val="0"/>
      <w:adjustRightInd w:val="0"/>
      <w:spacing w:after="0" w:line="240" w:lineRule="auto"/>
    </w:pPr>
    <w:rPr>
      <w:rFonts w:ascii="Code" w:hAnsi="Code" w:cs="Code"/>
      <w:color w:val="000000"/>
      <w:sz w:val="24"/>
      <w:szCs w:val="24"/>
    </w:rPr>
  </w:style>
  <w:style w:type="character" w:styleId="Strong">
    <w:name w:val="Strong"/>
    <w:basedOn w:val="DefaultParagraphFont"/>
    <w:uiPriority w:val="22"/>
    <w:qFormat/>
    <w:rsid w:val="009C00F2"/>
    <w:rPr>
      <w:b/>
      <w:bCs/>
    </w:rPr>
  </w:style>
  <w:style w:type="character" w:customStyle="1" w:styleId="hi">
    <w:name w:val="hi"/>
    <w:basedOn w:val="DefaultParagraphFont"/>
    <w:rsid w:val="004B7244"/>
  </w:style>
  <w:style w:type="character" w:customStyle="1" w:styleId="bibliographicauthorname">
    <w:name w:val="bibliographicauthorname"/>
    <w:basedOn w:val="DefaultParagraphFont"/>
    <w:rsid w:val="00EB4E59"/>
  </w:style>
  <w:style w:type="character" w:customStyle="1" w:styleId="translators">
    <w:name w:val="translators"/>
    <w:basedOn w:val="DefaultParagraphFont"/>
    <w:rsid w:val="00EB4E59"/>
  </w:style>
  <w:style w:type="character" w:customStyle="1" w:styleId="contributorname">
    <w:name w:val="contributorname"/>
    <w:basedOn w:val="DefaultParagraphFont"/>
    <w:rsid w:val="00EB4E59"/>
  </w:style>
  <w:style w:type="character" w:customStyle="1" w:styleId="era">
    <w:name w:val="era"/>
    <w:basedOn w:val="DefaultParagraphFont"/>
    <w:rsid w:val="00EB49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10847@student.uwtsd.ac.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sus.edu/indiv/r/rileymt/Vettius%20Valens%20entire.pdf"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csus.edu/indiv/r/rileymt/Vettius%20Valens%20enti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F0D59-4A1E-4E6E-95DE-4D75660B0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TotalTime>
  <Pages>10</Pages>
  <Words>2777</Words>
  <Characters>15834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M Crowley</dc:creator>
  <cp:keywords/>
  <dc:description/>
  <cp:lastModifiedBy>Le</cp:lastModifiedBy>
  <cp:revision>179</cp:revision>
  <dcterms:created xsi:type="dcterms:W3CDTF">2018-07-09T17:50:00Z</dcterms:created>
  <dcterms:modified xsi:type="dcterms:W3CDTF">2018-07-16T17:07:00Z</dcterms:modified>
</cp:coreProperties>
</file>