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753D9E" w14:textId="77777777" w:rsidR="00182CDB" w:rsidRPr="00182CDB" w:rsidRDefault="00182CDB" w:rsidP="00182CDB">
      <w:r w:rsidRPr="00182CDB">
        <w:t>References</w:t>
      </w:r>
    </w:p>
    <w:p w14:paraId="40C9A42D" w14:textId="77777777" w:rsidR="00182CDB" w:rsidRPr="00182CDB" w:rsidRDefault="00182CDB" w:rsidP="00182CDB"/>
    <w:p w14:paraId="12AC1AA8" w14:textId="77777777" w:rsidR="00182CDB" w:rsidRPr="00182CDB" w:rsidRDefault="00182CDB" w:rsidP="00182CDB">
      <w:r w:rsidRPr="00182CDB">
        <w:t>Borrelli, B. Tooley, E.M, Scott, L.A (2015) Motivational</w:t>
      </w:r>
      <w:r w:rsidRPr="00182CDB">
        <w:rPr>
          <w:i/>
          <w:iCs/>
        </w:rPr>
        <w:t xml:space="preserve"> interviewing for parent-child health interventions: A systematic review and meta-analysis. </w:t>
      </w:r>
      <w:proofErr w:type="spellStart"/>
      <w:r w:rsidRPr="00182CDB">
        <w:rPr>
          <w:i/>
          <w:iCs/>
        </w:rPr>
        <w:t>Pediatric</w:t>
      </w:r>
      <w:proofErr w:type="spellEnd"/>
      <w:r w:rsidRPr="00182CDB">
        <w:rPr>
          <w:i/>
          <w:iCs/>
        </w:rPr>
        <w:t xml:space="preserve"> Dentistry, Vol: 37(3), pp: 254-265</w:t>
      </w:r>
    </w:p>
    <w:p w14:paraId="6F875D5E" w14:textId="77777777" w:rsidR="00182CDB" w:rsidRPr="00182CDB" w:rsidRDefault="00182CDB" w:rsidP="00182CDB"/>
    <w:p w14:paraId="3715E426" w14:textId="77777777" w:rsidR="00182CDB" w:rsidRPr="00182CDB" w:rsidRDefault="00182CDB" w:rsidP="00182CDB">
      <w:r w:rsidRPr="00182CDB">
        <w:t>Miller, W.R, Rollnick, S (2013) </w:t>
      </w:r>
      <w:r w:rsidRPr="00182CDB">
        <w:rPr>
          <w:i/>
          <w:iCs/>
        </w:rPr>
        <w:t>Motivational interviewing: Helping People Change (3rd edition) New York: Guilford Press</w:t>
      </w:r>
    </w:p>
    <w:p w14:paraId="5DDE492A" w14:textId="77777777" w:rsidR="00182CDB" w:rsidRPr="00182CDB" w:rsidRDefault="00182CDB" w:rsidP="00182CDB"/>
    <w:p w14:paraId="33A9B569" w14:textId="77777777" w:rsidR="00182CDB" w:rsidRPr="00182CDB" w:rsidRDefault="00182CDB" w:rsidP="00182CDB">
      <w:r w:rsidRPr="00182CDB">
        <w:t>Parkinson, J.A (2025) </w:t>
      </w:r>
      <w:r w:rsidRPr="00182CDB">
        <w:rPr>
          <w:i/>
          <w:iCs/>
        </w:rPr>
        <w:t>Promoting behaviour change to improve health outcomes. </w:t>
      </w:r>
      <w:r w:rsidRPr="00182CDB">
        <w:t>Behavioural Sciences, Vol 15(4), pp417</w:t>
      </w:r>
    </w:p>
    <w:p w14:paraId="10A15F3B" w14:textId="77777777" w:rsidR="00182CDB" w:rsidRPr="00182CDB" w:rsidRDefault="00182CDB" w:rsidP="00182CDB"/>
    <w:p w14:paraId="5554065D" w14:textId="77777777" w:rsidR="00182CDB" w:rsidRDefault="00182CDB"/>
    <w:sectPr w:rsidR="00182C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CDB"/>
    <w:rsid w:val="00182CDB"/>
    <w:rsid w:val="009A2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CF307"/>
  <w15:chartTrackingRefBased/>
  <w15:docId w15:val="{69F9067C-076D-EA4F-8AF3-8AF659C39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2C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2C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2C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2C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2C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2C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2C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2C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2C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2C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2C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2C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2C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2C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2C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2C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2C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2C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2C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C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2C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2C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2C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2C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2C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2C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2C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2C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2C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445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59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08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17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93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30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71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406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34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2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5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86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58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394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954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66</Words>
  <Characters>379</Characters>
  <Application>Microsoft Office Word</Application>
  <DocSecurity>0</DocSecurity>
  <Lines>3</Lines>
  <Paragraphs>1</Paragraphs>
  <ScaleCrop>false</ScaleCrop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Aston (1001063)</dc:creator>
  <cp:keywords/>
  <dc:description/>
  <cp:lastModifiedBy>Cerys Aston (1001063)</cp:lastModifiedBy>
  <cp:revision>1</cp:revision>
  <dcterms:created xsi:type="dcterms:W3CDTF">2026-04-21T18:22:00Z</dcterms:created>
  <dcterms:modified xsi:type="dcterms:W3CDTF">2026-04-21T18:24:00Z</dcterms:modified>
</cp:coreProperties>
</file>