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7CA5264" w14:textId="4E092016" w:rsidR="002B7B6E" w:rsidRPr="00A65475" w:rsidRDefault="00A65475" w:rsidP="00B47DBD">
      <w:pPr>
        <w:spacing w:line="360" w:lineRule="auto"/>
        <w:jc w:val="center"/>
        <w:rPr>
          <w:u w:val="single"/>
        </w:rPr>
      </w:pPr>
      <w:r w:rsidRPr="00A65475">
        <w:rPr>
          <w:u w:val="single"/>
        </w:rPr>
        <w:t>What is ‘community heritage’ and how is it practiced in Britain today? Discuss in relation to one project known to you</w:t>
      </w:r>
    </w:p>
    <w:p w14:paraId="4F20CAED" w14:textId="06681B65" w:rsidR="00A65475" w:rsidRDefault="00A65475" w:rsidP="00B47DBD">
      <w:pPr>
        <w:spacing w:line="360" w:lineRule="auto"/>
        <w:jc w:val="both"/>
      </w:pPr>
      <w:r>
        <w:t xml:space="preserve">The Blists Hill Victorian Town in </w:t>
      </w:r>
      <w:r w:rsidR="008A2B79">
        <w:t>I</w:t>
      </w:r>
      <w:r>
        <w:t xml:space="preserve">ronbridge is a fascinating open-air museum which holds impressive objects and items that tell a story of the </w:t>
      </w:r>
      <w:r w:rsidR="008A2B79">
        <w:t>community</w:t>
      </w:r>
      <w:r>
        <w:t xml:space="preserve"> who lived here in the 19</w:t>
      </w:r>
      <w:r w:rsidRPr="00A65475">
        <w:rPr>
          <w:vertAlign w:val="superscript"/>
        </w:rPr>
        <w:t>th</w:t>
      </w:r>
      <w:r>
        <w:t xml:space="preserve"> century Britain.</w:t>
      </w:r>
      <w:r>
        <w:rPr>
          <w:rStyle w:val="FootnoteReference"/>
        </w:rPr>
        <w:footnoteReference w:id="1"/>
      </w:r>
      <w:r>
        <w:t xml:space="preserve"> This essay will research into the meaning of ‘community heritage’ to demonstrate how the Blists Hill museum illustrates this to the public. It will go into detail to discuss Blists Hill and how the museum runs as an organisation along with linking how they have managed to connect it to the idea of community heritage.</w:t>
      </w:r>
      <w:r w:rsidR="00E55947">
        <w:t xml:space="preserve"> Then the essay will discuss how community heritage is presented in Britain with examples of this in place, afterwards it will mention the differences between tangible and intangible heritage in relation to the impacts this presents within heritage. </w:t>
      </w:r>
      <w:r>
        <w:t xml:space="preserve">When </w:t>
      </w:r>
      <w:r w:rsidR="003D09CD">
        <w:t>investigating into the meaning of what community heritage is, it is apparent that it is a term that includes a wide range of information, however, the main segment of community heritage is that it teaches the public about the personal and local histories of people.</w:t>
      </w:r>
      <w:r w:rsidR="003D09CD">
        <w:rPr>
          <w:rStyle w:val="FootnoteReference"/>
        </w:rPr>
        <w:footnoteReference w:id="2"/>
      </w:r>
    </w:p>
    <w:p w14:paraId="11E78B02" w14:textId="77777777" w:rsidR="00544E18" w:rsidRDefault="004D5759" w:rsidP="00B47DBD">
      <w:pPr>
        <w:spacing w:line="360" w:lineRule="auto"/>
        <w:jc w:val="both"/>
      </w:pPr>
      <w:r>
        <w:t xml:space="preserve">To be able to discuss community heritage, it is important to understand what this is and how it is used to </w:t>
      </w:r>
      <w:r w:rsidR="00F55294">
        <w:t>today’s</w:t>
      </w:r>
      <w:r>
        <w:t xml:space="preserve"> society throughout many museums and sites across Britain.</w:t>
      </w:r>
      <w:r w:rsidR="00BA3EB4">
        <w:t xml:space="preserve"> </w:t>
      </w:r>
      <w:r w:rsidR="00E502B1">
        <w:t xml:space="preserve">People believe that community heritage has a massive impact on how they find their sense of identity in the community that they live in. </w:t>
      </w:r>
      <w:r w:rsidR="0025320C">
        <w:t>I</w:t>
      </w:r>
      <w:r w:rsidR="00E502B1">
        <w:t>t is stated on the Scottish Community Alliance site that ‘cultural heritage is central to their sense of identity, and they spend many voluntary working hours making it sustainable and accessible’</w:t>
      </w:r>
      <w:r w:rsidR="0025320C">
        <w:t>.</w:t>
      </w:r>
      <w:r w:rsidR="0025320C">
        <w:rPr>
          <w:rStyle w:val="FootnoteReference"/>
        </w:rPr>
        <w:footnoteReference w:id="3"/>
      </w:r>
      <w:r w:rsidR="0025320C">
        <w:t xml:space="preserve"> This suggests that as much as it is the organisers aim to help support the local community, they are also working hard throughout each day to make sure it is accessible </w:t>
      </w:r>
      <w:proofErr w:type="gramStart"/>
      <w:r w:rsidR="0025320C">
        <w:t>and also</w:t>
      </w:r>
      <w:proofErr w:type="gramEnd"/>
      <w:r w:rsidR="0025320C">
        <w:t xml:space="preserve"> sustainable for them to </w:t>
      </w:r>
      <w:r w:rsidR="00620854">
        <w:t>create the site</w:t>
      </w:r>
      <w:r w:rsidR="0025320C">
        <w:t>.</w:t>
      </w:r>
      <w:r w:rsidR="0023778B">
        <w:t xml:space="preserve"> There are two different types of heritage to understand whilst answering the question of what community heritage is which are tangible and intangible heritage. </w:t>
      </w:r>
    </w:p>
    <w:p w14:paraId="0910BFAE" w14:textId="4BC6EB81" w:rsidR="00A65475" w:rsidRDefault="00620854" w:rsidP="00B47DBD">
      <w:pPr>
        <w:spacing w:line="360" w:lineRule="auto"/>
        <w:jc w:val="both"/>
      </w:pPr>
      <w:r>
        <w:t xml:space="preserve">Tangible heritage means that it is representing space, places and objects </w:t>
      </w:r>
      <w:r w:rsidR="0028308D">
        <w:t>which withhold the history and heritage inside museums and sites across the world. This includes the use of buildings, monuments and artifacts that</w:t>
      </w:r>
      <w:r w:rsidR="00EC69D2">
        <w:t xml:space="preserve"> these</w:t>
      </w:r>
      <w:r w:rsidR="0028308D">
        <w:t xml:space="preserve"> places may hold </w:t>
      </w:r>
      <w:r w:rsidR="00EC69D2">
        <w:t>which means</w:t>
      </w:r>
      <w:r w:rsidR="0028308D">
        <w:t xml:space="preserve"> that with these elements, the organisations or public run sites and museums are </w:t>
      </w:r>
      <w:r w:rsidR="00EC69D2">
        <w:t>presenting</w:t>
      </w:r>
      <w:r w:rsidR="0028308D">
        <w:t xml:space="preserve"> the cultural heritage and </w:t>
      </w:r>
      <w:r w:rsidR="00EC69D2">
        <w:t>representing</w:t>
      </w:r>
      <w:r w:rsidR="0028308D">
        <w:t xml:space="preserve"> how significant these objects are to the community.</w:t>
      </w:r>
      <w:r w:rsidR="00EC69D2">
        <w:rPr>
          <w:rStyle w:val="FootnoteReference"/>
        </w:rPr>
        <w:footnoteReference w:id="4"/>
      </w:r>
      <w:r w:rsidR="00EC69D2">
        <w:t xml:space="preserve"> By researching into what tangible heritage means </w:t>
      </w:r>
      <w:r w:rsidR="00EC69D2">
        <w:lastRenderedPageBreak/>
        <w:t xml:space="preserve">and how it affects </w:t>
      </w:r>
      <w:r w:rsidR="00BB472E">
        <w:t>the outlook on heritage, it appears to be very important to understand the differences between intangible and tangible heritage because of how significant it is to be educated on heritage areas and the main reasons behind sites and museums being placed in the positions they are with so much information regarding the whole topic. One museum that practices tangible heritage in depth in Britain is</w:t>
      </w:r>
      <w:r w:rsidR="00B20327">
        <w:t xml:space="preserve"> the Tower of London</w:t>
      </w:r>
      <w:r w:rsidR="00B20327">
        <w:rPr>
          <w:rStyle w:val="FootnoteReference"/>
        </w:rPr>
        <w:footnoteReference w:id="5"/>
      </w:r>
      <w:r w:rsidR="00B20327">
        <w:t xml:space="preserve"> because as an organisation, they have managed to keep and restore </w:t>
      </w:r>
      <w:proofErr w:type="gramStart"/>
      <w:r w:rsidR="00B20327">
        <w:t>the majority of</w:t>
      </w:r>
      <w:proofErr w:type="gramEnd"/>
      <w:r w:rsidR="00B20327">
        <w:t xml:space="preserve"> items in the collections that have been left behind. This </w:t>
      </w:r>
      <w:r w:rsidR="0028098C">
        <w:t>then insinuate</w:t>
      </w:r>
      <w:r w:rsidR="00E6303A">
        <w:t>s</w:t>
      </w:r>
      <w:r w:rsidR="0028098C">
        <w:t xml:space="preserve"> </w:t>
      </w:r>
      <w:r w:rsidR="00E6303A">
        <w:t>how</w:t>
      </w:r>
      <w:r w:rsidR="0028098C">
        <w:t xml:space="preserve"> the organisation </w:t>
      </w:r>
      <w:r w:rsidR="00E6303A">
        <w:t xml:space="preserve">is using tangible heritage because it has the information which shows the significance of the place to the public and it </w:t>
      </w:r>
      <w:proofErr w:type="gramStart"/>
      <w:r w:rsidR="00E6303A">
        <w:t>is located in</w:t>
      </w:r>
      <w:proofErr w:type="gramEnd"/>
      <w:r w:rsidR="00E6303A">
        <w:t xml:space="preserve"> the same place that was originally built in. T</w:t>
      </w:r>
      <w:r w:rsidR="00BB472E">
        <w:t>his suggests</w:t>
      </w:r>
      <w:r w:rsidR="00E6303A">
        <w:t xml:space="preserve"> the organisation has worked hard with the community and history of London to be able to keep all the information accurate and present an atmosphere which gives the public in-depth knowledge.</w:t>
      </w:r>
    </w:p>
    <w:p w14:paraId="146C2638" w14:textId="527E9337" w:rsidR="00544E18" w:rsidRDefault="002C3773" w:rsidP="00B47DBD">
      <w:pPr>
        <w:spacing w:line="360" w:lineRule="auto"/>
        <w:jc w:val="both"/>
      </w:pPr>
      <w:r>
        <w:t>Intangible</w:t>
      </w:r>
      <w:r w:rsidR="00544E18">
        <w:t xml:space="preserve"> heritage is the information about the local culture itself, the history</w:t>
      </w:r>
      <w:r>
        <w:t xml:space="preserve"> of peoples’ lives and the way they thought and acted, plus their beliefs and the way they interacted with each of these things and each other.</w:t>
      </w:r>
      <w:r w:rsidR="00BB472E">
        <w:t xml:space="preserve"> It also includes physically items such as artifacts, </w:t>
      </w:r>
      <w:r w:rsidR="00574C6A">
        <w:t xml:space="preserve">cultural spaces and instruments to give the public realistic views on the heritage. Some of the examples that have been used to show intangible heritage include performing arts, local traditions and oral traditions. This has been shown </w:t>
      </w:r>
      <w:r w:rsidR="003A5C74">
        <w:t xml:space="preserve">in the Liverpool World Heritage City </w:t>
      </w:r>
      <w:r w:rsidR="00574C6A">
        <w:t>because to showcase their intangible heritage, they have done this by</w:t>
      </w:r>
      <w:r w:rsidR="003A5C74">
        <w:t xml:space="preserve"> </w:t>
      </w:r>
      <w:r w:rsidR="00F6489F">
        <w:t>located the building in the original place where a lot of history in Liverpool took place. In their collection, they have got a big selection of monuments, records and stories kept here signifying that they have taken into consideration the cultural and personal history to people within the town.</w:t>
      </w:r>
      <w:r w:rsidR="00574C6A">
        <w:t xml:space="preserve"> </w:t>
      </w:r>
      <w:r w:rsidR="009720A8">
        <w:t>T</w:t>
      </w:r>
      <w:r w:rsidR="00574C6A">
        <w:t xml:space="preserve">his </w:t>
      </w:r>
      <w:r w:rsidR="009720A8">
        <w:t xml:space="preserve">in addition </w:t>
      </w:r>
      <w:r w:rsidR="00574C6A">
        <w:t xml:space="preserve">indicates that they have worked with the public and history of the place, and even though they include different techniques </w:t>
      </w:r>
      <w:r w:rsidR="009720A8">
        <w:t>in comparison to</w:t>
      </w:r>
      <w:r w:rsidR="00574C6A">
        <w:t xml:space="preserve"> tangible heritage, they have gotten similar positive impacts from the general public when demonstrating the information.</w:t>
      </w:r>
      <w:r w:rsidR="003A5C74">
        <w:rPr>
          <w:rStyle w:val="FootnoteReference"/>
        </w:rPr>
        <w:footnoteReference w:id="6"/>
      </w:r>
      <w:r w:rsidR="009720A8">
        <w:t xml:space="preserve"> The Liverpool World Heritage City has world closely with the United Nations Educational, Scientific and Cultural Organization because they state that ‘World Heritage Sites are ‘places of outstanding universal value to the whole community’.</w:t>
      </w:r>
      <w:r w:rsidR="009720A8">
        <w:rPr>
          <w:rStyle w:val="FootnoteReference"/>
        </w:rPr>
        <w:footnoteReference w:id="7"/>
      </w:r>
    </w:p>
    <w:p w14:paraId="69496A58" w14:textId="46BC8626" w:rsidR="008A2B79" w:rsidRDefault="002C3773" w:rsidP="00B47DBD">
      <w:pPr>
        <w:spacing w:line="360" w:lineRule="auto"/>
        <w:jc w:val="both"/>
      </w:pPr>
      <w:r>
        <w:t xml:space="preserve">Within heritage </w:t>
      </w:r>
      <w:r w:rsidR="00574C6A">
        <w:t>there can also be</w:t>
      </w:r>
      <w:r>
        <w:t xml:space="preserve"> representations which are somewhere between the tangible and </w:t>
      </w:r>
      <w:r w:rsidR="00666097">
        <w:t>intangible</w:t>
      </w:r>
      <w:r w:rsidR="000D69D1">
        <w:t xml:space="preserve"> descriptions</w:t>
      </w:r>
      <w:r w:rsidR="00666097">
        <w:t>,</w:t>
      </w:r>
      <w:r>
        <w:t xml:space="preserve"> such as re-enactments using tangible objects but representing cultural </w:t>
      </w:r>
      <w:r>
        <w:lastRenderedPageBreak/>
        <w:t>interaction, activities and social status.</w:t>
      </w:r>
      <w:r w:rsidR="00574C6A">
        <w:t xml:space="preserve"> This means that there is a gap in the definition where both intangible and tangible can work together to create an experience for people </w:t>
      </w:r>
      <w:r w:rsidR="005062F7">
        <w:t xml:space="preserve">that has the benefits of both areas. It has been illustrated </w:t>
      </w:r>
      <w:r w:rsidR="000D69D1">
        <w:t xml:space="preserve">in Warwick Castle in Warwickshire </w:t>
      </w:r>
      <w:r w:rsidR="005062F7">
        <w:t xml:space="preserve">because they re-enact events </w:t>
      </w:r>
      <w:r w:rsidR="000D69D1">
        <w:t xml:space="preserve">like jousting </w:t>
      </w:r>
      <w:r w:rsidR="005062F7">
        <w:t xml:space="preserve">for the public to watch and experience as if they were there during the time period </w:t>
      </w:r>
      <w:r w:rsidR="000D69D1">
        <w:t xml:space="preserve">represented, </w:t>
      </w:r>
      <w:r w:rsidR="005062F7">
        <w:t>which is using intangible heritage</w:t>
      </w:r>
      <w:r w:rsidR="000D69D1">
        <w:t xml:space="preserve"> by performing but also using objects that have been recreated</w:t>
      </w:r>
      <w:r w:rsidR="005062F7">
        <w:t>. On the other hand, they are using objects that have been modified to create the same effect as the real ones meaning that the actors are using tangible objects to keep the public in the sense of belief in what is happening at the event.</w:t>
      </w:r>
      <w:r w:rsidR="000D69D1">
        <w:rPr>
          <w:rStyle w:val="FootnoteReference"/>
        </w:rPr>
        <w:footnoteReference w:id="8"/>
      </w:r>
    </w:p>
    <w:p w14:paraId="59CDB17A" w14:textId="182DE85D" w:rsidR="008A2B79" w:rsidRDefault="008A2B79" w:rsidP="00B47DBD">
      <w:pPr>
        <w:spacing w:line="360" w:lineRule="auto"/>
        <w:jc w:val="both"/>
      </w:pPr>
      <w:r>
        <w:t>Community heritage is practiced throughout Britain in many sites and different ways, for example</w:t>
      </w:r>
      <w:r w:rsidR="002C3773">
        <w:t xml:space="preserve"> the museum and heritage group on Mull are entirely run by local volunteers and the museum only exhibits items found on the island.</w:t>
      </w:r>
      <w:r w:rsidR="00B3608C">
        <w:rPr>
          <w:rStyle w:val="FootnoteReference"/>
        </w:rPr>
        <w:footnoteReference w:id="9"/>
      </w:r>
      <w:r w:rsidR="002C3773">
        <w:t xml:space="preserve"> This small community can easily instil a sense of pride for all their community by individuals being able to add to the collection, placing any artifacts they come across in the museum, rather than keeping their finds to themselves which is often the case in the greater portion of Britain. Being part of a close community encourages this, which is part of what other heritage communities </w:t>
      </w:r>
      <w:r w:rsidR="005445AA">
        <w:t xml:space="preserve">hope to develop by their existence. By gaining a sense of belonging to the community in the community project encourages not just volunteers to run it, but also for people to want to share their artifacts and any other local historical evidence and stories that they </w:t>
      </w:r>
      <w:proofErr w:type="gramStart"/>
      <w:r w:rsidR="005445AA">
        <w:t>have to</w:t>
      </w:r>
      <w:proofErr w:type="gramEnd"/>
      <w:r w:rsidR="005445AA">
        <w:t xml:space="preserve"> build the collection further. It offers an enhanced connection to the community and builds pride in the community.</w:t>
      </w:r>
    </w:p>
    <w:p w14:paraId="6C0D93C5" w14:textId="760C0074" w:rsidR="005445AA" w:rsidRDefault="005062F7" w:rsidP="00B47DBD">
      <w:pPr>
        <w:spacing w:line="360" w:lineRule="auto"/>
        <w:jc w:val="both"/>
      </w:pPr>
      <w:r>
        <w:t xml:space="preserve">When </w:t>
      </w:r>
      <w:r w:rsidR="00090EB6">
        <w:t>investigating</w:t>
      </w:r>
      <w:r>
        <w:t xml:space="preserve"> into the community heritage movement, it is clear to see that a few </w:t>
      </w:r>
      <w:r w:rsidR="00090EB6">
        <w:t>organisations</w:t>
      </w:r>
      <w:r>
        <w:t xml:space="preserve"> can come into a couple of issues regarding the upkeep and </w:t>
      </w:r>
      <w:r w:rsidR="00090EB6">
        <w:t>maintenance</w:t>
      </w:r>
      <w:r>
        <w:t xml:space="preserve"> of the sites and museums that are run within the community. This can vary from getting the interest of the younger generation so they will be able to run it after </w:t>
      </w:r>
      <w:r w:rsidR="00090EB6">
        <w:t xml:space="preserve">the current generation, and there </w:t>
      </w:r>
      <w:r w:rsidR="001110AB">
        <w:t xml:space="preserve">can also </w:t>
      </w:r>
      <w:r w:rsidR="00090EB6">
        <w:t xml:space="preserve">be issues with funding the projects due to the pressure of costs and maintenance. These are issues that a couple of sites have run into, however, to help these issues sites have managed to arrange fundraising days meaning that any money collected goes straight into helping the site stay and be maintained to a good standard. </w:t>
      </w:r>
      <w:r w:rsidR="001D1FE2">
        <w:t xml:space="preserve">Due to the recent Coronavirus pandemic, fundraising for some sites has been vital because of not being allowed to have the public visit. </w:t>
      </w:r>
      <w:r w:rsidR="00090EB6">
        <w:t>This has happened at the site in</w:t>
      </w:r>
      <w:r w:rsidR="00DE1ECA">
        <w:t xml:space="preserve"> County Durham</w:t>
      </w:r>
      <w:r w:rsidR="00090EB6">
        <w:t xml:space="preserve"> </w:t>
      </w:r>
      <w:r w:rsidR="00DE1ECA">
        <w:t>in the open-air museum called Beamish</w:t>
      </w:r>
      <w:r w:rsidR="001110AB">
        <w:t>,</w:t>
      </w:r>
      <w:r w:rsidR="00DE1ECA">
        <w:t xml:space="preserve"> the living museum of the north.</w:t>
      </w:r>
      <w:r w:rsidR="00DE1ECA">
        <w:rPr>
          <w:rStyle w:val="FootnoteReference"/>
        </w:rPr>
        <w:footnoteReference w:id="10"/>
      </w:r>
      <w:r w:rsidR="00090EB6">
        <w:t xml:space="preserve"> </w:t>
      </w:r>
      <w:r w:rsidR="00DE1ECA">
        <w:t xml:space="preserve">Because of the impact of them losing ninety five percent of their income due to reduced ticket sales, retail purchases and catering they had to </w:t>
      </w:r>
      <w:r w:rsidR="00DE1ECA">
        <w:lastRenderedPageBreak/>
        <w:t xml:space="preserve">create a fundraiser to </w:t>
      </w:r>
      <w:r w:rsidR="008A7BED">
        <w:t>make sure that the site stays present for the future generations to see and enjoy. The deputy director mentioned that ‘we’ve had no visitors since March, through some of what would usually be out busiest months of the year, which has had a major impact’.</w:t>
      </w:r>
      <w:r w:rsidR="008A7BED">
        <w:rPr>
          <w:rStyle w:val="FootnoteReference"/>
        </w:rPr>
        <w:footnoteReference w:id="11"/>
      </w:r>
      <w:r w:rsidR="008A7BED">
        <w:t xml:space="preserve"> This indicates that they have had a huge loss of income and in need of help from public funding to keep going.</w:t>
      </w:r>
    </w:p>
    <w:p w14:paraId="3803FED7" w14:textId="31EF7EDB" w:rsidR="00D575B1" w:rsidRDefault="008A2B79" w:rsidP="00F55294">
      <w:pPr>
        <w:spacing w:line="360" w:lineRule="auto"/>
        <w:jc w:val="both"/>
      </w:pPr>
      <w:r>
        <w:t>Blists Hill Victorian Town museum, has recreated what would have been seen, heard and smelt in a Shropshire Victorians town during the late 19</w:t>
      </w:r>
      <w:r w:rsidRPr="008A2B79">
        <w:rPr>
          <w:vertAlign w:val="superscript"/>
        </w:rPr>
        <w:t>th</w:t>
      </w:r>
      <w:r>
        <w:t xml:space="preserve"> century to the early 20</w:t>
      </w:r>
      <w:r w:rsidRPr="008A2B79">
        <w:rPr>
          <w:vertAlign w:val="superscript"/>
        </w:rPr>
        <w:t>th</w:t>
      </w:r>
      <w:r>
        <w:t xml:space="preserve"> century. The </w:t>
      </w:r>
      <w:r w:rsidR="006F2545">
        <w:t>museum</w:t>
      </w:r>
      <w:r>
        <w:t xml:space="preserve"> had first opened in 1973 and since then, has grown larger with their collections of the town to show the public how people lived, worked and developed through the period. </w:t>
      </w:r>
      <w:r w:rsidR="007C1195">
        <w:t xml:space="preserve">The area that </w:t>
      </w:r>
      <w:r>
        <w:t>Blists Hill</w:t>
      </w:r>
      <w:r w:rsidR="007C1195">
        <w:t xml:space="preserve"> </w:t>
      </w:r>
      <w:proofErr w:type="gramStart"/>
      <w:r w:rsidR="007C1195">
        <w:t>is located in</w:t>
      </w:r>
      <w:proofErr w:type="gramEnd"/>
      <w:r>
        <w:t xml:space="preserve"> had been an industrial region meaning that the work that went on here consisted of tile and brick works and iron, coal and fire clay mines. The museum manages to immerse the public into the Victorian way of life by offering to change their money from what is used today to shillings, enjoying the traditional food that is placed around the site and going to workshops to be shown how to create household items that were used daily.</w:t>
      </w:r>
      <w:r>
        <w:rPr>
          <w:rStyle w:val="FootnoteReference"/>
        </w:rPr>
        <w:footnoteReference w:id="12"/>
      </w:r>
      <w:r w:rsidR="00D575B1">
        <w:t xml:space="preserve"> When events such as Halloween and Christmas come around in the year, Blists Hill also makes a point to celebrate this with the public by presenting it in the correct time era of the museum which gives the public an insight into how life would have been like at these big life events.</w:t>
      </w:r>
    </w:p>
    <w:p w14:paraId="0C999ABC" w14:textId="2DF4246B" w:rsidR="00A05B26" w:rsidRDefault="00A05B26" w:rsidP="00F55294">
      <w:pPr>
        <w:spacing w:line="360" w:lineRule="auto"/>
        <w:jc w:val="both"/>
      </w:pPr>
      <w:r>
        <w:t xml:space="preserve">In relation to tangible heritage used within the Blists Hill Victorian Town, </w:t>
      </w:r>
      <w:r w:rsidR="00C45237">
        <w:t>there is a lot to be seen from the position of the museum right down to the sweets created</w:t>
      </w:r>
      <w:r w:rsidR="00666097">
        <w:t xml:space="preserve"> for here</w:t>
      </w:r>
      <w:r w:rsidR="00C45237">
        <w:t xml:space="preserve">. The location of Blists Hill is in the centre of Shropshire, meaning that the community which it is representing is all around the site making it </w:t>
      </w:r>
      <w:r w:rsidR="00666097">
        <w:t>more appealing for the public to view</w:t>
      </w:r>
      <w:r w:rsidR="00C45237">
        <w:t>.</w:t>
      </w:r>
      <w:r w:rsidR="00666097">
        <w:t xml:space="preserve"> Another impressive factor that has been done in this site is the buildings that are spread out through the site are all made from brick and clay related items, this suggests that the </w:t>
      </w:r>
      <w:r w:rsidR="00B06FBC">
        <w:t xml:space="preserve">site has incorporated the significance of the cultural society by using the same materials they would have made into consideration to make sure it maintains the tangible heritage. </w:t>
      </w:r>
      <w:r w:rsidR="000B2E7C">
        <w:t xml:space="preserve">In the Victorian town, </w:t>
      </w:r>
    </w:p>
    <w:p w14:paraId="2085BB3B" w14:textId="77777777" w:rsidR="0092540B" w:rsidRDefault="002A0040" w:rsidP="00F55294">
      <w:pPr>
        <w:spacing w:line="360" w:lineRule="auto"/>
        <w:jc w:val="both"/>
      </w:pPr>
      <w:r>
        <w:t xml:space="preserve">After </w:t>
      </w:r>
      <w:r w:rsidR="00833402">
        <w:t>analysing</w:t>
      </w:r>
      <w:r>
        <w:t xml:space="preserve"> Blists Hill Victorian Town and the concept of community heritage, it is important to understand the link </w:t>
      </w:r>
      <w:r w:rsidR="001850EA">
        <w:t xml:space="preserve">between the two. Community heritage is when a museum or site works on how they preserve the history and heritage of the publics past community. This is highly evident in the Blists Hill Victorian Town museum because it presents the local community that it is representing with free access into the site if they live within the postcode range which is TF1 to TF13, meaning that as a </w:t>
      </w:r>
      <w:r w:rsidR="001850EA">
        <w:lastRenderedPageBreak/>
        <w:t>museum they are working hard to keep the community happy. It is also making sure that they are keeping everyone involved in the insight of the museum.</w:t>
      </w:r>
      <w:r w:rsidR="001850EA">
        <w:rPr>
          <w:rStyle w:val="FootnoteReference"/>
        </w:rPr>
        <w:footnoteReference w:id="13"/>
      </w:r>
      <w:r w:rsidR="001850EA">
        <w:t xml:space="preserve"> It suggests that by doing this, the museum and the local community are </w:t>
      </w:r>
      <w:proofErr w:type="gramStart"/>
      <w:r w:rsidR="001850EA">
        <w:t>collaborating together</w:t>
      </w:r>
      <w:proofErr w:type="gramEnd"/>
      <w:r w:rsidR="001850EA">
        <w:t xml:space="preserve"> to satisfy both sides, as the public will have free entry into the site for a day out and the site will have more people visiting and potentially spending money at their facilities.</w:t>
      </w:r>
      <w:r w:rsidR="00DD3346">
        <w:t xml:space="preserve"> Another </w:t>
      </w:r>
      <w:r w:rsidR="00F411BB">
        <w:t xml:space="preserve">outstanding </w:t>
      </w:r>
      <w:r w:rsidR="00DD3346">
        <w:t xml:space="preserve">way that the Blists Hill Victorian Town represents community heritage </w:t>
      </w:r>
      <w:r w:rsidR="00F411BB">
        <w:t xml:space="preserve">is how people in the area know of the museum. Being a local to this site, it has not been heavily advertised however the local community know of the site because of word of mouth between each other. </w:t>
      </w:r>
      <w:r w:rsidR="00AE6EB7">
        <w:t xml:space="preserve">This indicates that the site has gained such a positive relationship with the public </w:t>
      </w:r>
      <w:r w:rsidR="000941A9">
        <w:t xml:space="preserve">that they </w:t>
      </w:r>
      <w:r w:rsidR="004A4142">
        <w:t>do not need to advertise the site as is it popular within the community that they are representing.</w:t>
      </w:r>
      <w:r w:rsidR="00620854">
        <w:t xml:space="preserve"> </w:t>
      </w:r>
      <w:r w:rsidR="00ED55C6">
        <w:t xml:space="preserve">Blists Hill Victorian Town museum was involved in the </w:t>
      </w:r>
      <w:r w:rsidR="003560F6">
        <w:t>heritage movement when there happened to be a big surge of interest of British heritage</w:t>
      </w:r>
      <w:r w:rsidR="0092540B">
        <w:t xml:space="preserve"> in the UK. To solidify that Blists Hill makes sure that the community surrounding the site are very involved, Lara Rutherford-Morrison writes that </w:t>
      </w:r>
    </w:p>
    <w:p w14:paraId="1E7D820A" w14:textId="4A3527EF" w:rsidR="008A2B79" w:rsidRDefault="0092540B" w:rsidP="0092540B">
      <w:pPr>
        <w:spacing w:line="360" w:lineRule="auto"/>
        <w:ind w:left="720"/>
        <w:jc w:val="both"/>
      </w:pPr>
      <w:r>
        <w:t>Blists Hill is a domestic tourist attraction, with only seven percent of visitors hailing from outside the United Kingdom; more than half of Ironbridge’s UK visitors come from the West Midlands, the region where Ironbridge Gorge is loca</w:t>
      </w:r>
      <w:r w:rsidR="00C524CA">
        <w:t>ted.</w:t>
      </w:r>
      <w:r w:rsidR="00C524CA">
        <w:rPr>
          <w:rStyle w:val="FootnoteReference"/>
        </w:rPr>
        <w:footnoteReference w:id="14"/>
      </w:r>
      <w:r>
        <w:t xml:space="preserve"> </w:t>
      </w:r>
    </w:p>
    <w:p w14:paraId="7449DE47" w14:textId="682BE008" w:rsidR="00CB1CC8" w:rsidRDefault="00CB1CC8" w:rsidP="00CB1CC8">
      <w:pPr>
        <w:spacing w:line="360" w:lineRule="auto"/>
        <w:jc w:val="both"/>
      </w:pPr>
      <w:r>
        <w:t>Clearly, this indicates that the community around</w:t>
      </w:r>
      <w:r w:rsidR="00155EDB">
        <w:t xml:space="preserve"> the area of</w:t>
      </w:r>
      <w:r>
        <w:t xml:space="preserve"> Blists Hill are the ones who come and visit frequently and more than any other people from outside the area, which creates a great sense of community spirit and means that community heritage is largely appreciated </w:t>
      </w:r>
      <w:r w:rsidR="00155EDB">
        <w:t xml:space="preserve">and taken into consideration </w:t>
      </w:r>
      <w:r>
        <w:t>here.</w:t>
      </w:r>
      <w:r w:rsidR="00155EDB">
        <w:t xml:space="preserve"> </w:t>
      </w:r>
    </w:p>
    <w:p w14:paraId="441786E4" w14:textId="50C6CEA8" w:rsidR="008A2B79" w:rsidRDefault="00B47DBD" w:rsidP="00B47DBD">
      <w:pPr>
        <w:spacing w:line="360" w:lineRule="auto"/>
        <w:jc w:val="both"/>
      </w:pPr>
      <w:r>
        <w:t>In</w:t>
      </w:r>
      <w:r w:rsidR="00DD3346">
        <w:t xml:space="preserve"> conclusion, it is highly evident that the Blists Hill Victorian Town </w:t>
      </w:r>
      <w:r w:rsidR="00CE1376">
        <w:t xml:space="preserve">site </w:t>
      </w:r>
      <w:r>
        <w:t xml:space="preserve">clearly represents community heritage in </w:t>
      </w:r>
      <w:proofErr w:type="gramStart"/>
      <w:r>
        <w:t>various</w:t>
      </w:r>
      <w:r w:rsidR="006F2545">
        <w:t xml:space="preserve"> different</w:t>
      </w:r>
      <w:proofErr w:type="gramEnd"/>
      <w:r>
        <w:t xml:space="preserve"> ways.</w:t>
      </w:r>
      <w:r w:rsidR="004A4142">
        <w:t xml:space="preserve"> From the site hosting community days which gives the community free access into </w:t>
      </w:r>
      <w:r w:rsidR="00CE1376">
        <w:t>the</w:t>
      </w:r>
      <w:r w:rsidR="004A4142">
        <w:t xml:space="preserve"> site that is representing them, to the little details that present a true depiction of the </w:t>
      </w:r>
      <w:r w:rsidR="006F2545">
        <w:t xml:space="preserve">community’s </w:t>
      </w:r>
      <w:r w:rsidR="004A4142">
        <w:t>past during the late 19</w:t>
      </w:r>
      <w:r w:rsidR="004A4142" w:rsidRPr="004A4142">
        <w:rPr>
          <w:vertAlign w:val="superscript"/>
        </w:rPr>
        <w:t>th</w:t>
      </w:r>
      <w:r w:rsidR="004A4142">
        <w:t xml:space="preserve"> century to the </w:t>
      </w:r>
      <w:r w:rsidR="006F2545">
        <w:t>early 20</w:t>
      </w:r>
      <w:r w:rsidR="006F2545" w:rsidRPr="006F2545">
        <w:rPr>
          <w:vertAlign w:val="superscript"/>
        </w:rPr>
        <w:t>th</w:t>
      </w:r>
      <w:r w:rsidR="006F2545">
        <w:t xml:space="preserve"> century. Blists Hill Victorian Town, from the beginning </w:t>
      </w:r>
      <w:r w:rsidR="00CE1376">
        <w:t xml:space="preserve">have clearly set up to support the local community and do everything in their power to keep the ever-growing generations to support by visiting this site. </w:t>
      </w:r>
      <w:r w:rsidR="00C51A92">
        <w:t xml:space="preserve">After researching about community heritage, it is apparent that </w:t>
      </w:r>
      <w:proofErr w:type="gramStart"/>
      <w:r w:rsidR="00C51A92">
        <w:t>all across</w:t>
      </w:r>
      <w:proofErr w:type="gramEnd"/>
      <w:r w:rsidR="00C51A92">
        <w:t xml:space="preserve"> </w:t>
      </w:r>
      <w:r w:rsidR="00D575B1">
        <w:t xml:space="preserve">sites in </w:t>
      </w:r>
      <w:r w:rsidR="00C51A92">
        <w:t xml:space="preserve">Britain and museums </w:t>
      </w:r>
      <w:r w:rsidR="00906714">
        <w:t xml:space="preserve">keep in mind about the community history and how the public like to take the information in by using performances, activities and actors to keep every generation engaged to the maximum. </w:t>
      </w:r>
      <w:r w:rsidR="00D575B1">
        <w:t xml:space="preserve">Applying the terms of tangible and intangible heritage into the essay also helped to show how Blists Hill uses this to their advantages </w:t>
      </w:r>
      <w:r w:rsidR="00D575B1">
        <w:lastRenderedPageBreak/>
        <w:t xml:space="preserve">because they use items from the time period, however they also incorporate events like Christmas and Halloween in the style that it would have been shown at the time. </w:t>
      </w:r>
      <w:r w:rsidR="00906714">
        <w:t xml:space="preserve">Overall, community heritage </w:t>
      </w:r>
      <w:r w:rsidR="003045C3">
        <w:t>has been</w:t>
      </w:r>
      <w:r w:rsidR="00906714">
        <w:t xml:space="preserve"> exceptional</w:t>
      </w:r>
      <w:r w:rsidR="003045C3">
        <w:t>ly</w:t>
      </w:r>
      <w:r w:rsidR="00906714">
        <w:t xml:space="preserve"> </w:t>
      </w:r>
      <w:r w:rsidR="003045C3">
        <w:t>presented in Britain in many ways for future generations to enjoy and learn in-depth about.</w:t>
      </w:r>
    </w:p>
    <w:p w14:paraId="3C3EAC58" w14:textId="4B668BCD" w:rsidR="00A65475" w:rsidRDefault="00A65475" w:rsidP="00A65475">
      <w:pPr>
        <w:jc w:val="both"/>
      </w:pPr>
    </w:p>
    <w:p w14:paraId="380E1D87" w14:textId="108F86A8" w:rsidR="00A65475" w:rsidRDefault="00A65475" w:rsidP="00A65475">
      <w:pPr>
        <w:jc w:val="both"/>
      </w:pPr>
    </w:p>
    <w:p w14:paraId="6D2DA0DD" w14:textId="0A812338" w:rsidR="00A65475" w:rsidRDefault="00A65475" w:rsidP="00A65475">
      <w:pPr>
        <w:jc w:val="both"/>
      </w:pPr>
    </w:p>
    <w:p w14:paraId="1730C23C" w14:textId="449835B0" w:rsidR="00A65475" w:rsidRDefault="00A65475" w:rsidP="00A65475">
      <w:pPr>
        <w:jc w:val="both"/>
      </w:pPr>
    </w:p>
    <w:p w14:paraId="1E507C21" w14:textId="10B6B3A4" w:rsidR="00A65475" w:rsidRDefault="00A65475" w:rsidP="00A65475">
      <w:pPr>
        <w:jc w:val="both"/>
      </w:pPr>
    </w:p>
    <w:p w14:paraId="4C165027" w14:textId="0F0DBD24" w:rsidR="00A65475" w:rsidRDefault="00A65475" w:rsidP="00A65475">
      <w:pPr>
        <w:jc w:val="both"/>
      </w:pPr>
    </w:p>
    <w:p w14:paraId="7F2BD574" w14:textId="4FA8C238" w:rsidR="00A65475" w:rsidRDefault="00A65475" w:rsidP="00A65475">
      <w:pPr>
        <w:jc w:val="both"/>
      </w:pPr>
    </w:p>
    <w:p w14:paraId="19053409" w14:textId="77777777" w:rsidR="005C5BB4" w:rsidRDefault="005C5BB4" w:rsidP="00A65475">
      <w:pPr>
        <w:jc w:val="both"/>
        <w:rPr>
          <w:u w:val="single"/>
        </w:rPr>
      </w:pPr>
    </w:p>
    <w:p w14:paraId="4FDE6607" w14:textId="77777777" w:rsidR="005C5BB4" w:rsidRDefault="005C5BB4" w:rsidP="00A65475">
      <w:pPr>
        <w:jc w:val="both"/>
        <w:rPr>
          <w:u w:val="single"/>
        </w:rPr>
      </w:pPr>
    </w:p>
    <w:p w14:paraId="03518195" w14:textId="77777777" w:rsidR="005C5BB4" w:rsidRDefault="005C5BB4" w:rsidP="00A65475">
      <w:pPr>
        <w:jc w:val="both"/>
        <w:rPr>
          <w:u w:val="single"/>
        </w:rPr>
      </w:pPr>
    </w:p>
    <w:p w14:paraId="3217097B" w14:textId="77777777" w:rsidR="005C5BB4" w:rsidRDefault="005C5BB4" w:rsidP="00A65475">
      <w:pPr>
        <w:jc w:val="both"/>
        <w:rPr>
          <w:u w:val="single"/>
        </w:rPr>
      </w:pPr>
    </w:p>
    <w:p w14:paraId="2650C635" w14:textId="77777777" w:rsidR="005C5BB4" w:rsidRDefault="005C5BB4" w:rsidP="00A65475">
      <w:pPr>
        <w:jc w:val="both"/>
        <w:rPr>
          <w:u w:val="single"/>
        </w:rPr>
      </w:pPr>
    </w:p>
    <w:p w14:paraId="77851478" w14:textId="77777777" w:rsidR="005C5BB4" w:rsidRDefault="005C5BB4" w:rsidP="00A65475">
      <w:pPr>
        <w:jc w:val="both"/>
        <w:rPr>
          <w:u w:val="single"/>
        </w:rPr>
      </w:pPr>
    </w:p>
    <w:p w14:paraId="0F0C882C" w14:textId="77777777" w:rsidR="005C5BB4" w:rsidRDefault="005C5BB4" w:rsidP="00A65475">
      <w:pPr>
        <w:jc w:val="both"/>
        <w:rPr>
          <w:u w:val="single"/>
        </w:rPr>
      </w:pPr>
    </w:p>
    <w:p w14:paraId="57452A41" w14:textId="77777777" w:rsidR="005C5BB4" w:rsidRDefault="005C5BB4" w:rsidP="00A65475">
      <w:pPr>
        <w:jc w:val="both"/>
        <w:rPr>
          <w:u w:val="single"/>
        </w:rPr>
      </w:pPr>
    </w:p>
    <w:p w14:paraId="39773885" w14:textId="77777777" w:rsidR="005C5BB4" w:rsidRDefault="005C5BB4" w:rsidP="00A65475">
      <w:pPr>
        <w:jc w:val="both"/>
        <w:rPr>
          <w:u w:val="single"/>
        </w:rPr>
      </w:pPr>
    </w:p>
    <w:p w14:paraId="3B79946A" w14:textId="77777777" w:rsidR="005C5BB4" w:rsidRDefault="005C5BB4" w:rsidP="00A65475">
      <w:pPr>
        <w:jc w:val="both"/>
        <w:rPr>
          <w:u w:val="single"/>
        </w:rPr>
      </w:pPr>
    </w:p>
    <w:p w14:paraId="198D639C" w14:textId="77777777" w:rsidR="005C5BB4" w:rsidRDefault="005C5BB4" w:rsidP="00A65475">
      <w:pPr>
        <w:jc w:val="both"/>
        <w:rPr>
          <w:u w:val="single"/>
        </w:rPr>
      </w:pPr>
    </w:p>
    <w:p w14:paraId="232DEC3C" w14:textId="77777777" w:rsidR="005C5BB4" w:rsidRDefault="005C5BB4" w:rsidP="00A65475">
      <w:pPr>
        <w:jc w:val="both"/>
        <w:rPr>
          <w:u w:val="single"/>
        </w:rPr>
      </w:pPr>
    </w:p>
    <w:p w14:paraId="477A0638" w14:textId="77777777" w:rsidR="005C5BB4" w:rsidRDefault="005C5BB4" w:rsidP="00A65475">
      <w:pPr>
        <w:jc w:val="both"/>
        <w:rPr>
          <w:u w:val="single"/>
        </w:rPr>
      </w:pPr>
    </w:p>
    <w:p w14:paraId="47562318" w14:textId="77777777" w:rsidR="005C5BB4" w:rsidRDefault="005C5BB4" w:rsidP="00A65475">
      <w:pPr>
        <w:jc w:val="both"/>
        <w:rPr>
          <w:u w:val="single"/>
        </w:rPr>
      </w:pPr>
    </w:p>
    <w:p w14:paraId="1619004D" w14:textId="77777777" w:rsidR="005C5BB4" w:rsidRDefault="005C5BB4" w:rsidP="00A65475">
      <w:pPr>
        <w:jc w:val="both"/>
        <w:rPr>
          <w:u w:val="single"/>
        </w:rPr>
      </w:pPr>
    </w:p>
    <w:p w14:paraId="5A78B800" w14:textId="77777777" w:rsidR="005C5BB4" w:rsidRDefault="005C5BB4" w:rsidP="00A65475">
      <w:pPr>
        <w:jc w:val="both"/>
        <w:rPr>
          <w:u w:val="single"/>
        </w:rPr>
      </w:pPr>
    </w:p>
    <w:p w14:paraId="4946846A" w14:textId="77777777" w:rsidR="005C5BB4" w:rsidRDefault="005C5BB4" w:rsidP="00A65475">
      <w:pPr>
        <w:jc w:val="both"/>
        <w:rPr>
          <w:u w:val="single"/>
        </w:rPr>
      </w:pPr>
    </w:p>
    <w:p w14:paraId="4ABD2998" w14:textId="77777777" w:rsidR="005C5BB4" w:rsidRDefault="005C5BB4" w:rsidP="00A65475">
      <w:pPr>
        <w:jc w:val="both"/>
        <w:rPr>
          <w:u w:val="single"/>
        </w:rPr>
      </w:pPr>
    </w:p>
    <w:p w14:paraId="2B6099C4" w14:textId="77777777" w:rsidR="005C5BB4" w:rsidRDefault="005C5BB4" w:rsidP="00A65475">
      <w:pPr>
        <w:jc w:val="both"/>
        <w:rPr>
          <w:u w:val="single"/>
        </w:rPr>
      </w:pPr>
    </w:p>
    <w:p w14:paraId="3F950820" w14:textId="77777777" w:rsidR="005C5BB4" w:rsidRDefault="005C5BB4" w:rsidP="00A65475">
      <w:pPr>
        <w:jc w:val="both"/>
        <w:rPr>
          <w:u w:val="single"/>
        </w:rPr>
      </w:pPr>
    </w:p>
    <w:p w14:paraId="29567D5C" w14:textId="33F7AC2D" w:rsidR="00A65475" w:rsidRPr="008A2B79" w:rsidRDefault="00A65475" w:rsidP="00A65475">
      <w:pPr>
        <w:jc w:val="both"/>
        <w:rPr>
          <w:u w:val="single"/>
        </w:rPr>
      </w:pPr>
      <w:r w:rsidRPr="008A2B79">
        <w:rPr>
          <w:u w:val="single"/>
        </w:rPr>
        <w:lastRenderedPageBreak/>
        <w:t xml:space="preserve">Bibliography </w:t>
      </w:r>
    </w:p>
    <w:p w14:paraId="5E422124" w14:textId="77777777" w:rsidR="0084381B" w:rsidRDefault="0084381B" w:rsidP="0028098C">
      <w:r w:rsidRPr="009C6470">
        <w:t xml:space="preserve">Beamish The Living Museum of the North, </w:t>
      </w:r>
      <w:r w:rsidRPr="009C6470">
        <w:rPr>
          <w:i/>
          <w:iCs/>
        </w:rPr>
        <w:t>Beamish Museum launches appeal from help due to impact of COVID-19 pandemic</w:t>
      </w:r>
      <w:r w:rsidRPr="009C6470">
        <w:t xml:space="preserve"> (2021) &lt;https://www.beamish.org.uk/news/beamish-museum-launches-appeal-for-help-due-to-impact-of-covid-19-pandemic/&gt; [accessed: 16 October 2021] </w:t>
      </w:r>
    </w:p>
    <w:p w14:paraId="29FE3F5E" w14:textId="77777777" w:rsidR="0084381B" w:rsidRDefault="0084381B" w:rsidP="0028098C">
      <w:r w:rsidRPr="0028098C">
        <w:t xml:space="preserve">Crooke, Elizabeth, ‘The Politics of Community Heritage: motivations, authority and control’, </w:t>
      </w:r>
      <w:r w:rsidRPr="009C6470">
        <w:rPr>
          <w:i/>
          <w:iCs/>
        </w:rPr>
        <w:t>International Journal of Heritage Studies</w:t>
      </w:r>
      <w:r w:rsidRPr="0028098C">
        <w:t>, 16.1 (2010) 16-29 &lt;DOI: 10.1080/13527250903441705&gt;</w:t>
      </w:r>
    </w:p>
    <w:p w14:paraId="19D1B219" w14:textId="77777777" w:rsidR="0084381B" w:rsidRDefault="0084381B" w:rsidP="0025320C">
      <w:r w:rsidRPr="009C6470">
        <w:t xml:space="preserve">Ironbridge Gorge Museums, </w:t>
      </w:r>
      <w:r w:rsidRPr="009C6470">
        <w:rPr>
          <w:i/>
          <w:iCs/>
        </w:rPr>
        <w:t>Blists Hill Community Days</w:t>
      </w:r>
      <w:r w:rsidRPr="009C6470">
        <w:t xml:space="preserve"> (2021) &lt;https://www.ironbridge.org.uk/events/family-events/blists-hill-community-days/&gt; [accessed: 12 October 2021]</w:t>
      </w:r>
    </w:p>
    <w:p w14:paraId="1CAA1E5C" w14:textId="77777777" w:rsidR="0084381B" w:rsidRDefault="0084381B" w:rsidP="003D09CD">
      <w:r w:rsidRPr="009C6470">
        <w:t xml:space="preserve">Ironbridge Gorge Museums, </w:t>
      </w:r>
      <w:r w:rsidRPr="009C6470">
        <w:rPr>
          <w:i/>
          <w:iCs/>
        </w:rPr>
        <w:t>Blists Hill Victorian Town</w:t>
      </w:r>
      <w:r w:rsidRPr="009C6470">
        <w:t xml:space="preserve"> (2021) &lt;https://www.ironbridge.org.uk/explore/blists-hill-victorian-town/#overview&gt; [accessed: 10 October 2021]</w:t>
      </w:r>
    </w:p>
    <w:p w14:paraId="455B6884" w14:textId="77777777" w:rsidR="0084381B" w:rsidRDefault="0084381B" w:rsidP="008252DC">
      <w:r w:rsidRPr="009C6470">
        <w:t xml:space="preserve">Liverpool World Heritage City, </w:t>
      </w:r>
      <w:r w:rsidRPr="009C6470">
        <w:rPr>
          <w:i/>
          <w:iCs/>
        </w:rPr>
        <w:t>Liverpool World Heritage City</w:t>
      </w:r>
      <w:r w:rsidRPr="009C6470">
        <w:t xml:space="preserve"> (2021) &lt;liverpoolworldheritage.com&gt; [accessed: 16 October 2021]</w:t>
      </w:r>
    </w:p>
    <w:p w14:paraId="5EC57987" w14:textId="77777777" w:rsidR="0084381B" w:rsidRPr="009C6470" w:rsidRDefault="0084381B" w:rsidP="009C6470">
      <w:r w:rsidRPr="009C6470">
        <w:t xml:space="preserve">Liverpool World Heritage City, </w:t>
      </w:r>
      <w:r w:rsidRPr="009C6470">
        <w:rPr>
          <w:i/>
          <w:iCs/>
        </w:rPr>
        <w:t>Why is Liverpool a World Heritage Site?</w:t>
      </w:r>
      <w:r w:rsidRPr="009C6470">
        <w:t xml:space="preserve"> (2021) &lt;https://www.liverpoolworldheritage.com/why-is-liverpool-a-world-heritage-site/&gt; [accessed 16 October 2021]</w:t>
      </w:r>
    </w:p>
    <w:p w14:paraId="58D40742" w14:textId="77777777" w:rsidR="0084381B" w:rsidRDefault="0084381B" w:rsidP="00EC69D2">
      <w:r w:rsidRPr="009C6470">
        <w:t xml:space="preserve">Mull Museum, </w:t>
      </w:r>
      <w:r w:rsidRPr="009C6470">
        <w:rPr>
          <w:i/>
          <w:iCs/>
        </w:rPr>
        <w:t>Mull Museum</w:t>
      </w:r>
      <w:r w:rsidRPr="009C6470">
        <w:t xml:space="preserve"> (N/A) &lt;http://www.mullmuseum.org.uk/&gt; [accessed: 15 October 2021]</w:t>
      </w:r>
    </w:p>
    <w:p w14:paraId="5927594C" w14:textId="77777777" w:rsidR="0084381B" w:rsidRDefault="0084381B" w:rsidP="0025320C">
      <w:r w:rsidRPr="009C6470">
        <w:t xml:space="preserve">My Community, </w:t>
      </w:r>
      <w:r w:rsidRPr="009C6470">
        <w:rPr>
          <w:i/>
          <w:iCs/>
        </w:rPr>
        <w:t>what</w:t>
      </w:r>
      <w:r w:rsidRPr="009C6470">
        <w:rPr>
          <w:i/>
          <w:iCs/>
        </w:rPr>
        <w:t xml:space="preserve"> is community heritage?</w:t>
      </w:r>
      <w:r w:rsidRPr="009C6470">
        <w:t xml:space="preserve"> (N/A) &lt;mycommunity.org.sg/about/community-heritage/&gt; [accessed: 10 October 2021]</w:t>
      </w:r>
    </w:p>
    <w:p w14:paraId="5599AF25" w14:textId="77777777" w:rsidR="0084381B" w:rsidRDefault="0084381B" w:rsidP="00EC69D2">
      <w:r w:rsidRPr="009C6470">
        <w:t>Riches Resources Project</w:t>
      </w:r>
      <w:r w:rsidRPr="009C6470">
        <w:rPr>
          <w:i/>
          <w:iCs/>
        </w:rPr>
        <w:t>, Tangible and intangible Cultural Heritage</w:t>
      </w:r>
      <w:r w:rsidRPr="009C6470">
        <w:t xml:space="preserve"> (2014) &lt;https://resources.riches-project.eu/glossary/tangible-and-intangible-cultural-heritage/&gt; [accessed: 16 October 2021]</w:t>
      </w:r>
    </w:p>
    <w:p w14:paraId="03E105EC" w14:textId="77777777" w:rsidR="0084381B" w:rsidRDefault="0084381B" w:rsidP="008252DC">
      <w:r w:rsidRPr="0084381B">
        <w:t>Ruthford-Morrison</w:t>
      </w:r>
      <w:r>
        <w:t>, Lara</w:t>
      </w:r>
      <w:r w:rsidRPr="0084381B">
        <w:t>, ‘Playing Victorian: Heritage, Authenticity, and Make-Believe in Blists Hill Victorian Town, the Ironbridge Gorge’, The Public Historian, 37.3 (2015) 76-101 &lt;URL: https://www.jstor.org/stable/10.1525/tph.2015.37.3.76?&gt;</w:t>
      </w:r>
    </w:p>
    <w:p w14:paraId="6AACDC4A" w14:textId="77777777" w:rsidR="0084381B" w:rsidRDefault="0084381B" w:rsidP="00B3608C">
      <w:r w:rsidRPr="009C6470">
        <w:t xml:space="preserve">Scottish Community Alliance, </w:t>
      </w:r>
      <w:r w:rsidRPr="009C6470">
        <w:rPr>
          <w:i/>
          <w:iCs/>
        </w:rPr>
        <w:t>Connecting Community Heritage</w:t>
      </w:r>
      <w:r w:rsidRPr="009C6470">
        <w:t xml:space="preserve"> (2021) &lt;Scottishcommunityalliance.org.uk/2020/04/07/connecting-community-heritage/&gt; [accessed: 13 October 2021]</w:t>
      </w:r>
    </w:p>
    <w:p w14:paraId="048BED82" w14:textId="77777777" w:rsidR="0084381B" w:rsidRDefault="0084381B" w:rsidP="0028098C">
      <w:r w:rsidRPr="009C6470">
        <w:t xml:space="preserve">The Tower of London, </w:t>
      </w:r>
      <w:r w:rsidRPr="009C6470">
        <w:rPr>
          <w:i/>
          <w:iCs/>
        </w:rPr>
        <w:t>Tower of London</w:t>
      </w:r>
      <w:r w:rsidRPr="009C6470">
        <w:t xml:space="preserve"> (2021) &lt;https://www.hrp.org.uk/tower-of-london/&gt; [accessed: 16 October 2021]</w:t>
      </w:r>
    </w:p>
    <w:p w14:paraId="072359EA" w14:textId="77777777" w:rsidR="0084381B" w:rsidRDefault="0084381B" w:rsidP="008252DC">
      <w:r>
        <w:t>UNESCO, United Nations Educational, Scientific and Cultural Organization (2021) &lt;</w:t>
      </w:r>
      <w:r w:rsidRPr="009C6470">
        <w:t>https://en.unesco.org/</w:t>
      </w:r>
      <w:r>
        <w:t>&gt; [accessed: 16 October 2021]</w:t>
      </w:r>
    </w:p>
    <w:p w14:paraId="723D16A2" w14:textId="77777777" w:rsidR="0084381B" w:rsidRDefault="0084381B" w:rsidP="008252DC">
      <w:r w:rsidRPr="009C6470">
        <w:t xml:space="preserve">Warwick Castle, </w:t>
      </w:r>
      <w:r w:rsidRPr="009C6470">
        <w:rPr>
          <w:i/>
          <w:iCs/>
        </w:rPr>
        <w:t>Warwick Castle &amp; Knight’s Village</w:t>
      </w:r>
      <w:r w:rsidRPr="009C6470">
        <w:t xml:space="preserve"> (2021) &lt;warwick-castle.com&gt; [accessed: 16 October 2021]</w:t>
      </w:r>
    </w:p>
    <w:sectPr w:rsidR="0084381B">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D271CF3" w14:textId="77777777" w:rsidR="008544F2" w:rsidRDefault="008544F2" w:rsidP="00A65475">
      <w:pPr>
        <w:spacing w:after="0" w:line="240" w:lineRule="auto"/>
      </w:pPr>
      <w:r>
        <w:separator/>
      </w:r>
    </w:p>
  </w:endnote>
  <w:endnote w:type="continuationSeparator" w:id="0">
    <w:p w14:paraId="5BB099CE" w14:textId="77777777" w:rsidR="008544F2" w:rsidRDefault="008544F2" w:rsidP="00A6547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8DBF4AB" w14:textId="77777777" w:rsidR="008544F2" w:rsidRDefault="008544F2" w:rsidP="00A65475">
      <w:pPr>
        <w:spacing w:after="0" w:line="240" w:lineRule="auto"/>
      </w:pPr>
      <w:r>
        <w:separator/>
      </w:r>
    </w:p>
  </w:footnote>
  <w:footnote w:type="continuationSeparator" w:id="0">
    <w:p w14:paraId="31B8FAE3" w14:textId="77777777" w:rsidR="008544F2" w:rsidRDefault="008544F2" w:rsidP="00A65475">
      <w:pPr>
        <w:spacing w:after="0" w:line="240" w:lineRule="auto"/>
      </w:pPr>
      <w:r>
        <w:continuationSeparator/>
      </w:r>
    </w:p>
  </w:footnote>
  <w:footnote w:id="1">
    <w:p w14:paraId="6611F103" w14:textId="4F2281B4" w:rsidR="00A65475" w:rsidRDefault="00A65475">
      <w:pPr>
        <w:pStyle w:val="FootnoteText"/>
      </w:pPr>
      <w:r>
        <w:rPr>
          <w:rStyle w:val="FootnoteReference"/>
        </w:rPr>
        <w:footnoteRef/>
      </w:r>
      <w:r>
        <w:t xml:space="preserve"> </w:t>
      </w:r>
      <w:bookmarkStart w:id="0" w:name="_Hlk85389224"/>
      <w:r w:rsidRPr="00A65475">
        <w:t xml:space="preserve">Ironbridge Gorge Museums, </w:t>
      </w:r>
      <w:r w:rsidRPr="007111AA">
        <w:rPr>
          <w:i/>
          <w:iCs/>
        </w:rPr>
        <w:t>Blists Hill Victorian Town</w:t>
      </w:r>
      <w:r w:rsidR="007111AA">
        <w:t xml:space="preserve"> (2021)</w:t>
      </w:r>
      <w:r w:rsidRPr="00A65475">
        <w:t xml:space="preserve"> &lt;https://www.ironbridge.org.uk/explore/blists-hill-victorian-town/#overview&gt; </w:t>
      </w:r>
      <w:r w:rsidR="007111AA">
        <w:t>[</w:t>
      </w:r>
      <w:r w:rsidRPr="00A65475">
        <w:t>accessed</w:t>
      </w:r>
      <w:r w:rsidR="007111AA">
        <w:t>:</w:t>
      </w:r>
      <w:r w:rsidRPr="00A65475">
        <w:t xml:space="preserve"> 10 October 2021</w:t>
      </w:r>
      <w:r w:rsidR="007111AA">
        <w:t>]</w:t>
      </w:r>
      <w:bookmarkEnd w:id="0"/>
    </w:p>
  </w:footnote>
  <w:footnote w:id="2">
    <w:p w14:paraId="763B1162" w14:textId="731ABF40" w:rsidR="003D09CD" w:rsidRDefault="003D09CD">
      <w:pPr>
        <w:pStyle w:val="FootnoteText"/>
      </w:pPr>
      <w:r>
        <w:rPr>
          <w:rStyle w:val="FootnoteReference"/>
        </w:rPr>
        <w:footnoteRef/>
      </w:r>
      <w:r>
        <w:t xml:space="preserve"> </w:t>
      </w:r>
      <w:bookmarkStart w:id="1" w:name="_Hlk85389253"/>
      <w:r w:rsidRPr="003D09CD">
        <w:t xml:space="preserve">My Community, </w:t>
      </w:r>
      <w:r w:rsidRPr="007111AA">
        <w:rPr>
          <w:i/>
          <w:iCs/>
        </w:rPr>
        <w:t>What is community heritage?</w:t>
      </w:r>
      <w:r w:rsidR="007111AA">
        <w:t xml:space="preserve"> (N/A)</w:t>
      </w:r>
      <w:r w:rsidRPr="003D09CD">
        <w:t xml:space="preserve"> &lt;mycommunity.org.sg/about/community-heritage/&gt; </w:t>
      </w:r>
      <w:r w:rsidR="007111AA">
        <w:t>[</w:t>
      </w:r>
      <w:r w:rsidRPr="003D09CD">
        <w:t>accessed</w:t>
      </w:r>
      <w:r w:rsidR="007111AA">
        <w:t>:</w:t>
      </w:r>
      <w:r w:rsidRPr="003D09CD">
        <w:t xml:space="preserve"> 10 October 2021</w:t>
      </w:r>
      <w:r w:rsidR="007111AA">
        <w:t>]</w:t>
      </w:r>
      <w:bookmarkEnd w:id="1"/>
    </w:p>
  </w:footnote>
  <w:footnote w:id="3">
    <w:p w14:paraId="13FE5C30" w14:textId="66855F30" w:rsidR="0025320C" w:rsidRDefault="0025320C">
      <w:pPr>
        <w:pStyle w:val="FootnoteText"/>
      </w:pPr>
      <w:r>
        <w:rPr>
          <w:rStyle w:val="FootnoteReference"/>
        </w:rPr>
        <w:footnoteRef/>
      </w:r>
      <w:r>
        <w:t xml:space="preserve"> </w:t>
      </w:r>
      <w:bookmarkStart w:id="2" w:name="_Hlk85112226"/>
      <w:bookmarkStart w:id="3" w:name="_Hlk85389288"/>
      <w:r>
        <w:t xml:space="preserve">Scottish Community Alliance, </w:t>
      </w:r>
      <w:r w:rsidRPr="007111AA">
        <w:rPr>
          <w:i/>
          <w:iCs/>
        </w:rPr>
        <w:t>Connecting Community Heritage</w:t>
      </w:r>
      <w:r>
        <w:t xml:space="preserve"> </w:t>
      </w:r>
      <w:r w:rsidR="007111AA">
        <w:t xml:space="preserve">(2021) </w:t>
      </w:r>
      <w:r>
        <w:t xml:space="preserve">&lt;Scottishcommunityalliance.org.uk/2020/04/07/connecting-community-heritage/&gt; </w:t>
      </w:r>
      <w:r w:rsidR="007111AA">
        <w:t>[</w:t>
      </w:r>
      <w:r>
        <w:t>accessed</w:t>
      </w:r>
      <w:r w:rsidR="007111AA">
        <w:t>:</w:t>
      </w:r>
      <w:r>
        <w:t xml:space="preserve"> 13 October 2021</w:t>
      </w:r>
      <w:bookmarkEnd w:id="2"/>
      <w:r w:rsidR="007111AA">
        <w:t>]</w:t>
      </w:r>
      <w:bookmarkEnd w:id="3"/>
    </w:p>
  </w:footnote>
  <w:footnote w:id="4">
    <w:p w14:paraId="1FCA83A9" w14:textId="2DF24B5A" w:rsidR="00EC69D2" w:rsidRDefault="00EC69D2">
      <w:pPr>
        <w:pStyle w:val="FootnoteText"/>
      </w:pPr>
      <w:r>
        <w:rPr>
          <w:rStyle w:val="FootnoteReference"/>
        </w:rPr>
        <w:footnoteRef/>
      </w:r>
      <w:r>
        <w:t xml:space="preserve"> </w:t>
      </w:r>
      <w:bookmarkStart w:id="4" w:name="_Hlk85389352"/>
      <w:r>
        <w:t xml:space="preserve">Riches Resources Project, </w:t>
      </w:r>
      <w:r w:rsidRPr="007111AA">
        <w:rPr>
          <w:i/>
          <w:iCs/>
        </w:rPr>
        <w:t>Tangible and intangible Cultural Heritage</w:t>
      </w:r>
      <w:r>
        <w:t xml:space="preserve"> </w:t>
      </w:r>
      <w:r w:rsidR="007111AA">
        <w:t>(2014)</w:t>
      </w:r>
      <w:r w:rsidRPr="00EC69D2">
        <w:t xml:space="preserve"> </w:t>
      </w:r>
      <w:r>
        <w:t>&lt;</w:t>
      </w:r>
      <w:r w:rsidRPr="00EC69D2">
        <w:t>https://resources.riches-project.eu/glossary/tangible-and-intangible-cultural-heritage/</w:t>
      </w:r>
      <w:r>
        <w:t xml:space="preserve">&gt; </w:t>
      </w:r>
      <w:r w:rsidR="007111AA">
        <w:t>[</w:t>
      </w:r>
      <w:r>
        <w:t>accessed</w:t>
      </w:r>
      <w:r w:rsidR="007111AA">
        <w:t>:</w:t>
      </w:r>
      <w:r>
        <w:t xml:space="preserve"> 16 October 2021</w:t>
      </w:r>
      <w:r w:rsidR="007111AA">
        <w:t>]</w:t>
      </w:r>
      <w:bookmarkEnd w:id="4"/>
    </w:p>
  </w:footnote>
  <w:footnote w:id="5">
    <w:p w14:paraId="772A959B" w14:textId="0C0DCD66" w:rsidR="00B20327" w:rsidRDefault="00B20327">
      <w:pPr>
        <w:pStyle w:val="FootnoteText"/>
      </w:pPr>
      <w:r>
        <w:rPr>
          <w:rStyle w:val="FootnoteReference"/>
        </w:rPr>
        <w:footnoteRef/>
      </w:r>
      <w:r>
        <w:t xml:space="preserve"> The Tower of London, </w:t>
      </w:r>
      <w:r w:rsidRPr="007111AA">
        <w:rPr>
          <w:i/>
          <w:iCs/>
        </w:rPr>
        <w:t>Tower of London</w:t>
      </w:r>
      <w:r w:rsidR="007111AA">
        <w:t xml:space="preserve"> (</w:t>
      </w:r>
      <w:r w:rsidR="00C362AB">
        <w:t>2021</w:t>
      </w:r>
      <w:r w:rsidR="007111AA">
        <w:t>)</w:t>
      </w:r>
      <w:r>
        <w:t xml:space="preserve"> &lt;</w:t>
      </w:r>
      <w:r w:rsidRPr="00B20327">
        <w:t>https://www.hrp.org.uk/tower-of-london/</w:t>
      </w:r>
      <w:r>
        <w:t xml:space="preserve">&gt; </w:t>
      </w:r>
      <w:r w:rsidR="007111AA">
        <w:t>[accessed</w:t>
      </w:r>
      <w:r w:rsidR="00C362AB">
        <w:t>:</w:t>
      </w:r>
      <w:r w:rsidR="007111AA">
        <w:t xml:space="preserve"> 16 October 2021]</w:t>
      </w:r>
    </w:p>
  </w:footnote>
  <w:footnote w:id="6">
    <w:p w14:paraId="1DC596FF" w14:textId="35CC8591" w:rsidR="003A5C74" w:rsidRDefault="003A5C74">
      <w:pPr>
        <w:pStyle w:val="FootnoteText"/>
      </w:pPr>
      <w:r>
        <w:rPr>
          <w:rStyle w:val="FootnoteReference"/>
        </w:rPr>
        <w:footnoteRef/>
      </w:r>
      <w:r>
        <w:t xml:space="preserve"> </w:t>
      </w:r>
      <w:bookmarkStart w:id="5" w:name="_Hlk85369880"/>
      <w:r>
        <w:t>Liverpool World Heritage City,</w:t>
      </w:r>
      <w:r w:rsidR="00C362AB">
        <w:t xml:space="preserve"> </w:t>
      </w:r>
      <w:r w:rsidR="00C362AB" w:rsidRPr="009C6470">
        <w:rPr>
          <w:i/>
          <w:iCs/>
        </w:rPr>
        <w:t>Liverpool World Heritage City</w:t>
      </w:r>
      <w:r w:rsidR="00C362AB">
        <w:t xml:space="preserve"> (2021)</w:t>
      </w:r>
      <w:r>
        <w:t xml:space="preserve"> &lt;liverpoolworldheritage.com&gt; </w:t>
      </w:r>
      <w:r w:rsidR="00C362AB">
        <w:t>[</w:t>
      </w:r>
      <w:r>
        <w:t>accessed</w:t>
      </w:r>
      <w:r w:rsidR="00C362AB">
        <w:t>:</w:t>
      </w:r>
      <w:r>
        <w:t xml:space="preserve"> 16 October 2021</w:t>
      </w:r>
      <w:r w:rsidR="00C362AB">
        <w:t>]</w:t>
      </w:r>
    </w:p>
    <w:bookmarkEnd w:id="5"/>
  </w:footnote>
  <w:footnote w:id="7">
    <w:p w14:paraId="5CE28DE1" w14:textId="2F58C4E2" w:rsidR="009720A8" w:rsidRDefault="009720A8">
      <w:pPr>
        <w:pStyle w:val="FootnoteText"/>
      </w:pPr>
      <w:r>
        <w:rPr>
          <w:rStyle w:val="FootnoteReference"/>
        </w:rPr>
        <w:footnoteRef/>
      </w:r>
      <w:r>
        <w:t xml:space="preserve"> </w:t>
      </w:r>
      <w:bookmarkStart w:id="6" w:name="_Hlk85389444"/>
      <w:r w:rsidR="008252DC">
        <w:t xml:space="preserve">Liverpool World Heritage City, </w:t>
      </w:r>
      <w:r w:rsidR="008252DC" w:rsidRPr="00C362AB">
        <w:rPr>
          <w:i/>
          <w:iCs/>
        </w:rPr>
        <w:t xml:space="preserve">Why is Liverpool a World Heritage Site? </w:t>
      </w:r>
      <w:r w:rsidR="00C362AB">
        <w:t xml:space="preserve">(2021) </w:t>
      </w:r>
      <w:r w:rsidR="008252DC">
        <w:t>&lt;</w:t>
      </w:r>
      <w:r w:rsidR="008252DC" w:rsidRPr="008252DC">
        <w:t>https://www.liverpoolworldheritage.com/why-is-liverpool-a-world-heritage-site/</w:t>
      </w:r>
      <w:r w:rsidR="008252DC">
        <w:t xml:space="preserve">&gt; </w:t>
      </w:r>
      <w:r w:rsidR="00C362AB">
        <w:t>[accessed 16 October 2021]</w:t>
      </w:r>
      <w:bookmarkEnd w:id="6"/>
    </w:p>
  </w:footnote>
  <w:footnote w:id="8">
    <w:p w14:paraId="49734016" w14:textId="0B89A510" w:rsidR="000D69D1" w:rsidRDefault="000D69D1">
      <w:pPr>
        <w:pStyle w:val="FootnoteText"/>
      </w:pPr>
      <w:r>
        <w:rPr>
          <w:rStyle w:val="FootnoteReference"/>
        </w:rPr>
        <w:footnoteRef/>
      </w:r>
      <w:r>
        <w:t xml:space="preserve"> </w:t>
      </w:r>
      <w:bookmarkStart w:id="7" w:name="_Hlk85389474"/>
      <w:r>
        <w:t xml:space="preserve">Warwick Castle, </w:t>
      </w:r>
      <w:r w:rsidRPr="00C362AB">
        <w:rPr>
          <w:i/>
          <w:iCs/>
        </w:rPr>
        <w:t>Warwick Castle &amp; Knight’s Village</w:t>
      </w:r>
      <w:r>
        <w:t xml:space="preserve"> </w:t>
      </w:r>
      <w:r w:rsidR="00C362AB">
        <w:t xml:space="preserve">(2021) </w:t>
      </w:r>
      <w:r>
        <w:t xml:space="preserve">&lt;warwick-castle.com&gt; </w:t>
      </w:r>
      <w:r w:rsidR="00C362AB">
        <w:t>[</w:t>
      </w:r>
      <w:r>
        <w:t>accessed</w:t>
      </w:r>
      <w:r w:rsidR="00C362AB">
        <w:t>:</w:t>
      </w:r>
      <w:r>
        <w:t xml:space="preserve"> 16 October 2021</w:t>
      </w:r>
      <w:r w:rsidR="00C362AB">
        <w:t>]</w:t>
      </w:r>
    </w:p>
    <w:bookmarkEnd w:id="7"/>
  </w:footnote>
  <w:footnote w:id="9">
    <w:p w14:paraId="3437EE8F" w14:textId="5ACD7638" w:rsidR="00B3608C" w:rsidRDefault="00B3608C">
      <w:pPr>
        <w:pStyle w:val="FootnoteText"/>
      </w:pPr>
      <w:r>
        <w:rPr>
          <w:rStyle w:val="FootnoteReference"/>
        </w:rPr>
        <w:footnoteRef/>
      </w:r>
      <w:r>
        <w:t xml:space="preserve"> </w:t>
      </w:r>
      <w:bookmarkStart w:id="8" w:name="_Hlk85389502"/>
      <w:r>
        <w:t xml:space="preserve">Mull Museum, </w:t>
      </w:r>
      <w:r w:rsidRPr="00C362AB">
        <w:rPr>
          <w:i/>
          <w:iCs/>
        </w:rPr>
        <w:t>Mull Museum</w:t>
      </w:r>
      <w:r w:rsidR="00C362AB">
        <w:t xml:space="preserve"> (N/A)</w:t>
      </w:r>
      <w:r>
        <w:t xml:space="preserve"> &lt;</w:t>
      </w:r>
      <w:r w:rsidRPr="00B3608C">
        <w:t>http://www.mullmuseum.org.uk/</w:t>
      </w:r>
      <w:r>
        <w:t xml:space="preserve">&gt; </w:t>
      </w:r>
      <w:r w:rsidR="00C362AB">
        <w:t>[</w:t>
      </w:r>
      <w:r>
        <w:t>accessed</w:t>
      </w:r>
      <w:r w:rsidR="00C362AB">
        <w:t>:</w:t>
      </w:r>
      <w:r>
        <w:t xml:space="preserve"> 15 October 2021</w:t>
      </w:r>
      <w:r w:rsidR="00C362AB">
        <w:t>]</w:t>
      </w:r>
      <w:bookmarkEnd w:id="8"/>
    </w:p>
  </w:footnote>
  <w:footnote w:id="10">
    <w:p w14:paraId="7CE43FC5" w14:textId="3F1B9E96" w:rsidR="00DE1ECA" w:rsidRDefault="00DE1ECA">
      <w:pPr>
        <w:pStyle w:val="FootnoteText"/>
      </w:pPr>
      <w:r>
        <w:rPr>
          <w:rStyle w:val="FootnoteReference"/>
        </w:rPr>
        <w:footnoteRef/>
      </w:r>
      <w:r>
        <w:t xml:space="preserve"> </w:t>
      </w:r>
      <w:bookmarkStart w:id="9" w:name="_Hlk85376849"/>
      <w:bookmarkStart w:id="10" w:name="_Hlk85388958"/>
      <w:bookmarkStart w:id="11" w:name="_Hlk85389526"/>
      <w:r>
        <w:t>Beamish</w:t>
      </w:r>
      <w:r w:rsidR="00C362AB">
        <w:t xml:space="preserve"> The Living Museum of the North</w:t>
      </w:r>
      <w:r>
        <w:t xml:space="preserve">, </w:t>
      </w:r>
      <w:r w:rsidRPr="00C362AB">
        <w:rPr>
          <w:i/>
          <w:iCs/>
        </w:rPr>
        <w:t>Beamish Museum launches appeal from help due to impact of COVID-19 pandemic</w:t>
      </w:r>
      <w:r w:rsidR="00C362AB">
        <w:t xml:space="preserve"> (2021) &lt;</w:t>
      </w:r>
      <w:r w:rsidR="00C362AB" w:rsidRPr="00C362AB">
        <w:t>https://www.beamish.org.uk/news/beamish-museum-launches-appeal-for-help-due-to-impact-of-covid-19-pandemic/</w:t>
      </w:r>
      <w:bookmarkEnd w:id="9"/>
      <w:r w:rsidR="00C362AB">
        <w:t xml:space="preserve">&gt; [accessed: 16 October 2021] </w:t>
      </w:r>
      <w:bookmarkEnd w:id="10"/>
    </w:p>
    <w:bookmarkEnd w:id="11"/>
  </w:footnote>
  <w:footnote w:id="11">
    <w:p w14:paraId="4C933A7D" w14:textId="5A063871" w:rsidR="008A7BED" w:rsidRDefault="008A7BED">
      <w:pPr>
        <w:pStyle w:val="FootnoteText"/>
      </w:pPr>
      <w:r>
        <w:rPr>
          <w:rStyle w:val="FootnoteReference"/>
        </w:rPr>
        <w:footnoteRef/>
      </w:r>
      <w:r>
        <w:t xml:space="preserve"> </w:t>
      </w:r>
      <w:r w:rsidR="00C362AB" w:rsidRPr="00C362AB">
        <w:t xml:space="preserve">Beamish The Living Museum of the North, </w:t>
      </w:r>
      <w:r w:rsidR="00C362AB" w:rsidRPr="00C362AB">
        <w:rPr>
          <w:i/>
          <w:iCs/>
        </w:rPr>
        <w:t>Beamish Museum launches appeal from help due to impact of COVID-19 pandemic</w:t>
      </w:r>
      <w:r w:rsidR="00C362AB" w:rsidRPr="00C362AB">
        <w:t xml:space="preserve"> (2021) &lt;https://www.beamish.org.uk/news/beamish-museum-launches-appeal-for-help-due-to-impact-of-covid-19-pandemic/&gt; [accessed: 16 October 2021]</w:t>
      </w:r>
    </w:p>
  </w:footnote>
  <w:footnote w:id="12">
    <w:p w14:paraId="3A6B4C40" w14:textId="339B1BA0" w:rsidR="008A2B79" w:rsidRDefault="008A2B79">
      <w:pPr>
        <w:pStyle w:val="FootnoteText"/>
      </w:pPr>
      <w:r>
        <w:rPr>
          <w:rStyle w:val="FootnoteReference"/>
        </w:rPr>
        <w:footnoteRef/>
      </w:r>
      <w:r>
        <w:t xml:space="preserve"> </w:t>
      </w:r>
      <w:r w:rsidRPr="008A2B79">
        <w:t xml:space="preserve">Ironbridge Gorge Museums, </w:t>
      </w:r>
      <w:r w:rsidRPr="00C362AB">
        <w:rPr>
          <w:i/>
          <w:iCs/>
        </w:rPr>
        <w:t>Blists Hill Victorian Town</w:t>
      </w:r>
      <w:r w:rsidR="00C362AB">
        <w:t xml:space="preserve"> (2021)</w:t>
      </w:r>
      <w:r w:rsidRPr="008A2B79">
        <w:t xml:space="preserve"> &lt;https://www.ironbridge.org.uk/explore/blists-hill-victorian-town/#overview&gt; </w:t>
      </w:r>
      <w:r w:rsidR="00C362AB">
        <w:t>[</w:t>
      </w:r>
      <w:r w:rsidRPr="008A2B79">
        <w:t>accessed</w:t>
      </w:r>
      <w:r w:rsidR="00C362AB">
        <w:t>:</w:t>
      </w:r>
      <w:r w:rsidRPr="008A2B79">
        <w:t xml:space="preserve"> 10 October 2021</w:t>
      </w:r>
      <w:r w:rsidR="00C362AB">
        <w:t>]</w:t>
      </w:r>
    </w:p>
  </w:footnote>
  <w:footnote w:id="13">
    <w:p w14:paraId="72418F4B" w14:textId="5EE937F3" w:rsidR="001850EA" w:rsidRDefault="001850EA">
      <w:pPr>
        <w:pStyle w:val="FootnoteText"/>
      </w:pPr>
      <w:r>
        <w:rPr>
          <w:rStyle w:val="FootnoteReference"/>
        </w:rPr>
        <w:footnoteRef/>
      </w:r>
      <w:r>
        <w:t xml:space="preserve"> </w:t>
      </w:r>
      <w:bookmarkStart w:id="12" w:name="_Hlk85389186"/>
      <w:r w:rsidRPr="001850EA">
        <w:t xml:space="preserve">Ironbridge Gorge Museums, </w:t>
      </w:r>
      <w:r w:rsidRPr="00C362AB">
        <w:rPr>
          <w:i/>
          <w:iCs/>
        </w:rPr>
        <w:t>Blists Hill Community Days</w:t>
      </w:r>
      <w:r w:rsidR="00C362AB">
        <w:t xml:space="preserve"> (2021)</w:t>
      </w:r>
      <w:r w:rsidRPr="001850EA">
        <w:t xml:space="preserve"> &lt;https://www.ironbridge.org.uk/events/family-events/blists-hill-community-days/&gt; </w:t>
      </w:r>
      <w:r w:rsidR="00C362AB">
        <w:t>[</w:t>
      </w:r>
      <w:r w:rsidRPr="001850EA">
        <w:t>accessed</w:t>
      </w:r>
      <w:r w:rsidR="00C362AB">
        <w:t>:</w:t>
      </w:r>
      <w:r w:rsidRPr="001850EA">
        <w:t xml:space="preserve"> 12 October 2021</w:t>
      </w:r>
      <w:r w:rsidR="00C362AB">
        <w:t>]</w:t>
      </w:r>
      <w:bookmarkEnd w:id="12"/>
    </w:p>
  </w:footnote>
  <w:footnote w:id="14">
    <w:p w14:paraId="7F544925" w14:textId="5D0AE228" w:rsidR="00C524CA" w:rsidRDefault="00C524CA">
      <w:pPr>
        <w:pStyle w:val="FootnoteText"/>
      </w:pPr>
      <w:r>
        <w:rPr>
          <w:rStyle w:val="FootnoteReference"/>
        </w:rPr>
        <w:footnoteRef/>
      </w:r>
      <w:r>
        <w:t xml:space="preserve"> </w:t>
      </w:r>
      <w:bookmarkStart w:id="13" w:name="_Hlk85394206"/>
      <w:bookmarkStart w:id="14" w:name="_Hlk85394207"/>
      <w:r>
        <w:t xml:space="preserve">Lara Ruthford-Morrison, </w:t>
      </w:r>
      <w:r w:rsidR="0084381B">
        <w:t xml:space="preserve">‘Playing Victorian: Heritage, Authenticity, and Make-Believe in Blists Hill Victorian Town, the Ironbridge Gorge’, The Public Historian, 37.3 (2015) 76-101 &lt;URL: </w:t>
      </w:r>
      <w:r w:rsidR="0084381B" w:rsidRPr="0084381B">
        <w:t>https://www.jstor.org/stable/10.1525/tph.2015.37.3.76?</w:t>
      </w:r>
      <w:r w:rsidR="0084381B">
        <w:t>&gt;</w:t>
      </w:r>
      <w:bookmarkEnd w:id="13"/>
      <w:bookmarkEnd w:id="14"/>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1B20E55"/>
    <w:multiLevelType w:val="hybridMultilevel"/>
    <w:tmpl w:val="FAB46448"/>
    <w:lvl w:ilvl="0" w:tplc="06AAFDF2">
      <w:numFmt w:val="bullet"/>
      <w:lvlText w:val=""/>
      <w:lvlJc w:val="left"/>
      <w:pPr>
        <w:ind w:left="720" w:hanging="360"/>
      </w:pPr>
      <w:rPr>
        <w:rFonts w:ascii="Symbol" w:eastAsiaTheme="minorHAnsi"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C982F66"/>
    <w:multiLevelType w:val="hybridMultilevel"/>
    <w:tmpl w:val="06BA8CEE"/>
    <w:lvl w:ilvl="0" w:tplc="44B40E96">
      <w:numFmt w:val="bullet"/>
      <w:lvlText w:val=""/>
      <w:lvlJc w:val="left"/>
      <w:pPr>
        <w:ind w:left="720" w:hanging="360"/>
      </w:pPr>
      <w:rPr>
        <w:rFonts w:ascii="Symbol" w:eastAsiaTheme="minorHAnsi"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65475"/>
    <w:rsid w:val="00090EB6"/>
    <w:rsid w:val="000941A9"/>
    <w:rsid w:val="000B2E7C"/>
    <w:rsid w:val="000D69D1"/>
    <w:rsid w:val="001110AB"/>
    <w:rsid w:val="00155EDB"/>
    <w:rsid w:val="001850EA"/>
    <w:rsid w:val="001D1FE2"/>
    <w:rsid w:val="0023778B"/>
    <w:rsid w:val="0025320C"/>
    <w:rsid w:val="0028098C"/>
    <w:rsid w:val="0028308D"/>
    <w:rsid w:val="002A0040"/>
    <w:rsid w:val="002B7B6E"/>
    <w:rsid w:val="002C3773"/>
    <w:rsid w:val="003045C3"/>
    <w:rsid w:val="003560F6"/>
    <w:rsid w:val="003A5C74"/>
    <w:rsid w:val="003D09CD"/>
    <w:rsid w:val="003F4CD7"/>
    <w:rsid w:val="004A4142"/>
    <w:rsid w:val="004D5759"/>
    <w:rsid w:val="005062F7"/>
    <w:rsid w:val="005445AA"/>
    <w:rsid w:val="00544E18"/>
    <w:rsid w:val="00574C6A"/>
    <w:rsid w:val="005C5BB4"/>
    <w:rsid w:val="00620854"/>
    <w:rsid w:val="006421B0"/>
    <w:rsid w:val="00666097"/>
    <w:rsid w:val="006F2545"/>
    <w:rsid w:val="007111AA"/>
    <w:rsid w:val="007C1195"/>
    <w:rsid w:val="007E534F"/>
    <w:rsid w:val="008252DC"/>
    <w:rsid w:val="00833402"/>
    <w:rsid w:val="0084381B"/>
    <w:rsid w:val="008544F2"/>
    <w:rsid w:val="00870662"/>
    <w:rsid w:val="008A2B79"/>
    <w:rsid w:val="008A7BED"/>
    <w:rsid w:val="00906714"/>
    <w:rsid w:val="0092540B"/>
    <w:rsid w:val="009720A8"/>
    <w:rsid w:val="009803EA"/>
    <w:rsid w:val="009C6470"/>
    <w:rsid w:val="00A05B26"/>
    <w:rsid w:val="00A65475"/>
    <w:rsid w:val="00AE6EB7"/>
    <w:rsid w:val="00B06FBC"/>
    <w:rsid w:val="00B20327"/>
    <w:rsid w:val="00B3608C"/>
    <w:rsid w:val="00B47DBD"/>
    <w:rsid w:val="00BA3EB4"/>
    <w:rsid w:val="00BB472E"/>
    <w:rsid w:val="00C362AB"/>
    <w:rsid w:val="00C45237"/>
    <w:rsid w:val="00C51A92"/>
    <w:rsid w:val="00C524CA"/>
    <w:rsid w:val="00CB1CC8"/>
    <w:rsid w:val="00CE1376"/>
    <w:rsid w:val="00D575B1"/>
    <w:rsid w:val="00D67204"/>
    <w:rsid w:val="00DD3346"/>
    <w:rsid w:val="00DE1ECA"/>
    <w:rsid w:val="00E502B1"/>
    <w:rsid w:val="00E55947"/>
    <w:rsid w:val="00E6303A"/>
    <w:rsid w:val="00EC69D2"/>
    <w:rsid w:val="00ED55C6"/>
    <w:rsid w:val="00F411BB"/>
    <w:rsid w:val="00F55294"/>
    <w:rsid w:val="00F6489F"/>
    <w:rsid w:val="00FA23C5"/>
    <w:rsid w:val="00FE61B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3DC1AD1"/>
  <w15:chartTrackingRefBased/>
  <w15:docId w15:val="{C6DB62AA-F6D6-414F-969A-4F690BA93D3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A65475"/>
    <w:pPr>
      <w:tabs>
        <w:tab w:val="center" w:pos="4513"/>
        <w:tab w:val="right" w:pos="9026"/>
      </w:tabs>
      <w:spacing w:after="0" w:line="240" w:lineRule="auto"/>
    </w:pPr>
  </w:style>
  <w:style w:type="character" w:customStyle="1" w:styleId="HeaderChar">
    <w:name w:val="Header Char"/>
    <w:basedOn w:val="DefaultParagraphFont"/>
    <w:link w:val="Header"/>
    <w:uiPriority w:val="99"/>
    <w:rsid w:val="00A65475"/>
  </w:style>
  <w:style w:type="paragraph" w:styleId="Footer">
    <w:name w:val="footer"/>
    <w:basedOn w:val="Normal"/>
    <w:link w:val="FooterChar"/>
    <w:uiPriority w:val="99"/>
    <w:unhideWhenUsed/>
    <w:rsid w:val="00A65475"/>
    <w:pPr>
      <w:tabs>
        <w:tab w:val="center" w:pos="4513"/>
        <w:tab w:val="right" w:pos="9026"/>
      </w:tabs>
      <w:spacing w:after="0" w:line="240" w:lineRule="auto"/>
    </w:pPr>
  </w:style>
  <w:style w:type="character" w:customStyle="1" w:styleId="FooterChar">
    <w:name w:val="Footer Char"/>
    <w:basedOn w:val="DefaultParagraphFont"/>
    <w:link w:val="Footer"/>
    <w:uiPriority w:val="99"/>
    <w:rsid w:val="00A65475"/>
  </w:style>
  <w:style w:type="paragraph" w:styleId="FootnoteText">
    <w:name w:val="footnote text"/>
    <w:basedOn w:val="Normal"/>
    <w:link w:val="FootnoteTextChar"/>
    <w:uiPriority w:val="99"/>
    <w:semiHidden/>
    <w:unhideWhenUsed/>
    <w:rsid w:val="00A65475"/>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A65475"/>
    <w:rPr>
      <w:sz w:val="20"/>
      <w:szCs w:val="20"/>
    </w:rPr>
  </w:style>
  <w:style w:type="character" w:styleId="FootnoteReference">
    <w:name w:val="footnote reference"/>
    <w:basedOn w:val="DefaultParagraphFont"/>
    <w:uiPriority w:val="99"/>
    <w:semiHidden/>
    <w:unhideWhenUsed/>
    <w:rsid w:val="00A65475"/>
    <w:rPr>
      <w:vertAlign w:val="superscript"/>
    </w:rPr>
  </w:style>
  <w:style w:type="character" w:styleId="Hyperlink">
    <w:name w:val="Hyperlink"/>
    <w:basedOn w:val="DefaultParagraphFont"/>
    <w:uiPriority w:val="99"/>
    <w:unhideWhenUsed/>
    <w:rsid w:val="00B3608C"/>
    <w:rPr>
      <w:color w:val="0563C1" w:themeColor="hyperlink"/>
      <w:u w:val="single"/>
    </w:rPr>
  </w:style>
  <w:style w:type="character" w:styleId="UnresolvedMention">
    <w:name w:val="Unresolved Mention"/>
    <w:basedOn w:val="DefaultParagraphFont"/>
    <w:uiPriority w:val="99"/>
    <w:semiHidden/>
    <w:unhideWhenUsed/>
    <w:rsid w:val="00B3608C"/>
    <w:rPr>
      <w:color w:val="605E5C"/>
      <w:shd w:val="clear" w:color="auto" w:fill="E1DFDD"/>
    </w:rPr>
  </w:style>
  <w:style w:type="paragraph" w:styleId="ListParagraph">
    <w:name w:val="List Paragraph"/>
    <w:basedOn w:val="Normal"/>
    <w:uiPriority w:val="34"/>
    <w:qFormat/>
    <w:rsid w:val="008252DC"/>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4977788-1FE6-43AB-8E64-0E244FDDF15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5995</TotalTime>
  <Pages>7</Pages>
  <Words>2415</Words>
  <Characters>13770</Characters>
  <Application>Microsoft Office Word</Application>
  <DocSecurity>0</DocSecurity>
  <Lines>114</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16153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Leila Grace Slingsby (1804649)</dc:creator>
  <cp:keywords/>
  <dc:description/>
  <cp:lastModifiedBy>Leila Grace Slingsby (1804649)</cp:lastModifiedBy>
  <cp:revision>41</cp:revision>
  <dcterms:created xsi:type="dcterms:W3CDTF">2021-10-13T12:34:00Z</dcterms:created>
  <dcterms:modified xsi:type="dcterms:W3CDTF">2021-10-17T20:44:00Z</dcterms:modified>
</cp:coreProperties>
</file>