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55EC50" w14:textId="77777777" w:rsidR="001B54BF" w:rsidRDefault="001F7DC3">
      <w:pPr>
        <w:jc w:val="center"/>
      </w:pPr>
      <w:r>
        <w:rPr>
          <w:noProof/>
        </w:rPr>
        <w:drawing>
          <wp:inline distT="114300" distB="114300" distL="114300" distR="114300" wp14:anchorId="4D008E0A" wp14:editId="2956067A">
            <wp:extent cx="1589250" cy="546086"/>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1589250" cy="546086"/>
                    </a:xfrm>
                    <a:prstGeom prst="rect">
                      <a:avLst/>
                    </a:prstGeom>
                    <a:ln/>
                  </pic:spPr>
                </pic:pic>
              </a:graphicData>
            </a:graphic>
          </wp:inline>
        </w:drawing>
      </w:r>
    </w:p>
    <w:p w14:paraId="5957A3C2" w14:textId="77777777" w:rsidR="001B54BF" w:rsidRDefault="001B54BF">
      <w:pPr>
        <w:jc w:val="center"/>
      </w:pPr>
    </w:p>
    <w:p w14:paraId="12323C7F" w14:textId="77777777" w:rsidR="001B54BF" w:rsidRDefault="001B54BF">
      <w:pPr>
        <w:jc w:val="center"/>
      </w:pPr>
    </w:p>
    <w:p w14:paraId="2C4780A5" w14:textId="77777777" w:rsidR="001B54BF" w:rsidRDefault="001F7DC3">
      <w:pPr>
        <w:jc w:val="center"/>
      </w:pPr>
      <w:r>
        <w:rPr>
          <w:noProof/>
        </w:rPr>
        <w:drawing>
          <wp:inline distT="114300" distB="114300" distL="114300" distR="114300" wp14:anchorId="64433EED" wp14:editId="02D1E451">
            <wp:extent cx="4481513" cy="1853649"/>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t="14326" b="12241"/>
                    <a:stretch>
                      <a:fillRect/>
                    </a:stretch>
                  </pic:blipFill>
                  <pic:spPr>
                    <a:xfrm>
                      <a:off x="0" y="0"/>
                      <a:ext cx="4481513" cy="1853649"/>
                    </a:xfrm>
                    <a:prstGeom prst="rect">
                      <a:avLst/>
                    </a:prstGeom>
                    <a:ln/>
                  </pic:spPr>
                </pic:pic>
              </a:graphicData>
            </a:graphic>
          </wp:inline>
        </w:drawing>
      </w:r>
    </w:p>
    <w:p w14:paraId="4E1F0FBC" w14:textId="77777777" w:rsidR="001B54BF" w:rsidRDefault="001F7DC3">
      <w:pPr>
        <w:jc w:val="center"/>
        <w:rPr>
          <w:b/>
          <w:bCs/>
          <w:sz w:val="32"/>
          <w:szCs w:val="32"/>
        </w:rPr>
      </w:pPr>
      <w:r>
        <w:rPr>
          <w:b/>
          <w:bCs/>
          <w:sz w:val="32"/>
          <w:szCs w:val="32"/>
        </w:rPr>
        <w:t>A Strategic Change Plan for Aston Martin: Leading Digital Transformation and Organisational Change</w:t>
      </w:r>
    </w:p>
    <w:p w14:paraId="18AB7850" w14:textId="77777777" w:rsidR="001B54BF" w:rsidRDefault="001F7DC3">
      <w:pPr>
        <w:jc w:val="center"/>
        <w:rPr>
          <w:b/>
          <w:bCs/>
          <w:sz w:val="32"/>
          <w:szCs w:val="32"/>
        </w:rPr>
      </w:pPr>
      <w:r>
        <w:rPr>
          <w:b/>
          <w:bCs/>
          <w:sz w:val="32"/>
          <w:szCs w:val="32"/>
        </w:rPr>
        <w:t>Assignment Title: A Strategic Change Plan</w:t>
      </w:r>
    </w:p>
    <w:p w14:paraId="053366D0" w14:textId="77777777" w:rsidR="001B54BF" w:rsidRDefault="001F7DC3">
      <w:pPr>
        <w:jc w:val="center"/>
        <w:rPr>
          <w:b/>
          <w:bCs/>
          <w:sz w:val="32"/>
          <w:szCs w:val="32"/>
        </w:rPr>
      </w:pPr>
      <w:r>
        <w:rPr>
          <w:b/>
          <w:bCs/>
          <w:sz w:val="32"/>
          <w:szCs w:val="32"/>
        </w:rPr>
        <w:t>Module: Leading and Implementing Change (LIC)</w:t>
      </w:r>
    </w:p>
    <w:p w14:paraId="1FFBF38F" w14:textId="77777777" w:rsidR="001B54BF" w:rsidRDefault="001F7DC3">
      <w:pPr>
        <w:jc w:val="center"/>
        <w:rPr>
          <w:b/>
          <w:bCs/>
          <w:sz w:val="32"/>
          <w:szCs w:val="32"/>
        </w:rPr>
      </w:pPr>
      <w:r>
        <w:rPr>
          <w:b/>
          <w:bCs/>
          <w:sz w:val="32"/>
          <w:szCs w:val="32"/>
        </w:rPr>
        <w:t>Module code: LCLM6003</w:t>
      </w:r>
    </w:p>
    <w:p w14:paraId="1FBB7F0E" w14:textId="2068AF6A" w:rsidR="001B54BF" w:rsidRPr="001F7DC3" w:rsidRDefault="001F7DC3">
      <w:pPr>
        <w:jc w:val="center"/>
        <w:rPr>
          <w:sz w:val="28"/>
          <w:szCs w:val="28"/>
        </w:rPr>
      </w:pPr>
      <w:r w:rsidRPr="001F7DC3">
        <w:rPr>
          <w:sz w:val="28"/>
          <w:szCs w:val="28"/>
        </w:rPr>
        <w:t>Student Name: Daneil Nelson</w:t>
      </w:r>
    </w:p>
    <w:p w14:paraId="77060836" w14:textId="51EBE290" w:rsidR="001B54BF" w:rsidRDefault="001F7DC3">
      <w:pPr>
        <w:jc w:val="center"/>
        <w:rPr>
          <w:sz w:val="28"/>
          <w:szCs w:val="28"/>
        </w:rPr>
      </w:pPr>
      <w:r>
        <w:rPr>
          <w:sz w:val="28"/>
          <w:szCs w:val="28"/>
        </w:rPr>
        <w:t>Student ID: 2309115</w:t>
      </w:r>
    </w:p>
    <w:p w14:paraId="3D75EE70" w14:textId="1A2AFA14" w:rsidR="001B54BF" w:rsidRDefault="001B54BF">
      <w:pPr>
        <w:jc w:val="center"/>
        <w:rPr>
          <w:sz w:val="28"/>
          <w:szCs w:val="28"/>
        </w:rPr>
      </w:pPr>
    </w:p>
    <w:p w14:paraId="70490B09" w14:textId="22CB3188" w:rsidR="001B54BF" w:rsidRDefault="001B54BF">
      <w:pPr>
        <w:jc w:val="center"/>
        <w:rPr>
          <w:sz w:val="28"/>
          <w:szCs w:val="28"/>
        </w:rPr>
      </w:pPr>
    </w:p>
    <w:p w14:paraId="3D395BFE" w14:textId="77777777" w:rsidR="001B54BF" w:rsidRDefault="001F7DC3">
      <w:pPr>
        <w:jc w:val="center"/>
        <w:rPr>
          <w:sz w:val="28"/>
          <w:szCs w:val="28"/>
        </w:rPr>
      </w:pPr>
      <w:r>
        <w:br w:type="page"/>
      </w:r>
    </w:p>
    <w:p w14:paraId="5C8B05B3" w14:textId="77777777" w:rsidR="001B54BF" w:rsidRDefault="001F7DC3">
      <w:pPr>
        <w:jc w:val="center"/>
        <w:rPr>
          <w:b/>
          <w:bCs/>
          <w:sz w:val="28"/>
          <w:szCs w:val="28"/>
        </w:rPr>
      </w:pPr>
      <w:r>
        <w:rPr>
          <w:b/>
          <w:bCs/>
          <w:sz w:val="28"/>
          <w:szCs w:val="28"/>
        </w:rPr>
        <w:lastRenderedPageBreak/>
        <w:t>Executive Summary</w:t>
      </w:r>
    </w:p>
    <w:p w14:paraId="5C66897B" w14:textId="77777777" w:rsidR="001B54BF" w:rsidRDefault="001F7DC3">
      <w:r>
        <w:t xml:space="preserve">A strategic change plan at Aston Martin is included in this report as a reaction to the dynamic pace of the automotive industry, characterised by the disruptive nature of digital, artificial intelligence (AI), electrification, sustainability requirements and increasing global competitiveness. In the report, there is a starting point, which involves filling an analysis of the present business performance of the organisation, the internal and external environment with the PESTLE and SWOT analysis to identify </w:t>
      </w:r>
      <w:r>
        <w:t>the major drivers of strategic change. The results show that financial strains, evolving customer demands, technological changes and increasing environmental standards necessitate that Aston Martin should move towards its digital transformation faster without compromising its luxurious branding.</w:t>
      </w:r>
    </w:p>
    <w:p w14:paraId="64B50B46" w14:textId="77777777" w:rsidR="001B54BF" w:rsidRDefault="001F7DC3">
      <w:r>
        <w:t>The report is a critical analysis of the Three-Step Change Model of Lewin and the Eight-Step Change Model of Kotter and finds that the latter one fits better in promoting ongoing organisational change. It also discusses transformational leadership and organisational culture in the model developed by Schein and uses this model to show its significance in terms of encouraging employee engagement, innovations and effective implementation of changes. Lastly, the report suggests an AI-based strategic change plan</w:t>
      </w:r>
      <w:r>
        <w:t xml:space="preserve"> with SMART goals, financial investment plan, stakeholder communication plan and Balanced Scorecard-based performance measurement model. These recommendations will make Aston Martin achieve sustainable growth in the global luxury automotive business if the recommendations are implemented and improve the operational efficiencies as well as organisational resiliency, customer satisfaction and long-term competitiveness.</w:t>
      </w:r>
    </w:p>
    <w:p w14:paraId="24949F62" w14:textId="74B333C9" w:rsidR="00961280" w:rsidRDefault="00961280">
      <w:r>
        <w:br w:type="page"/>
      </w:r>
    </w:p>
    <w:sdt>
      <w:sdtPr>
        <w:rPr>
          <w:rFonts w:ascii="Arial" w:eastAsia="Arial" w:hAnsi="Arial" w:cs="Arial"/>
          <w:b/>
          <w:bCs/>
          <w:color w:val="000000" w:themeColor="text1"/>
          <w:sz w:val="28"/>
          <w:szCs w:val="28"/>
          <w:lang w:val="en-GB" w:eastAsia="en-GB"/>
        </w:rPr>
        <w:id w:val="-972369189"/>
        <w:docPartObj>
          <w:docPartGallery w:val="Table of Contents"/>
          <w:docPartUnique/>
        </w:docPartObj>
      </w:sdtPr>
      <w:sdtEndPr>
        <w:rPr>
          <w:noProof/>
          <w:color w:val="auto"/>
          <w:sz w:val="22"/>
          <w:szCs w:val="22"/>
        </w:rPr>
      </w:sdtEndPr>
      <w:sdtContent>
        <w:p w14:paraId="49D76F55" w14:textId="3EFE9550" w:rsidR="00961280" w:rsidRPr="00961280" w:rsidRDefault="00961280" w:rsidP="00961280">
          <w:pPr>
            <w:pStyle w:val="TOCHeading"/>
            <w:spacing w:before="0" w:line="360" w:lineRule="auto"/>
            <w:jc w:val="center"/>
            <w:rPr>
              <w:rFonts w:ascii="Arial" w:hAnsi="Arial" w:cs="Arial"/>
              <w:b/>
              <w:bCs/>
              <w:color w:val="000000" w:themeColor="text1"/>
              <w:sz w:val="28"/>
              <w:szCs w:val="28"/>
            </w:rPr>
          </w:pPr>
          <w:r w:rsidRPr="00961280">
            <w:rPr>
              <w:rFonts w:ascii="Arial" w:hAnsi="Arial" w:cs="Arial"/>
              <w:b/>
              <w:bCs/>
              <w:color w:val="000000" w:themeColor="text1"/>
              <w:sz w:val="28"/>
              <w:szCs w:val="28"/>
            </w:rPr>
            <w:t>Table of Contents</w:t>
          </w:r>
        </w:p>
        <w:p w14:paraId="14062A03" w14:textId="23B5BEA8" w:rsidR="00961280" w:rsidRDefault="00961280">
          <w:pPr>
            <w:pStyle w:val="TOC1"/>
            <w:tabs>
              <w:tab w:val="right" w:leader="dot" w:pos="9019"/>
            </w:tabs>
            <w:rPr>
              <w:noProof/>
            </w:rPr>
          </w:pPr>
          <w:r>
            <w:fldChar w:fldCharType="begin"/>
          </w:r>
          <w:r>
            <w:instrText xml:space="preserve"> TOC \o "1-3" \h \z \u </w:instrText>
          </w:r>
          <w:r>
            <w:fldChar w:fldCharType="separate"/>
          </w:r>
          <w:hyperlink w:anchor="_Toc234629089" w:history="1">
            <w:r w:rsidRPr="001F64FE">
              <w:rPr>
                <w:rStyle w:val="Hyperlink"/>
                <w:noProof/>
              </w:rPr>
              <w:t>1. Introduction</w:t>
            </w:r>
            <w:r>
              <w:rPr>
                <w:noProof/>
                <w:webHidden/>
              </w:rPr>
              <w:tab/>
            </w:r>
            <w:r>
              <w:rPr>
                <w:noProof/>
                <w:webHidden/>
              </w:rPr>
              <w:fldChar w:fldCharType="begin"/>
            </w:r>
            <w:r>
              <w:rPr>
                <w:noProof/>
                <w:webHidden/>
              </w:rPr>
              <w:instrText xml:space="preserve"> PAGEREF _Toc234629089 \h </w:instrText>
            </w:r>
            <w:r>
              <w:rPr>
                <w:noProof/>
                <w:webHidden/>
              </w:rPr>
            </w:r>
            <w:r>
              <w:rPr>
                <w:noProof/>
                <w:webHidden/>
              </w:rPr>
              <w:fldChar w:fldCharType="separate"/>
            </w:r>
            <w:r>
              <w:rPr>
                <w:noProof/>
                <w:webHidden/>
              </w:rPr>
              <w:t>4</w:t>
            </w:r>
            <w:r>
              <w:rPr>
                <w:noProof/>
                <w:webHidden/>
              </w:rPr>
              <w:fldChar w:fldCharType="end"/>
            </w:r>
          </w:hyperlink>
        </w:p>
        <w:p w14:paraId="4B867D18" w14:textId="11D866DB" w:rsidR="00961280" w:rsidRDefault="00961280">
          <w:pPr>
            <w:pStyle w:val="TOC2"/>
            <w:tabs>
              <w:tab w:val="right" w:leader="dot" w:pos="9019"/>
            </w:tabs>
            <w:rPr>
              <w:noProof/>
            </w:rPr>
          </w:pPr>
          <w:hyperlink w:anchor="_Toc234629090" w:history="1">
            <w:r w:rsidRPr="001F64FE">
              <w:rPr>
                <w:rStyle w:val="Hyperlink"/>
                <w:noProof/>
              </w:rPr>
              <w:t>1.1 Organisation Overview</w:t>
            </w:r>
            <w:r>
              <w:rPr>
                <w:noProof/>
                <w:webHidden/>
              </w:rPr>
              <w:tab/>
            </w:r>
            <w:r>
              <w:rPr>
                <w:noProof/>
                <w:webHidden/>
              </w:rPr>
              <w:fldChar w:fldCharType="begin"/>
            </w:r>
            <w:r>
              <w:rPr>
                <w:noProof/>
                <w:webHidden/>
              </w:rPr>
              <w:instrText xml:space="preserve"> PAGEREF _Toc234629090 \h </w:instrText>
            </w:r>
            <w:r>
              <w:rPr>
                <w:noProof/>
                <w:webHidden/>
              </w:rPr>
            </w:r>
            <w:r>
              <w:rPr>
                <w:noProof/>
                <w:webHidden/>
              </w:rPr>
              <w:fldChar w:fldCharType="separate"/>
            </w:r>
            <w:r>
              <w:rPr>
                <w:noProof/>
                <w:webHidden/>
              </w:rPr>
              <w:t>4</w:t>
            </w:r>
            <w:r>
              <w:rPr>
                <w:noProof/>
                <w:webHidden/>
              </w:rPr>
              <w:fldChar w:fldCharType="end"/>
            </w:r>
          </w:hyperlink>
        </w:p>
        <w:p w14:paraId="0179F0EB" w14:textId="1E7CDB92" w:rsidR="00961280" w:rsidRDefault="00961280">
          <w:pPr>
            <w:pStyle w:val="TOC2"/>
            <w:tabs>
              <w:tab w:val="right" w:leader="dot" w:pos="9019"/>
            </w:tabs>
            <w:rPr>
              <w:noProof/>
            </w:rPr>
          </w:pPr>
          <w:hyperlink w:anchor="_Toc234629091" w:history="1">
            <w:r w:rsidRPr="001F64FE">
              <w:rPr>
                <w:rStyle w:val="Hyperlink"/>
                <w:noProof/>
              </w:rPr>
              <w:t>1.2 Purpose and Scope of the Report</w:t>
            </w:r>
            <w:r>
              <w:rPr>
                <w:noProof/>
                <w:webHidden/>
              </w:rPr>
              <w:tab/>
            </w:r>
            <w:r>
              <w:rPr>
                <w:noProof/>
                <w:webHidden/>
              </w:rPr>
              <w:fldChar w:fldCharType="begin"/>
            </w:r>
            <w:r>
              <w:rPr>
                <w:noProof/>
                <w:webHidden/>
              </w:rPr>
              <w:instrText xml:space="preserve"> PAGEREF _Toc234629091 \h </w:instrText>
            </w:r>
            <w:r>
              <w:rPr>
                <w:noProof/>
                <w:webHidden/>
              </w:rPr>
            </w:r>
            <w:r>
              <w:rPr>
                <w:noProof/>
                <w:webHidden/>
              </w:rPr>
              <w:fldChar w:fldCharType="separate"/>
            </w:r>
            <w:r>
              <w:rPr>
                <w:noProof/>
                <w:webHidden/>
              </w:rPr>
              <w:t>4</w:t>
            </w:r>
            <w:r>
              <w:rPr>
                <w:noProof/>
                <w:webHidden/>
              </w:rPr>
              <w:fldChar w:fldCharType="end"/>
            </w:r>
          </w:hyperlink>
        </w:p>
        <w:p w14:paraId="3E1C09C3" w14:textId="1DB255DB" w:rsidR="00961280" w:rsidRDefault="00961280">
          <w:pPr>
            <w:pStyle w:val="TOC1"/>
            <w:tabs>
              <w:tab w:val="right" w:leader="dot" w:pos="9019"/>
            </w:tabs>
            <w:rPr>
              <w:noProof/>
            </w:rPr>
          </w:pPr>
          <w:hyperlink w:anchor="_Toc234629092" w:history="1">
            <w:r w:rsidRPr="001F64FE">
              <w:rPr>
                <w:rStyle w:val="Hyperlink"/>
                <w:noProof/>
              </w:rPr>
              <w:t>2. Analysis of Aston Martin's Recent History and Business Environment</w:t>
            </w:r>
            <w:r>
              <w:rPr>
                <w:noProof/>
                <w:webHidden/>
              </w:rPr>
              <w:tab/>
            </w:r>
            <w:r>
              <w:rPr>
                <w:noProof/>
                <w:webHidden/>
              </w:rPr>
              <w:fldChar w:fldCharType="begin"/>
            </w:r>
            <w:r>
              <w:rPr>
                <w:noProof/>
                <w:webHidden/>
              </w:rPr>
              <w:instrText xml:space="preserve"> PAGEREF _Toc234629092 \h </w:instrText>
            </w:r>
            <w:r>
              <w:rPr>
                <w:noProof/>
                <w:webHidden/>
              </w:rPr>
            </w:r>
            <w:r>
              <w:rPr>
                <w:noProof/>
                <w:webHidden/>
              </w:rPr>
              <w:fldChar w:fldCharType="separate"/>
            </w:r>
            <w:r>
              <w:rPr>
                <w:noProof/>
                <w:webHidden/>
              </w:rPr>
              <w:t>4</w:t>
            </w:r>
            <w:r>
              <w:rPr>
                <w:noProof/>
                <w:webHidden/>
              </w:rPr>
              <w:fldChar w:fldCharType="end"/>
            </w:r>
          </w:hyperlink>
        </w:p>
        <w:p w14:paraId="54AF65FE" w14:textId="256DE727" w:rsidR="00961280" w:rsidRDefault="00961280">
          <w:pPr>
            <w:pStyle w:val="TOC2"/>
            <w:tabs>
              <w:tab w:val="right" w:leader="dot" w:pos="9019"/>
            </w:tabs>
            <w:rPr>
              <w:noProof/>
            </w:rPr>
          </w:pPr>
          <w:hyperlink w:anchor="_Toc234629093" w:history="1">
            <w:r w:rsidRPr="001F64FE">
              <w:rPr>
                <w:rStyle w:val="Hyperlink"/>
                <w:noProof/>
              </w:rPr>
              <w:t>2.1 Recent Organisational History and Business Performance</w:t>
            </w:r>
            <w:r>
              <w:rPr>
                <w:noProof/>
                <w:webHidden/>
              </w:rPr>
              <w:tab/>
            </w:r>
            <w:r>
              <w:rPr>
                <w:noProof/>
                <w:webHidden/>
              </w:rPr>
              <w:fldChar w:fldCharType="begin"/>
            </w:r>
            <w:r>
              <w:rPr>
                <w:noProof/>
                <w:webHidden/>
              </w:rPr>
              <w:instrText xml:space="preserve"> PAGEREF _Toc234629093 \h </w:instrText>
            </w:r>
            <w:r>
              <w:rPr>
                <w:noProof/>
                <w:webHidden/>
              </w:rPr>
            </w:r>
            <w:r>
              <w:rPr>
                <w:noProof/>
                <w:webHidden/>
              </w:rPr>
              <w:fldChar w:fldCharType="separate"/>
            </w:r>
            <w:r>
              <w:rPr>
                <w:noProof/>
                <w:webHidden/>
              </w:rPr>
              <w:t>4</w:t>
            </w:r>
            <w:r>
              <w:rPr>
                <w:noProof/>
                <w:webHidden/>
              </w:rPr>
              <w:fldChar w:fldCharType="end"/>
            </w:r>
          </w:hyperlink>
        </w:p>
        <w:p w14:paraId="67E892A5" w14:textId="14F9DFD8" w:rsidR="00961280" w:rsidRDefault="00961280">
          <w:pPr>
            <w:pStyle w:val="TOC2"/>
            <w:tabs>
              <w:tab w:val="right" w:leader="dot" w:pos="9019"/>
            </w:tabs>
            <w:rPr>
              <w:noProof/>
            </w:rPr>
          </w:pPr>
          <w:hyperlink w:anchor="_Toc234629094" w:history="1">
            <w:r w:rsidRPr="001F64FE">
              <w:rPr>
                <w:rStyle w:val="Hyperlink"/>
                <w:noProof/>
              </w:rPr>
              <w:t>2.2 Environmental Analysis (PESTLE Analysis)</w:t>
            </w:r>
            <w:r>
              <w:rPr>
                <w:noProof/>
                <w:webHidden/>
              </w:rPr>
              <w:tab/>
            </w:r>
            <w:r>
              <w:rPr>
                <w:noProof/>
                <w:webHidden/>
              </w:rPr>
              <w:fldChar w:fldCharType="begin"/>
            </w:r>
            <w:r>
              <w:rPr>
                <w:noProof/>
                <w:webHidden/>
              </w:rPr>
              <w:instrText xml:space="preserve"> PAGEREF _Toc234629094 \h </w:instrText>
            </w:r>
            <w:r>
              <w:rPr>
                <w:noProof/>
                <w:webHidden/>
              </w:rPr>
            </w:r>
            <w:r>
              <w:rPr>
                <w:noProof/>
                <w:webHidden/>
              </w:rPr>
              <w:fldChar w:fldCharType="separate"/>
            </w:r>
            <w:r>
              <w:rPr>
                <w:noProof/>
                <w:webHidden/>
              </w:rPr>
              <w:t>5</w:t>
            </w:r>
            <w:r>
              <w:rPr>
                <w:noProof/>
                <w:webHidden/>
              </w:rPr>
              <w:fldChar w:fldCharType="end"/>
            </w:r>
          </w:hyperlink>
        </w:p>
        <w:p w14:paraId="604EA7D2" w14:textId="7F95A650" w:rsidR="00961280" w:rsidRDefault="00961280">
          <w:pPr>
            <w:pStyle w:val="TOC2"/>
            <w:tabs>
              <w:tab w:val="right" w:leader="dot" w:pos="9019"/>
            </w:tabs>
            <w:rPr>
              <w:noProof/>
            </w:rPr>
          </w:pPr>
          <w:hyperlink w:anchor="_Toc234629095" w:history="1">
            <w:r w:rsidRPr="001F64FE">
              <w:rPr>
                <w:rStyle w:val="Hyperlink"/>
                <w:noProof/>
              </w:rPr>
              <w:t>2.3 Internal Environmental Analysis (SWOT Analysis)</w:t>
            </w:r>
            <w:r>
              <w:rPr>
                <w:noProof/>
                <w:webHidden/>
              </w:rPr>
              <w:tab/>
            </w:r>
            <w:r>
              <w:rPr>
                <w:noProof/>
                <w:webHidden/>
              </w:rPr>
              <w:fldChar w:fldCharType="begin"/>
            </w:r>
            <w:r>
              <w:rPr>
                <w:noProof/>
                <w:webHidden/>
              </w:rPr>
              <w:instrText xml:space="preserve"> PAGEREF _Toc234629095 \h </w:instrText>
            </w:r>
            <w:r>
              <w:rPr>
                <w:noProof/>
                <w:webHidden/>
              </w:rPr>
            </w:r>
            <w:r>
              <w:rPr>
                <w:noProof/>
                <w:webHidden/>
              </w:rPr>
              <w:fldChar w:fldCharType="separate"/>
            </w:r>
            <w:r>
              <w:rPr>
                <w:noProof/>
                <w:webHidden/>
              </w:rPr>
              <w:t>6</w:t>
            </w:r>
            <w:r>
              <w:rPr>
                <w:noProof/>
                <w:webHidden/>
              </w:rPr>
              <w:fldChar w:fldCharType="end"/>
            </w:r>
          </w:hyperlink>
        </w:p>
        <w:p w14:paraId="44890200" w14:textId="2AAC62B1" w:rsidR="00961280" w:rsidRDefault="00961280">
          <w:pPr>
            <w:pStyle w:val="TOC2"/>
            <w:tabs>
              <w:tab w:val="right" w:leader="dot" w:pos="9019"/>
            </w:tabs>
            <w:rPr>
              <w:noProof/>
            </w:rPr>
          </w:pPr>
          <w:hyperlink w:anchor="_Toc234629096" w:history="1">
            <w:r w:rsidRPr="001F64FE">
              <w:rPr>
                <w:rStyle w:val="Hyperlink"/>
                <w:noProof/>
              </w:rPr>
              <w:t>2.4 Effect of Digitalisation, AI and Other Modern Problems</w:t>
            </w:r>
            <w:r>
              <w:rPr>
                <w:noProof/>
                <w:webHidden/>
              </w:rPr>
              <w:tab/>
            </w:r>
            <w:r>
              <w:rPr>
                <w:noProof/>
                <w:webHidden/>
              </w:rPr>
              <w:fldChar w:fldCharType="begin"/>
            </w:r>
            <w:r>
              <w:rPr>
                <w:noProof/>
                <w:webHidden/>
              </w:rPr>
              <w:instrText xml:space="preserve"> PAGEREF _Toc234629096 \h </w:instrText>
            </w:r>
            <w:r>
              <w:rPr>
                <w:noProof/>
                <w:webHidden/>
              </w:rPr>
            </w:r>
            <w:r>
              <w:rPr>
                <w:noProof/>
                <w:webHidden/>
              </w:rPr>
              <w:fldChar w:fldCharType="separate"/>
            </w:r>
            <w:r>
              <w:rPr>
                <w:noProof/>
                <w:webHidden/>
              </w:rPr>
              <w:t>8</w:t>
            </w:r>
            <w:r>
              <w:rPr>
                <w:noProof/>
                <w:webHidden/>
              </w:rPr>
              <w:fldChar w:fldCharType="end"/>
            </w:r>
          </w:hyperlink>
        </w:p>
        <w:p w14:paraId="571E8441" w14:textId="3067D5E3" w:rsidR="00961280" w:rsidRDefault="00961280">
          <w:pPr>
            <w:pStyle w:val="TOC1"/>
            <w:tabs>
              <w:tab w:val="right" w:leader="dot" w:pos="9019"/>
            </w:tabs>
            <w:rPr>
              <w:noProof/>
            </w:rPr>
          </w:pPr>
          <w:hyperlink w:anchor="_Toc234629097" w:history="1">
            <w:r w:rsidRPr="001F64FE">
              <w:rPr>
                <w:rStyle w:val="Hyperlink"/>
                <w:noProof/>
              </w:rPr>
              <w:t>3. Evaluation of Change Management Models and Strategic Change</w:t>
            </w:r>
            <w:r>
              <w:rPr>
                <w:noProof/>
                <w:webHidden/>
              </w:rPr>
              <w:tab/>
            </w:r>
            <w:r>
              <w:rPr>
                <w:noProof/>
                <w:webHidden/>
              </w:rPr>
              <w:fldChar w:fldCharType="begin"/>
            </w:r>
            <w:r>
              <w:rPr>
                <w:noProof/>
                <w:webHidden/>
              </w:rPr>
              <w:instrText xml:space="preserve"> PAGEREF _Toc234629097 \h </w:instrText>
            </w:r>
            <w:r>
              <w:rPr>
                <w:noProof/>
                <w:webHidden/>
              </w:rPr>
            </w:r>
            <w:r>
              <w:rPr>
                <w:noProof/>
                <w:webHidden/>
              </w:rPr>
              <w:fldChar w:fldCharType="separate"/>
            </w:r>
            <w:r>
              <w:rPr>
                <w:noProof/>
                <w:webHidden/>
              </w:rPr>
              <w:t>9</w:t>
            </w:r>
            <w:r>
              <w:rPr>
                <w:noProof/>
                <w:webHidden/>
              </w:rPr>
              <w:fldChar w:fldCharType="end"/>
            </w:r>
          </w:hyperlink>
        </w:p>
        <w:p w14:paraId="48C48BAD" w14:textId="01DAE78B" w:rsidR="00961280" w:rsidRDefault="00961280">
          <w:pPr>
            <w:pStyle w:val="TOC2"/>
            <w:tabs>
              <w:tab w:val="right" w:leader="dot" w:pos="9019"/>
            </w:tabs>
            <w:rPr>
              <w:noProof/>
            </w:rPr>
          </w:pPr>
          <w:hyperlink w:anchor="_Toc234629098" w:history="1">
            <w:r w:rsidRPr="001F64FE">
              <w:rPr>
                <w:rStyle w:val="Hyperlink"/>
                <w:noProof/>
              </w:rPr>
              <w:t>3.1 Nature of Strategic Change within Aston Martin</w:t>
            </w:r>
            <w:r>
              <w:rPr>
                <w:noProof/>
                <w:webHidden/>
              </w:rPr>
              <w:tab/>
            </w:r>
            <w:r>
              <w:rPr>
                <w:noProof/>
                <w:webHidden/>
              </w:rPr>
              <w:fldChar w:fldCharType="begin"/>
            </w:r>
            <w:r>
              <w:rPr>
                <w:noProof/>
                <w:webHidden/>
              </w:rPr>
              <w:instrText xml:space="preserve"> PAGEREF _Toc234629098 \h </w:instrText>
            </w:r>
            <w:r>
              <w:rPr>
                <w:noProof/>
                <w:webHidden/>
              </w:rPr>
            </w:r>
            <w:r>
              <w:rPr>
                <w:noProof/>
                <w:webHidden/>
              </w:rPr>
              <w:fldChar w:fldCharType="separate"/>
            </w:r>
            <w:r>
              <w:rPr>
                <w:noProof/>
                <w:webHidden/>
              </w:rPr>
              <w:t>9</w:t>
            </w:r>
            <w:r>
              <w:rPr>
                <w:noProof/>
                <w:webHidden/>
              </w:rPr>
              <w:fldChar w:fldCharType="end"/>
            </w:r>
          </w:hyperlink>
        </w:p>
        <w:p w14:paraId="372F526D" w14:textId="58EEC1FC" w:rsidR="00961280" w:rsidRDefault="00961280">
          <w:pPr>
            <w:pStyle w:val="TOC2"/>
            <w:tabs>
              <w:tab w:val="right" w:leader="dot" w:pos="9019"/>
            </w:tabs>
            <w:rPr>
              <w:noProof/>
            </w:rPr>
          </w:pPr>
          <w:hyperlink w:anchor="_Toc234629099" w:history="1">
            <w:r w:rsidRPr="001F64FE">
              <w:rPr>
                <w:rStyle w:val="Hyperlink"/>
                <w:noProof/>
              </w:rPr>
              <w:t>3.2 Analysis of Lewin’s 3-step change model</w:t>
            </w:r>
            <w:r>
              <w:rPr>
                <w:noProof/>
                <w:webHidden/>
              </w:rPr>
              <w:tab/>
            </w:r>
            <w:r>
              <w:rPr>
                <w:noProof/>
                <w:webHidden/>
              </w:rPr>
              <w:fldChar w:fldCharType="begin"/>
            </w:r>
            <w:r>
              <w:rPr>
                <w:noProof/>
                <w:webHidden/>
              </w:rPr>
              <w:instrText xml:space="preserve"> PAGEREF _Toc234629099 \h </w:instrText>
            </w:r>
            <w:r>
              <w:rPr>
                <w:noProof/>
                <w:webHidden/>
              </w:rPr>
            </w:r>
            <w:r>
              <w:rPr>
                <w:noProof/>
                <w:webHidden/>
              </w:rPr>
              <w:fldChar w:fldCharType="separate"/>
            </w:r>
            <w:r>
              <w:rPr>
                <w:noProof/>
                <w:webHidden/>
              </w:rPr>
              <w:t>9</w:t>
            </w:r>
            <w:r>
              <w:rPr>
                <w:noProof/>
                <w:webHidden/>
              </w:rPr>
              <w:fldChar w:fldCharType="end"/>
            </w:r>
          </w:hyperlink>
        </w:p>
        <w:p w14:paraId="2D79ECA0" w14:textId="1B03887F" w:rsidR="00961280" w:rsidRDefault="00961280">
          <w:pPr>
            <w:pStyle w:val="TOC2"/>
            <w:tabs>
              <w:tab w:val="right" w:leader="dot" w:pos="9019"/>
            </w:tabs>
            <w:rPr>
              <w:noProof/>
            </w:rPr>
          </w:pPr>
          <w:hyperlink w:anchor="_Toc234629100" w:history="1">
            <w:r w:rsidRPr="001F64FE">
              <w:rPr>
                <w:rStyle w:val="Hyperlink"/>
                <w:noProof/>
              </w:rPr>
              <w:t>3.3 Evaluation of Kotter's Eight-Step Change Model</w:t>
            </w:r>
            <w:r>
              <w:rPr>
                <w:noProof/>
                <w:webHidden/>
              </w:rPr>
              <w:tab/>
            </w:r>
            <w:r>
              <w:rPr>
                <w:noProof/>
                <w:webHidden/>
              </w:rPr>
              <w:fldChar w:fldCharType="begin"/>
            </w:r>
            <w:r>
              <w:rPr>
                <w:noProof/>
                <w:webHidden/>
              </w:rPr>
              <w:instrText xml:space="preserve"> PAGEREF _Toc234629100 \h </w:instrText>
            </w:r>
            <w:r>
              <w:rPr>
                <w:noProof/>
                <w:webHidden/>
              </w:rPr>
            </w:r>
            <w:r>
              <w:rPr>
                <w:noProof/>
                <w:webHidden/>
              </w:rPr>
              <w:fldChar w:fldCharType="separate"/>
            </w:r>
            <w:r>
              <w:rPr>
                <w:noProof/>
                <w:webHidden/>
              </w:rPr>
              <w:t>10</w:t>
            </w:r>
            <w:r>
              <w:rPr>
                <w:noProof/>
                <w:webHidden/>
              </w:rPr>
              <w:fldChar w:fldCharType="end"/>
            </w:r>
          </w:hyperlink>
        </w:p>
        <w:p w14:paraId="3977857A" w14:textId="75924495" w:rsidR="00961280" w:rsidRDefault="00961280">
          <w:pPr>
            <w:pStyle w:val="TOC2"/>
            <w:tabs>
              <w:tab w:val="right" w:leader="dot" w:pos="9019"/>
            </w:tabs>
            <w:rPr>
              <w:noProof/>
            </w:rPr>
          </w:pPr>
          <w:hyperlink w:anchor="_Toc234629101" w:history="1">
            <w:r w:rsidRPr="001F64FE">
              <w:rPr>
                <w:rStyle w:val="Hyperlink"/>
                <w:noProof/>
              </w:rPr>
              <w:t>3.4 Critical Comparison and Selection of the Most Appropriate Change Model</w:t>
            </w:r>
            <w:r>
              <w:rPr>
                <w:noProof/>
                <w:webHidden/>
              </w:rPr>
              <w:tab/>
            </w:r>
            <w:r>
              <w:rPr>
                <w:noProof/>
                <w:webHidden/>
              </w:rPr>
              <w:fldChar w:fldCharType="begin"/>
            </w:r>
            <w:r>
              <w:rPr>
                <w:noProof/>
                <w:webHidden/>
              </w:rPr>
              <w:instrText xml:space="preserve"> PAGEREF _Toc234629101 \h </w:instrText>
            </w:r>
            <w:r>
              <w:rPr>
                <w:noProof/>
                <w:webHidden/>
              </w:rPr>
            </w:r>
            <w:r>
              <w:rPr>
                <w:noProof/>
                <w:webHidden/>
              </w:rPr>
              <w:fldChar w:fldCharType="separate"/>
            </w:r>
            <w:r>
              <w:rPr>
                <w:noProof/>
                <w:webHidden/>
              </w:rPr>
              <w:t>11</w:t>
            </w:r>
            <w:r>
              <w:rPr>
                <w:noProof/>
                <w:webHidden/>
              </w:rPr>
              <w:fldChar w:fldCharType="end"/>
            </w:r>
          </w:hyperlink>
        </w:p>
        <w:p w14:paraId="39485A82" w14:textId="3C02872E" w:rsidR="00961280" w:rsidRDefault="00961280">
          <w:pPr>
            <w:pStyle w:val="TOC1"/>
            <w:tabs>
              <w:tab w:val="right" w:leader="dot" w:pos="9019"/>
            </w:tabs>
            <w:rPr>
              <w:noProof/>
            </w:rPr>
          </w:pPr>
          <w:hyperlink w:anchor="_Toc234629102" w:history="1">
            <w:r w:rsidRPr="001F64FE">
              <w:rPr>
                <w:rStyle w:val="Hyperlink"/>
                <w:noProof/>
              </w:rPr>
              <w:t>4. Leadership and Organisational Culture</w:t>
            </w:r>
            <w:r>
              <w:rPr>
                <w:noProof/>
                <w:webHidden/>
              </w:rPr>
              <w:tab/>
            </w:r>
            <w:r>
              <w:rPr>
                <w:noProof/>
                <w:webHidden/>
              </w:rPr>
              <w:fldChar w:fldCharType="begin"/>
            </w:r>
            <w:r>
              <w:rPr>
                <w:noProof/>
                <w:webHidden/>
              </w:rPr>
              <w:instrText xml:space="preserve"> PAGEREF _Toc234629102 \h </w:instrText>
            </w:r>
            <w:r>
              <w:rPr>
                <w:noProof/>
                <w:webHidden/>
              </w:rPr>
            </w:r>
            <w:r>
              <w:rPr>
                <w:noProof/>
                <w:webHidden/>
              </w:rPr>
              <w:fldChar w:fldCharType="separate"/>
            </w:r>
            <w:r>
              <w:rPr>
                <w:noProof/>
                <w:webHidden/>
              </w:rPr>
              <w:t>12</w:t>
            </w:r>
            <w:r>
              <w:rPr>
                <w:noProof/>
                <w:webHidden/>
              </w:rPr>
              <w:fldChar w:fldCharType="end"/>
            </w:r>
          </w:hyperlink>
        </w:p>
        <w:p w14:paraId="27C5081E" w14:textId="13B31D33" w:rsidR="00961280" w:rsidRDefault="00961280">
          <w:pPr>
            <w:pStyle w:val="TOC2"/>
            <w:tabs>
              <w:tab w:val="right" w:leader="dot" w:pos="9019"/>
            </w:tabs>
            <w:rPr>
              <w:noProof/>
            </w:rPr>
          </w:pPr>
          <w:hyperlink w:anchor="_Toc234629103" w:history="1">
            <w:r w:rsidRPr="001F64FE">
              <w:rPr>
                <w:rStyle w:val="Hyperlink"/>
                <w:noProof/>
              </w:rPr>
              <w:t>4.1 Leadership during Strategic Change Management (Transformational Leadership)</w:t>
            </w:r>
            <w:r>
              <w:rPr>
                <w:noProof/>
                <w:webHidden/>
              </w:rPr>
              <w:tab/>
            </w:r>
            <w:r>
              <w:rPr>
                <w:noProof/>
                <w:webHidden/>
              </w:rPr>
              <w:fldChar w:fldCharType="begin"/>
            </w:r>
            <w:r>
              <w:rPr>
                <w:noProof/>
                <w:webHidden/>
              </w:rPr>
              <w:instrText xml:space="preserve"> PAGEREF _Toc234629103 \h </w:instrText>
            </w:r>
            <w:r>
              <w:rPr>
                <w:noProof/>
                <w:webHidden/>
              </w:rPr>
            </w:r>
            <w:r>
              <w:rPr>
                <w:noProof/>
                <w:webHidden/>
              </w:rPr>
              <w:fldChar w:fldCharType="separate"/>
            </w:r>
            <w:r>
              <w:rPr>
                <w:noProof/>
                <w:webHidden/>
              </w:rPr>
              <w:t>12</w:t>
            </w:r>
            <w:r>
              <w:rPr>
                <w:noProof/>
                <w:webHidden/>
              </w:rPr>
              <w:fldChar w:fldCharType="end"/>
            </w:r>
          </w:hyperlink>
        </w:p>
        <w:p w14:paraId="4CD52709" w14:textId="4FCD7B0A" w:rsidR="00961280" w:rsidRDefault="00961280">
          <w:pPr>
            <w:pStyle w:val="TOC2"/>
            <w:tabs>
              <w:tab w:val="right" w:leader="dot" w:pos="9019"/>
            </w:tabs>
            <w:rPr>
              <w:noProof/>
            </w:rPr>
          </w:pPr>
          <w:hyperlink w:anchor="_Toc234629104" w:history="1">
            <w:r w:rsidRPr="001F64FE">
              <w:rPr>
                <w:rStyle w:val="Hyperlink"/>
                <w:noProof/>
              </w:rPr>
              <w:t>4.2 Organisational Culture and Change (Schein Organisational Culture Model)</w:t>
            </w:r>
            <w:r>
              <w:rPr>
                <w:noProof/>
                <w:webHidden/>
              </w:rPr>
              <w:tab/>
            </w:r>
            <w:r>
              <w:rPr>
                <w:noProof/>
                <w:webHidden/>
              </w:rPr>
              <w:fldChar w:fldCharType="begin"/>
            </w:r>
            <w:r>
              <w:rPr>
                <w:noProof/>
                <w:webHidden/>
              </w:rPr>
              <w:instrText xml:space="preserve"> PAGEREF _Toc234629104 \h </w:instrText>
            </w:r>
            <w:r>
              <w:rPr>
                <w:noProof/>
                <w:webHidden/>
              </w:rPr>
            </w:r>
            <w:r>
              <w:rPr>
                <w:noProof/>
                <w:webHidden/>
              </w:rPr>
              <w:fldChar w:fldCharType="separate"/>
            </w:r>
            <w:r>
              <w:rPr>
                <w:noProof/>
                <w:webHidden/>
              </w:rPr>
              <w:t>14</w:t>
            </w:r>
            <w:r>
              <w:rPr>
                <w:noProof/>
                <w:webHidden/>
              </w:rPr>
              <w:fldChar w:fldCharType="end"/>
            </w:r>
          </w:hyperlink>
        </w:p>
        <w:p w14:paraId="284770B1" w14:textId="33F76160" w:rsidR="00961280" w:rsidRDefault="00961280">
          <w:pPr>
            <w:pStyle w:val="TOC1"/>
            <w:tabs>
              <w:tab w:val="right" w:leader="dot" w:pos="9019"/>
            </w:tabs>
            <w:rPr>
              <w:noProof/>
            </w:rPr>
          </w:pPr>
          <w:hyperlink w:anchor="_Toc234629105" w:history="1">
            <w:r w:rsidRPr="001F64FE">
              <w:rPr>
                <w:rStyle w:val="Hyperlink"/>
                <w:noProof/>
              </w:rPr>
              <w:t>5. Strategic change management plan.</w:t>
            </w:r>
            <w:r>
              <w:rPr>
                <w:noProof/>
                <w:webHidden/>
              </w:rPr>
              <w:tab/>
            </w:r>
            <w:r>
              <w:rPr>
                <w:noProof/>
                <w:webHidden/>
              </w:rPr>
              <w:fldChar w:fldCharType="begin"/>
            </w:r>
            <w:r>
              <w:rPr>
                <w:noProof/>
                <w:webHidden/>
              </w:rPr>
              <w:instrText xml:space="preserve"> PAGEREF _Toc234629105 \h </w:instrText>
            </w:r>
            <w:r>
              <w:rPr>
                <w:noProof/>
                <w:webHidden/>
              </w:rPr>
            </w:r>
            <w:r>
              <w:rPr>
                <w:noProof/>
                <w:webHidden/>
              </w:rPr>
              <w:fldChar w:fldCharType="separate"/>
            </w:r>
            <w:r>
              <w:rPr>
                <w:noProof/>
                <w:webHidden/>
              </w:rPr>
              <w:t>15</w:t>
            </w:r>
            <w:r>
              <w:rPr>
                <w:noProof/>
                <w:webHidden/>
              </w:rPr>
              <w:fldChar w:fldCharType="end"/>
            </w:r>
          </w:hyperlink>
        </w:p>
        <w:p w14:paraId="57BB09C5" w14:textId="4ED88720" w:rsidR="00961280" w:rsidRDefault="00961280">
          <w:pPr>
            <w:pStyle w:val="TOC2"/>
            <w:tabs>
              <w:tab w:val="right" w:leader="dot" w:pos="9019"/>
            </w:tabs>
            <w:rPr>
              <w:noProof/>
            </w:rPr>
          </w:pPr>
          <w:hyperlink w:anchor="_Toc234629106" w:history="1">
            <w:r w:rsidRPr="001F64FE">
              <w:rPr>
                <w:rStyle w:val="Hyperlink"/>
                <w:noProof/>
              </w:rPr>
              <w:t>5.1 Strategic Change Proposal and SMART Objectives</w:t>
            </w:r>
            <w:r>
              <w:rPr>
                <w:noProof/>
                <w:webHidden/>
              </w:rPr>
              <w:tab/>
            </w:r>
            <w:r>
              <w:rPr>
                <w:noProof/>
                <w:webHidden/>
              </w:rPr>
              <w:fldChar w:fldCharType="begin"/>
            </w:r>
            <w:r>
              <w:rPr>
                <w:noProof/>
                <w:webHidden/>
              </w:rPr>
              <w:instrText xml:space="preserve"> PAGEREF _Toc234629106 \h </w:instrText>
            </w:r>
            <w:r>
              <w:rPr>
                <w:noProof/>
                <w:webHidden/>
              </w:rPr>
            </w:r>
            <w:r>
              <w:rPr>
                <w:noProof/>
                <w:webHidden/>
              </w:rPr>
              <w:fldChar w:fldCharType="separate"/>
            </w:r>
            <w:r>
              <w:rPr>
                <w:noProof/>
                <w:webHidden/>
              </w:rPr>
              <w:t>15</w:t>
            </w:r>
            <w:r>
              <w:rPr>
                <w:noProof/>
                <w:webHidden/>
              </w:rPr>
              <w:fldChar w:fldCharType="end"/>
            </w:r>
          </w:hyperlink>
        </w:p>
        <w:p w14:paraId="3D72B1BE" w14:textId="0BAFB709" w:rsidR="00961280" w:rsidRDefault="00961280">
          <w:pPr>
            <w:pStyle w:val="TOC2"/>
            <w:tabs>
              <w:tab w:val="right" w:leader="dot" w:pos="9019"/>
            </w:tabs>
            <w:rPr>
              <w:noProof/>
            </w:rPr>
          </w:pPr>
          <w:hyperlink w:anchor="_Toc234629107" w:history="1">
            <w:r w:rsidRPr="001F64FE">
              <w:rPr>
                <w:rStyle w:val="Hyperlink"/>
                <w:noProof/>
              </w:rPr>
              <w:t>5.2 Financial Plan</w:t>
            </w:r>
            <w:r>
              <w:rPr>
                <w:noProof/>
                <w:webHidden/>
              </w:rPr>
              <w:tab/>
            </w:r>
            <w:r>
              <w:rPr>
                <w:noProof/>
                <w:webHidden/>
              </w:rPr>
              <w:fldChar w:fldCharType="begin"/>
            </w:r>
            <w:r>
              <w:rPr>
                <w:noProof/>
                <w:webHidden/>
              </w:rPr>
              <w:instrText xml:space="preserve"> PAGEREF _Toc234629107 \h </w:instrText>
            </w:r>
            <w:r>
              <w:rPr>
                <w:noProof/>
                <w:webHidden/>
              </w:rPr>
            </w:r>
            <w:r>
              <w:rPr>
                <w:noProof/>
                <w:webHidden/>
              </w:rPr>
              <w:fldChar w:fldCharType="separate"/>
            </w:r>
            <w:r>
              <w:rPr>
                <w:noProof/>
                <w:webHidden/>
              </w:rPr>
              <w:t>16</w:t>
            </w:r>
            <w:r>
              <w:rPr>
                <w:noProof/>
                <w:webHidden/>
              </w:rPr>
              <w:fldChar w:fldCharType="end"/>
            </w:r>
          </w:hyperlink>
        </w:p>
        <w:p w14:paraId="7419A46E" w14:textId="75AA55B8" w:rsidR="00961280" w:rsidRDefault="00961280">
          <w:pPr>
            <w:pStyle w:val="TOC2"/>
            <w:tabs>
              <w:tab w:val="right" w:leader="dot" w:pos="9019"/>
            </w:tabs>
            <w:rPr>
              <w:noProof/>
            </w:rPr>
          </w:pPr>
          <w:hyperlink w:anchor="_Toc234629108" w:history="1">
            <w:r w:rsidRPr="001F64FE">
              <w:rPr>
                <w:rStyle w:val="Hyperlink"/>
                <w:noProof/>
              </w:rPr>
              <w:t>5.3 Communication Plan</w:t>
            </w:r>
            <w:r>
              <w:rPr>
                <w:noProof/>
                <w:webHidden/>
              </w:rPr>
              <w:tab/>
            </w:r>
            <w:r>
              <w:rPr>
                <w:noProof/>
                <w:webHidden/>
              </w:rPr>
              <w:fldChar w:fldCharType="begin"/>
            </w:r>
            <w:r>
              <w:rPr>
                <w:noProof/>
                <w:webHidden/>
              </w:rPr>
              <w:instrText xml:space="preserve"> PAGEREF _Toc234629108 \h </w:instrText>
            </w:r>
            <w:r>
              <w:rPr>
                <w:noProof/>
                <w:webHidden/>
              </w:rPr>
            </w:r>
            <w:r>
              <w:rPr>
                <w:noProof/>
                <w:webHidden/>
              </w:rPr>
              <w:fldChar w:fldCharType="separate"/>
            </w:r>
            <w:r>
              <w:rPr>
                <w:noProof/>
                <w:webHidden/>
              </w:rPr>
              <w:t>16</w:t>
            </w:r>
            <w:r>
              <w:rPr>
                <w:noProof/>
                <w:webHidden/>
              </w:rPr>
              <w:fldChar w:fldCharType="end"/>
            </w:r>
          </w:hyperlink>
        </w:p>
        <w:p w14:paraId="16C60B12" w14:textId="0B895437" w:rsidR="00961280" w:rsidRDefault="00961280">
          <w:pPr>
            <w:pStyle w:val="TOC2"/>
            <w:tabs>
              <w:tab w:val="right" w:leader="dot" w:pos="9019"/>
            </w:tabs>
            <w:rPr>
              <w:noProof/>
            </w:rPr>
          </w:pPr>
          <w:hyperlink w:anchor="_Toc234629109" w:history="1">
            <w:r w:rsidRPr="001F64FE">
              <w:rPr>
                <w:rStyle w:val="Hyperlink"/>
                <w:noProof/>
              </w:rPr>
              <w:t>5.4 Evaluation and Monitoring Plan</w:t>
            </w:r>
            <w:r>
              <w:rPr>
                <w:noProof/>
                <w:webHidden/>
              </w:rPr>
              <w:tab/>
            </w:r>
            <w:r>
              <w:rPr>
                <w:noProof/>
                <w:webHidden/>
              </w:rPr>
              <w:fldChar w:fldCharType="begin"/>
            </w:r>
            <w:r>
              <w:rPr>
                <w:noProof/>
                <w:webHidden/>
              </w:rPr>
              <w:instrText xml:space="preserve"> PAGEREF _Toc234629109 \h </w:instrText>
            </w:r>
            <w:r>
              <w:rPr>
                <w:noProof/>
                <w:webHidden/>
              </w:rPr>
            </w:r>
            <w:r>
              <w:rPr>
                <w:noProof/>
                <w:webHidden/>
              </w:rPr>
              <w:fldChar w:fldCharType="separate"/>
            </w:r>
            <w:r>
              <w:rPr>
                <w:noProof/>
                <w:webHidden/>
              </w:rPr>
              <w:t>17</w:t>
            </w:r>
            <w:r>
              <w:rPr>
                <w:noProof/>
                <w:webHidden/>
              </w:rPr>
              <w:fldChar w:fldCharType="end"/>
            </w:r>
          </w:hyperlink>
        </w:p>
        <w:p w14:paraId="46A375CC" w14:textId="2C8A6D57" w:rsidR="00961280" w:rsidRDefault="00961280">
          <w:pPr>
            <w:pStyle w:val="TOC1"/>
            <w:tabs>
              <w:tab w:val="right" w:leader="dot" w:pos="9019"/>
            </w:tabs>
            <w:rPr>
              <w:noProof/>
            </w:rPr>
          </w:pPr>
          <w:hyperlink w:anchor="_Toc234629110" w:history="1">
            <w:r w:rsidRPr="001F64FE">
              <w:rPr>
                <w:rStyle w:val="Hyperlink"/>
                <w:noProof/>
              </w:rPr>
              <w:t>6. Conclusion</w:t>
            </w:r>
            <w:r>
              <w:rPr>
                <w:noProof/>
                <w:webHidden/>
              </w:rPr>
              <w:tab/>
            </w:r>
            <w:r>
              <w:rPr>
                <w:noProof/>
                <w:webHidden/>
              </w:rPr>
              <w:fldChar w:fldCharType="begin"/>
            </w:r>
            <w:r>
              <w:rPr>
                <w:noProof/>
                <w:webHidden/>
              </w:rPr>
              <w:instrText xml:space="preserve"> PAGEREF _Toc234629110 \h </w:instrText>
            </w:r>
            <w:r>
              <w:rPr>
                <w:noProof/>
                <w:webHidden/>
              </w:rPr>
            </w:r>
            <w:r>
              <w:rPr>
                <w:noProof/>
                <w:webHidden/>
              </w:rPr>
              <w:fldChar w:fldCharType="separate"/>
            </w:r>
            <w:r>
              <w:rPr>
                <w:noProof/>
                <w:webHidden/>
              </w:rPr>
              <w:t>18</w:t>
            </w:r>
            <w:r>
              <w:rPr>
                <w:noProof/>
                <w:webHidden/>
              </w:rPr>
              <w:fldChar w:fldCharType="end"/>
            </w:r>
          </w:hyperlink>
        </w:p>
        <w:p w14:paraId="07EAFF29" w14:textId="46777495" w:rsidR="00961280" w:rsidRDefault="00961280">
          <w:pPr>
            <w:pStyle w:val="TOC1"/>
            <w:tabs>
              <w:tab w:val="right" w:leader="dot" w:pos="9019"/>
            </w:tabs>
            <w:rPr>
              <w:noProof/>
            </w:rPr>
          </w:pPr>
          <w:hyperlink w:anchor="_Toc234629111" w:history="1">
            <w:r w:rsidRPr="001F64FE">
              <w:rPr>
                <w:rStyle w:val="Hyperlink"/>
                <w:noProof/>
              </w:rPr>
              <w:t>Reference list</w:t>
            </w:r>
            <w:r>
              <w:rPr>
                <w:noProof/>
                <w:webHidden/>
              </w:rPr>
              <w:tab/>
            </w:r>
            <w:r>
              <w:rPr>
                <w:noProof/>
                <w:webHidden/>
              </w:rPr>
              <w:fldChar w:fldCharType="begin"/>
            </w:r>
            <w:r>
              <w:rPr>
                <w:noProof/>
                <w:webHidden/>
              </w:rPr>
              <w:instrText xml:space="preserve"> PAGEREF _Toc234629111 \h </w:instrText>
            </w:r>
            <w:r>
              <w:rPr>
                <w:noProof/>
                <w:webHidden/>
              </w:rPr>
            </w:r>
            <w:r>
              <w:rPr>
                <w:noProof/>
                <w:webHidden/>
              </w:rPr>
              <w:fldChar w:fldCharType="separate"/>
            </w:r>
            <w:r>
              <w:rPr>
                <w:noProof/>
                <w:webHidden/>
              </w:rPr>
              <w:t>19</w:t>
            </w:r>
            <w:r>
              <w:rPr>
                <w:noProof/>
                <w:webHidden/>
              </w:rPr>
              <w:fldChar w:fldCharType="end"/>
            </w:r>
          </w:hyperlink>
        </w:p>
        <w:p w14:paraId="68D6E9F1" w14:textId="6FC04AB3" w:rsidR="00961280" w:rsidRDefault="00961280">
          <w:r>
            <w:rPr>
              <w:b/>
              <w:bCs/>
              <w:noProof/>
            </w:rPr>
            <w:fldChar w:fldCharType="end"/>
          </w:r>
        </w:p>
      </w:sdtContent>
    </w:sdt>
    <w:p w14:paraId="19D6A746" w14:textId="77777777" w:rsidR="00961280" w:rsidRDefault="00961280"/>
    <w:p w14:paraId="107E633C" w14:textId="77777777" w:rsidR="001B54BF" w:rsidRDefault="001F7DC3">
      <w:r>
        <w:br w:type="page"/>
      </w:r>
    </w:p>
    <w:p w14:paraId="5BB1B05D" w14:textId="77777777" w:rsidR="001B54BF" w:rsidRDefault="001F7DC3">
      <w:pPr>
        <w:pStyle w:val="Heading1"/>
      </w:pPr>
      <w:bookmarkStart w:id="0" w:name="_4v6bngwz6584" w:colFirst="0" w:colLast="0"/>
      <w:bookmarkStart w:id="1" w:name="_Toc234629089"/>
      <w:bookmarkEnd w:id="0"/>
      <w:r>
        <w:lastRenderedPageBreak/>
        <w:t>1. Introduction</w:t>
      </w:r>
      <w:bookmarkEnd w:id="1"/>
    </w:p>
    <w:p w14:paraId="4AC7C922" w14:textId="77777777" w:rsidR="001B54BF" w:rsidRDefault="001F7DC3">
      <w:pPr>
        <w:pStyle w:val="Heading2"/>
      </w:pPr>
      <w:bookmarkStart w:id="2" w:name="_w56ddtb2jeiu" w:colFirst="0" w:colLast="0"/>
      <w:bookmarkStart w:id="3" w:name="_Toc234629090"/>
      <w:bookmarkEnd w:id="2"/>
      <w:r>
        <w:t>1.1 Organisation Overview</w:t>
      </w:r>
      <w:bookmarkEnd w:id="3"/>
    </w:p>
    <w:p w14:paraId="6D7C0606" w14:textId="77777777" w:rsidR="001B54BF" w:rsidRDefault="001F7DC3">
      <w:r>
        <w:t xml:space="preserve">Aston Martin Lagonda, which was established in 1913, is one of the most iconic ultra-luxury automotive manufacturers in the United Kingdom, known for manufacturing high-performance sports cars of high performance, grand tourers and luxury SUVs. Its manufacturing plants are based in Gaydon, Warwickshire and St Athan, Wales and have its customers in over 50 countries. Its product lines are DB12, Vantage, Vanquish, DBX707 and the special limited-edition but exclusive products (Aston Martin, 2024). </w:t>
      </w:r>
    </w:p>
    <w:p w14:paraId="4A000ADE" w14:textId="77777777" w:rsidR="001B54BF" w:rsidRDefault="001F7DC3">
      <w:pPr>
        <w:jc w:val="center"/>
      </w:pPr>
      <w:r>
        <w:rPr>
          <w:noProof/>
        </w:rPr>
        <w:drawing>
          <wp:inline distT="114300" distB="114300" distL="114300" distR="114300" wp14:anchorId="49309F36" wp14:editId="6958C5C4">
            <wp:extent cx="5731200" cy="17272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1727200"/>
                    </a:xfrm>
                    <a:prstGeom prst="rect">
                      <a:avLst/>
                    </a:prstGeom>
                    <a:ln/>
                  </pic:spPr>
                </pic:pic>
              </a:graphicData>
            </a:graphic>
          </wp:inline>
        </w:drawing>
      </w:r>
    </w:p>
    <w:p w14:paraId="7EADB5B2" w14:textId="77777777" w:rsidR="001B54BF" w:rsidRDefault="001F7DC3">
      <w:pPr>
        <w:jc w:val="center"/>
        <w:rPr>
          <w:b/>
          <w:bCs/>
        </w:rPr>
      </w:pPr>
      <w:r>
        <w:rPr>
          <w:b/>
          <w:bCs/>
        </w:rPr>
        <w:t>Figure 1: Business highlights</w:t>
      </w:r>
    </w:p>
    <w:p w14:paraId="69205FB4" w14:textId="77777777" w:rsidR="001B54BF" w:rsidRDefault="001F7DC3">
      <w:pPr>
        <w:jc w:val="center"/>
      </w:pPr>
      <w:r>
        <w:t>(Source: Aston Martin, 2026)</w:t>
      </w:r>
    </w:p>
    <w:p w14:paraId="1A0467EA" w14:textId="77777777" w:rsidR="001B54BF" w:rsidRDefault="001F7DC3">
      <w:r>
        <w:t>The corporate vision of Aston Martin is to be the most preferred ultra-luxury British-built performance marque in the world by aiming at innovation, craft, and sustainability. The 2024 revenue of the company stood at £1.58 billion and its 6,030 wholesale vehicles delivery supports the strategic position in the environment of high-value automotive in the UK, although in an environment that is becoming increasingly competitive and technologically disruptive (Acharya, 2025).</w:t>
      </w:r>
    </w:p>
    <w:p w14:paraId="36134896" w14:textId="77777777" w:rsidR="001B54BF" w:rsidRDefault="001F7DC3">
      <w:pPr>
        <w:pStyle w:val="Heading2"/>
      </w:pPr>
      <w:bookmarkStart w:id="4" w:name="_6hnfpx46hsjx" w:colFirst="0" w:colLast="0"/>
      <w:bookmarkStart w:id="5" w:name="_Toc234629091"/>
      <w:bookmarkEnd w:id="4"/>
      <w:r>
        <w:t>1.2 Purpose and Scope of the Report</w:t>
      </w:r>
      <w:bookmarkEnd w:id="5"/>
    </w:p>
    <w:p w14:paraId="1CD46E66" w14:textId="77777777" w:rsidR="001B54BF" w:rsidRDefault="001F7DC3">
      <w:r>
        <w:t>This report aims to create a change strategy which will help Aston Martin respond successfully to the fast-changing automotive sector. The report analyses the effects of digital disruption, artificial intelligence (AI), sustainability regulation, shifted customer expectations and escalating global competition on the organisation. It also considers the right change management strategies and suggests strategic options to increase the long-term competitiveness of Aston Martin, resilience, and performance of th</w:t>
      </w:r>
      <w:r>
        <w:t>e organisation.</w:t>
      </w:r>
    </w:p>
    <w:p w14:paraId="1C9BF29C" w14:textId="77777777" w:rsidR="001B54BF" w:rsidRDefault="001F7DC3">
      <w:pPr>
        <w:pStyle w:val="Heading1"/>
      </w:pPr>
      <w:bookmarkStart w:id="6" w:name="_kydewwuk76yx" w:colFirst="0" w:colLast="0"/>
      <w:bookmarkStart w:id="7" w:name="_Toc234629092"/>
      <w:bookmarkEnd w:id="6"/>
      <w:r>
        <w:t>2. Analysis of Aston Martin's Recent History and Business Environment</w:t>
      </w:r>
      <w:bookmarkEnd w:id="7"/>
      <w:r>
        <w:t xml:space="preserve"> </w:t>
      </w:r>
    </w:p>
    <w:p w14:paraId="25B6FCF3" w14:textId="77777777" w:rsidR="001B54BF" w:rsidRDefault="001F7DC3">
      <w:pPr>
        <w:pStyle w:val="Heading2"/>
      </w:pPr>
      <w:bookmarkStart w:id="8" w:name="_sav5x2tm3sit" w:colFirst="0" w:colLast="0"/>
      <w:bookmarkStart w:id="9" w:name="_Toc234629093"/>
      <w:bookmarkEnd w:id="8"/>
      <w:r>
        <w:t>2.1 Recent Organisational History and Business Performance</w:t>
      </w:r>
      <w:bookmarkEnd w:id="9"/>
    </w:p>
    <w:p w14:paraId="7812CB8B" w14:textId="77777777" w:rsidR="001B54BF" w:rsidRDefault="001F7DC3">
      <w:r>
        <w:t xml:space="preserve">Over the past years, Aston Martin has experienced immense strategic and operational change as it tries to counter the financial pressure and structural changes in the world luxury car </w:t>
      </w:r>
      <w:r>
        <w:lastRenderedPageBreak/>
        <w:t>market. During 2024, the company was able to achieve revenue of 1.58 billion and had 6,030 wholesale vehicle sales, marking an increase of 6% in average selling price (ASP) to 245,000, with high demand for the next-generation core models and the customised vehicles (Investing.com, 2025). Although these were attained, profitability was still under strain because of the high production expenses, supply chain frustrations and the lack of demand in China, which led to more business transformation and cost optim</w:t>
      </w:r>
      <w:r>
        <w:t>isation efforts.</w:t>
      </w:r>
    </w:p>
    <w:p w14:paraId="04178877" w14:textId="77777777" w:rsidR="001B54BF" w:rsidRDefault="001F7DC3">
      <w:r>
        <w:t>It is also Aston Martin that has been influenced by leadership changes to change its course of strategy. In October 2024, Amedeo Felisa was replaced by Adrian Hallmark as Chief Executive Officer, and he was given a brief to increase the operational performance and the long-term expansion (Astonmartin.com, 2026). The company still enjoys the strong shareholder support of the Yew Tree Consortium, which is headed by Executive Chairman Lawrence Stroll, but has strategic technology alliances with Mercedes-Benz a</w:t>
      </w:r>
      <w:r>
        <w:t>nd Lucid Motors to aid electrification. The priorities of the current Aston Martin are operational excellence, product innovation, capital regimentation, digital transformation and the sequential move toward an electrified portfolio of luxury vehicles.</w:t>
      </w:r>
    </w:p>
    <w:p w14:paraId="15DADF2D" w14:textId="77777777" w:rsidR="001B54BF" w:rsidRDefault="001F7DC3">
      <w:pPr>
        <w:pStyle w:val="Heading2"/>
      </w:pPr>
      <w:bookmarkStart w:id="10" w:name="_6p4mrl7m98k0" w:colFirst="0" w:colLast="0"/>
      <w:bookmarkStart w:id="11" w:name="_Toc234629094"/>
      <w:bookmarkEnd w:id="10"/>
      <w:r>
        <w:t>2.2 Environmental Analysis (PESTLE Analysis)</w:t>
      </w:r>
      <w:bookmarkEnd w:id="11"/>
    </w:p>
    <w:p w14:paraId="08B07FB1" w14:textId="77777777" w:rsidR="001B54BF" w:rsidRDefault="001F7DC3">
      <w:pPr>
        <w:rPr>
          <w:b/>
          <w:bCs/>
        </w:rPr>
      </w:pPr>
      <w:r>
        <w:rPr>
          <w:b/>
          <w:bCs/>
        </w:rPr>
        <w:t>Political Factors</w:t>
      </w:r>
    </w:p>
    <w:p w14:paraId="761F6192" w14:textId="77777777" w:rsidR="001B54BF" w:rsidRDefault="001F7DC3">
      <w:r>
        <w:t>The automotive sector in the UK is still too reliant on the industrial policies of the government and international trade agreements (Smith and Sarabi, 2021). The UK Parliament estimates that the automotive industry is the biggest export of UK goods, with 13.4% of the UK export of goods and £108 billion with more than 140 markets (Parliament.uk, 2026). The changing trade regulations between the UK and the EU alongside the unpredictable tariff changes, have recently impacted high-end manufacturers like Aston</w:t>
      </w:r>
      <w:r>
        <w:t xml:space="preserve"> Martin. This leads to a heightened risk of exports due to political risk and creates a need for supply chain resiliency and diversification of the market.</w:t>
      </w:r>
    </w:p>
    <w:p w14:paraId="2CEF07B1" w14:textId="77777777" w:rsidR="001B54BF" w:rsidRDefault="001F7DC3">
      <w:pPr>
        <w:rPr>
          <w:b/>
          <w:bCs/>
        </w:rPr>
      </w:pPr>
      <w:r>
        <w:rPr>
          <w:b/>
          <w:bCs/>
        </w:rPr>
        <w:t>Economic Factors</w:t>
      </w:r>
    </w:p>
    <w:p w14:paraId="6906C945" w14:textId="77777777" w:rsidR="001B54BF" w:rsidRDefault="001F7DC3">
      <w:r>
        <w:t>The automotive market in the UK is still under the continued pressure of inflation, high cost of production and unpredictable demand in the global market. In 2024, Aston Martin declared revenue of 1.58 billion (Aston Martin, 2026). The production of vehicles in the United Kingdom decreased by 11.8% to 905,233 vehicles, which is indicative of the greater industry concern of increasing expenses and reduced global demand (Reuters, 2026). Thus, economic volatility stipulates that Aston Martin has to empower cos</w:t>
      </w:r>
      <w:r>
        <w:t>t-effectiveness as well as safeguard profitability in high-end markets.</w:t>
      </w:r>
    </w:p>
    <w:p w14:paraId="44645035" w14:textId="77777777" w:rsidR="001B54BF" w:rsidRDefault="001F7DC3">
      <w:pPr>
        <w:rPr>
          <w:b/>
          <w:bCs/>
        </w:rPr>
      </w:pPr>
      <w:r>
        <w:rPr>
          <w:b/>
          <w:bCs/>
        </w:rPr>
        <w:t xml:space="preserve">Social Factors </w:t>
      </w:r>
    </w:p>
    <w:p w14:paraId="5765C98F" w14:textId="77777777" w:rsidR="001B54BF" w:rsidRDefault="001F7DC3">
      <w:r>
        <w:t xml:space="preserve">Sustainability, digital connectivity and personalised luxury experiences are becoming more influential factors in increasing consumer expectations. In the UK, the car market witnessed </w:t>
      </w:r>
      <w:r>
        <w:lastRenderedPageBreak/>
        <w:t>1.95 million new car registrations in 2024, of which battery electric vehicles occupied 19.6% of the market, which proves that consumers are shifting their consumer behaviour towards more environmentally friendly forms of mobility (Reuters, 2025). Consequently, Aston Martin will have to embrace sustainability and digital customer experiences to ensure brand relevance among luxury customers.</w:t>
      </w:r>
    </w:p>
    <w:p w14:paraId="76F257A6" w14:textId="77777777" w:rsidR="001B54BF" w:rsidRDefault="001F7DC3">
      <w:pPr>
        <w:rPr>
          <w:b/>
          <w:bCs/>
        </w:rPr>
      </w:pPr>
      <w:r>
        <w:rPr>
          <w:b/>
          <w:bCs/>
        </w:rPr>
        <w:t>Technological Factors</w:t>
      </w:r>
    </w:p>
    <w:p w14:paraId="4A19804D" w14:textId="77777777" w:rsidR="001B54BF" w:rsidRDefault="001F7DC3">
      <w:r>
        <w:t>The fast-emerging innovations in the fields of artificial intelligence, Industry 4.0, connected cars and intelligent production are changing the competitiveness of the auto industry in the world (Mohiuddin et al. 2022). Aston Martin has also increased its technological facilities by having alliances with Mercedes-Benz and Lucid Motors and the automotive industry in the UK has declared about £23.4 billion of investment to assist in the production of electric vehicles and modernisation of production (Inagaki,</w:t>
      </w:r>
      <w:r>
        <w:t xml:space="preserve"> 2025). Therefore, Aston Martin must invest in digital technologies continuously to continue to be innovative and operationally excellent.</w:t>
      </w:r>
    </w:p>
    <w:p w14:paraId="4F5BF3B2" w14:textId="77777777" w:rsidR="001B54BF" w:rsidRDefault="001F7DC3">
      <w:pPr>
        <w:rPr>
          <w:b/>
          <w:bCs/>
        </w:rPr>
      </w:pPr>
      <w:r>
        <w:rPr>
          <w:b/>
          <w:bCs/>
        </w:rPr>
        <w:t>Legal Factors</w:t>
      </w:r>
    </w:p>
    <w:p w14:paraId="15A0D8D2" w14:textId="77777777" w:rsidR="001B54BF" w:rsidRDefault="001F7DC3">
      <w:r>
        <w:t>The legal landscape is also getting more complicated with more restrictive emissions laws, safety regulations on vehicles, cybersecurity measures and AI regulation. The Zero Emission Vehicle (ZEV) Mandate on the part of the UK Government means that manufacturers must meet increasing sales quotas of electric vehicles, starting with 22% in 2024, up to 80% in 2030 (Reuters, 2025). In this regard, the company will need to speed up regulation and invest in electrification and safe digital technologies at Aston M</w:t>
      </w:r>
      <w:r>
        <w:t>artin.</w:t>
      </w:r>
    </w:p>
    <w:p w14:paraId="56AAAC01" w14:textId="77777777" w:rsidR="001B54BF" w:rsidRDefault="001F7DC3">
      <w:pPr>
        <w:rPr>
          <w:b/>
          <w:bCs/>
        </w:rPr>
      </w:pPr>
      <w:r>
        <w:rPr>
          <w:b/>
          <w:bCs/>
        </w:rPr>
        <w:t xml:space="preserve">Environmental Factors </w:t>
      </w:r>
    </w:p>
    <w:p w14:paraId="6C9599A6" w14:textId="77777777" w:rsidR="001B54BF" w:rsidRDefault="001F7DC3">
      <w:r>
        <w:t>The UK automotive industry is still changing due to climate change and net-zero pledges. SMMT estimates that with friendly policies, the industry will be able to stimulate a green economy amounting to £50 billion within the next ten years with electrification and environmentally friendly manufacturing (SMMT, 2026). At the same time, manufacturers are struggling with rising expectations on environmental sustainability and carbon emissions reductions (Zhang et al. 2023). Therefore, environmental sustainabilit</w:t>
      </w:r>
      <w:r>
        <w:t>y is a strategic necessity affecting the future competitiveness and value-creating of Aston Martin.</w:t>
      </w:r>
    </w:p>
    <w:p w14:paraId="423455BD" w14:textId="77777777" w:rsidR="001B54BF" w:rsidRDefault="001F7DC3">
      <w:pPr>
        <w:pStyle w:val="Heading2"/>
      </w:pPr>
      <w:bookmarkStart w:id="12" w:name="_rq1av0ygn5z9" w:colFirst="0" w:colLast="0"/>
      <w:bookmarkStart w:id="13" w:name="_Toc234629095"/>
      <w:bookmarkEnd w:id="12"/>
      <w:r>
        <w:t>2.3 Internal Environmental Analysis (SWOT Analysis)</w:t>
      </w:r>
      <w:bookmarkEnd w:id="13"/>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B54BF" w14:paraId="0708AB36" w14:textId="77777777">
        <w:tc>
          <w:tcPr>
            <w:tcW w:w="4514" w:type="dxa"/>
            <w:tcMar>
              <w:top w:w="100" w:type="dxa"/>
              <w:left w:w="100" w:type="dxa"/>
              <w:bottom w:w="100" w:type="dxa"/>
              <w:right w:w="100" w:type="dxa"/>
            </w:tcMar>
          </w:tcPr>
          <w:p w14:paraId="6CCA04CE" w14:textId="77777777" w:rsidR="001B54BF" w:rsidRDefault="001F7DC3">
            <w:pPr>
              <w:widowControl w:val="0"/>
              <w:pBdr>
                <w:top w:val="nil"/>
                <w:left w:val="nil"/>
                <w:bottom w:val="nil"/>
                <w:right w:val="nil"/>
                <w:between w:val="nil"/>
              </w:pBdr>
              <w:jc w:val="center"/>
              <w:rPr>
                <w:b/>
                <w:bCs/>
              </w:rPr>
            </w:pPr>
            <w:proofErr w:type="spellStart"/>
            <w:r>
              <w:rPr>
                <w:b/>
                <w:bCs/>
              </w:rPr>
              <w:t>Strenght</w:t>
            </w:r>
            <w:proofErr w:type="spellEnd"/>
            <w:r>
              <w:rPr>
                <w:b/>
                <w:bCs/>
              </w:rPr>
              <w:t xml:space="preserve"> </w:t>
            </w:r>
          </w:p>
        </w:tc>
        <w:tc>
          <w:tcPr>
            <w:tcW w:w="4514" w:type="dxa"/>
            <w:tcMar>
              <w:top w:w="100" w:type="dxa"/>
              <w:left w:w="100" w:type="dxa"/>
              <w:bottom w:w="100" w:type="dxa"/>
              <w:right w:w="100" w:type="dxa"/>
            </w:tcMar>
          </w:tcPr>
          <w:p w14:paraId="1D27482D" w14:textId="77777777" w:rsidR="001B54BF" w:rsidRDefault="001F7DC3">
            <w:pPr>
              <w:widowControl w:val="0"/>
              <w:pBdr>
                <w:top w:val="nil"/>
                <w:left w:val="nil"/>
                <w:bottom w:val="nil"/>
                <w:right w:val="nil"/>
                <w:between w:val="nil"/>
              </w:pBdr>
              <w:jc w:val="center"/>
              <w:rPr>
                <w:b/>
                <w:bCs/>
              </w:rPr>
            </w:pPr>
            <w:proofErr w:type="spellStart"/>
            <w:r>
              <w:rPr>
                <w:b/>
                <w:bCs/>
              </w:rPr>
              <w:t>Weaknesss</w:t>
            </w:r>
            <w:proofErr w:type="spellEnd"/>
            <w:r>
              <w:rPr>
                <w:b/>
                <w:bCs/>
              </w:rPr>
              <w:t xml:space="preserve"> </w:t>
            </w:r>
          </w:p>
        </w:tc>
      </w:tr>
      <w:tr w:rsidR="001B54BF" w14:paraId="5672763E" w14:textId="77777777">
        <w:tc>
          <w:tcPr>
            <w:tcW w:w="4514" w:type="dxa"/>
            <w:tcMar>
              <w:top w:w="100" w:type="dxa"/>
              <w:left w:w="100" w:type="dxa"/>
              <w:bottom w:w="100" w:type="dxa"/>
              <w:right w:w="100" w:type="dxa"/>
            </w:tcMar>
          </w:tcPr>
          <w:p w14:paraId="729CE751" w14:textId="77777777" w:rsidR="001B54BF" w:rsidRDefault="001F7DC3">
            <w:pPr>
              <w:widowControl w:val="0"/>
              <w:numPr>
                <w:ilvl w:val="0"/>
                <w:numId w:val="2"/>
              </w:numPr>
              <w:pBdr>
                <w:top w:val="nil"/>
                <w:left w:val="nil"/>
                <w:bottom w:val="nil"/>
                <w:right w:val="nil"/>
                <w:between w:val="nil"/>
              </w:pBdr>
            </w:pPr>
            <w:r>
              <w:t>Classic British luxury automobile company that has a 112-year history (established in 1913) (Aston Martin, 2024).</w:t>
            </w:r>
          </w:p>
          <w:p w14:paraId="0863112E" w14:textId="77777777" w:rsidR="001B54BF" w:rsidRDefault="001F7DC3">
            <w:pPr>
              <w:widowControl w:val="0"/>
              <w:numPr>
                <w:ilvl w:val="0"/>
                <w:numId w:val="2"/>
              </w:numPr>
              <w:pBdr>
                <w:top w:val="nil"/>
                <w:left w:val="nil"/>
                <w:bottom w:val="nil"/>
                <w:right w:val="nil"/>
                <w:between w:val="nil"/>
              </w:pBdr>
            </w:pPr>
            <w:r>
              <w:t xml:space="preserve">The good brand equity and premium </w:t>
            </w:r>
            <w:r>
              <w:lastRenderedPageBreak/>
              <w:t>pricing power were evidenced by the fact that Average Selling Price (ASP) in 2024 was a record of 245,000 (Investing.com, 2025).</w:t>
            </w:r>
          </w:p>
          <w:p w14:paraId="5B96C3D6" w14:textId="77777777" w:rsidR="001B54BF" w:rsidRDefault="001F7DC3">
            <w:pPr>
              <w:widowControl w:val="0"/>
              <w:numPr>
                <w:ilvl w:val="0"/>
                <w:numId w:val="2"/>
              </w:numPr>
              <w:pBdr>
                <w:top w:val="nil"/>
                <w:left w:val="nil"/>
                <w:bottom w:val="nil"/>
                <w:right w:val="nil"/>
                <w:between w:val="nil"/>
              </w:pBdr>
            </w:pPr>
            <w:r>
              <w:t>Adjusted EBITDA generated in 2024 was £271 million, which will be a positive indicator of improved performance in operations in the new markets despite market factors (Aston Martin, 2026).</w:t>
            </w:r>
          </w:p>
        </w:tc>
        <w:tc>
          <w:tcPr>
            <w:tcW w:w="4514" w:type="dxa"/>
            <w:tcMar>
              <w:top w:w="100" w:type="dxa"/>
              <w:left w:w="100" w:type="dxa"/>
              <w:bottom w:w="100" w:type="dxa"/>
              <w:right w:w="100" w:type="dxa"/>
            </w:tcMar>
          </w:tcPr>
          <w:p w14:paraId="41E3D670" w14:textId="77777777" w:rsidR="001B54BF" w:rsidRDefault="001F7DC3">
            <w:pPr>
              <w:widowControl w:val="0"/>
              <w:numPr>
                <w:ilvl w:val="0"/>
                <w:numId w:val="2"/>
              </w:numPr>
              <w:pBdr>
                <w:top w:val="nil"/>
                <w:left w:val="nil"/>
                <w:bottom w:val="nil"/>
                <w:right w:val="nil"/>
                <w:between w:val="nil"/>
              </w:pBdr>
            </w:pPr>
            <w:r>
              <w:lastRenderedPageBreak/>
              <w:t>Revenue declined by 3.0% from £1.633 billion (2023) to £1.584 billion (2024) (Aston Martin, 2026).</w:t>
            </w:r>
          </w:p>
          <w:p w14:paraId="5CA65D87" w14:textId="77777777" w:rsidR="001B54BF" w:rsidRDefault="001F7DC3">
            <w:pPr>
              <w:widowControl w:val="0"/>
              <w:numPr>
                <w:ilvl w:val="0"/>
                <w:numId w:val="2"/>
              </w:numPr>
              <w:pBdr>
                <w:top w:val="nil"/>
                <w:left w:val="nil"/>
                <w:bottom w:val="nil"/>
                <w:right w:val="nil"/>
                <w:between w:val="nil"/>
              </w:pBdr>
            </w:pPr>
            <w:r>
              <w:t xml:space="preserve">Net debt continued to rise to £1.46 billion in 2026, as compared to £1.38 </w:t>
            </w:r>
            <w:r>
              <w:lastRenderedPageBreak/>
              <w:t>billion in 2025, with a limitation of financial flexibility (Shubhendu Vimal, 2026).</w:t>
            </w:r>
          </w:p>
          <w:p w14:paraId="755EF1E3" w14:textId="77777777" w:rsidR="001B54BF" w:rsidRDefault="001F7DC3">
            <w:pPr>
              <w:widowControl w:val="0"/>
              <w:numPr>
                <w:ilvl w:val="0"/>
                <w:numId w:val="2"/>
              </w:numPr>
              <w:pBdr>
                <w:top w:val="nil"/>
                <w:left w:val="nil"/>
                <w:bottom w:val="nil"/>
                <w:right w:val="nil"/>
                <w:between w:val="nil"/>
              </w:pBdr>
            </w:pPr>
            <w:r>
              <w:t>Operating loss was still one of the factors that showed that the company was still facing profitability issues in 2024; it stood at a loss of £100 million (Winton, 2026).</w:t>
            </w:r>
          </w:p>
        </w:tc>
      </w:tr>
      <w:tr w:rsidR="001B54BF" w14:paraId="53546B9E" w14:textId="77777777">
        <w:tc>
          <w:tcPr>
            <w:tcW w:w="4514" w:type="dxa"/>
            <w:tcMar>
              <w:top w:w="100" w:type="dxa"/>
              <w:left w:w="100" w:type="dxa"/>
              <w:bottom w:w="100" w:type="dxa"/>
              <w:right w:w="100" w:type="dxa"/>
            </w:tcMar>
          </w:tcPr>
          <w:p w14:paraId="002F0E35" w14:textId="77777777" w:rsidR="001B54BF" w:rsidRDefault="001F7DC3">
            <w:pPr>
              <w:widowControl w:val="0"/>
              <w:pBdr>
                <w:top w:val="nil"/>
                <w:left w:val="nil"/>
                <w:bottom w:val="nil"/>
                <w:right w:val="nil"/>
                <w:between w:val="nil"/>
              </w:pBdr>
              <w:jc w:val="center"/>
              <w:rPr>
                <w:b/>
                <w:bCs/>
              </w:rPr>
            </w:pPr>
            <w:proofErr w:type="spellStart"/>
            <w:r>
              <w:rPr>
                <w:b/>
                <w:bCs/>
              </w:rPr>
              <w:lastRenderedPageBreak/>
              <w:t>Oppurtunities</w:t>
            </w:r>
            <w:proofErr w:type="spellEnd"/>
            <w:r>
              <w:rPr>
                <w:b/>
                <w:bCs/>
              </w:rPr>
              <w:t xml:space="preserve"> </w:t>
            </w:r>
          </w:p>
        </w:tc>
        <w:tc>
          <w:tcPr>
            <w:tcW w:w="4514" w:type="dxa"/>
            <w:tcMar>
              <w:top w:w="100" w:type="dxa"/>
              <w:left w:w="100" w:type="dxa"/>
              <w:bottom w:w="100" w:type="dxa"/>
              <w:right w:w="100" w:type="dxa"/>
            </w:tcMar>
          </w:tcPr>
          <w:p w14:paraId="2840A706" w14:textId="77777777" w:rsidR="001B54BF" w:rsidRDefault="001F7DC3">
            <w:pPr>
              <w:widowControl w:val="0"/>
              <w:pBdr>
                <w:top w:val="nil"/>
                <w:left w:val="nil"/>
                <w:bottom w:val="nil"/>
                <w:right w:val="nil"/>
                <w:between w:val="nil"/>
              </w:pBdr>
              <w:jc w:val="center"/>
              <w:rPr>
                <w:b/>
                <w:bCs/>
              </w:rPr>
            </w:pPr>
            <w:proofErr w:type="spellStart"/>
            <w:r>
              <w:rPr>
                <w:b/>
                <w:bCs/>
              </w:rPr>
              <w:t>Therats</w:t>
            </w:r>
            <w:proofErr w:type="spellEnd"/>
            <w:r>
              <w:rPr>
                <w:b/>
                <w:bCs/>
              </w:rPr>
              <w:t xml:space="preserve"> </w:t>
            </w:r>
          </w:p>
        </w:tc>
      </w:tr>
      <w:tr w:rsidR="001B54BF" w14:paraId="347104DC" w14:textId="77777777">
        <w:tc>
          <w:tcPr>
            <w:tcW w:w="4514" w:type="dxa"/>
            <w:tcMar>
              <w:top w:w="100" w:type="dxa"/>
              <w:left w:w="100" w:type="dxa"/>
              <w:bottom w:w="100" w:type="dxa"/>
              <w:right w:w="100" w:type="dxa"/>
            </w:tcMar>
          </w:tcPr>
          <w:p w14:paraId="68B17DD6" w14:textId="77777777" w:rsidR="001B54BF" w:rsidRDefault="001F7DC3">
            <w:pPr>
              <w:widowControl w:val="0"/>
              <w:numPr>
                <w:ilvl w:val="0"/>
                <w:numId w:val="1"/>
              </w:numPr>
              <w:pBdr>
                <w:top w:val="nil"/>
                <w:left w:val="nil"/>
                <w:bottom w:val="nil"/>
                <w:right w:val="nil"/>
                <w:between w:val="nil"/>
              </w:pBdr>
            </w:pPr>
            <w:r>
              <w:t>Technology alliance with Lucid Motors allows strategic access to cutting-edge EV powertrain technology to be employed on the first battery electric car at Aston Martin.</w:t>
            </w:r>
          </w:p>
          <w:p w14:paraId="7C357B17" w14:textId="77777777" w:rsidR="001B54BF" w:rsidRDefault="001F7DC3">
            <w:pPr>
              <w:widowControl w:val="0"/>
              <w:numPr>
                <w:ilvl w:val="0"/>
                <w:numId w:val="1"/>
              </w:numPr>
              <w:pBdr>
                <w:top w:val="nil"/>
                <w:left w:val="nil"/>
                <w:bottom w:val="nil"/>
                <w:right w:val="nil"/>
                <w:between w:val="nil"/>
              </w:pBdr>
            </w:pPr>
            <w:r>
              <w:t>In 53 countries, Aston Martin works with 160 dealer addresses that offer the opportunity to spread electrified luxury vehicles all over the world (Aston Martin, 2025).</w:t>
            </w:r>
          </w:p>
          <w:p w14:paraId="2AC02754" w14:textId="77777777" w:rsidR="001B54BF" w:rsidRDefault="001F7DC3">
            <w:pPr>
              <w:widowControl w:val="0"/>
              <w:numPr>
                <w:ilvl w:val="0"/>
                <w:numId w:val="1"/>
              </w:numPr>
              <w:pBdr>
                <w:top w:val="nil"/>
                <w:left w:val="nil"/>
                <w:bottom w:val="nil"/>
                <w:right w:val="nil"/>
                <w:between w:val="nil"/>
              </w:pBdr>
            </w:pPr>
            <w:r>
              <w:t>The growing world trend of ultra-luxury personalised cars also favours the strategy of creating Aston Martin with the option of revenue growth of 310 basis points over 2024 (Astonmartin.com, 2025).</w:t>
            </w:r>
          </w:p>
        </w:tc>
        <w:tc>
          <w:tcPr>
            <w:tcW w:w="4514" w:type="dxa"/>
            <w:tcMar>
              <w:top w:w="100" w:type="dxa"/>
              <w:left w:w="100" w:type="dxa"/>
              <w:bottom w:w="100" w:type="dxa"/>
              <w:right w:w="100" w:type="dxa"/>
            </w:tcMar>
          </w:tcPr>
          <w:p w14:paraId="28B192AA" w14:textId="77777777" w:rsidR="001B54BF" w:rsidRDefault="001F7DC3">
            <w:pPr>
              <w:widowControl w:val="0"/>
              <w:numPr>
                <w:ilvl w:val="0"/>
                <w:numId w:val="1"/>
              </w:numPr>
              <w:pBdr>
                <w:top w:val="nil"/>
                <w:left w:val="nil"/>
                <w:bottom w:val="nil"/>
                <w:right w:val="nil"/>
                <w:between w:val="nil"/>
              </w:pBdr>
            </w:pPr>
            <w:r>
              <w:t>Wholesale vehicle deliveries decreased by 9% from 6,620 units (2023) to 6,030 units (2024), as the global demand and model shifts remain weak (Astonmartin.com, 2025).</w:t>
            </w:r>
          </w:p>
          <w:p w14:paraId="3F5452BC" w14:textId="77777777" w:rsidR="001B54BF" w:rsidRDefault="001F7DC3">
            <w:pPr>
              <w:widowControl w:val="0"/>
              <w:numPr>
                <w:ilvl w:val="0"/>
                <w:numId w:val="1"/>
              </w:numPr>
              <w:pBdr>
                <w:top w:val="nil"/>
                <w:left w:val="nil"/>
                <w:bottom w:val="nil"/>
                <w:right w:val="nil"/>
                <w:between w:val="nil"/>
              </w:pBdr>
            </w:pPr>
            <w:r>
              <w:t>In 2024, China deliveries were 49% lower due to poor market performance and late model launches.</w:t>
            </w:r>
          </w:p>
          <w:p w14:paraId="20F6BB02" w14:textId="77777777" w:rsidR="001B54BF" w:rsidRDefault="001F7DC3">
            <w:pPr>
              <w:widowControl w:val="0"/>
              <w:numPr>
                <w:ilvl w:val="0"/>
                <w:numId w:val="1"/>
              </w:numPr>
              <w:pBdr>
                <w:top w:val="nil"/>
                <w:left w:val="nil"/>
                <w:bottom w:val="nil"/>
                <w:right w:val="nil"/>
                <w:between w:val="nil"/>
              </w:pBdr>
            </w:pPr>
            <w:r>
              <w:t>The increasing geopolitical uncertainty, disruption of supply chains and stricter emissions regulations have only been adding operational and compliance risks.</w:t>
            </w:r>
          </w:p>
        </w:tc>
      </w:tr>
    </w:tbl>
    <w:p w14:paraId="6ED42A2F" w14:textId="77777777" w:rsidR="001B54BF" w:rsidRDefault="001F7DC3">
      <w:pPr>
        <w:jc w:val="center"/>
        <w:rPr>
          <w:b/>
          <w:bCs/>
        </w:rPr>
      </w:pPr>
      <w:r>
        <w:rPr>
          <w:b/>
          <w:bCs/>
        </w:rPr>
        <w:t>Table 1: SWOT Analysis</w:t>
      </w:r>
    </w:p>
    <w:p w14:paraId="5C634B1A" w14:textId="77777777" w:rsidR="001B54BF" w:rsidRDefault="001F7DC3">
      <w:pPr>
        <w:jc w:val="center"/>
      </w:pPr>
      <w:r>
        <w:t>(Source: Author)</w:t>
      </w:r>
    </w:p>
    <w:p w14:paraId="6845125D" w14:textId="77777777" w:rsidR="001B54BF" w:rsidRDefault="001F7DC3">
      <w:r>
        <w:t xml:space="preserve">Aston Martin has strong organisational capacities that aid in strategic change, especially the globally renowned luxury brand, record average selling price and growing network of international dealers, which enhances customer loyalty and resources to develop innovation. Nevertheless, decreasing revenues, heavy debt and incurring operating losses limit the ability to invest as well as heighten financial risk in transition (Wang et al. 2021). Being among the </w:t>
      </w:r>
      <w:r>
        <w:lastRenderedPageBreak/>
        <w:t>first to have strategic alliances with Lucid Motors and Mercedes-Benz opens possibilities to electrify, digitalise, and integrate AI faster and improve technology levels. However, falling numbers in China, diminished wholesale and rising competition pressures indicate that more organisational agility is required. Altogether, Aston Martin needs to use its high-end branding and technology partnerships and enhance financial strength to ensure a successful transition to a long-term strategic change.</w:t>
      </w:r>
    </w:p>
    <w:p w14:paraId="3CDE6588" w14:textId="77777777" w:rsidR="001B54BF" w:rsidRDefault="001F7DC3">
      <w:pPr>
        <w:pStyle w:val="Heading2"/>
      </w:pPr>
      <w:bookmarkStart w:id="14" w:name="_d9yktmuc0gfh" w:colFirst="0" w:colLast="0"/>
      <w:bookmarkStart w:id="15" w:name="_Toc234629096"/>
      <w:bookmarkEnd w:id="14"/>
      <w:r>
        <w:t>2.4 Effect of Digitalisation, AI and Other Modern Problems</w:t>
      </w:r>
      <w:bookmarkEnd w:id="15"/>
    </w:p>
    <w:p w14:paraId="3AE9F3E3" w14:textId="77777777" w:rsidR="001B54BF" w:rsidRDefault="001F7DC3">
      <w:r>
        <w:t>The use of artificial intelligence (AI), automation and smart manufacturing technologies is radically transforming the competitive strategy of Aston Martin as a result of digitalisation. In-house-built infotainment and unveiled a new generation of digital vehicle architecture in its core products in 2024, improving connected customer experiences and software functionality. Moreover, its strategic alliances with Mercedes-Benz and Lucid Motors mean that Aston Martin can tap into their innovative electric powe</w:t>
      </w:r>
      <w:r>
        <w:t>rtrains, digital platforms and battery technologies which will further help it achieve its long-term electrification plan (Lucid Motors, 2026).</w:t>
      </w:r>
    </w:p>
    <w:p w14:paraId="3C3E315E" w14:textId="77777777" w:rsidR="001B54BF" w:rsidRDefault="001F7DC3">
      <w:pPr>
        <w:jc w:val="center"/>
      </w:pPr>
      <w:r>
        <w:rPr>
          <w:noProof/>
        </w:rPr>
        <w:drawing>
          <wp:inline distT="114300" distB="114300" distL="114300" distR="114300" wp14:anchorId="0DA7D74F" wp14:editId="7AFBA2C6">
            <wp:extent cx="5102074" cy="326295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02074" cy="3262954"/>
                    </a:xfrm>
                    <a:prstGeom prst="rect">
                      <a:avLst/>
                    </a:prstGeom>
                    <a:ln w="12700">
                      <a:solidFill>
                        <a:srgbClr val="000000"/>
                      </a:solidFill>
                      <a:prstDash val="solid"/>
                    </a:ln>
                  </pic:spPr>
                </pic:pic>
              </a:graphicData>
            </a:graphic>
          </wp:inline>
        </w:drawing>
      </w:r>
    </w:p>
    <w:p w14:paraId="38F8BE30" w14:textId="77777777" w:rsidR="001B54BF" w:rsidRDefault="001F7DC3">
      <w:pPr>
        <w:jc w:val="center"/>
        <w:rPr>
          <w:b/>
          <w:bCs/>
        </w:rPr>
      </w:pPr>
      <w:r>
        <w:rPr>
          <w:b/>
          <w:bCs/>
        </w:rPr>
        <w:t>Figure 2: Industry 4.0</w:t>
      </w:r>
    </w:p>
    <w:p w14:paraId="39A50583" w14:textId="77777777" w:rsidR="001B54BF" w:rsidRDefault="001F7DC3">
      <w:pPr>
        <w:jc w:val="center"/>
      </w:pPr>
      <w:r>
        <w:t xml:space="preserve">(Source: </w:t>
      </w:r>
      <w:proofErr w:type="spellStart"/>
      <w:r>
        <w:t>Meloeny</w:t>
      </w:r>
      <w:proofErr w:type="spellEnd"/>
      <w:r>
        <w:t>, 2026)</w:t>
      </w:r>
    </w:p>
    <w:p w14:paraId="0AD156C6" w14:textId="77777777" w:rsidR="001B54BF" w:rsidRDefault="001F7DC3">
      <w:r>
        <w:t>The introduction of Industry 4.0 technologies, such as AI-based analytics, robotics and digital supply chains, creates the potential to enhance the efficiency of production, predictive maintenance, product quality, and more (</w:t>
      </w:r>
      <w:proofErr w:type="spellStart"/>
      <w:r>
        <w:t>Jagatheesaperumal</w:t>
      </w:r>
      <w:proofErr w:type="spellEnd"/>
      <w:r>
        <w:t xml:space="preserve"> et al. 2021). The market size of Industry 4.0 is set to empower up to USD 599.2 billion in the year 2034, globally, a fact that indicates a growing adoption of smart manufacturing technologies among automotive </w:t>
      </w:r>
      <w:r>
        <w:lastRenderedPageBreak/>
        <w:t>companies (Imarcgroup.com, 2026). Nevertheless, the growing digitalisation also puts Aston Martin at risk of cyberattacks and bugs in the software, as well as tougher data management policies and strict data controls in the context of connected vehicles and AI technologies. Therefore, although digital transformation has the potential to enhance operational resilience, customer interaction and innovation, long-term investment in cybersecurity, workforce abilities, and digital governance is necessary to effec</w:t>
      </w:r>
      <w:r>
        <w:t>tively deal with new cyber threats.</w:t>
      </w:r>
    </w:p>
    <w:p w14:paraId="1BFA97CA" w14:textId="77777777" w:rsidR="001B54BF" w:rsidRDefault="001F7DC3">
      <w:pPr>
        <w:pStyle w:val="Heading1"/>
      </w:pPr>
      <w:bookmarkStart w:id="16" w:name="_geq9q431c0xb" w:colFirst="0" w:colLast="0"/>
      <w:bookmarkStart w:id="17" w:name="_Toc234629097"/>
      <w:bookmarkEnd w:id="16"/>
      <w:r>
        <w:t>3. Evaluation of Change Management Models and Strategic Change</w:t>
      </w:r>
      <w:bookmarkEnd w:id="17"/>
    </w:p>
    <w:p w14:paraId="779DDA26" w14:textId="77777777" w:rsidR="001B54BF" w:rsidRDefault="001F7DC3">
      <w:pPr>
        <w:pStyle w:val="Heading2"/>
      </w:pPr>
      <w:bookmarkStart w:id="18" w:name="_mrih11wga44y" w:colFirst="0" w:colLast="0"/>
      <w:bookmarkStart w:id="19" w:name="_Toc234629098"/>
      <w:bookmarkEnd w:id="18"/>
      <w:r>
        <w:t>3.1 Nature of Strategic Change within Aston Martin</w:t>
      </w:r>
      <w:bookmarkEnd w:id="19"/>
    </w:p>
    <w:p w14:paraId="7DC6E5BA" w14:textId="77777777" w:rsidR="001B54BF" w:rsidRDefault="001F7DC3">
      <w:r>
        <w:t>Competition in the market has become so stiff and digital disruption and shift to sustainable mobility have further compelled Aston Martin to embark on strategic change. The luxury car market across the globe is gradually becoming dominated by those manufacturers who put significant investments in the sphere of electrification, connected cars and artificial intelligence (AI), which forces Aston Martin to revise its business model (</w:t>
      </w:r>
      <w:proofErr w:type="spellStart"/>
      <w:r>
        <w:t>Jacobides</w:t>
      </w:r>
      <w:proofErr w:type="spellEnd"/>
      <w:r>
        <w:t xml:space="preserve"> et al. 2023). On the financial front, the company has experienced a 3% revenue and 9% wholesale drop to the totals of 1.584 billion and 6,030 vehicles, respectively, in 2024, which reflects the necessity to enhance the performance and competitiveness (Astonmartin.com, 2025).</w:t>
      </w:r>
    </w:p>
    <w:p w14:paraId="52680F93" w14:textId="77777777" w:rsidR="001B54BF" w:rsidRDefault="001F7DC3">
      <w:r>
        <w:t>As part of its solutions to these issues, Aston Martin is pursuing strategic alliances with Mercedes-Benz and Lucid Motors, investing in the areas of hybrid and battery-electric, and its first mid-engined plug-in hybrid (Valhalla) will start production in 2025, with a wider electrification strategy continuing through 2030 (</w:t>
      </w:r>
      <w:proofErr w:type="spellStart"/>
      <w:r>
        <w:t>Shabong</w:t>
      </w:r>
      <w:proofErr w:type="spellEnd"/>
      <w:r>
        <w:t>, 2024). At the same time, a changing customer demand for digitally connected, personalised and sustainable luxury cars will necessitate the company to boost digital capacity and maintain its high-quality brand legacy. Strategic change is critical in enhancing organisational resilience, long-term profitability as well as competitive advantage in the dynamism of the global automotive industry (Guillén Mondragón et al. 2022).</w:t>
      </w:r>
    </w:p>
    <w:p w14:paraId="7D2A4FBE" w14:textId="77777777" w:rsidR="001B54BF" w:rsidRDefault="001F7DC3">
      <w:pPr>
        <w:pStyle w:val="Heading2"/>
      </w:pPr>
      <w:bookmarkStart w:id="20" w:name="_k9qgnrgz0mrg" w:colFirst="0" w:colLast="0"/>
      <w:bookmarkStart w:id="21" w:name="_Toc234629099"/>
      <w:bookmarkEnd w:id="20"/>
      <w:r>
        <w:t>3.2 Analysis of Lewin’s 3-step change model</w:t>
      </w:r>
      <w:bookmarkEnd w:id="21"/>
    </w:p>
    <w:p w14:paraId="5B4227F4" w14:textId="77777777" w:rsidR="001B54BF" w:rsidRDefault="001F7DC3">
      <w:r>
        <w:t>The Three-Step Change Model (Unfreeze-Change-Refreeze) by Lewin has a straightforward and systematic approach toward organisational change management. The Unfreeze stage will stimulate organisations to question the status quo and get employees ready to change, and Change stage will support the execution of new methods and technologies (Fisher, 2022). Refreeze aims at inculcating the new behaviours into organisational culture enhancing long-term sustainability. The studies show that organisations that have b</w:t>
      </w:r>
      <w:r>
        <w:t>rilliant change management have seven times higher chances of achieving and surpassing the objectives of a project compared to organisations that have poor change practices, which indicates the importance of well-designed change frameworks.</w:t>
      </w:r>
    </w:p>
    <w:p w14:paraId="1403A644" w14:textId="77777777" w:rsidR="001B54BF" w:rsidRDefault="001F7DC3">
      <w:pPr>
        <w:jc w:val="center"/>
      </w:pPr>
      <w:r>
        <w:rPr>
          <w:noProof/>
        </w:rPr>
        <w:lastRenderedPageBreak/>
        <w:drawing>
          <wp:inline distT="114300" distB="114300" distL="114300" distR="114300" wp14:anchorId="22A08529" wp14:editId="032139DC">
            <wp:extent cx="4270538" cy="313894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l="15947" r="16088"/>
                    <a:stretch>
                      <a:fillRect/>
                    </a:stretch>
                  </pic:blipFill>
                  <pic:spPr>
                    <a:xfrm>
                      <a:off x="0" y="0"/>
                      <a:ext cx="4270538" cy="3138943"/>
                    </a:xfrm>
                    <a:prstGeom prst="rect">
                      <a:avLst/>
                    </a:prstGeom>
                    <a:ln w="12700">
                      <a:solidFill>
                        <a:srgbClr val="000000"/>
                      </a:solidFill>
                      <a:prstDash val="solid"/>
                    </a:ln>
                  </pic:spPr>
                </pic:pic>
              </a:graphicData>
            </a:graphic>
          </wp:inline>
        </w:drawing>
      </w:r>
    </w:p>
    <w:p w14:paraId="6B0E4462" w14:textId="77777777" w:rsidR="001B54BF" w:rsidRDefault="001F7DC3">
      <w:pPr>
        <w:jc w:val="center"/>
        <w:rPr>
          <w:b/>
          <w:bCs/>
        </w:rPr>
      </w:pPr>
      <w:r>
        <w:rPr>
          <w:b/>
          <w:bCs/>
        </w:rPr>
        <w:t>Figure 3: Lewin’s model</w:t>
      </w:r>
    </w:p>
    <w:p w14:paraId="1D6260F6" w14:textId="77777777" w:rsidR="001B54BF" w:rsidRDefault="001F7DC3">
      <w:pPr>
        <w:jc w:val="center"/>
      </w:pPr>
      <w:r>
        <w:t>(Source: Broderick, 2026)</w:t>
      </w:r>
    </w:p>
    <w:p w14:paraId="622E6C7F" w14:textId="77777777" w:rsidR="001B54BF" w:rsidRDefault="001F7DC3">
      <w:r>
        <w:t>In the case of Aston Martin, the Lewin model can be used to support discrete programs like the introduction of AI-enabled manufacturing, digital production technologies and electrified vehicle programmes by developing employee readiness prior to introduction. Nevertheless, the model has significant shortcomings in the modern-day automotive industry. As a result, although the model by Lewin offers a pertinent base to jumpstart digital transformation, it is relatively inflexible to handle the continual and cy</w:t>
      </w:r>
      <w:r>
        <w:t>clical nature of AI implementation, Industry 4.0, cybersecurity and constant innovation (Briatore, 2025). As such, Aston Martin would also be well served by supplementing the Lewin framework with a more proactive change model like Kotter's Eight-Step Model to promote permanent strategic change.</w:t>
      </w:r>
    </w:p>
    <w:p w14:paraId="2A0527A5" w14:textId="77777777" w:rsidR="001B54BF" w:rsidRDefault="001F7DC3">
      <w:pPr>
        <w:pStyle w:val="Heading2"/>
      </w:pPr>
      <w:bookmarkStart w:id="22" w:name="_5ybohncvvnbx" w:colFirst="0" w:colLast="0"/>
      <w:bookmarkStart w:id="23" w:name="_Toc234629100"/>
      <w:bookmarkEnd w:id="22"/>
      <w:r>
        <w:t>3.3 Evaluation of Kotter's Eight-Step Change Model</w:t>
      </w:r>
      <w:bookmarkEnd w:id="23"/>
    </w:p>
    <w:p w14:paraId="22CEA0D0" w14:textId="77777777" w:rsidR="001B54BF" w:rsidRDefault="001F7DC3">
      <w:pPr>
        <w:rPr>
          <w:b/>
          <w:bCs/>
        </w:rPr>
      </w:pPr>
      <w:r>
        <w:rPr>
          <w:b/>
          <w:bCs/>
        </w:rPr>
        <w:t>Creating Urgency</w:t>
      </w:r>
    </w:p>
    <w:p w14:paraId="6BFC040E" w14:textId="77777777" w:rsidR="001B54BF" w:rsidRDefault="001F7DC3">
      <w:r>
        <w:t>The first step taken by Kotter entails a leader making a strong case for change. In the case of Aston Martin, deteriorated financial results and a decline in wholesale deliveries by 9% to 6,030 vehicles in 2024 prove the need to hurry with going digital and electrifying the company. These forces in the market provide organisational commitment to change (Astonmartin.com, 2025).</w:t>
      </w:r>
    </w:p>
    <w:p w14:paraId="3E348BA4" w14:textId="77777777" w:rsidR="001B54BF" w:rsidRDefault="001F7DC3">
      <w:pPr>
        <w:rPr>
          <w:b/>
          <w:bCs/>
        </w:rPr>
      </w:pPr>
      <w:r>
        <w:rPr>
          <w:b/>
          <w:bCs/>
        </w:rPr>
        <w:t>Building a Guiding Coalition</w:t>
      </w:r>
    </w:p>
    <w:p w14:paraId="00DDE47B" w14:textId="77777777" w:rsidR="001B54BF" w:rsidRDefault="001F7DC3">
      <w:r>
        <w:t xml:space="preserve">Effective change requires effective leadership and cross-functional teamwork. To enhance its leadership and maintain strategic partnerships with Mercedes-Benz and Lucid Motors to speed up digital innovation and electrification, Aston Martin reinforced its leadership by appointing Adrian Hallmark as Chief Executive Officer in October 2024 (Astonmartin.com, </w:t>
      </w:r>
      <w:r>
        <w:lastRenderedPageBreak/>
        <w:t>2026). These kinds of partnerships enhance organisational power and help make strategic decisions.</w:t>
      </w:r>
    </w:p>
    <w:p w14:paraId="5B92E440" w14:textId="77777777" w:rsidR="001B54BF" w:rsidRDefault="001F7DC3">
      <w:pPr>
        <w:rPr>
          <w:b/>
          <w:bCs/>
        </w:rPr>
      </w:pPr>
      <w:r>
        <w:rPr>
          <w:b/>
          <w:bCs/>
        </w:rPr>
        <w:t>Developing Vision and Employee Engagement</w:t>
      </w:r>
    </w:p>
    <w:p w14:paraId="2D4B537A" w14:textId="77777777" w:rsidR="001B54BF" w:rsidRDefault="001F7DC3">
      <w:r>
        <w:t>Kotter focuses on developing a clear vision which can be backed by the employees. Investments will be made in the electrification, AI-empowered products and product innovation between 2025 and 2030 to support Aston Martin in becoming the most desirable ultra-luxury performance brand globally. The involvement of employees is increased by investing in electrification skills and continuous development of capabilities in the whole organisation (Kocot et al. 2024).</w:t>
      </w:r>
    </w:p>
    <w:p w14:paraId="3DCE47A9" w14:textId="77777777" w:rsidR="001B54BF" w:rsidRDefault="001F7DC3">
      <w:pPr>
        <w:rPr>
          <w:b/>
          <w:bCs/>
        </w:rPr>
      </w:pPr>
      <w:r>
        <w:rPr>
          <w:b/>
          <w:bCs/>
        </w:rPr>
        <w:t>Communication, Short-Term Wins and Sustaining Change</w:t>
      </w:r>
    </w:p>
    <w:p w14:paraId="2D9FFE28" w14:textId="77777777" w:rsidR="001B54BF" w:rsidRDefault="001F7DC3">
      <w:r>
        <w:t>Good communication makes employees aware of organisational goals and minimises resistance to change (</w:t>
      </w:r>
      <w:proofErr w:type="spellStart"/>
      <w:r>
        <w:t>Errida</w:t>
      </w:r>
      <w:proofErr w:type="spellEnd"/>
      <w:r>
        <w:t xml:space="preserve"> and Lotfi, 2021). In 2024, Aston Martin scored a number of short-term victories, such as the release of a new core model range, the first in-house infotainment system, and a rise in digital customer leads via the digital configurator. These results create momentum to continue the transformation in the long term.</w:t>
      </w:r>
    </w:p>
    <w:p w14:paraId="6DE5FD40" w14:textId="77777777" w:rsidR="001B54BF" w:rsidRDefault="001F7DC3">
      <w:pPr>
        <w:rPr>
          <w:b/>
          <w:bCs/>
        </w:rPr>
      </w:pPr>
      <w:r>
        <w:rPr>
          <w:b/>
          <w:bCs/>
        </w:rPr>
        <w:t>Appropriateness to Aston Martin</w:t>
      </w:r>
    </w:p>
    <w:p w14:paraId="2B316D59" w14:textId="77777777" w:rsidR="001B54BF" w:rsidRDefault="001F7DC3">
      <w:r>
        <w:t>In comparison to the linear model developed by Lewin, the framework created by Kotter is more appropriate to Aston Martin since it focuses on leadership, employee dedication, constant communication and reinforcement of the change. As the company continues to undergo a digital transformation, the process of electrification and growing complexity of the technologies, the Kotter model offers a flexible and broad-based roadmap to obtaining sustainable organisational change and sustained competitive advantage (C</w:t>
      </w:r>
      <w:r>
        <w:t>arreño, 2024).</w:t>
      </w:r>
    </w:p>
    <w:p w14:paraId="223CB4CB" w14:textId="77777777" w:rsidR="001B54BF" w:rsidRDefault="001F7DC3">
      <w:pPr>
        <w:pStyle w:val="Heading2"/>
      </w:pPr>
      <w:bookmarkStart w:id="24" w:name="_5oy0daj1uij3" w:colFirst="0" w:colLast="0"/>
      <w:bookmarkStart w:id="25" w:name="_Toc234629101"/>
      <w:bookmarkEnd w:id="24"/>
      <w:r>
        <w:t>3.4 Critical Comparison and Selection of the Most Appropriate Change Model</w:t>
      </w:r>
      <w:bookmarkEnd w:id="25"/>
    </w:p>
    <w:p w14:paraId="0DF091D6" w14:textId="77777777" w:rsidR="001B54BF" w:rsidRDefault="001F7DC3">
      <w:r>
        <w:t>The Three-Step Change Model and the Eight-Step Change Model by Lewin and Kotter are well-known models on how to deal with organisational change but they are significantly different when it comes to their applicability to the strategic change of Aston Martin. Lewin model is an easy-to-follow and organised process with Unfreeze, Change and Refreeze, thus ideal for executing certain organisational projects like the introduction of AI-enabled manufacturing processes or new production methods (Rosenbaum and Bart</w:t>
      </w:r>
      <w:r>
        <w:t>els, 2026). Its main advantages are its simplicity, preparation of employees and institutionalisation of change. Nevertheless, its linearity assumes that organisations in the long run stabilise, which is no longer realistic in the fast-changing automotive industry world with constant technological upheaval and shifting consumer demands.</w:t>
      </w:r>
    </w:p>
    <w:p w14:paraId="61177A29" w14:textId="77777777" w:rsidR="001B54BF" w:rsidRDefault="001F7DC3">
      <w:r>
        <w:t xml:space="preserve">On the other hand, the Eight-Step Model by Kotter offers a more detailed model as it focuses on the importance of leadership, engagement of employees, communication and </w:t>
      </w:r>
      <w:r>
        <w:lastRenderedPageBreak/>
        <w:t>reinforcement throughout the change process. The strategy is quite relevant to the strategic priorities of Aston Martin, such as digital transformation, electrification and operational excellence. With continued business transformation with new product launches, technology investments and cost reduction projects, Aston Martin recorded a 2024 revenue of £1.584 billion and 6,030 units of wholesale vehicles in the year 2024 (Astonmartin.com, 2025). The model by Kotter in comparison to a relatively stagnant mod</w:t>
      </w:r>
      <w:r>
        <w:t>el proposed by Lewin is more favourable in the perpetual adaptation practised by organisations since it generates a sense of urgency, maintains the momentum and inserts innovation in organisational culture (</w:t>
      </w:r>
      <w:proofErr w:type="spellStart"/>
      <w:r>
        <w:t>Adesegha</w:t>
      </w:r>
      <w:proofErr w:type="spellEnd"/>
      <w:r>
        <w:t>, 2024). Consequently, Aston Martin should use the Eight-Step Model introduced by Kotter as a more flexible model since it offers more flexibility, robust leadership and a step-by-step process to attain long-term digital transformation, organisational resilience and sustainable competitive advantage in the global luxury automotive market.</w:t>
      </w:r>
    </w:p>
    <w:p w14:paraId="5CB6524E" w14:textId="77777777" w:rsidR="001B54BF" w:rsidRDefault="001F7DC3">
      <w:pPr>
        <w:pStyle w:val="Heading1"/>
      </w:pPr>
      <w:bookmarkStart w:id="26" w:name="_35j6sj63a2eu" w:colFirst="0" w:colLast="0"/>
      <w:bookmarkStart w:id="27" w:name="_Toc234629102"/>
      <w:bookmarkEnd w:id="26"/>
      <w:r>
        <w:t>4. Leadership and Organisational Culture</w:t>
      </w:r>
      <w:bookmarkEnd w:id="27"/>
    </w:p>
    <w:p w14:paraId="59806B40" w14:textId="77777777" w:rsidR="001B54BF" w:rsidRDefault="001F7DC3">
      <w:pPr>
        <w:pStyle w:val="Heading2"/>
      </w:pPr>
      <w:bookmarkStart w:id="28" w:name="_y26tw2vf2c5h" w:colFirst="0" w:colLast="0"/>
      <w:bookmarkStart w:id="29" w:name="_Toc234629103"/>
      <w:bookmarkEnd w:id="28"/>
      <w:r>
        <w:t>4.1 Leadership during Strategic Change Management (Transformational Leadership)</w:t>
      </w:r>
      <w:bookmarkEnd w:id="29"/>
    </w:p>
    <w:p w14:paraId="2E9F6C30" w14:textId="77777777" w:rsidR="001B54BF" w:rsidRDefault="001F7DC3">
      <w:r>
        <w:t>Transformational leadership is most suitable in leading the strategic change at Aston Martin since it motivates employees to become innovative learners and continually improve. One of the fundamental features of this type of leadership is coming up with an effective vision which resonates with organisational goals and employee dedication. In October 2024, Aston Martin changed its Chief Executive Officer to Adrian Hallmark, who has focused its operations on operational excellence, profitability, digital tran</w:t>
      </w:r>
      <w:r>
        <w:t>sformation and long-term sustainable growth by electrifying and innovating its products (Astonmartin.com, 2026). Another important aspect of transformational leadership is the motivation of the employees. Aston Martin showed its desire to engage its employees by offering an annual pay rise of over 2,500 employees and contractors in the UK, 4% in 2024 with an additional one-off payment of £1,000 to cover the cost of living (Reuters.com, 2026). These efforts boost the morale of employees and decrease their re</w:t>
      </w:r>
      <w:r>
        <w:t>sistance to change and the willingness to be more committed to an organisation in the process of change.</w:t>
      </w:r>
    </w:p>
    <w:p w14:paraId="35064388" w14:textId="77777777" w:rsidR="001B54BF" w:rsidRDefault="001F7DC3">
      <w:pPr>
        <w:jc w:val="center"/>
      </w:pPr>
      <w:r>
        <w:rPr>
          <w:noProof/>
        </w:rPr>
        <w:lastRenderedPageBreak/>
        <w:drawing>
          <wp:inline distT="114300" distB="114300" distL="114300" distR="114300" wp14:anchorId="2CB556BC" wp14:editId="43CD2B69">
            <wp:extent cx="4891088" cy="4549849"/>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891088" cy="4549849"/>
                    </a:xfrm>
                    <a:prstGeom prst="rect">
                      <a:avLst/>
                    </a:prstGeom>
                    <a:ln w="12700">
                      <a:solidFill>
                        <a:srgbClr val="000000"/>
                      </a:solidFill>
                      <a:prstDash val="solid"/>
                    </a:ln>
                  </pic:spPr>
                </pic:pic>
              </a:graphicData>
            </a:graphic>
          </wp:inline>
        </w:drawing>
      </w:r>
    </w:p>
    <w:p w14:paraId="4C5986EE" w14:textId="77777777" w:rsidR="001B54BF" w:rsidRDefault="001F7DC3">
      <w:pPr>
        <w:jc w:val="center"/>
        <w:rPr>
          <w:b/>
          <w:bCs/>
        </w:rPr>
      </w:pPr>
      <w:r>
        <w:rPr>
          <w:b/>
          <w:bCs/>
        </w:rPr>
        <w:t xml:space="preserve">Figure 4: Transformational Leadership </w:t>
      </w:r>
    </w:p>
    <w:p w14:paraId="219A4017" w14:textId="77777777" w:rsidR="001B54BF" w:rsidRDefault="001F7DC3">
      <w:pPr>
        <w:jc w:val="center"/>
      </w:pPr>
      <w:r>
        <w:t>(Source: Clavelle and Prado-Inzerillo, 2026)</w:t>
      </w:r>
    </w:p>
    <w:p w14:paraId="35996DD9" w14:textId="77777777" w:rsidR="001B54BF" w:rsidRDefault="001F7DC3">
      <w:r>
        <w:t xml:space="preserve">Moreover, transformational leaders encourage innovation through the empowerment of the staff to embrace the new technologies and build future abilities. Aston Martin is hastening digitalisation by investing in related car technologies, superior infotainment systems and joint ventures with Mercedes-Benz and Lucid Motors to aid electrification and software-defined cars (Aston Martin, 2023). At the same time, AI-based customer relationship solutions (such as Salesforce Data Cloud and Automotive Cloud) amplify </w:t>
      </w:r>
      <w:r>
        <w:t>customer interaction by offering combined sales, marketing and service analytics. Communication, empowering employees and developing continuous capabilities all help to enhance change preparedness, as they help to build trust, cooperation and flexibility (Mwamba, 2023). Transformational leadership therefore fits well in Aston Martin as it can focus the employees on a common strategic vision and the organisation can easily overcome digital transformation, technological upheaval and growing competition in the</w:t>
      </w:r>
      <w:r>
        <w:t xml:space="preserve"> world of luxury automobiles.</w:t>
      </w:r>
    </w:p>
    <w:p w14:paraId="5A180036" w14:textId="77777777" w:rsidR="001B54BF" w:rsidRDefault="001F7DC3">
      <w:pPr>
        <w:pStyle w:val="Heading2"/>
      </w:pPr>
      <w:bookmarkStart w:id="30" w:name="_ez50dt1wr13o" w:colFirst="0" w:colLast="0"/>
      <w:bookmarkStart w:id="31" w:name="_Toc234629104"/>
      <w:bookmarkEnd w:id="30"/>
      <w:r>
        <w:lastRenderedPageBreak/>
        <w:t>4.2 Organisational Culture and Change (Schein Organisational Culture Model)</w:t>
      </w:r>
      <w:bookmarkEnd w:id="31"/>
      <w:r>
        <w:t xml:space="preserve"> </w:t>
      </w:r>
    </w:p>
    <w:p w14:paraId="65CD0469" w14:textId="77777777" w:rsidR="001B54BF" w:rsidRDefault="001F7DC3">
      <w:r>
        <w:t>The Organisational Culture Model of Schein suggests that the organisational culture consists of three levels that are interconnected: artefacts, espoused values and basic underlying assumptions (Akpa et al. 2021). These cultural dimensions play a critical role at Aston Martin in terms of the ability of the organisation to undertake digital transformation and change of strategy. The observable features of organisational culture are represented by artefacts. The high level of manufacturing operations, its lux</w:t>
      </w:r>
      <w:r>
        <w:t>ury products, sustainability and the employee development programmes demonstrate that Aston Martin is devoted to innovation and operational excellence. The company has provided values training to about 2,800 employees since 2023, and in 2024, it launched the SPARK performance management system to enhance teamwork and lifelong learning (Aston Martin Sustainability, 2026).</w:t>
      </w:r>
    </w:p>
    <w:p w14:paraId="052F2676" w14:textId="77777777" w:rsidR="001B54BF" w:rsidRDefault="001F7DC3">
      <w:pPr>
        <w:jc w:val="center"/>
      </w:pPr>
      <w:r>
        <w:rPr>
          <w:noProof/>
        </w:rPr>
        <w:drawing>
          <wp:inline distT="114300" distB="114300" distL="114300" distR="114300" wp14:anchorId="31074612" wp14:editId="7F17DBBB">
            <wp:extent cx="4481093" cy="393642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81093" cy="3936429"/>
                    </a:xfrm>
                    <a:prstGeom prst="rect">
                      <a:avLst/>
                    </a:prstGeom>
                    <a:ln w="12700">
                      <a:solidFill>
                        <a:srgbClr val="000000"/>
                      </a:solidFill>
                      <a:prstDash val="solid"/>
                    </a:ln>
                  </pic:spPr>
                </pic:pic>
              </a:graphicData>
            </a:graphic>
          </wp:inline>
        </w:drawing>
      </w:r>
    </w:p>
    <w:p w14:paraId="7CE32912" w14:textId="77777777" w:rsidR="001B54BF" w:rsidRDefault="001F7DC3">
      <w:pPr>
        <w:jc w:val="center"/>
        <w:rPr>
          <w:b/>
          <w:bCs/>
        </w:rPr>
      </w:pPr>
      <w:r>
        <w:rPr>
          <w:b/>
          <w:bCs/>
        </w:rPr>
        <w:t xml:space="preserve">Figure 5: Key values </w:t>
      </w:r>
    </w:p>
    <w:p w14:paraId="31AB9E30" w14:textId="77777777" w:rsidR="001B54BF" w:rsidRDefault="001F7DC3">
      <w:pPr>
        <w:jc w:val="center"/>
      </w:pPr>
      <w:r>
        <w:t>(Source: Aston Martin Sustainability, 2026)</w:t>
      </w:r>
    </w:p>
    <w:p w14:paraId="1FE05AA7" w14:textId="77777777" w:rsidR="001B54BF" w:rsidRDefault="001F7DC3">
      <w:r>
        <w:t xml:space="preserve">The core values of Aston Martin, which are Unity, Openness, Trust, Ownership and Courage are expressed in the guiding philosophy which states that no one builds an Aston Martin on their own (Aston Martin Sustainability, 2026). These values promote teamwork, responsibility and innovation and the Racing of the company. Green sustainability strategy evidences its responsible business, electrification and value creation over the long-term (Rolando and </w:t>
      </w:r>
      <w:proofErr w:type="spellStart"/>
      <w:r>
        <w:lastRenderedPageBreak/>
        <w:t>Ingriana</w:t>
      </w:r>
      <w:proofErr w:type="spellEnd"/>
      <w:r>
        <w:t>, 2024). The beliefs that are ingrained within the employees and which direct their behaviour are basic underlying assumptions. The product differentiation of Aston Martin is reinforced by the focus on craftsmanship, high-quality and engineering standards, but these traditions can also be viewed as barriers to quick technological change. However, the organisational readiness to change is empowered by the ambitions of the company to become a Great Place to Work 2025, as well as the investments in the wellbei</w:t>
      </w:r>
      <w:r>
        <w:t>ng of the staff, technological skills and empowerment (Astonmartin.com, 2024). On the whole, a participatory and learning-oriented culture would contribute to the digital transition, and the ingrained culture of opposition to novel technologies or strong traditions would make the successful adoption of AI-driven innovation and strategic change challenging.</w:t>
      </w:r>
    </w:p>
    <w:p w14:paraId="7D026985" w14:textId="77777777" w:rsidR="001B54BF" w:rsidRDefault="001F7DC3">
      <w:pPr>
        <w:pStyle w:val="Heading1"/>
      </w:pPr>
      <w:bookmarkStart w:id="32" w:name="_weustcrd1sap" w:colFirst="0" w:colLast="0"/>
      <w:bookmarkStart w:id="33" w:name="_Toc234629105"/>
      <w:bookmarkEnd w:id="32"/>
      <w:r>
        <w:t>5. Strategic change management plan.</w:t>
      </w:r>
      <w:bookmarkEnd w:id="33"/>
    </w:p>
    <w:p w14:paraId="6096FDA3" w14:textId="77777777" w:rsidR="001B54BF" w:rsidRDefault="001F7DC3">
      <w:pPr>
        <w:pStyle w:val="Heading2"/>
      </w:pPr>
      <w:bookmarkStart w:id="34" w:name="_st91ihve9dbl" w:colFirst="0" w:colLast="0"/>
      <w:bookmarkStart w:id="35" w:name="_Toc234629106"/>
      <w:bookmarkEnd w:id="34"/>
      <w:r>
        <w:t>5.1 Strategic Change Proposal and SMART Objectives</w:t>
      </w:r>
      <w:bookmarkEnd w:id="35"/>
    </w:p>
    <w:p w14:paraId="1B8D4CD4" w14:textId="77777777" w:rsidR="001B54BF" w:rsidRDefault="001F7DC3">
      <w:r>
        <w:t>Aston Martin needs to roll out an AI-based digital transformation initiative that combines smart production, automation, electric cars and digital customer service. The programme is to enhance efficiencies, sustainability, innovation and competitiveness as well as enhance operational resilience and customer experience by making data-powered decisions.</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5"/>
        <w:gridCol w:w="7250"/>
      </w:tblGrid>
      <w:tr w:rsidR="001B54BF" w14:paraId="637C69BC" w14:textId="77777777">
        <w:trPr>
          <w:trHeight w:val="800"/>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C92919" w14:textId="77777777" w:rsidR="001B54BF" w:rsidRDefault="001F7DC3">
            <w:pPr>
              <w:jc w:val="center"/>
            </w:pPr>
            <w:r>
              <w:rPr>
                <w:b/>
                <w:bCs/>
              </w:rPr>
              <w:t>SMART Element</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3A73E2" w14:textId="77777777" w:rsidR="001B54BF" w:rsidRDefault="001F7DC3">
            <w:pPr>
              <w:jc w:val="center"/>
            </w:pPr>
            <w:r>
              <w:rPr>
                <w:b/>
                <w:bCs/>
              </w:rPr>
              <w:t>Objective</w:t>
            </w:r>
          </w:p>
        </w:tc>
      </w:tr>
      <w:tr w:rsidR="001B54BF" w14:paraId="520E54EC" w14:textId="77777777">
        <w:trPr>
          <w:trHeight w:val="800"/>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139D3" w14:textId="77777777" w:rsidR="001B54BF" w:rsidRDefault="001F7DC3">
            <w:r>
              <w:rPr>
                <w:b/>
                <w:bCs/>
              </w:rPr>
              <w:t>Specific</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44160A" w14:textId="77777777" w:rsidR="001B54BF" w:rsidRDefault="001F7DC3">
            <w:r>
              <w:t>Apply AI-based smart production, automation, electric vehicles and computerised customer services.</w:t>
            </w:r>
          </w:p>
        </w:tc>
      </w:tr>
      <w:tr w:rsidR="001B54BF" w14:paraId="7963D211" w14:textId="77777777">
        <w:trPr>
          <w:trHeight w:val="800"/>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DCD308" w14:textId="77777777" w:rsidR="001B54BF" w:rsidRDefault="001F7DC3">
            <w:r>
              <w:rPr>
                <w:b/>
                <w:bCs/>
              </w:rPr>
              <w:t>Measurable</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987F98" w14:textId="77777777" w:rsidR="001B54BF" w:rsidRDefault="001F7DC3">
            <w:r>
              <w:t>Increase productivity 15%, reduce defects 20%, raise digital engagement 25%.</w:t>
            </w:r>
          </w:p>
        </w:tc>
      </w:tr>
      <w:tr w:rsidR="001B54BF" w14:paraId="5B6A3DAE" w14:textId="77777777">
        <w:trPr>
          <w:trHeight w:val="800"/>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7ECCF1" w14:textId="77777777" w:rsidR="001B54BF" w:rsidRDefault="001F7DC3">
            <w:r>
              <w:rPr>
                <w:b/>
                <w:bCs/>
              </w:rPr>
              <w:t>Achievable</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88E947" w14:textId="77777777" w:rsidR="001B54BF" w:rsidRDefault="001F7DC3">
            <w:r>
              <w:t>Provide via technology alliances, employee development and gradual investment.</w:t>
            </w:r>
          </w:p>
        </w:tc>
      </w:tr>
      <w:tr w:rsidR="001B54BF" w14:paraId="547191F6" w14:textId="77777777">
        <w:trPr>
          <w:trHeight w:val="800"/>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D23D7" w14:textId="77777777" w:rsidR="001B54BF" w:rsidRDefault="001F7DC3">
            <w:r>
              <w:rPr>
                <w:b/>
                <w:bCs/>
              </w:rPr>
              <w:t>Relevant</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E4AA98" w14:textId="77777777" w:rsidR="001B54BF" w:rsidRDefault="001F7DC3">
            <w:r>
              <w:t>Promotes profitability, sustainability, innovation and competitiveness in the long-term.</w:t>
            </w:r>
          </w:p>
        </w:tc>
      </w:tr>
      <w:tr w:rsidR="001B54BF" w14:paraId="6A076BB7" w14:textId="77777777">
        <w:trPr>
          <w:trHeight w:val="515"/>
        </w:trPr>
        <w:tc>
          <w:tcPr>
            <w:tcW w:w="1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F9773D" w14:textId="77777777" w:rsidR="001B54BF" w:rsidRDefault="001F7DC3">
            <w:r>
              <w:rPr>
                <w:b/>
                <w:bCs/>
              </w:rPr>
              <w:t>Time-bound</w:t>
            </w:r>
          </w:p>
        </w:tc>
        <w:tc>
          <w:tcPr>
            <w:tcW w:w="72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603614" w14:textId="77777777" w:rsidR="001B54BF" w:rsidRDefault="001F7DC3">
            <w:r>
              <w:t>Full implementation in 36 months, quarterly reviews of the KPI.</w:t>
            </w:r>
          </w:p>
        </w:tc>
      </w:tr>
    </w:tbl>
    <w:p w14:paraId="39BC2C24" w14:textId="77777777" w:rsidR="001B54BF" w:rsidRDefault="001F7DC3">
      <w:pPr>
        <w:jc w:val="center"/>
        <w:rPr>
          <w:b/>
          <w:bCs/>
        </w:rPr>
      </w:pPr>
      <w:r>
        <w:rPr>
          <w:b/>
          <w:bCs/>
        </w:rPr>
        <w:t>Table 2: SWOT Analysis</w:t>
      </w:r>
    </w:p>
    <w:p w14:paraId="02F620B2" w14:textId="77777777" w:rsidR="001B54BF" w:rsidRDefault="001F7DC3">
      <w:pPr>
        <w:jc w:val="center"/>
      </w:pPr>
      <w:r>
        <w:t>(Source: Author)</w:t>
      </w:r>
    </w:p>
    <w:p w14:paraId="3751084F" w14:textId="77777777" w:rsidR="001B54BF" w:rsidRDefault="001F7DC3">
      <w:r>
        <w:t>To achieve sustained growth and improvement, productivity, quality, EV sales, customer satisfaction, employee capability, cybersecurity compliance and return on investment goals will be used to gauge success during implementation (Braidy et al. 2025).</w:t>
      </w:r>
    </w:p>
    <w:p w14:paraId="3AB888A8" w14:textId="77777777" w:rsidR="001B54BF" w:rsidRDefault="001F7DC3">
      <w:pPr>
        <w:pStyle w:val="Heading2"/>
      </w:pPr>
      <w:bookmarkStart w:id="36" w:name="_fccu1anl5598" w:colFirst="0" w:colLast="0"/>
      <w:bookmarkStart w:id="37" w:name="_Toc234629107"/>
      <w:bookmarkEnd w:id="36"/>
      <w:r>
        <w:lastRenderedPageBreak/>
        <w:t>5.2 Financial Plan</w:t>
      </w:r>
      <w:bookmarkEnd w:id="37"/>
    </w:p>
    <w:p w14:paraId="545F6A39" w14:textId="77777777" w:rsidR="001B54BF" w:rsidRDefault="001F7DC3">
      <w:r>
        <w:t>The digital transformation programme suggested will need staged investment to enhance operational capacity and competitiveness over the long term. The projected budget and outcomes are below.</w:t>
      </w:r>
    </w:p>
    <w:tbl>
      <w:tblPr>
        <w:tblStyle w:val="a1"/>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65"/>
        <w:gridCol w:w="1605"/>
        <w:gridCol w:w="5460"/>
      </w:tblGrid>
      <w:tr w:rsidR="001B54BF" w14:paraId="004842C1"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7AFAB3" w14:textId="77777777" w:rsidR="001B54BF" w:rsidRDefault="001F7DC3">
            <w:pPr>
              <w:jc w:val="center"/>
            </w:pPr>
            <w:r>
              <w:rPr>
                <w:b/>
                <w:bCs/>
              </w:rPr>
              <w:t>Investment Area</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F097BE" w14:textId="77777777" w:rsidR="001B54BF" w:rsidRDefault="001F7DC3">
            <w:pPr>
              <w:jc w:val="center"/>
            </w:pPr>
            <w:r>
              <w:rPr>
                <w:b/>
                <w:bCs/>
              </w:rPr>
              <w:t>Estimated Investment (£ million)</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FA3176" w14:textId="77777777" w:rsidR="001B54BF" w:rsidRDefault="001F7DC3">
            <w:pPr>
              <w:jc w:val="center"/>
            </w:pPr>
            <w:r>
              <w:rPr>
                <w:b/>
                <w:bCs/>
              </w:rPr>
              <w:t>Expected Benefit</w:t>
            </w:r>
          </w:p>
        </w:tc>
      </w:tr>
      <w:tr w:rsidR="001B54BF" w14:paraId="7431295A"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359325" w14:textId="77777777" w:rsidR="001B54BF" w:rsidRDefault="001F7DC3">
            <w:pPr>
              <w:rPr>
                <w:b/>
                <w:bCs/>
              </w:rPr>
            </w:pPr>
            <w:r>
              <w:rPr>
                <w:b/>
                <w:bCs/>
              </w:rPr>
              <w:t>AI technologies</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5AD2A6" w14:textId="77777777" w:rsidR="001B54BF" w:rsidRDefault="001F7DC3">
            <w:r>
              <w:t>25</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501B39" w14:textId="77777777" w:rsidR="001B54BF" w:rsidRDefault="001F7DC3">
            <w:r>
              <w:t>Predictive analytics and improved decision-making</w:t>
            </w:r>
          </w:p>
        </w:tc>
      </w:tr>
      <w:tr w:rsidR="001B54BF" w14:paraId="76D721BD"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C651F" w14:textId="77777777" w:rsidR="001B54BF" w:rsidRDefault="001F7DC3">
            <w:pPr>
              <w:rPr>
                <w:b/>
                <w:bCs/>
              </w:rPr>
            </w:pPr>
            <w:r>
              <w:rPr>
                <w:b/>
                <w:bCs/>
              </w:rPr>
              <w:t>Automation</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9020D0" w14:textId="77777777" w:rsidR="001B54BF" w:rsidRDefault="001F7DC3">
            <w:r>
              <w:t>40</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47C180" w14:textId="77777777" w:rsidR="001B54BF" w:rsidRDefault="001F7DC3">
            <w:r>
              <w:t>Higher productivity and lower operating costs</w:t>
            </w:r>
          </w:p>
        </w:tc>
      </w:tr>
      <w:tr w:rsidR="001B54BF" w14:paraId="52C43DCB" w14:textId="77777777">
        <w:trPr>
          <w:trHeight w:val="515"/>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36527C" w14:textId="77777777" w:rsidR="001B54BF" w:rsidRDefault="001F7DC3">
            <w:pPr>
              <w:rPr>
                <w:b/>
                <w:bCs/>
              </w:rPr>
            </w:pPr>
            <w:r>
              <w:rPr>
                <w:b/>
                <w:bCs/>
              </w:rPr>
              <w:t>Employee training</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073E94" w14:textId="77777777" w:rsidR="001B54BF" w:rsidRDefault="001F7DC3">
            <w:r>
              <w:t>10</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8A44E" w14:textId="77777777" w:rsidR="001B54BF" w:rsidRDefault="001F7DC3">
            <w:r>
              <w:t>Enhanced digital and AI capabilities</w:t>
            </w:r>
          </w:p>
        </w:tc>
      </w:tr>
      <w:tr w:rsidR="001B54BF" w14:paraId="1F24625B"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37F85" w14:textId="77777777" w:rsidR="001B54BF" w:rsidRDefault="001F7DC3">
            <w:pPr>
              <w:rPr>
                <w:b/>
                <w:bCs/>
              </w:rPr>
            </w:pPr>
            <w:r>
              <w:rPr>
                <w:b/>
                <w:bCs/>
              </w:rPr>
              <w:t>Digital infrastructure</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BFE4F0" w14:textId="77777777" w:rsidR="001B54BF" w:rsidRDefault="001F7DC3">
            <w:r>
              <w:t>20</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BE99F1" w14:textId="77777777" w:rsidR="001B54BF" w:rsidRDefault="001F7DC3">
            <w:r>
              <w:t>Integrated smart manufacturing systems</w:t>
            </w:r>
          </w:p>
        </w:tc>
      </w:tr>
      <w:tr w:rsidR="001B54BF" w14:paraId="59AF3255"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DE128D" w14:textId="77777777" w:rsidR="001B54BF" w:rsidRDefault="001F7DC3">
            <w:pPr>
              <w:rPr>
                <w:b/>
                <w:bCs/>
              </w:rPr>
            </w:pPr>
            <w:r>
              <w:rPr>
                <w:b/>
                <w:bCs/>
              </w:rPr>
              <w:t>Cybersecurity</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7A8EBA" w14:textId="77777777" w:rsidR="001B54BF" w:rsidRDefault="001F7DC3">
            <w:r>
              <w:t>5</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C257CE" w14:textId="77777777" w:rsidR="001B54BF" w:rsidRDefault="001F7DC3">
            <w:r>
              <w:t>Stronger protection of data and connected systems</w:t>
            </w:r>
          </w:p>
        </w:tc>
      </w:tr>
      <w:tr w:rsidR="001B54BF" w14:paraId="61ABDABB" w14:textId="77777777">
        <w:trPr>
          <w:trHeight w:val="80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2ABF12" w14:textId="77777777" w:rsidR="001B54BF" w:rsidRDefault="001F7DC3">
            <w:pPr>
              <w:rPr>
                <w:b/>
                <w:bCs/>
              </w:rPr>
            </w:pPr>
            <w:r>
              <w:rPr>
                <w:b/>
                <w:bCs/>
              </w:rPr>
              <w:t>Total Investment</w:t>
            </w:r>
          </w:p>
        </w:tc>
        <w:tc>
          <w:tcPr>
            <w:tcW w:w="16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F0E75C" w14:textId="77777777" w:rsidR="001B54BF" w:rsidRDefault="001F7DC3">
            <w:r>
              <w:rPr>
                <w:b/>
                <w:bCs/>
              </w:rPr>
              <w:t>100</w:t>
            </w:r>
          </w:p>
        </w:tc>
        <w:tc>
          <w:tcPr>
            <w:tcW w:w="54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E89BBF" w14:textId="77777777" w:rsidR="001B54BF" w:rsidRDefault="001F7DC3">
            <w:r>
              <w:t>Long-term operational efficiency and competitiveness</w:t>
            </w:r>
          </w:p>
        </w:tc>
      </w:tr>
    </w:tbl>
    <w:p w14:paraId="18F32ACD" w14:textId="77777777" w:rsidR="001B54BF" w:rsidRDefault="001F7DC3">
      <w:pPr>
        <w:jc w:val="center"/>
        <w:rPr>
          <w:b/>
          <w:bCs/>
        </w:rPr>
      </w:pPr>
      <w:r>
        <w:rPr>
          <w:b/>
          <w:bCs/>
        </w:rPr>
        <w:t>Table 3: Financial Plan</w:t>
      </w:r>
    </w:p>
    <w:p w14:paraId="43BDBF68" w14:textId="77777777" w:rsidR="001B54BF" w:rsidRDefault="001F7DC3">
      <w:pPr>
        <w:jc w:val="center"/>
      </w:pPr>
      <w:r>
        <w:t>(Source: Author)</w:t>
      </w:r>
    </w:p>
    <w:p w14:paraId="6164D6D1" w14:textId="77777777" w:rsidR="001B54BF" w:rsidRDefault="001F7DC3">
      <w:r>
        <w:t>The investment would yield a positive payoff in the form of increased productivity, reduced costs of production, customer satisfaction and increased profitability in the next three to five years.</w:t>
      </w:r>
    </w:p>
    <w:p w14:paraId="7491E830" w14:textId="77777777" w:rsidR="001B54BF" w:rsidRDefault="001F7DC3">
      <w:pPr>
        <w:pStyle w:val="Heading2"/>
      </w:pPr>
      <w:bookmarkStart w:id="38" w:name="_bnjd1m17g7rz" w:colFirst="0" w:colLast="0"/>
      <w:bookmarkStart w:id="39" w:name="_Toc234629108"/>
      <w:bookmarkEnd w:id="38"/>
      <w:r>
        <w:t>5.3 Communication Plan</w:t>
      </w:r>
      <w:bookmarkEnd w:id="39"/>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4"/>
        <w:gridCol w:w="3218"/>
        <w:gridCol w:w="2908"/>
        <w:gridCol w:w="1245"/>
      </w:tblGrid>
      <w:tr w:rsidR="001B54BF" w14:paraId="2A3E22A0" w14:textId="77777777">
        <w:trPr>
          <w:trHeight w:val="515"/>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57898" w14:textId="77777777" w:rsidR="001B54BF" w:rsidRDefault="001F7DC3">
            <w:pPr>
              <w:jc w:val="center"/>
            </w:pPr>
            <w:r>
              <w:rPr>
                <w:b/>
                <w:bCs/>
              </w:rPr>
              <w:t>Stakeholder</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701C23" w14:textId="77777777" w:rsidR="001B54BF" w:rsidRDefault="001F7DC3">
            <w:pPr>
              <w:jc w:val="center"/>
            </w:pPr>
            <w:r>
              <w:rPr>
                <w:b/>
                <w:bCs/>
              </w:rPr>
              <w:t>Key Message</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4380B" w14:textId="77777777" w:rsidR="001B54BF" w:rsidRDefault="001F7DC3">
            <w:pPr>
              <w:jc w:val="center"/>
            </w:pPr>
            <w:r>
              <w:rPr>
                <w:b/>
                <w:bCs/>
              </w:rPr>
              <w:t>Communication Method</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16C2DB" w14:textId="77777777" w:rsidR="001B54BF" w:rsidRDefault="001F7DC3">
            <w:pPr>
              <w:jc w:val="center"/>
            </w:pPr>
            <w:r>
              <w:rPr>
                <w:b/>
                <w:bCs/>
              </w:rPr>
              <w:t>Frequency</w:t>
            </w:r>
          </w:p>
        </w:tc>
      </w:tr>
      <w:tr w:rsidR="001B54BF" w14:paraId="76E7D0E5" w14:textId="77777777">
        <w:trPr>
          <w:trHeight w:val="800"/>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C33083" w14:textId="77777777" w:rsidR="001B54BF" w:rsidRDefault="001F7DC3">
            <w:pPr>
              <w:rPr>
                <w:b/>
                <w:bCs/>
              </w:rPr>
            </w:pPr>
            <w:r>
              <w:rPr>
                <w:b/>
                <w:bCs/>
              </w:rPr>
              <w:t>Employees</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8EA01" w14:textId="77777777" w:rsidR="001B54BF" w:rsidRDefault="001F7DC3">
            <w:r>
              <w:t>Change progress, training and new technologies</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60F17" w14:textId="77777777" w:rsidR="001B54BF" w:rsidRDefault="001F7DC3">
            <w:r>
              <w:t>Town hall meetings, emails, workshops</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9DC052" w14:textId="77777777" w:rsidR="001B54BF" w:rsidRDefault="001F7DC3">
            <w:r>
              <w:t>Monthly</w:t>
            </w:r>
          </w:p>
        </w:tc>
      </w:tr>
      <w:tr w:rsidR="001B54BF" w14:paraId="21C49673" w14:textId="77777777">
        <w:trPr>
          <w:trHeight w:val="800"/>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45C97E" w14:textId="77777777" w:rsidR="001B54BF" w:rsidRDefault="001F7DC3">
            <w:pPr>
              <w:rPr>
                <w:b/>
                <w:bCs/>
              </w:rPr>
            </w:pPr>
            <w:r>
              <w:rPr>
                <w:b/>
                <w:bCs/>
              </w:rPr>
              <w:lastRenderedPageBreak/>
              <w:t>Senior Management</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4FBA9F" w14:textId="77777777" w:rsidR="001B54BF" w:rsidRDefault="001F7DC3">
            <w:r>
              <w:t>Project milestones, risks and KPIs</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B7230E" w14:textId="77777777" w:rsidR="001B54BF" w:rsidRDefault="001F7DC3">
            <w:r>
              <w:t>Board meetings and performance reports</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C899E3" w14:textId="77777777" w:rsidR="001B54BF" w:rsidRDefault="001F7DC3">
            <w:r>
              <w:t>Monthly</w:t>
            </w:r>
          </w:p>
        </w:tc>
      </w:tr>
      <w:tr w:rsidR="001B54BF" w14:paraId="35476F35" w14:textId="77777777">
        <w:trPr>
          <w:trHeight w:val="800"/>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CC6C5B" w14:textId="77777777" w:rsidR="001B54BF" w:rsidRDefault="001F7DC3">
            <w:pPr>
              <w:rPr>
                <w:b/>
                <w:bCs/>
              </w:rPr>
            </w:pPr>
            <w:r>
              <w:rPr>
                <w:b/>
                <w:bCs/>
              </w:rPr>
              <w:t>Investors</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5A9D6" w14:textId="77777777" w:rsidR="001B54BF" w:rsidRDefault="001F7DC3">
            <w:r>
              <w:t>Financial performance and strategic progress</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315B39" w14:textId="77777777" w:rsidR="001B54BF" w:rsidRDefault="001F7DC3">
            <w:r>
              <w:t>Annual and quarterly reports, investor briefings</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856383" w14:textId="77777777" w:rsidR="001B54BF" w:rsidRDefault="001F7DC3">
            <w:r>
              <w:t>Quarterly</w:t>
            </w:r>
          </w:p>
        </w:tc>
      </w:tr>
      <w:tr w:rsidR="001B54BF" w14:paraId="34206FDD" w14:textId="77777777">
        <w:trPr>
          <w:trHeight w:val="800"/>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821D32" w14:textId="77777777" w:rsidR="001B54BF" w:rsidRDefault="001F7DC3">
            <w:pPr>
              <w:rPr>
                <w:b/>
                <w:bCs/>
              </w:rPr>
            </w:pPr>
            <w:r>
              <w:rPr>
                <w:b/>
                <w:bCs/>
              </w:rPr>
              <w:t>Suppliers</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A6D1F1" w14:textId="77777777" w:rsidR="001B54BF" w:rsidRDefault="001F7DC3">
            <w:r>
              <w:t>Procurement changes and digital integration</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D0EF08" w14:textId="77777777" w:rsidR="001B54BF" w:rsidRDefault="001F7DC3">
            <w:r>
              <w:t>Supplier meetings and digital portal</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6ECFA3" w14:textId="77777777" w:rsidR="001B54BF" w:rsidRDefault="001F7DC3">
            <w:r>
              <w:t>Quarterly</w:t>
            </w:r>
          </w:p>
        </w:tc>
      </w:tr>
      <w:tr w:rsidR="001B54BF" w14:paraId="063FB0B2" w14:textId="77777777">
        <w:trPr>
          <w:trHeight w:val="800"/>
        </w:trPr>
        <w:tc>
          <w:tcPr>
            <w:tcW w:w="16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704E58" w14:textId="77777777" w:rsidR="001B54BF" w:rsidRDefault="001F7DC3">
            <w:pPr>
              <w:rPr>
                <w:b/>
                <w:bCs/>
              </w:rPr>
            </w:pPr>
            <w:r>
              <w:rPr>
                <w:b/>
                <w:bCs/>
              </w:rPr>
              <w:t>Customers</w:t>
            </w:r>
          </w:p>
        </w:tc>
        <w:tc>
          <w:tcPr>
            <w:tcW w:w="321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7A76BB" w14:textId="77777777" w:rsidR="001B54BF" w:rsidRDefault="001F7DC3">
            <w:r>
              <w:t>New EV models, digital services and sustainability initiatives</w:t>
            </w:r>
          </w:p>
        </w:tc>
        <w:tc>
          <w:tcPr>
            <w:tcW w:w="290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29F24C" w14:textId="77777777" w:rsidR="001B54BF" w:rsidRDefault="001F7DC3">
            <w:r>
              <w:t>Website, social media and email campaigns</w:t>
            </w:r>
          </w:p>
        </w:tc>
        <w:tc>
          <w:tcPr>
            <w:tcW w:w="1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412BF1" w14:textId="77777777" w:rsidR="001B54BF" w:rsidRDefault="001F7DC3">
            <w:r>
              <w:t>Monthly</w:t>
            </w:r>
          </w:p>
        </w:tc>
      </w:tr>
    </w:tbl>
    <w:p w14:paraId="546A3E9B" w14:textId="77777777" w:rsidR="001B54BF" w:rsidRDefault="001F7DC3">
      <w:pPr>
        <w:jc w:val="center"/>
        <w:rPr>
          <w:b/>
          <w:bCs/>
        </w:rPr>
      </w:pPr>
      <w:r>
        <w:rPr>
          <w:b/>
          <w:bCs/>
        </w:rPr>
        <w:t>Table 4: Communication Plan</w:t>
      </w:r>
    </w:p>
    <w:p w14:paraId="0AF0A504" w14:textId="77777777" w:rsidR="001B54BF" w:rsidRDefault="001F7DC3">
      <w:pPr>
        <w:jc w:val="center"/>
      </w:pPr>
      <w:r>
        <w:t>(Source: Author)</w:t>
      </w:r>
    </w:p>
    <w:p w14:paraId="4CF742B9" w14:textId="77777777" w:rsidR="001B54BF" w:rsidRDefault="001F7DC3">
      <w:r>
        <w:t>The communication plan facilitates transparency, stakeholder participation and flow of information during implementation. Frequently communicating reduces resistance, enhances cooperation and fosters trust in the transformation programme (Hubbart, 2025). Consistent feedback mechanisms also enable management to identify concerns early, improve decision-making and ensure successful adoption of digital technologies across Aston Martin.</w:t>
      </w:r>
    </w:p>
    <w:p w14:paraId="44C79CDB" w14:textId="77777777" w:rsidR="001B54BF" w:rsidRDefault="001F7DC3">
      <w:pPr>
        <w:pStyle w:val="Heading2"/>
      </w:pPr>
      <w:bookmarkStart w:id="40" w:name="_qtsszkm2xgdt" w:colFirst="0" w:colLast="0"/>
      <w:bookmarkStart w:id="41" w:name="_Toc234629109"/>
      <w:bookmarkEnd w:id="40"/>
      <w:r>
        <w:t>5.4 Evaluation and Monitoring Plan</w:t>
      </w:r>
      <w:bookmarkEnd w:id="41"/>
    </w:p>
    <w:tbl>
      <w:tblPr>
        <w:tblStyle w:val="a3"/>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00"/>
        <w:gridCol w:w="3045"/>
        <w:gridCol w:w="3585"/>
      </w:tblGrid>
      <w:tr w:rsidR="001B54BF" w14:paraId="4F0FCC5A" w14:textId="77777777">
        <w:trPr>
          <w:trHeight w:val="800"/>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D95BBF" w14:textId="77777777" w:rsidR="001B54BF" w:rsidRDefault="001F7DC3">
            <w:pPr>
              <w:jc w:val="center"/>
            </w:pPr>
            <w:r>
              <w:rPr>
                <w:b/>
                <w:bCs/>
              </w:rPr>
              <w:t>Balanced Scorecard Perspective</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A16E3B" w14:textId="77777777" w:rsidR="001B54BF" w:rsidRDefault="001F7DC3">
            <w:pPr>
              <w:jc w:val="center"/>
            </w:pPr>
            <w:r>
              <w:rPr>
                <w:b/>
                <w:bCs/>
              </w:rPr>
              <w:t>Key Performance Indicator (KPI)</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E779F" w14:textId="77777777" w:rsidR="001B54BF" w:rsidRDefault="001F7DC3">
            <w:pPr>
              <w:jc w:val="center"/>
            </w:pPr>
            <w:r>
              <w:rPr>
                <w:b/>
                <w:bCs/>
              </w:rPr>
              <w:t>Target</w:t>
            </w:r>
          </w:p>
        </w:tc>
      </w:tr>
      <w:tr w:rsidR="001B54BF" w14:paraId="204A0051" w14:textId="77777777">
        <w:trPr>
          <w:trHeight w:val="515"/>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1F7E60" w14:textId="77777777" w:rsidR="001B54BF" w:rsidRDefault="001F7DC3">
            <w:pPr>
              <w:rPr>
                <w:b/>
                <w:bCs/>
              </w:rPr>
            </w:pPr>
            <w:r>
              <w:rPr>
                <w:b/>
                <w:bCs/>
              </w:rPr>
              <w:t>Financial</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FEF02" w14:textId="77777777" w:rsidR="001B54BF" w:rsidRDefault="001F7DC3">
            <w:r>
              <w:t>Revenue growth</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C0FA2A" w14:textId="77777777" w:rsidR="001B54BF" w:rsidRDefault="001F7DC3">
            <w:r>
              <w:t>Increase by 10% annually</w:t>
            </w:r>
          </w:p>
        </w:tc>
      </w:tr>
      <w:tr w:rsidR="001B54BF" w14:paraId="3609937F" w14:textId="77777777">
        <w:trPr>
          <w:trHeight w:val="515"/>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FADBD9" w14:textId="77777777" w:rsidR="001B54BF" w:rsidRDefault="001F7DC3">
            <w:pPr>
              <w:rPr>
                <w:b/>
                <w:bCs/>
              </w:rPr>
            </w:pPr>
            <w:r>
              <w:rPr>
                <w:b/>
                <w:bCs/>
              </w:rPr>
              <w:t>Customer</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D0E50E" w14:textId="77777777" w:rsidR="001B54BF" w:rsidRDefault="001F7DC3">
            <w:r>
              <w:t>Customer satisfaction</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F02008" w14:textId="77777777" w:rsidR="001B54BF" w:rsidRDefault="001F7DC3">
            <w:r>
              <w:rPr>
                <w:rFonts w:ascii="Arial Unicode MS" w:eastAsia="Arial Unicode MS" w:hAnsi="Arial Unicode MS" w:cs="Arial Unicode MS"/>
              </w:rPr>
              <w:t>Achieve ≥90% satisfaction</w:t>
            </w:r>
          </w:p>
        </w:tc>
      </w:tr>
      <w:tr w:rsidR="001B54BF" w14:paraId="485FAC48" w14:textId="77777777">
        <w:trPr>
          <w:trHeight w:val="800"/>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6C38A5" w14:textId="77777777" w:rsidR="001B54BF" w:rsidRDefault="001F7DC3">
            <w:pPr>
              <w:rPr>
                <w:b/>
                <w:bCs/>
              </w:rPr>
            </w:pPr>
            <w:r>
              <w:rPr>
                <w:b/>
                <w:bCs/>
              </w:rPr>
              <w:t>Internal Processes</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C5CCAF" w14:textId="77777777" w:rsidR="001B54BF" w:rsidRDefault="001F7DC3">
            <w:r>
              <w:t>Productivity and operational efficiency</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4A3EFF" w14:textId="77777777" w:rsidR="001B54BF" w:rsidRDefault="001F7DC3">
            <w:r>
              <w:t>Improve by 15%</w:t>
            </w:r>
          </w:p>
        </w:tc>
      </w:tr>
      <w:tr w:rsidR="001B54BF" w14:paraId="3796AF15" w14:textId="77777777">
        <w:trPr>
          <w:trHeight w:val="800"/>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611283" w14:textId="77777777" w:rsidR="001B54BF" w:rsidRDefault="001F7DC3">
            <w:pPr>
              <w:rPr>
                <w:b/>
                <w:bCs/>
              </w:rPr>
            </w:pPr>
            <w:r>
              <w:rPr>
                <w:b/>
                <w:bCs/>
              </w:rPr>
              <w:t>Internal Processes</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0FE296" w14:textId="77777777" w:rsidR="001B54BF" w:rsidRDefault="001F7DC3">
            <w:r>
              <w:t>Electric vehicle sales</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747AC5" w14:textId="77777777" w:rsidR="001B54BF" w:rsidRDefault="001F7DC3">
            <w:r>
              <w:t>Increase to 30% of total sales</w:t>
            </w:r>
          </w:p>
        </w:tc>
      </w:tr>
      <w:tr w:rsidR="001B54BF" w14:paraId="7741E82A" w14:textId="77777777">
        <w:trPr>
          <w:trHeight w:val="800"/>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C79877" w14:textId="77777777" w:rsidR="001B54BF" w:rsidRDefault="001F7DC3">
            <w:pPr>
              <w:rPr>
                <w:b/>
                <w:bCs/>
              </w:rPr>
            </w:pPr>
            <w:r>
              <w:rPr>
                <w:b/>
                <w:bCs/>
              </w:rPr>
              <w:t>Learning &amp; Growth</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30CCEB" w14:textId="77777777" w:rsidR="001B54BF" w:rsidRDefault="001F7DC3">
            <w:r>
              <w:t>Employee engagement</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323C58" w14:textId="77777777" w:rsidR="001B54BF" w:rsidRDefault="001F7DC3">
            <w:r>
              <w:rPr>
                <w:rFonts w:ascii="Arial Unicode MS" w:eastAsia="Arial Unicode MS" w:hAnsi="Arial Unicode MS" w:cs="Arial Unicode MS"/>
              </w:rPr>
              <w:t>Achieve ≥85% engagement score</w:t>
            </w:r>
          </w:p>
        </w:tc>
      </w:tr>
      <w:tr w:rsidR="001B54BF" w14:paraId="49AEACFD" w14:textId="77777777">
        <w:trPr>
          <w:trHeight w:val="800"/>
        </w:trPr>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747830" w14:textId="77777777" w:rsidR="001B54BF" w:rsidRDefault="001F7DC3">
            <w:pPr>
              <w:rPr>
                <w:b/>
                <w:bCs/>
              </w:rPr>
            </w:pPr>
            <w:r>
              <w:rPr>
                <w:b/>
                <w:bCs/>
              </w:rPr>
              <w:t>Market</w:t>
            </w:r>
          </w:p>
        </w:tc>
        <w:tc>
          <w:tcPr>
            <w:tcW w:w="3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3396B1" w14:textId="77777777" w:rsidR="001B54BF" w:rsidRDefault="001F7DC3">
            <w:r>
              <w:t>UK luxury market share</w:t>
            </w:r>
          </w:p>
        </w:tc>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28C231" w14:textId="77777777" w:rsidR="001B54BF" w:rsidRDefault="001F7DC3">
            <w:r>
              <w:t>Increase by 5% within three years</w:t>
            </w:r>
          </w:p>
        </w:tc>
      </w:tr>
    </w:tbl>
    <w:p w14:paraId="4D2F41EC" w14:textId="77777777" w:rsidR="001B54BF" w:rsidRDefault="001F7DC3">
      <w:pPr>
        <w:jc w:val="center"/>
        <w:rPr>
          <w:b/>
          <w:bCs/>
        </w:rPr>
      </w:pPr>
      <w:r>
        <w:rPr>
          <w:b/>
          <w:bCs/>
        </w:rPr>
        <w:t>Table 5: Financial Plan</w:t>
      </w:r>
    </w:p>
    <w:p w14:paraId="2900D6AC" w14:textId="77777777" w:rsidR="001B54BF" w:rsidRDefault="001F7DC3">
      <w:pPr>
        <w:jc w:val="center"/>
      </w:pPr>
      <w:r>
        <w:t>(Source: Author)</w:t>
      </w:r>
    </w:p>
    <w:p w14:paraId="20385975" w14:textId="77777777" w:rsidR="001B54BF" w:rsidRDefault="001F7DC3">
      <w:r>
        <w:t>Balanced Scorecard is a holistic approach to the measurement of both financial and non-financial results during the transformation programme (</w:t>
      </w:r>
      <w:proofErr w:type="spellStart"/>
      <w:r>
        <w:t>Fabac</w:t>
      </w:r>
      <w:proofErr w:type="spellEnd"/>
      <w:r>
        <w:t>, 2022). Tracking the KPIs through financial, customer, internal process and learning lenses will allow Aston Martin to detect the areas of performance deficiency, gauge the performance and take the necessary corrective actions promptly. Frequent quarterly reviews will aid in informed decision-making, ongoing improvement and effective implementation of the AI-driven digital transformation strategy.</w:t>
      </w:r>
    </w:p>
    <w:p w14:paraId="2CCC903B" w14:textId="77777777" w:rsidR="001B54BF" w:rsidRDefault="001F7DC3">
      <w:pPr>
        <w:pStyle w:val="Heading1"/>
      </w:pPr>
      <w:bookmarkStart w:id="42" w:name="_zeczyki8idid" w:colFirst="0" w:colLast="0"/>
      <w:bookmarkStart w:id="43" w:name="_Toc234629110"/>
      <w:bookmarkEnd w:id="42"/>
      <w:r>
        <w:t>6. Conclusion</w:t>
      </w:r>
      <w:bookmarkEnd w:id="43"/>
      <w:r>
        <w:t xml:space="preserve"> </w:t>
      </w:r>
    </w:p>
    <w:p w14:paraId="3EC60026" w14:textId="77777777" w:rsidR="001B54BF" w:rsidRDefault="001F7DC3">
      <w:r>
        <w:t>To sum up, this report evidences that Aston Martin has to be active in reacting to the fast changes in the environment due to digital disruption, artificial intelligence, electrification, sustainability needs and growing global competition. PESTLE and SWOT analysis revealed both serious opportunities and threats to the strategic position of the company. The comparison of change management models by Lewin and Kotter came to the conclusion that the Eight-Step Model offered by Kotter is a more complete framewo</w:t>
      </w:r>
      <w:r>
        <w:t xml:space="preserve">rk of continuous change management. Moreover, employee engagement, innovation and change readiness can only be facilitated through transformational leadership and a favourable organisational culture. </w:t>
      </w:r>
    </w:p>
    <w:p w14:paraId="1300B2F0" w14:textId="1CDD617A" w:rsidR="00AA096A" w:rsidRDefault="00AA096A">
      <w:r>
        <w:br w:type="page"/>
      </w:r>
    </w:p>
    <w:p w14:paraId="57F835B3" w14:textId="77777777" w:rsidR="00AA096A" w:rsidRPr="00AA096A" w:rsidRDefault="00AA096A" w:rsidP="00AA096A">
      <w:pPr>
        <w:pStyle w:val="Heading1"/>
      </w:pPr>
      <w:bookmarkStart w:id="44" w:name="_Toc234629111"/>
      <w:r w:rsidRPr="00AA096A">
        <w:t>Reference list</w:t>
      </w:r>
      <w:bookmarkEnd w:id="44"/>
    </w:p>
    <w:p w14:paraId="33B76848" w14:textId="77777777" w:rsidR="00AA096A" w:rsidRPr="00AA096A" w:rsidRDefault="00AA096A" w:rsidP="00AA096A">
      <w:r w:rsidRPr="00AA096A">
        <w:t xml:space="preserve">Acharya, N. 2025. </w:t>
      </w:r>
      <w:r w:rsidRPr="00AA096A">
        <w:rPr>
          <w:i/>
          <w:iCs/>
        </w:rPr>
        <w:t>Aston Martin cuts 5% of workforce, delays EV launch amid losses; shares down</w:t>
      </w:r>
      <w:r w:rsidRPr="00AA096A">
        <w:t>. [online] Investing.com. Available at: https://www.investing.com/news/stock-market-news/aston-martin-cuts-5-of-workforce-delays-ev-launch-amid-losses-shares-down-3891690 [Accessed 10 July 2026].</w:t>
      </w:r>
    </w:p>
    <w:p w14:paraId="1E287464" w14:textId="77777777" w:rsidR="00AA096A" w:rsidRPr="00AA096A" w:rsidRDefault="00AA096A" w:rsidP="00AA096A">
      <w:proofErr w:type="spellStart"/>
      <w:r w:rsidRPr="00AA096A">
        <w:t>Adesegha</w:t>
      </w:r>
      <w:proofErr w:type="spellEnd"/>
      <w:r w:rsidRPr="00AA096A">
        <w:t>, J.D., 2024. Strategic organisational change process for managing a bank’s change and transition from a crisis situation. </w:t>
      </w:r>
      <w:r w:rsidRPr="00AA096A">
        <w:rPr>
          <w:i/>
          <w:iCs/>
        </w:rPr>
        <w:t>Journal of Management and Science</w:t>
      </w:r>
      <w:r w:rsidRPr="00AA096A">
        <w:t>, </w:t>
      </w:r>
      <w:r w:rsidRPr="00AA096A">
        <w:rPr>
          <w:i/>
          <w:iCs/>
        </w:rPr>
        <w:t>14</w:t>
      </w:r>
      <w:r w:rsidRPr="00AA096A">
        <w:t>(2), pp.24-38.</w:t>
      </w:r>
    </w:p>
    <w:p w14:paraId="1105D8D4" w14:textId="77777777" w:rsidR="00AA096A" w:rsidRPr="00AA096A" w:rsidRDefault="00AA096A" w:rsidP="00AA096A">
      <w:r w:rsidRPr="00AA096A">
        <w:t xml:space="preserve">Akpa, V.O., </w:t>
      </w:r>
      <w:proofErr w:type="spellStart"/>
      <w:r w:rsidRPr="00AA096A">
        <w:t>Asikhia</w:t>
      </w:r>
      <w:proofErr w:type="spellEnd"/>
      <w:r w:rsidRPr="00AA096A">
        <w:t>, O.U. and Nneji, N.E., 2021. Organizational culture and organizational performance: A review of literature. </w:t>
      </w:r>
      <w:r w:rsidRPr="00AA096A">
        <w:rPr>
          <w:i/>
          <w:iCs/>
        </w:rPr>
        <w:t>International journal of advances in engineering and management</w:t>
      </w:r>
      <w:r w:rsidRPr="00AA096A">
        <w:t>, </w:t>
      </w:r>
      <w:r w:rsidRPr="00AA096A">
        <w:rPr>
          <w:i/>
          <w:iCs/>
        </w:rPr>
        <w:t>3</w:t>
      </w:r>
      <w:r w:rsidRPr="00AA096A">
        <w:t>(1), pp.361-372.</w:t>
      </w:r>
    </w:p>
    <w:p w14:paraId="285BEED8" w14:textId="77777777" w:rsidR="00AA096A" w:rsidRPr="00AA096A" w:rsidRDefault="00AA096A" w:rsidP="00AA096A">
      <w:r w:rsidRPr="00AA096A">
        <w:t xml:space="preserve">Aston Martin 2023. </w:t>
      </w:r>
      <w:r w:rsidRPr="00AA096A">
        <w:rPr>
          <w:i/>
          <w:iCs/>
        </w:rPr>
        <w:t>Aston Martin to create industry leading ultra-luxury high performance electric vehicles | Aston Martin</w:t>
      </w:r>
      <w:r w:rsidRPr="00AA096A">
        <w:t>. [online] Www.astonmartin.com. Available at: https://www.astonmartin.com/en/our-world/news/2023/6/26/aston-martin-to-create-industry-leading-ultra-luxury-high-performance-electric-vehicles [Accessed 11 July 2026].</w:t>
      </w:r>
    </w:p>
    <w:p w14:paraId="69E6A64A" w14:textId="77777777" w:rsidR="00AA096A" w:rsidRPr="00AA096A" w:rsidRDefault="00AA096A" w:rsidP="00AA096A">
      <w:r w:rsidRPr="00AA096A">
        <w:t xml:space="preserve">Aston Martin 2024. </w:t>
      </w:r>
      <w:r w:rsidRPr="00AA096A">
        <w:rPr>
          <w:i/>
          <w:iCs/>
        </w:rPr>
        <w:t>About Us</w:t>
      </w:r>
      <w:r w:rsidRPr="00AA096A">
        <w:t>. [online] Astonmartin.com. Available at: https://www.astonmartin.com/en/corporate/about-us [Accessed 11 July 2026].</w:t>
      </w:r>
    </w:p>
    <w:p w14:paraId="50864C35" w14:textId="77777777" w:rsidR="00AA096A" w:rsidRPr="00AA096A" w:rsidRDefault="00AA096A" w:rsidP="00AA096A">
      <w:r w:rsidRPr="00AA096A">
        <w:t xml:space="preserve">Aston Martin 2025. </w:t>
      </w:r>
      <w:r w:rsidRPr="00AA096A">
        <w:rPr>
          <w:i/>
          <w:iCs/>
        </w:rPr>
        <w:t>Locations</w:t>
      </w:r>
      <w:r w:rsidRPr="00AA096A">
        <w:t>. [online] Astonmartin.com. Available at: https://www.astonmartin.com/en/corporate/about-us/locations [Accessed 11 July 2026].</w:t>
      </w:r>
    </w:p>
    <w:p w14:paraId="4B26799A" w14:textId="77777777" w:rsidR="00AA096A" w:rsidRPr="00AA096A" w:rsidRDefault="00AA096A" w:rsidP="00AA096A">
      <w:r w:rsidRPr="00AA096A">
        <w:t xml:space="preserve">Aston Martin 2026. </w:t>
      </w:r>
      <w:r w:rsidRPr="00AA096A">
        <w:rPr>
          <w:i/>
          <w:iCs/>
        </w:rPr>
        <w:t>Annual Report 2024</w:t>
      </w:r>
      <w:r w:rsidRPr="00AA096A">
        <w:t>. [online] Available at: https://www.astonmartin.com/-/media/corporate/corporatearchive/documents/2025-gm/2024-annual-report-and-accounts.pdf?rev=00b852f574ee48e68cb46391657ed430 [Accessed 11 July 2026].</w:t>
      </w:r>
    </w:p>
    <w:p w14:paraId="1E13D573" w14:textId="77777777" w:rsidR="00AA096A" w:rsidRPr="00AA096A" w:rsidRDefault="00AA096A" w:rsidP="00AA096A">
      <w:r w:rsidRPr="00AA096A">
        <w:t xml:space="preserve">Aston Martin Sustainability 2026. </w:t>
      </w:r>
      <w:r w:rsidRPr="00AA096A">
        <w:rPr>
          <w:i/>
          <w:iCs/>
        </w:rPr>
        <w:t>Sustainability. Driven</w:t>
      </w:r>
      <w:r w:rsidRPr="00AA096A">
        <w:t>. [online] Available at: https://www.astonmartin.com/-/media/corporate/corporatearchive/documents/sustainability/sustainability-reports/aston-martin-sustainability-report-2024.pdf?rev=e656094a69384ca3b748f0d3d133fc8c [Accessed 11 July 2026].</w:t>
      </w:r>
    </w:p>
    <w:p w14:paraId="79F061B5" w14:textId="77777777" w:rsidR="00AA096A" w:rsidRPr="00AA096A" w:rsidRDefault="00AA096A" w:rsidP="00AA096A">
      <w:r w:rsidRPr="00AA096A">
        <w:t xml:space="preserve">Astonmartin.com 2024. </w:t>
      </w:r>
      <w:r w:rsidRPr="00AA096A">
        <w:rPr>
          <w:i/>
          <w:iCs/>
        </w:rPr>
        <w:t>ASTON MARTIN LAGONDA ANNUAL REPORT AND ACCOUNTS 2025 DESIGNED FOR DISTINCTION, DRIVING TRANSFORMATION</w:t>
      </w:r>
      <w:r w:rsidRPr="00AA096A">
        <w:t>. [online] Available at: https://www.astonmartin.com/-/media/corporate/corporatearchive/documents/annual-reports/aston-martin-lagonda-annual-report-2025.pdf?rev=481f11aaed454601b437f2d2730eb377 [Accessed 11 July 2026].</w:t>
      </w:r>
    </w:p>
    <w:p w14:paraId="15E16128" w14:textId="77777777" w:rsidR="00AA096A" w:rsidRPr="00AA096A" w:rsidRDefault="00AA096A" w:rsidP="00AA096A">
      <w:r w:rsidRPr="00AA096A">
        <w:t xml:space="preserve">Astonmartin.com 2025. </w:t>
      </w:r>
      <w:r w:rsidRPr="00AA096A">
        <w:rPr>
          <w:i/>
          <w:iCs/>
        </w:rPr>
        <w:t>Aston Martin Lagonda Global Holdings plc</w:t>
      </w:r>
      <w:r w:rsidRPr="00AA096A">
        <w:t>. [online] Available at: https://www.astonmartin.com/-/media/corporate/corporatearchive/documents/2024-results/aml-fy-2024-results-announcement-vf.pdf?rev=28a5dd01ef6c4f8f893e43f0311650ea [Accessed 11 July 2026].</w:t>
      </w:r>
    </w:p>
    <w:p w14:paraId="0258ED83" w14:textId="77777777" w:rsidR="00AA096A" w:rsidRPr="00AA096A" w:rsidRDefault="00AA096A" w:rsidP="00AA096A">
      <w:r w:rsidRPr="00AA096A">
        <w:t xml:space="preserve">Astonmartin.com 2026. </w:t>
      </w:r>
      <w:r w:rsidRPr="00AA096A">
        <w:rPr>
          <w:i/>
          <w:iCs/>
        </w:rPr>
        <w:t>APPOINTMENT OF NEW CHIEF EXECUTIVE OFFICER | Aston Martin</w:t>
      </w:r>
      <w:r w:rsidRPr="00AA096A">
        <w:t>. [online] Available at: https://www.astonmartin.com/en/our-world/news/2024/3/22/appointment-of-new-chief-executive-officer [Accessed 11 July 2026].</w:t>
      </w:r>
    </w:p>
    <w:p w14:paraId="289C73FD" w14:textId="77777777" w:rsidR="00AA096A" w:rsidRPr="00AA096A" w:rsidRDefault="00AA096A" w:rsidP="00AA096A">
      <w:r w:rsidRPr="00AA096A">
        <w:t xml:space="preserve">Braidy, A., Pokharel, S. and </w:t>
      </w:r>
      <w:proofErr w:type="spellStart"/>
      <w:r w:rsidRPr="00AA096A">
        <w:t>ElMekkawy</w:t>
      </w:r>
      <w:proofErr w:type="spellEnd"/>
      <w:r w:rsidRPr="00AA096A">
        <w:t>, T.Y., 2025. Research perspectives on innovation in the automotive sector. </w:t>
      </w:r>
      <w:r w:rsidRPr="00AA096A">
        <w:rPr>
          <w:i/>
          <w:iCs/>
        </w:rPr>
        <w:t>Sustainability</w:t>
      </w:r>
      <w:r w:rsidRPr="00AA096A">
        <w:t>, </w:t>
      </w:r>
      <w:r w:rsidRPr="00AA096A">
        <w:rPr>
          <w:i/>
          <w:iCs/>
        </w:rPr>
        <w:t>17</w:t>
      </w:r>
      <w:r w:rsidRPr="00AA096A">
        <w:t>(7), p.2795.</w:t>
      </w:r>
    </w:p>
    <w:p w14:paraId="151A69A3" w14:textId="77777777" w:rsidR="00AA096A" w:rsidRPr="00AA096A" w:rsidRDefault="00AA096A" w:rsidP="00AA096A">
      <w:r w:rsidRPr="00AA096A">
        <w:t>Briatore, F., 2025. Industry 4.0: framework and methodology for digital transformation.</w:t>
      </w:r>
    </w:p>
    <w:p w14:paraId="31534997" w14:textId="77777777" w:rsidR="00AA096A" w:rsidRPr="00AA096A" w:rsidRDefault="00AA096A" w:rsidP="00AA096A">
      <w:r w:rsidRPr="00AA096A">
        <w:t xml:space="preserve">Broderick, H. 2026. </w:t>
      </w:r>
      <w:r w:rsidRPr="00AA096A">
        <w:rPr>
          <w:i/>
          <w:iCs/>
        </w:rPr>
        <w:t>Lewin’s 3-Step Model of Organisational Change</w:t>
      </w:r>
      <w:r w:rsidRPr="00AA096A">
        <w:t xml:space="preserve">. [online] </w:t>
      </w:r>
      <w:proofErr w:type="spellStart"/>
      <w:r w:rsidRPr="00AA096A">
        <w:t>CollierBroderick</w:t>
      </w:r>
      <w:proofErr w:type="spellEnd"/>
      <w:r w:rsidRPr="00AA096A">
        <w:t>. Available at: https://www.collierbroderick.ie/info-centre/management-development/change-management/lewins-3-step-model-of-organisational-change/ [Accessed 11 July 2026].</w:t>
      </w:r>
    </w:p>
    <w:p w14:paraId="633AE23F" w14:textId="77777777" w:rsidR="00AA096A" w:rsidRPr="00AA096A" w:rsidRDefault="00AA096A" w:rsidP="00AA096A">
      <w:r w:rsidRPr="00AA096A">
        <w:t>Carreño, A.M., 2024. An analytical review of John Kotter's change leadership framework: A modern approach to sustainable organizational transformation. </w:t>
      </w:r>
      <w:r w:rsidRPr="00AA096A">
        <w:rPr>
          <w:i/>
          <w:iCs/>
        </w:rPr>
        <w:t>Available at SSRN 5044428</w:t>
      </w:r>
      <w:r w:rsidRPr="00AA096A">
        <w:t>.</w:t>
      </w:r>
    </w:p>
    <w:p w14:paraId="65067429" w14:textId="77777777" w:rsidR="00AA096A" w:rsidRPr="00AA096A" w:rsidRDefault="00AA096A" w:rsidP="00AA096A">
      <w:r w:rsidRPr="00AA096A">
        <w:t xml:space="preserve">Clavelle, J.T. and Prado-Inzerillo, M. 2026. </w:t>
      </w:r>
      <w:r w:rsidRPr="00AA096A">
        <w:rPr>
          <w:i/>
          <w:iCs/>
        </w:rPr>
        <w:t>Inspire others through transformational leadership</w:t>
      </w:r>
      <w:r w:rsidRPr="00AA096A">
        <w:t>. [online] American Nurse. Available at: https://www.myamericannurse.com/inspire-transformational-leadership/ [Accessed 11 July 2026].</w:t>
      </w:r>
    </w:p>
    <w:p w14:paraId="43A32A9A" w14:textId="77777777" w:rsidR="00AA096A" w:rsidRPr="00AA096A" w:rsidRDefault="00AA096A" w:rsidP="00AA096A">
      <w:proofErr w:type="spellStart"/>
      <w:r w:rsidRPr="00AA096A">
        <w:t>Errida</w:t>
      </w:r>
      <w:proofErr w:type="spellEnd"/>
      <w:r w:rsidRPr="00AA096A">
        <w:t>, A. and Lotfi, B., 2021. The determinants of organizational change management success: Literature review and case study. </w:t>
      </w:r>
      <w:r w:rsidRPr="00AA096A">
        <w:rPr>
          <w:i/>
          <w:iCs/>
        </w:rPr>
        <w:t>International Journal of Engineering Business Management</w:t>
      </w:r>
      <w:r w:rsidRPr="00AA096A">
        <w:t>, </w:t>
      </w:r>
      <w:r w:rsidRPr="00AA096A">
        <w:rPr>
          <w:i/>
          <w:iCs/>
        </w:rPr>
        <w:t>13</w:t>
      </w:r>
      <w:r w:rsidRPr="00AA096A">
        <w:t>, p.18479790211016273.</w:t>
      </w:r>
    </w:p>
    <w:p w14:paraId="65A62A63" w14:textId="77777777" w:rsidR="00AA096A" w:rsidRPr="00AA096A" w:rsidRDefault="00AA096A" w:rsidP="00AA096A">
      <w:proofErr w:type="spellStart"/>
      <w:r w:rsidRPr="00AA096A">
        <w:t>Fabac</w:t>
      </w:r>
      <w:proofErr w:type="spellEnd"/>
      <w:r w:rsidRPr="00AA096A">
        <w:t>, R., 2022. Digital balanced scorecard system as a supporting strategy for digital transformation. </w:t>
      </w:r>
      <w:r w:rsidRPr="00AA096A">
        <w:rPr>
          <w:i/>
          <w:iCs/>
        </w:rPr>
        <w:t>Sustainability</w:t>
      </w:r>
      <w:r w:rsidRPr="00AA096A">
        <w:t>, </w:t>
      </w:r>
      <w:r w:rsidRPr="00AA096A">
        <w:rPr>
          <w:i/>
          <w:iCs/>
        </w:rPr>
        <w:t>14</w:t>
      </w:r>
      <w:r w:rsidRPr="00AA096A">
        <w:t>(15), p.9690.</w:t>
      </w:r>
    </w:p>
    <w:p w14:paraId="32B50D01" w14:textId="77777777" w:rsidR="00AA096A" w:rsidRPr="00AA096A" w:rsidRDefault="00AA096A" w:rsidP="00AA096A">
      <w:r w:rsidRPr="00AA096A">
        <w:t>Fisher, D.S., 2022. Unfreezing and refreezing the digital mindset of businesses. </w:t>
      </w:r>
      <w:r w:rsidRPr="00AA096A">
        <w:rPr>
          <w:i/>
          <w:iCs/>
        </w:rPr>
        <w:t>International Journal of Innovative Science and Research Technology</w:t>
      </w:r>
      <w:r w:rsidRPr="00AA096A">
        <w:t>, </w:t>
      </w:r>
      <w:r w:rsidRPr="00AA096A">
        <w:rPr>
          <w:i/>
          <w:iCs/>
        </w:rPr>
        <w:t>7</w:t>
      </w:r>
      <w:r w:rsidRPr="00AA096A">
        <w:t>(3), pp.901-905.</w:t>
      </w:r>
    </w:p>
    <w:p w14:paraId="66C0AE8F" w14:textId="77777777" w:rsidR="00AA096A" w:rsidRPr="00AA096A" w:rsidRDefault="00AA096A" w:rsidP="00AA096A">
      <w:r w:rsidRPr="00AA096A">
        <w:t xml:space="preserve">Guillén Mondragón, I.J., Rendón Trejo, A. and Morales Alquicira, A., 2022. Is organizational resilience a competitive </w:t>
      </w:r>
      <w:proofErr w:type="gramStart"/>
      <w:r w:rsidRPr="00AA096A">
        <w:t>advantage?.</w:t>
      </w:r>
      <w:proofErr w:type="gramEnd"/>
      <w:r w:rsidRPr="00AA096A">
        <w:t xml:space="preserve"> Mercados y </w:t>
      </w:r>
      <w:proofErr w:type="spellStart"/>
      <w:r w:rsidRPr="00AA096A">
        <w:t>negocios</w:t>
      </w:r>
      <w:proofErr w:type="spellEnd"/>
      <w:r w:rsidRPr="00AA096A">
        <w:t>, 23(46), pp.57-82.</w:t>
      </w:r>
    </w:p>
    <w:p w14:paraId="08F5A3EE" w14:textId="77777777" w:rsidR="00AA096A" w:rsidRPr="00AA096A" w:rsidRDefault="00AA096A" w:rsidP="00AA096A">
      <w:r w:rsidRPr="00AA096A">
        <w:t>Hubbart, J., 2025. </w:t>
      </w:r>
      <w:r w:rsidRPr="00AA096A">
        <w:rPr>
          <w:i/>
          <w:iCs/>
        </w:rPr>
        <w:t>Leading Through Change: Overcoming Resistance and Building Trust in Organizations</w:t>
      </w:r>
      <w:r w:rsidRPr="00AA096A">
        <w:t>. Ethics International Press.</w:t>
      </w:r>
    </w:p>
    <w:p w14:paraId="529E9E3A" w14:textId="77777777" w:rsidR="00AA096A" w:rsidRPr="00AA096A" w:rsidRDefault="00AA096A" w:rsidP="00AA096A">
      <w:r w:rsidRPr="00AA096A">
        <w:t xml:space="preserve">Imarcgroup.com 2026. </w:t>
      </w:r>
      <w:r w:rsidRPr="00AA096A">
        <w:rPr>
          <w:i/>
          <w:iCs/>
        </w:rPr>
        <w:t>Industry 4.0 Market Size, Share, Growth and Forecast 2023-2028</w:t>
      </w:r>
      <w:r w:rsidRPr="00AA096A">
        <w:t>. [online] Available at: https://www.imarcgroup.com/industry-4-0-market [Accessed 11 July 2026].</w:t>
      </w:r>
    </w:p>
    <w:p w14:paraId="2A28FCD3" w14:textId="77777777" w:rsidR="00AA096A" w:rsidRPr="00AA096A" w:rsidRDefault="00AA096A" w:rsidP="00AA096A">
      <w:r w:rsidRPr="00AA096A">
        <w:t xml:space="preserve">Inagaki, K. 2025. </w:t>
      </w:r>
      <w:r w:rsidRPr="00AA096A">
        <w:rPr>
          <w:i/>
          <w:iCs/>
        </w:rPr>
        <w:t>Car production at UK plants falls below 1mn vehicles</w:t>
      </w:r>
      <w:r w:rsidRPr="00AA096A">
        <w:t>. [online] @FinancialTimes. Available at: https://www.ft.com/content/262056ee-2c44-42c3-890b-c0354149aa8d [Accessed 11 July 2026].</w:t>
      </w:r>
    </w:p>
    <w:p w14:paraId="0177F7C2" w14:textId="77777777" w:rsidR="00AA096A" w:rsidRPr="00AA096A" w:rsidRDefault="00AA096A" w:rsidP="00AA096A">
      <w:r w:rsidRPr="00AA096A">
        <w:t xml:space="preserve">Investing.com 2025. </w:t>
      </w:r>
      <w:r w:rsidRPr="00AA096A">
        <w:rPr>
          <w:i/>
          <w:iCs/>
        </w:rPr>
        <w:t>Earnings call transcript: Aston Martin’s Q4 2024 performance and future outlook</w:t>
      </w:r>
      <w:r w:rsidRPr="00AA096A">
        <w:t>. [online] Investing.com. Available at: https://www.investing.com/news/transcripts/earnings-call-transcript-aston-martins-q4-2024-performance-and-future-outlook-93CH-3891772 [Accessed 11 July 2026].</w:t>
      </w:r>
    </w:p>
    <w:p w14:paraId="72687D6E" w14:textId="77777777" w:rsidR="00AA096A" w:rsidRPr="00AA096A" w:rsidRDefault="00AA096A" w:rsidP="00AA096A">
      <w:proofErr w:type="spellStart"/>
      <w:r w:rsidRPr="00AA096A">
        <w:t>Jacobides</w:t>
      </w:r>
      <w:proofErr w:type="spellEnd"/>
      <w:r w:rsidRPr="00AA096A">
        <w:t>, M.G., MacDuffie, J.P. and Tae, J., 2023. Revisiting disruption: Lessons from automobile transformation and mobility innovation. </w:t>
      </w:r>
      <w:r w:rsidRPr="00AA096A">
        <w:rPr>
          <w:i/>
          <w:iCs/>
        </w:rPr>
        <w:t>White Paper</w:t>
      </w:r>
      <w:r w:rsidRPr="00AA096A">
        <w:t>.</w:t>
      </w:r>
    </w:p>
    <w:p w14:paraId="2DA0C865" w14:textId="77777777" w:rsidR="00AA096A" w:rsidRPr="00AA096A" w:rsidRDefault="00AA096A" w:rsidP="00AA096A">
      <w:proofErr w:type="spellStart"/>
      <w:r w:rsidRPr="00AA096A">
        <w:t>Jagatheesaperumal</w:t>
      </w:r>
      <w:proofErr w:type="spellEnd"/>
      <w:r w:rsidRPr="00AA096A">
        <w:t xml:space="preserve">, S.K., </w:t>
      </w:r>
      <w:proofErr w:type="spellStart"/>
      <w:r w:rsidRPr="00AA096A">
        <w:t>Rahouti</w:t>
      </w:r>
      <w:proofErr w:type="spellEnd"/>
      <w:r w:rsidRPr="00AA096A">
        <w:t xml:space="preserve">, M., Ahmad, K., Al-Fuqaha, A. and </w:t>
      </w:r>
      <w:proofErr w:type="spellStart"/>
      <w:r w:rsidRPr="00AA096A">
        <w:t>Guizani</w:t>
      </w:r>
      <w:proofErr w:type="spellEnd"/>
      <w:r w:rsidRPr="00AA096A">
        <w:t>, M., 2021. The duo of artificial intelligence and big data for industry 4.0: Applications, techniques, challenges, and future research directions. </w:t>
      </w:r>
      <w:r w:rsidRPr="00AA096A">
        <w:rPr>
          <w:i/>
          <w:iCs/>
        </w:rPr>
        <w:t>IEEE Internet of Things Journal</w:t>
      </w:r>
      <w:r w:rsidRPr="00AA096A">
        <w:t>, </w:t>
      </w:r>
      <w:r w:rsidRPr="00AA096A">
        <w:rPr>
          <w:i/>
          <w:iCs/>
        </w:rPr>
        <w:t>9</w:t>
      </w:r>
      <w:r w:rsidRPr="00AA096A">
        <w:t>(15), pp.12861-12885.</w:t>
      </w:r>
    </w:p>
    <w:p w14:paraId="0C348B35" w14:textId="77777777" w:rsidR="00AA096A" w:rsidRPr="00AA096A" w:rsidRDefault="00AA096A" w:rsidP="00AA096A">
      <w:r w:rsidRPr="00AA096A">
        <w:t>Kocot, M., Kwasek, A., Maciaszczyk, M., Golińska-</w:t>
      </w:r>
      <w:proofErr w:type="spellStart"/>
      <w:r w:rsidRPr="00AA096A">
        <w:t>Pieszyńska</w:t>
      </w:r>
      <w:proofErr w:type="spellEnd"/>
      <w:r w:rsidRPr="00AA096A">
        <w:t xml:space="preserve">, M., </w:t>
      </w:r>
      <w:proofErr w:type="spellStart"/>
      <w:r w:rsidRPr="00AA096A">
        <w:t>Protasowicki</w:t>
      </w:r>
      <w:proofErr w:type="spellEnd"/>
      <w:r w:rsidRPr="00AA096A">
        <w:t xml:space="preserve">, I., Kandefer, K. and </w:t>
      </w:r>
      <w:proofErr w:type="spellStart"/>
      <w:r w:rsidRPr="00AA096A">
        <w:t>Soboń</w:t>
      </w:r>
      <w:proofErr w:type="spellEnd"/>
      <w:r w:rsidRPr="00AA096A">
        <w:t>, J., 2024. The role of employee competencies in the sustainable development and energy efficiency of agile organizations. </w:t>
      </w:r>
      <w:r w:rsidRPr="00AA096A">
        <w:rPr>
          <w:i/>
          <w:iCs/>
        </w:rPr>
        <w:t>Sustainability</w:t>
      </w:r>
      <w:r w:rsidRPr="00AA096A">
        <w:t>, </w:t>
      </w:r>
      <w:r w:rsidRPr="00AA096A">
        <w:rPr>
          <w:i/>
          <w:iCs/>
        </w:rPr>
        <w:t>16</w:t>
      </w:r>
      <w:r w:rsidRPr="00AA096A">
        <w:t>(22), p.9755.</w:t>
      </w:r>
    </w:p>
    <w:p w14:paraId="56CD32CA" w14:textId="77777777" w:rsidR="00AA096A" w:rsidRPr="00AA096A" w:rsidRDefault="00AA096A" w:rsidP="00AA096A">
      <w:r w:rsidRPr="00AA096A">
        <w:t xml:space="preserve">Lucid Motors 2026. </w:t>
      </w:r>
      <w:r w:rsidRPr="00AA096A">
        <w:rPr>
          <w:i/>
          <w:iCs/>
        </w:rPr>
        <w:t>Lucid × Aston Martin</w:t>
      </w:r>
      <w:r w:rsidRPr="00AA096A">
        <w:t>. [online] Lucidmotors.com. Available at: https://lucidmotors.com/knowledge/company/partnerships/lucid-aston-martin [Accessed 11 July 2026].</w:t>
      </w:r>
    </w:p>
    <w:p w14:paraId="1922549D" w14:textId="77777777" w:rsidR="00AA096A" w:rsidRPr="00AA096A" w:rsidRDefault="00AA096A" w:rsidP="00AA096A">
      <w:proofErr w:type="spellStart"/>
      <w:r w:rsidRPr="00AA096A">
        <w:t>Meloeny</w:t>
      </w:r>
      <w:proofErr w:type="spellEnd"/>
      <w:r w:rsidRPr="00AA096A">
        <w:t xml:space="preserve">, S. 2026. </w:t>
      </w:r>
      <w:r w:rsidRPr="00AA096A">
        <w:rPr>
          <w:i/>
          <w:iCs/>
        </w:rPr>
        <w:t>What is Industry 4.0?</w:t>
      </w:r>
      <w:r w:rsidRPr="00AA096A">
        <w:t xml:space="preserve"> [online] </w:t>
      </w:r>
      <w:proofErr w:type="spellStart"/>
      <w:r w:rsidRPr="00AA096A">
        <w:t>Calsoft</w:t>
      </w:r>
      <w:proofErr w:type="spellEnd"/>
      <w:r w:rsidRPr="00AA096A">
        <w:t xml:space="preserve"> Systems | ERP, Network, IT Services. Available at: https://www.calsoft.com/what-is-industry-4-0/ [Accessed 11 July 2026].</w:t>
      </w:r>
    </w:p>
    <w:p w14:paraId="5514CDB8" w14:textId="77777777" w:rsidR="00AA096A" w:rsidRPr="00AA096A" w:rsidRDefault="00AA096A" w:rsidP="00AA096A">
      <w:r w:rsidRPr="00AA096A">
        <w:t>Mohiuddin, M., Al Azad, M.S., Ahmed, S., Ed-</w:t>
      </w:r>
      <w:proofErr w:type="spellStart"/>
      <w:r w:rsidRPr="00AA096A">
        <w:t>Dafali</w:t>
      </w:r>
      <w:proofErr w:type="spellEnd"/>
      <w:r w:rsidRPr="00AA096A">
        <w:t>, S. and Reza, M.N.H., 2022. Evolution of industry 4.0 and its implications for international business.</w:t>
      </w:r>
    </w:p>
    <w:p w14:paraId="1A24FF03" w14:textId="77777777" w:rsidR="00AA096A" w:rsidRPr="00AA096A" w:rsidRDefault="00AA096A" w:rsidP="00AA096A">
      <w:r w:rsidRPr="00AA096A">
        <w:t>Mwamba, J., 2023. Effective Leadership in Change Management: Ensuring Success in Organizational Transformation. </w:t>
      </w:r>
      <w:r w:rsidRPr="00AA096A">
        <w:rPr>
          <w:i/>
          <w:iCs/>
        </w:rPr>
        <w:t>Journal of Policy Options</w:t>
      </w:r>
      <w:r w:rsidRPr="00AA096A">
        <w:t>, </w:t>
      </w:r>
      <w:r w:rsidRPr="00AA096A">
        <w:rPr>
          <w:i/>
          <w:iCs/>
        </w:rPr>
        <w:t>6</w:t>
      </w:r>
      <w:r w:rsidRPr="00AA096A">
        <w:t>(1), pp.28-38.</w:t>
      </w:r>
    </w:p>
    <w:p w14:paraId="1857D089" w14:textId="77777777" w:rsidR="00AA096A" w:rsidRPr="00AA096A" w:rsidRDefault="00AA096A" w:rsidP="00AA096A">
      <w:r w:rsidRPr="00AA096A">
        <w:t xml:space="preserve">Parliament.uk 2026. </w:t>
      </w:r>
      <w:r w:rsidRPr="00AA096A">
        <w:rPr>
          <w:i/>
          <w:iCs/>
        </w:rPr>
        <w:t>Written submission from the Society of Motor Manufacturers and Traders (SMMT) (UST0041)</w:t>
      </w:r>
      <w:r w:rsidRPr="00AA096A">
        <w:t>. [online] Available at: https://committees.parliament.uk/writtenevidence/167352/html/ [Accessed 10 July 2026].</w:t>
      </w:r>
    </w:p>
    <w:p w14:paraId="7BE7E551" w14:textId="77777777" w:rsidR="00AA096A" w:rsidRPr="00AA096A" w:rsidRDefault="00AA096A" w:rsidP="00AA096A">
      <w:r w:rsidRPr="00AA096A">
        <w:t xml:space="preserve">Reuters 2025. UK new car sales rise in 2024 but miss EV target, industry data shows. </w:t>
      </w:r>
      <w:r w:rsidRPr="00AA096A">
        <w:rPr>
          <w:i/>
          <w:iCs/>
        </w:rPr>
        <w:t>Reuters</w:t>
      </w:r>
      <w:r w:rsidRPr="00AA096A">
        <w:t>. [online] 6 Jan. Available at: https://www.reuters.com/world/uk/uk-new-car-sales-rise-2024-industry-data-shows-2025-01-06/ [Accessed 11 July 2026].</w:t>
      </w:r>
    </w:p>
    <w:p w14:paraId="0A55548F" w14:textId="77777777" w:rsidR="00AA096A" w:rsidRPr="00AA096A" w:rsidRDefault="00AA096A" w:rsidP="00AA096A">
      <w:r w:rsidRPr="00AA096A">
        <w:t xml:space="preserve">Reuters 2026. UK vehicle output ends 2024 below one million units, industry data shows. </w:t>
      </w:r>
      <w:r w:rsidRPr="00AA096A">
        <w:rPr>
          <w:i/>
          <w:iCs/>
        </w:rPr>
        <w:t>Reuters</w:t>
      </w:r>
      <w:r w:rsidRPr="00AA096A">
        <w:t>. [online] 11 July. Available at: https://www.reuters.com/world/uk/uk-vehicle-output-ends-2024-below-one-million-units-industry-data-shows-2025-01-30/ [Accessed 11 July 2026].</w:t>
      </w:r>
    </w:p>
    <w:p w14:paraId="06999671" w14:textId="77777777" w:rsidR="00AA096A" w:rsidRPr="00AA096A" w:rsidRDefault="00AA096A" w:rsidP="00AA096A">
      <w:r w:rsidRPr="00AA096A">
        <w:t xml:space="preserve">Reuters.com 2026. Aston Martin to raise UK workers” annual pay by 4%. </w:t>
      </w:r>
      <w:r w:rsidRPr="00AA096A">
        <w:rPr>
          <w:i/>
          <w:iCs/>
        </w:rPr>
        <w:t>Reuters</w:t>
      </w:r>
      <w:r w:rsidRPr="00AA096A">
        <w:t>. [online] 11 July. Available at: https://www.reuters.com/business/autos-transportation/aston-martin-raise-uk-workers-annual-pay-by-4-2024-06-10/ [Accessed 11 July 2026].</w:t>
      </w:r>
    </w:p>
    <w:p w14:paraId="4D2D3222" w14:textId="77777777" w:rsidR="00AA096A" w:rsidRPr="00AA096A" w:rsidRDefault="00AA096A" w:rsidP="00AA096A">
      <w:r w:rsidRPr="00AA096A">
        <w:t xml:space="preserve">Rolando, B. and </w:t>
      </w:r>
      <w:proofErr w:type="spellStart"/>
      <w:r w:rsidRPr="00AA096A">
        <w:t>Ingriana</w:t>
      </w:r>
      <w:proofErr w:type="spellEnd"/>
      <w:r w:rsidRPr="00AA096A">
        <w:t>, A., 2024. Sustainable business models in the green energy sector: Creating green jobs through renewable energy technology innovation. </w:t>
      </w:r>
      <w:r w:rsidRPr="00AA096A">
        <w:rPr>
          <w:i/>
          <w:iCs/>
        </w:rPr>
        <w:t xml:space="preserve">International Journal of Economics </w:t>
      </w:r>
      <w:proofErr w:type="gramStart"/>
      <w:r w:rsidRPr="00AA096A">
        <w:rPr>
          <w:i/>
          <w:iCs/>
        </w:rPr>
        <w:t>And</w:t>
      </w:r>
      <w:proofErr w:type="gramEnd"/>
      <w:r w:rsidRPr="00AA096A">
        <w:rPr>
          <w:i/>
          <w:iCs/>
        </w:rPr>
        <w:t xml:space="preserve"> Business Studies</w:t>
      </w:r>
      <w:r w:rsidRPr="00AA096A">
        <w:t>, </w:t>
      </w:r>
      <w:r w:rsidRPr="00AA096A">
        <w:rPr>
          <w:i/>
          <w:iCs/>
        </w:rPr>
        <w:t>1</w:t>
      </w:r>
      <w:r w:rsidRPr="00AA096A">
        <w:t>(1), pp.43-56.</w:t>
      </w:r>
    </w:p>
    <w:p w14:paraId="59E92E52" w14:textId="77777777" w:rsidR="00AA096A" w:rsidRPr="00AA096A" w:rsidRDefault="00AA096A" w:rsidP="00AA096A">
      <w:r w:rsidRPr="00AA096A">
        <w:t>Rosenbaum, J.M. and Bartels, N., 2026. Strategic implementation of artificial intelligence (AI) in construction: an integrated change and innovation management approach. </w:t>
      </w:r>
      <w:r w:rsidRPr="00AA096A">
        <w:rPr>
          <w:i/>
          <w:iCs/>
        </w:rPr>
        <w:t>Discover Civil Engineering</w:t>
      </w:r>
      <w:r w:rsidRPr="00AA096A">
        <w:t>, </w:t>
      </w:r>
      <w:r w:rsidRPr="00AA096A">
        <w:rPr>
          <w:i/>
          <w:iCs/>
        </w:rPr>
        <w:t>3</w:t>
      </w:r>
      <w:r w:rsidRPr="00AA096A">
        <w:t>(1), p.49.</w:t>
      </w:r>
    </w:p>
    <w:p w14:paraId="61A2F62D" w14:textId="77777777" w:rsidR="00AA096A" w:rsidRPr="00AA096A" w:rsidRDefault="00AA096A" w:rsidP="00AA096A">
      <w:proofErr w:type="spellStart"/>
      <w:r w:rsidRPr="00AA096A">
        <w:t>Shabong</w:t>
      </w:r>
      <w:proofErr w:type="spellEnd"/>
      <w:r w:rsidRPr="00AA096A">
        <w:t xml:space="preserve">, Y. 2024. </w:t>
      </w:r>
      <w:r w:rsidRPr="00AA096A">
        <w:rPr>
          <w:i/>
          <w:iCs/>
        </w:rPr>
        <w:t>Aston Martin delays first electric car as losses narrow</w:t>
      </w:r>
      <w:r w:rsidRPr="00AA096A">
        <w:t>. [online] Reuters. Available at: https://www.reuters.com/business/autos-transportation/aston-martin-posts-smaller-than-expected-annual-loss-2024-02-28/ [Accessed 11 July 2026].</w:t>
      </w:r>
    </w:p>
    <w:p w14:paraId="43CAF5E3" w14:textId="77777777" w:rsidR="00AA096A" w:rsidRPr="00AA096A" w:rsidRDefault="00AA096A" w:rsidP="00AA096A">
      <w:r w:rsidRPr="00AA096A">
        <w:t xml:space="preserve">Shubhendu Vimal 2026. </w:t>
      </w:r>
      <w:r w:rsidRPr="00AA096A">
        <w:rPr>
          <w:i/>
          <w:iCs/>
        </w:rPr>
        <w:t>Aston Martin narrows losses despite rising debt in first quarter</w:t>
      </w:r>
      <w:r w:rsidRPr="00AA096A">
        <w:t>. [online] Yahoo Finance. Available at: https://finance.yahoo.com/markets/stocks/articles/aston-martin-narrows-losses-despite-173459720.html [Accessed 11 July 2026].</w:t>
      </w:r>
    </w:p>
    <w:p w14:paraId="5C47E1A0" w14:textId="77777777" w:rsidR="00AA096A" w:rsidRPr="00AA096A" w:rsidRDefault="00AA096A" w:rsidP="00AA096A">
      <w:r w:rsidRPr="00AA096A">
        <w:t>Smith, M. and Sarabi, Y., 2021. UK trading patterns within and between regions in the automotive sector—A network analysis. </w:t>
      </w:r>
      <w:r w:rsidRPr="00AA096A">
        <w:rPr>
          <w:i/>
          <w:iCs/>
        </w:rPr>
        <w:t>The World Economy</w:t>
      </w:r>
      <w:r w:rsidRPr="00AA096A">
        <w:t>, </w:t>
      </w:r>
      <w:r w:rsidRPr="00AA096A">
        <w:rPr>
          <w:i/>
          <w:iCs/>
        </w:rPr>
        <w:t>44</w:t>
      </w:r>
      <w:r w:rsidRPr="00AA096A">
        <w:t>(2), pp.510-529.</w:t>
      </w:r>
    </w:p>
    <w:p w14:paraId="4CA7A100" w14:textId="77777777" w:rsidR="00AA096A" w:rsidRPr="00AA096A" w:rsidRDefault="00AA096A" w:rsidP="00AA096A">
      <w:r w:rsidRPr="00AA096A">
        <w:t xml:space="preserve">SMMT 2026. </w:t>
      </w:r>
      <w:r w:rsidRPr="00AA096A">
        <w:rPr>
          <w:i/>
          <w:iCs/>
        </w:rPr>
        <w:t>AUTOMOTIVE SUSTAINABILITY REPORT 2024 DATA</w:t>
      </w:r>
      <w:r w:rsidRPr="00AA096A">
        <w:t>. [online] Available at: https://smmtweb.lon1.cdn.digitaloceanspaces.com/wp-content/uploads/2025/07/2025-SMMT-Automotive-Sustainability-Report-2024-Data.pdf [Accessed 11 July 2026].</w:t>
      </w:r>
    </w:p>
    <w:p w14:paraId="55D849BA" w14:textId="77777777" w:rsidR="00AA096A" w:rsidRPr="00AA096A" w:rsidRDefault="00AA096A" w:rsidP="00AA096A">
      <w:r w:rsidRPr="00AA096A">
        <w:t>Wang, J., Zhao, L. and Huchzermeier, A., 2021. Operations</w:t>
      </w:r>
      <w:r w:rsidRPr="00AA096A">
        <w:rPr>
          <w:rFonts w:ascii="Cambria Math" w:hAnsi="Cambria Math" w:cs="Cambria Math"/>
        </w:rPr>
        <w:t>‐</w:t>
      </w:r>
      <w:r w:rsidRPr="00AA096A">
        <w:t>finance interface in risk management: Research evolution and opportunities. </w:t>
      </w:r>
      <w:r w:rsidRPr="00AA096A">
        <w:rPr>
          <w:i/>
          <w:iCs/>
        </w:rPr>
        <w:t>Production and Operations Management</w:t>
      </w:r>
      <w:r w:rsidRPr="00AA096A">
        <w:t>, </w:t>
      </w:r>
      <w:r w:rsidRPr="00AA096A">
        <w:rPr>
          <w:i/>
          <w:iCs/>
        </w:rPr>
        <w:t>30</w:t>
      </w:r>
      <w:r w:rsidRPr="00AA096A">
        <w:t>(2), pp.355-389.</w:t>
      </w:r>
    </w:p>
    <w:p w14:paraId="65913E68" w14:textId="77777777" w:rsidR="00AA096A" w:rsidRPr="00AA096A" w:rsidRDefault="00AA096A" w:rsidP="00AA096A">
      <w:r w:rsidRPr="00AA096A">
        <w:t xml:space="preserve">Winton, N. 2026. </w:t>
      </w:r>
      <w:r w:rsidRPr="00AA096A">
        <w:rPr>
          <w:i/>
          <w:iCs/>
        </w:rPr>
        <w:t xml:space="preserve">Aston Martin Loss Batters Shares </w:t>
      </w:r>
      <w:proofErr w:type="gramStart"/>
      <w:r w:rsidRPr="00AA096A">
        <w:rPr>
          <w:i/>
          <w:iCs/>
        </w:rPr>
        <w:t>But</w:t>
      </w:r>
      <w:proofErr w:type="gramEnd"/>
      <w:r w:rsidRPr="00AA096A">
        <w:rPr>
          <w:i/>
          <w:iCs/>
        </w:rPr>
        <w:t xml:space="preserve"> Long-Term Goals Intact</w:t>
      </w:r>
      <w:r w:rsidRPr="00AA096A">
        <w:t>. [online] Forbes. Available at: https://www.forbes.com/sites/neilwinton/2024/05/02/aston-martin-loss-batters-shares-but-long-term-goals-intact/ [Accessed 11 July 2026].</w:t>
      </w:r>
    </w:p>
    <w:p w14:paraId="101413D2" w14:textId="77777777" w:rsidR="00AA096A" w:rsidRPr="00AA096A" w:rsidRDefault="00AA096A" w:rsidP="00AA096A">
      <w:r w:rsidRPr="00AA096A">
        <w:t>Zhang, A., Tay, H.L., Alvi, M.F., Wang, J.X. and Gong, Y., 2023. Carbon neutrality drivers and implications for firm performance and supply chain management. </w:t>
      </w:r>
      <w:r w:rsidRPr="00AA096A">
        <w:rPr>
          <w:i/>
          <w:iCs/>
        </w:rPr>
        <w:t>Business Strategy and the Environment</w:t>
      </w:r>
      <w:r w:rsidRPr="00AA096A">
        <w:t>, </w:t>
      </w:r>
      <w:r w:rsidRPr="00AA096A">
        <w:rPr>
          <w:i/>
          <w:iCs/>
        </w:rPr>
        <w:t>32</w:t>
      </w:r>
      <w:r w:rsidRPr="00AA096A">
        <w:t>(4), pp.1966-1980.</w:t>
      </w:r>
    </w:p>
    <w:p w14:paraId="327AD900" w14:textId="77777777" w:rsidR="00AA096A" w:rsidRPr="00AA096A" w:rsidRDefault="00AA096A" w:rsidP="00AA096A"/>
    <w:p w14:paraId="2DE3A1CE" w14:textId="77777777" w:rsidR="00AA096A" w:rsidRPr="00AA096A" w:rsidRDefault="00AA096A" w:rsidP="00AA096A"/>
    <w:p w14:paraId="10C32D49" w14:textId="77777777" w:rsidR="00AA096A" w:rsidRPr="00AA096A" w:rsidRDefault="00AA096A" w:rsidP="00AA096A"/>
    <w:p w14:paraId="2AAD0E01" w14:textId="77777777" w:rsidR="00AA096A" w:rsidRPr="00AA096A" w:rsidRDefault="00AA096A" w:rsidP="00AA096A"/>
    <w:p w14:paraId="4BFF16F4" w14:textId="77777777" w:rsidR="00AA096A" w:rsidRPr="00AA096A" w:rsidRDefault="00AA096A" w:rsidP="00AA096A"/>
    <w:p w14:paraId="14205946" w14:textId="77777777" w:rsidR="00AA096A" w:rsidRPr="00AA096A" w:rsidRDefault="00AA096A" w:rsidP="00AA096A"/>
    <w:p w14:paraId="380D829C" w14:textId="77777777" w:rsidR="00AA096A" w:rsidRPr="00AA096A" w:rsidRDefault="00AA096A" w:rsidP="00AA096A"/>
    <w:p w14:paraId="79586CA4" w14:textId="77777777" w:rsidR="00AA096A" w:rsidRPr="00AA096A" w:rsidRDefault="00AA096A" w:rsidP="00AA096A"/>
    <w:p w14:paraId="504CC4D7" w14:textId="77777777" w:rsidR="00AA096A" w:rsidRPr="00AA096A" w:rsidRDefault="00AA096A" w:rsidP="00AA096A"/>
    <w:p w14:paraId="2C285049" w14:textId="77777777" w:rsidR="00AA096A" w:rsidRPr="00AA096A" w:rsidRDefault="00AA096A" w:rsidP="00AA096A"/>
    <w:p w14:paraId="219CD4BE" w14:textId="77777777" w:rsidR="00AA096A" w:rsidRPr="00AA096A" w:rsidRDefault="00AA096A" w:rsidP="00AA096A"/>
    <w:p w14:paraId="189A36CC" w14:textId="77777777" w:rsidR="00AA096A" w:rsidRPr="00AA096A" w:rsidRDefault="00AA096A" w:rsidP="00AA096A"/>
    <w:p w14:paraId="6F34E54E" w14:textId="77777777" w:rsidR="00AA096A" w:rsidRPr="00AA096A" w:rsidRDefault="00AA096A" w:rsidP="00AA096A"/>
    <w:p w14:paraId="5B4DE030" w14:textId="77777777" w:rsidR="00AA096A" w:rsidRPr="00AA096A" w:rsidRDefault="00AA096A" w:rsidP="00AA096A"/>
    <w:p w14:paraId="559E7F35" w14:textId="77777777" w:rsidR="00AA096A" w:rsidRPr="00AA096A" w:rsidRDefault="00AA096A" w:rsidP="00AA096A"/>
    <w:p w14:paraId="3C82F211" w14:textId="77777777" w:rsidR="00AA096A" w:rsidRPr="00AA096A" w:rsidRDefault="00AA096A" w:rsidP="00AA096A"/>
    <w:p w14:paraId="068D398A" w14:textId="77777777" w:rsidR="00AA096A" w:rsidRPr="00AA096A" w:rsidRDefault="00AA096A" w:rsidP="00AA096A"/>
    <w:p w14:paraId="72E521EC" w14:textId="77777777" w:rsidR="00AA096A" w:rsidRPr="00AA096A" w:rsidRDefault="00AA096A" w:rsidP="00AA096A"/>
    <w:p w14:paraId="73F15950" w14:textId="77777777" w:rsidR="00AA096A" w:rsidRDefault="00AA096A"/>
    <w:sectPr w:rsidR="00AA096A" w:rsidSect="00961280">
      <w:headerReference w:type="default" r:id="rId15"/>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1D832A" w14:textId="77777777" w:rsidR="00387584" w:rsidRDefault="00387584">
      <w:pPr>
        <w:spacing w:line="240" w:lineRule="auto"/>
      </w:pPr>
      <w:r>
        <w:separator/>
      </w:r>
    </w:p>
  </w:endnote>
  <w:endnote w:type="continuationSeparator" w:id="0">
    <w:p w14:paraId="4BB65922" w14:textId="77777777" w:rsidR="00387584" w:rsidRDefault="003875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73F67791-DF62-A54B-AF91-15686514BFC9}"/>
    <w:embedBold r:id="rId2" w:fontKey="{98C49EDB-5351-144E-8A58-A516A453BAE5}"/>
  </w:font>
  <w:font w:name="Arial">
    <w:panose1 w:val="020B0604020202020204"/>
    <w:charset w:val="00"/>
    <w:family w:val="swiss"/>
    <w:pitch w:val="variable"/>
    <w:sig w:usb0="E0002EFF" w:usb1="C000785B" w:usb2="00000009" w:usb3="00000000" w:csb0="000001FF" w:csb1="00000000"/>
    <w:embedRegular r:id="rId3" w:fontKey="{25354F0D-1618-B54F-B7E4-859D217DC232}"/>
    <w:embedBold r:id="rId4" w:fontKey="{11894EBA-89F5-5E49-9C70-8FA7FA4DBF23}"/>
    <w:embedItalic r:id="rId5" w:fontKey="{EE8230A4-0C2C-FC44-BF6E-5B79E1FF87D9}"/>
  </w:font>
  <w:font w:name="Calibri">
    <w:panose1 w:val="020F0502020204030204"/>
    <w:charset w:val="00"/>
    <w:family w:val="swiss"/>
    <w:pitch w:val="variable"/>
    <w:sig w:usb0="E0002AFF" w:usb1="C000247B" w:usb2="00000009" w:usb3="00000000" w:csb0="000001FF" w:csb1="00000000"/>
    <w:embedRegular r:id="rId6" w:fontKey="{A13607C9-C5C8-6744-9CBA-9EE0EE9CA114}"/>
  </w:font>
  <w:font w:name="Arial Unicode MS">
    <w:panose1 w:val="020B0604020202020204"/>
    <w:charset w:val="80"/>
    <w:family w:val="swiss"/>
    <w:pitch w:val="variable"/>
    <w:sig w:usb0="F7FFAFFF" w:usb1="E9DFFFFF" w:usb2="0000003F" w:usb3="00000000" w:csb0="003F01FF" w:csb1="00000000"/>
    <w:embedRegular r:id="rId7" w:subsetted="1" w:fontKey="{6874B8EC-7855-5644-A4C5-C9680E26F695}"/>
  </w:font>
  <w:font w:name="Cambria Math">
    <w:panose1 w:val="02040503050406030204"/>
    <w:charset w:val="00"/>
    <w:family w:val="roman"/>
    <w:pitch w:val="variable"/>
    <w:sig w:usb0="E00002FF" w:usb1="420024FF" w:usb2="00000000" w:usb3="00000000" w:csb0="0000019F" w:csb1="00000000"/>
    <w:embedRegular r:id="rId8" w:fontKey="{189044B3-F4E4-1C4D-8B63-BBF9E24E72DB}"/>
  </w:font>
  <w:font w:name="Cambria">
    <w:panose1 w:val="02040503050406030204"/>
    <w:charset w:val="00"/>
    <w:family w:val="roman"/>
    <w:pitch w:val="variable"/>
    <w:sig w:usb0="E00006FF" w:usb1="420024FF" w:usb2="02000000" w:usb3="00000000" w:csb0="0000019F" w:csb1="00000000"/>
    <w:embedRegular r:id="rId9" w:fontKey="{33A111D0-15C9-4D49-B0C4-F6DA97B24A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FF2FDE" w14:textId="77777777" w:rsidR="001B54BF" w:rsidRDefault="001F7DC3">
    <w:pPr>
      <w:jc w:val="right"/>
      <w:rPr>
        <w:sz w:val="20"/>
        <w:szCs w:val="20"/>
      </w:rPr>
    </w:pPr>
    <w:r>
      <w:rPr>
        <w:sz w:val="20"/>
        <w:szCs w:val="20"/>
      </w:rPr>
      <w:fldChar w:fldCharType="begin"/>
    </w:r>
    <w:r>
      <w:rPr>
        <w:sz w:val="20"/>
        <w:szCs w:val="20"/>
      </w:rPr>
      <w:instrText>PAGE</w:instrText>
    </w:r>
    <w:r>
      <w:rPr>
        <w:sz w:val="20"/>
        <w:szCs w:val="20"/>
      </w:rPr>
      <w:fldChar w:fldCharType="separate"/>
    </w:r>
    <w:r w:rsidR="001C49F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76D930F" w14:textId="77777777" w:rsidR="00387584" w:rsidRDefault="00387584">
      <w:pPr>
        <w:spacing w:line="240" w:lineRule="auto"/>
      </w:pPr>
      <w:r>
        <w:separator/>
      </w:r>
    </w:p>
  </w:footnote>
  <w:footnote w:type="continuationSeparator" w:id="0">
    <w:p w14:paraId="0D36C080" w14:textId="77777777" w:rsidR="00387584" w:rsidRDefault="003875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55070A5" w14:textId="77777777" w:rsidR="001B54BF" w:rsidRDefault="001B54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F94043"/>
    <w:multiLevelType w:val="multilevel"/>
    <w:tmpl w:val="0AAA7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62117D"/>
    <w:multiLevelType w:val="multilevel"/>
    <w:tmpl w:val="1C52E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6057159">
    <w:abstractNumId w:val="1"/>
  </w:num>
  <w:num w:numId="2" w16cid:durableId="50085215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4BF"/>
    <w:rsid w:val="001B54BF"/>
    <w:rsid w:val="001C49F1"/>
    <w:rsid w:val="001F7DC3"/>
    <w:rsid w:val="00387584"/>
    <w:rsid w:val="00632F75"/>
    <w:rsid w:val="00961280"/>
    <w:rsid w:val="00AA096A"/>
    <w:rsid w:val="00DC4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4DD88"/>
  <w15:docId w15:val="{FDE2EE9F-642D-4A7C-AB39-8FBEF97D4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Heading">
    <w:name w:val="TOC Heading"/>
    <w:basedOn w:val="Heading1"/>
    <w:next w:val="Normal"/>
    <w:uiPriority w:val="39"/>
    <w:unhideWhenUsed/>
    <w:qFormat/>
    <w:rsid w:val="0096128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1280"/>
    <w:pPr>
      <w:spacing w:after="100"/>
    </w:pPr>
  </w:style>
  <w:style w:type="paragraph" w:styleId="TOC2">
    <w:name w:val="toc 2"/>
    <w:basedOn w:val="Normal"/>
    <w:next w:val="Normal"/>
    <w:autoRedefine/>
    <w:uiPriority w:val="39"/>
    <w:unhideWhenUsed/>
    <w:rsid w:val="00961280"/>
    <w:pPr>
      <w:spacing w:after="100"/>
      <w:ind w:left="220"/>
    </w:pPr>
  </w:style>
  <w:style w:type="character" w:styleId="Hyperlink">
    <w:name w:val="Hyperlink"/>
    <w:basedOn w:val="DefaultParagraphFont"/>
    <w:uiPriority w:val="99"/>
    <w:unhideWhenUsed/>
    <w:rsid w:val="009612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1DB9B-9213-4B8A-813A-E4CB06961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6495</Words>
  <Characters>37022</Characters>
  <Application>Microsoft Office Word</Application>
  <DocSecurity>0</DocSecurity>
  <Lines>308</Lines>
  <Paragraphs>86</Paragraphs>
  <ScaleCrop>false</ScaleCrop>
  <Company/>
  <LinksUpToDate>false</LinksUpToDate>
  <CharactersWithSpaces>43431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Daneil Luwayne Nelson (2309115)</cp:lastModifiedBy>
  <cp:revision>2</cp:revision>
  <dcterms:created xsi:type="dcterms:W3CDTF">2026-07-22T12:27:00Z</dcterms:created>
  <dcterms:modified xsi:type="dcterms:W3CDTF">2026-07-22T12:27:00Z</dcterms:modified>
</cp:coreProperties>
</file>