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264C" w:rsidRDefault="00C7264C" w:rsidP="00C7264C">
      <w:pPr>
        <w:jc w:val="center"/>
        <w:rPr>
          <w:rFonts w:ascii="Arial" w:eastAsia="Arial" w:hAnsi="Arial" w:cs="Arial"/>
          <w:b/>
          <w:bCs/>
          <w:sz w:val="22"/>
          <w:szCs w:val="22"/>
        </w:rPr>
      </w:pPr>
      <w:r>
        <w:rPr>
          <w:rFonts w:ascii="Calibri" w:hAnsi="Calibri" w:cs="Calibri"/>
          <w:noProof/>
          <w:color w:val="000000"/>
          <w:sz w:val="22"/>
          <w:szCs w:val="22"/>
          <w:bdr w:val="none" w:sz="0" w:space="0" w:color="auto" w:frame="1"/>
          <w:lang w:eastAsia="en-GB"/>
        </w:rPr>
        <w:drawing>
          <wp:inline distT="0" distB="0" distL="0" distR="0">
            <wp:extent cx="3350964" cy="1112520"/>
            <wp:effectExtent l="0" t="0" r="1905" b="0"/>
            <wp:docPr id="444110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57118" cy="1114563"/>
                    </a:xfrm>
                    <a:prstGeom prst="rect">
                      <a:avLst/>
                    </a:prstGeom>
                    <a:noFill/>
                    <a:ln>
                      <a:noFill/>
                    </a:ln>
                  </pic:spPr>
                </pic:pic>
              </a:graphicData>
            </a:graphic>
          </wp:inline>
        </w:drawing>
      </w:r>
    </w:p>
    <w:p w:rsidR="00C7264C" w:rsidRDefault="00C7264C">
      <w:pPr>
        <w:rPr>
          <w:rFonts w:ascii="Arial" w:eastAsia="Arial" w:hAnsi="Arial" w:cs="Arial"/>
          <w:b/>
          <w:bCs/>
          <w:sz w:val="22"/>
          <w:szCs w:val="22"/>
        </w:rPr>
      </w:pPr>
    </w:p>
    <w:p w:rsidR="00C7264C" w:rsidRPr="00240084" w:rsidRDefault="00C7264C">
      <w:pPr>
        <w:rPr>
          <w:rFonts w:ascii="Arial" w:eastAsia="Arial" w:hAnsi="Arial" w:cs="Arial"/>
          <w:b/>
          <w:bCs/>
          <w:color w:val="EE0000"/>
          <w:sz w:val="22"/>
          <w:szCs w:val="22"/>
        </w:rPr>
      </w:pPr>
    </w:p>
    <w:p w:rsidR="00EF4D68" w:rsidRPr="004E6AEF" w:rsidRDefault="007F0D85" w:rsidP="00EF4D68">
      <w:pPr>
        <w:spacing w:line="600" w:lineRule="auto"/>
        <w:rPr>
          <w:rFonts w:ascii="Arial" w:hAnsi="Arial" w:cs="Arial"/>
          <w:b/>
          <w:bCs/>
          <w:i/>
          <w:iCs/>
          <w:color w:val="000000" w:themeColor="text1"/>
          <w:sz w:val="36"/>
          <w:szCs w:val="36"/>
        </w:rPr>
      </w:pPr>
      <w:r w:rsidRPr="004E6AEF">
        <w:rPr>
          <w:rFonts w:ascii="Arial" w:hAnsi="Arial" w:cs="Arial"/>
          <w:b/>
          <w:bCs/>
          <w:i/>
          <w:iCs/>
          <w:color w:val="000000" w:themeColor="text1"/>
          <w:sz w:val="36"/>
          <w:szCs w:val="36"/>
        </w:rPr>
        <w:t xml:space="preserve">                  </w:t>
      </w:r>
      <w:r w:rsidR="00EF4D68" w:rsidRPr="004E6AEF">
        <w:rPr>
          <w:rFonts w:ascii="Arial" w:hAnsi="Arial" w:cs="Arial"/>
          <w:b/>
          <w:bCs/>
          <w:i/>
          <w:iCs/>
          <w:color w:val="000000" w:themeColor="text1"/>
          <w:sz w:val="36"/>
          <w:szCs w:val="36"/>
        </w:rPr>
        <w:t>BSc Health and Social Care</w:t>
      </w:r>
    </w:p>
    <w:p w:rsidR="00117BE3" w:rsidRDefault="007F0D85" w:rsidP="004E6AEF">
      <w:pPr>
        <w:spacing w:line="600" w:lineRule="auto"/>
        <w:jc w:val="center"/>
        <w:rPr>
          <w:rFonts w:ascii="Arial" w:hAnsi="Arial" w:cs="Arial"/>
          <w:b/>
          <w:i/>
          <w:iCs/>
          <w:color w:val="000000" w:themeColor="text1"/>
        </w:rPr>
      </w:pPr>
      <w:r w:rsidRPr="004E6AEF">
        <w:rPr>
          <w:rFonts w:ascii="Arial" w:hAnsi="Arial" w:cs="Arial"/>
          <w:b/>
          <w:bCs/>
          <w:i/>
          <w:iCs/>
          <w:color w:val="000000" w:themeColor="text1"/>
        </w:rPr>
        <w:t>Course Name:</w:t>
      </w:r>
      <w:r w:rsidRPr="004E6AEF">
        <w:rPr>
          <w:rFonts w:ascii="Arial" w:hAnsi="Arial" w:cs="Arial"/>
          <w:i/>
          <w:iCs/>
          <w:color w:val="000000" w:themeColor="text1"/>
        </w:rPr>
        <w:t xml:space="preserve"> </w:t>
      </w:r>
      <w:proofErr w:type="spellStart"/>
      <w:r w:rsidRPr="00117BE3">
        <w:rPr>
          <w:rFonts w:ascii="Arial" w:hAnsi="Arial" w:cs="Arial"/>
          <w:b/>
          <w:i/>
          <w:iCs/>
          <w:color w:val="000000" w:themeColor="text1"/>
        </w:rPr>
        <w:t>Changemakers</w:t>
      </w:r>
      <w:proofErr w:type="spellEnd"/>
      <w:r w:rsidRPr="00117BE3">
        <w:rPr>
          <w:rFonts w:ascii="Arial" w:hAnsi="Arial" w:cs="Arial"/>
          <w:b/>
          <w:i/>
          <w:iCs/>
          <w:color w:val="000000" w:themeColor="text1"/>
        </w:rPr>
        <w:t>: Building your Personal Brand for</w:t>
      </w:r>
      <w:r w:rsidR="004E6AEF" w:rsidRPr="00117BE3">
        <w:rPr>
          <w:rFonts w:ascii="Arial" w:hAnsi="Arial" w:cs="Arial"/>
          <w:b/>
          <w:i/>
          <w:iCs/>
          <w:color w:val="000000" w:themeColor="text1"/>
        </w:rPr>
        <w:t xml:space="preserve"> sustainable </w:t>
      </w:r>
      <w:r w:rsidRPr="00117BE3">
        <w:rPr>
          <w:rFonts w:ascii="Arial" w:hAnsi="Arial" w:cs="Arial"/>
          <w:b/>
          <w:i/>
          <w:iCs/>
          <w:color w:val="000000" w:themeColor="text1"/>
        </w:rPr>
        <w:t>employment</w:t>
      </w:r>
      <w:r w:rsidR="00117BE3">
        <w:rPr>
          <w:rFonts w:ascii="Arial" w:hAnsi="Arial" w:cs="Arial"/>
          <w:b/>
          <w:i/>
          <w:iCs/>
          <w:color w:val="000000" w:themeColor="text1"/>
        </w:rPr>
        <w:t xml:space="preserve"> </w:t>
      </w:r>
    </w:p>
    <w:p w:rsidR="007F0D85" w:rsidRPr="00117BE3" w:rsidRDefault="00117BE3" w:rsidP="004E6AEF">
      <w:pPr>
        <w:spacing w:line="600" w:lineRule="auto"/>
        <w:jc w:val="center"/>
        <w:rPr>
          <w:rFonts w:ascii="Arial" w:hAnsi="Arial" w:cs="Arial"/>
          <w:b/>
          <w:i/>
          <w:iCs/>
          <w:color w:val="000000" w:themeColor="text1"/>
        </w:rPr>
      </w:pPr>
      <w:r>
        <w:rPr>
          <w:rFonts w:ascii="Arial" w:hAnsi="Arial" w:cs="Arial"/>
          <w:b/>
          <w:i/>
          <w:iCs/>
          <w:color w:val="000000" w:themeColor="text1"/>
        </w:rPr>
        <w:t>Module code: BMHP5015</w:t>
      </w:r>
    </w:p>
    <w:p w:rsidR="007F0D85" w:rsidRPr="00117BE3" w:rsidRDefault="007F0D85" w:rsidP="00EF4D68">
      <w:pPr>
        <w:spacing w:line="600" w:lineRule="auto"/>
        <w:rPr>
          <w:rFonts w:ascii="Arial" w:hAnsi="Arial" w:cs="Arial"/>
          <w:b/>
          <w:i/>
          <w:iCs/>
          <w:color w:val="000000" w:themeColor="text1"/>
        </w:rPr>
      </w:pPr>
      <w:r w:rsidRPr="00117BE3">
        <w:rPr>
          <w:rFonts w:ascii="Arial" w:hAnsi="Arial" w:cs="Arial"/>
          <w:b/>
          <w:bCs/>
          <w:i/>
          <w:iCs/>
          <w:color w:val="000000" w:themeColor="text1"/>
        </w:rPr>
        <w:t xml:space="preserve">            Assignment Title:</w:t>
      </w:r>
      <w:r w:rsidRPr="00117BE3">
        <w:rPr>
          <w:rFonts w:ascii="Arial" w:hAnsi="Arial" w:cs="Arial"/>
          <w:b/>
          <w:i/>
          <w:iCs/>
          <w:color w:val="000000" w:themeColor="text1"/>
        </w:rPr>
        <w:t xml:space="preserve"> Component 1: Online Portfolio of Set Exercises</w:t>
      </w:r>
    </w:p>
    <w:p w:rsidR="00EF4D68" w:rsidRPr="00117BE3" w:rsidRDefault="007F0D85" w:rsidP="00EF4D68">
      <w:pPr>
        <w:spacing w:line="600" w:lineRule="auto"/>
        <w:rPr>
          <w:rFonts w:ascii="Arial" w:hAnsi="Arial" w:cs="Arial"/>
          <w:b/>
          <w:i/>
          <w:iCs/>
          <w:color w:val="000000" w:themeColor="text1"/>
        </w:rPr>
      </w:pPr>
      <w:r w:rsidRPr="00117BE3">
        <w:rPr>
          <w:rFonts w:ascii="Arial" w:hAnsi="Arial" w:cs="Arial"/>
          <w:b/>
          <w:bCs/>
          <w:i/>
          <w:iCs/>
          <w:color w:val="000000" w:themeColor="text1"/>
        </w:rPr>
        <w:t xml:space="preserve">                     </w:t>
      </w:r>
      <w:r w:rsidR="00EF4D68" w:rsidRPr="00117BE3">
        <w:rPr>
          <w:rFonts w:ascii="Arial" w:hAnsi="Arial" w:cs="Arial"/>
          <w:b/>
          <w:bCs/>
          <w:i/>
          <w:iCs/>
          <w:color w:val="000000" w:themeColor="text1"/>
        </w:rPr>
        <w:t xml:space="preserve">Student Name: </w:t>
      </w:r>
      <w:proofErr w:type="spellStart"/>
      <w:r w:rsidR="00EF4D68" w:rsidRPr="00117BE3">
        <w:rPr>
          <w:rFonts w:ascii="Arial" w:hAnsi="Arial" w:cs="Arial"/>
          <w:b/>
          <w:i/>
          <w:iCs/>
          <w:color w:val="000000" w:themeColor="text1"/>
        </w:rPr>
        <w:t>Io</w:t>
      </w:r>
      <w:r w:rsidRPr="00117BE3">
        <w:rPr>
          <w:rFonts w:ascii="Arial" w:hAnsi="Arial" w:cs="Arial"/>
          <w:b/>
          <w:i/>
          <w:iCs/>
          <w:color w:val="000000" w:themeColor="text1"/>
        </w:rPr>
        <w:t>nica</w:t>
      </w:r>
      <w:proofErr w:type="spellEnd"/>
      <w:r w:rsidR="00EF4D68" w:rsidRPr="00117BE3">
        <w:rPr>
          <w:rFonts w:ascii="Arial" w:hAnsi="Arial" w:cs="Arial"/>
          <w:b/>
          <w:i/>
          <w:iCs/>
          <w:color w:val="000000" w:themeColor="text1"/>
        </w:rPr>
        <w:t xml:space="preserve"> </w:t>
      </w:r>
      <w:proofErr w:type="spellStart"/>
      <w:r w:rsidR="00EF4D68" w:rsidRPr="00117BE3">
        <w:rPr>
          <w:rFonts w:ascii="Arial" w:hAnsi="Arial" w:cs="Arial"/>
          <w:b/>
          <w:i/>
          <w:iCs/>
          <w:color w:val="000000" w:themeColor="text1"/>
        </w:rPr>
        <w:t>Mad</w:t>
      </w:r>
      <w:r w:rsidRPr="00117BE3">
        <w:rPr>
          <w:rFonts w:ascii="Arial" w:hAnsi="Arial" w:cs="Arial"/>
          <w:b/>
          <w:i/>
          <w:iCs/>
          <w:color w:val="000000" w:themeColor="text1"/>
        </w:rPr>
        <w:t>alina</w:t>
      </w:r>
      <w:proofErr w:type="spellEnd"/>
      <w:r w:rsidRPr="00117BE3">
        <w:rPr>
          <w:rFonts w:ascii="Arial" w:hAnsi="Arial" w:cs="Arial"/>
          <w:b/>
          <w:i/>
          <w:iCs/>
          <w:color w:val="000000" w:themeColor="text1"/>
        </w:rPr>
        <w:t xml:space="preserve"> </w:t>
      </w:r>
      <w:proofErr w:type="spellStart"/>
      <w:r w:rsidR="00EF4D68" w:rsidRPr="00117BE3">
        <w:rPr>
          <w:rFonts w:ascii="Arial" w:hAnsi="Arial" w:cs="Arial"/>
          <w:b/>
          <w:i/>
          <w:iCs/>
          <w:color w:val="000000" w:themeColor="text1"/>
        </w:rPr>
        <w:t>Trufanda</w:t>
      </w:r>
      <w:proofErr w:type="spellEnd"/>
    </w:p>
    <w:p w:rsidR="007F0D85" w:rsidRPr="00117BE3" w:rsidRDefault="007F0D85" w:rsidP="00EF4D68">
      <w:pPr>
        <w:spacing w:line="600" w:lineRule="auto"/>
        <w:rPr>
          <w:rFonts w:ascii="Arial" w:hAnsi="Arial" w:cs="Arial"/>
          <w:b/>
          <w:bCs/>
          <w:i/>
          <w:iCs/>
          <w:color w:val="000000" w:themeColor="text1"/>
        </w:rPr>
      </w:pPr>
      <w:r w:rsidRPr="00117BE3">
        <w:rPr>
          <w:rFonts w:ascii="Arial" w:hAnsi="Arial" w:cs="Arial"/>
          <w:b/>
          <w:bCs/>
          <w:i/>
          <w:iCs/>
          <w:color w:val="000000" w:themeColor="text1"/>
        </w:rPr>
        <w:t xml:space="preserve">                                </w:t>
      </w:r>
      <w:r w:rsidR="00EF4D68" w:rsidRPr="00117BE3">
        <w:rPr>
          <w:rFonts w:ascii="Arial" w:hAnsi="Arial" w:cs="Arial"/>
          <w:b/>
          <w:bCs/>
          <w:i/>
          <w:iCs/>
          <w:color w:val="000000" w:themeColor="text1"/>
        </w:rPr>
        <w:t xml:space="preserve">Student Number: </w:t>
      </w:r>
      <w:r w:rsidRPr="00117BE3">
        <w:rPr>
          <w:rFonts w:ascii="Arial" w:hAnsi="Arial" w:cs="Arial"/>
          <w:b/>
          <w:bCs/>
          <w:i/>
          <w:iCs/>
          <w:color w:val="000000" w:themeColor="text1"/>
        </w:rPr>
        <w:t>23</w:t>
      </w:r>
      <w:r w:rsidR="00117BE3">
        <w:rPr>
          <w:rFonts w:ascii="Arial" w:hAnsi="Arial" w:cs="Arial"/>
          <w:b/>
          <w:bCs/>
          <w:i/>
          <w:iCs/>
          <w:color w:val="000000" w:themeColor="text1"/>
        </w:rPr>
        <w:t>302</w:t>
      </w:r>
      <w:r w:rsidRPr="00117BE3">
        <w:rPr>
          <w:rFonts w:ascii="Arial" w:hAnsi="Arial" w:cs="Arial"/>
          <w:b/>
          <w:bCs/>
          <w:i/>
          <w:iCs/>
          <w:color w:val="000000" w:themeColor="text1"/>
        </w:rPr>
        <w:t>30</w:t>
      </w:r>
    </w:p>
    <w:p w:rsidR="00C7264C" w:rsidRPr="00117BE3" w:rsidRDefault="007F0D85" w:rsidP="004E6AEF">
      <w:pPr>
        <w:spacing w:line="600" w:lineRule="auto"/>
        <w:rPr>
          <w:rFonts w:ascii="Arial" w:hAnsi="Arial" w:cs="Arial"/>
          <w:b/>
          <w:bCs/>
          <w:i/>
          <w:iCs/>
          <w:color w:val="000000" w:themeColor="text1"/>
        </w:rPr>
      </w:pPr>
      <w:r w:rsidRPr="00117BE3">
        <w:rPr>
          <w:rFonts w:ascii="Arial" w:hAnsi="Arial" w:cs="Arial"/>
          <w:b/>
          <w:bCs/>
          <w:i/>
          <w:iCs/>
          <w:color w:val="000000" w:themeColor="text1"/>
        </w:rPr>
        <w:t xml:space="preserve">         </w:t>
      </w:r>
      <w:r w:rsidR="00BD2A23" w:rsidRPr="00117BE3">
        <w:rPr>
          <w:rFonts w:ascii="Arial" w:hAnsi="Arial" w:cs="Arial"/>
          <w:b/>
          <w:bCs/>
          <w:i/>
          <w:iCs/>
          <w:color w:val="000000" w:themeColor="text1"/>
        </w:rPr>
        <w:t>Assignment Title:</w:t>
      </w:r>
      <w:r w:rsidR="00BD2A23" w:rsidRPr="00117BE3">
        <w:rPr>
          <w:rFonts w:ascii="Arial" w:hAnsi="Arial" w:cs="Arial"/>
          <w:b/>
          <w:i/>
          <w:iCs/>
          <w:color w:val="000000" w:themeColor="text1"/>
        </w:rPr>
        <w:t xml:space="preserve"> Component 1: Online Portfolio of Set Exercises</w:t>
      </w:r>
    </w:p>
    <w:p w:rsidR="00C7264C" w:rsidRDefault="00C7264C">
      <w:pPr>
        <w:rPr>
          <w:rFonts w:ascii="Arial" w:eastAsia="Arial" w:hAnsi="Arial" w:cs="Arial"/>
          <w:b/>
          <w:bCs/>
          <w:sz w:val="22"/>
          <w:szCs w:val="22"/>
        </w:rPr>
      </w:pPr>
    </w:p>
    <w:p w:rsidR="00C7264C" w:rsidRDefault="00C7264C">
      <w:pPr>
        <w:rPr>
          <w:rFonts w:ascii="Arial" w:eastAsia="Arial" w:hAnsi="Arial" w:cs="Arial"/>
          <w:b/>
          <w:bCs/>
          <w:sz w:val="22"/>
          <w:szCs w:val="22"/>
        </w:rPr>
      </w:pPr>
    </w:p>
    <w:p w:rsidR="00C7264C" w:rsidRPr="00C7264C" w:rsidRDefault="00C7264C" w:rsidP="00C7264C">
      <w:pPr>
        <w:spacing w:line="360" w:lineRule="auto"/>
        <w:jc w:val="center"/>
        <w:rPr>
          <w:rFonts w:ascii="Arial" w:eastAsia="Arial" w:hAnsi="Arial" w:cs="Arial"/>
          <w:b/>
          <w:bCs/>
          <w:sz w:val="22"/>
          <w:szCs w:val="22"/>
        </w:rPr>
      </w:pPr>
      <w:r>
        <w:rPr>
          <w:rFonts w:ascii="Arial" w:eastAsia="Arial" w:hAnsi="Arial" w:cs="Arial"/>
          <w:sz w:val="22"/>
          <w:szCs w:val="22"/>
        </w:rPr>
        <w:br w:type="page"/>
      </w:r>
    </w:p>
    <w:p w:rsidR="003D25B1" w:rsidRDefault="003D25B1">
      <w:pPr>
        <w:rPr>
          <w:rFonts w:ascii="Arial" w:eastAsia="Arial" w:hAnsi="Arial" w:cs="Arial"/>
          <w:sz w:val="22"/>
          <w:szCs w:val="22"/>
        </w:rPr>
      </w:pPr>
    </w:p>
    <w:p w:rsidR="003D25B1" w:rsidRDefault="0074056A">
      <w:pPr>
        <w:keepNext/>
        <w:keepLines/>
        <w:pBdr>
          <w:top w:val="nil"/>
          <w:left w:val="nil"/>
          <w:bottom w:val="nil"/>
          <w:right w:val="nil"/>
          <w:between w:val="nil"/>
        </w:pBdr>
        <w:spacing w:after="240" w:line="360" w:lineRule="auto"/>
        <w:jc w:val="center"/>
        <w:rPr>
          <w:rFonts w:ascii="Arial" w:eastAsia="Arial" w:hAnsi="Arial" w:cs="Arial"/>
          <w:b/>
          <w:bCs/>
          <w:color w:val="000000"/>
        </w:rPr>
      </w:pPr>
      <w:r>
        <w:rPr>
          <w:rFonts w:ascii="Arial" w:eastAsia="Arial" w:hAnsi="Arial" w:cs="Arial"/>
          <w:b/>
          <w:bCs/>
          <w:color w:val="000000"/>
        </w:rPr>
        <w:t>Table of Contents</w:t>
      </w:r>
    </w:p>
    <w:sdt>
      <w:sdtPr>
        <w:id w:val="-1032274188"/>
        <w:docPartObj>
          <w:docPartGallery w:val="Table of Contents"/>
          <w:docPartUnique/>
        </w:docPartObj>
      </w:sdtPr>
      <w:sdtContent>
        <w:p w:rsidR="003D25B1" w:rsidRDefault="009A257E">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2"/>
              <w:szCs w:val="22"/>
            </w:rPr>
          </w:pPr>
          <w:r>
            <w:fldChar w:fldCharType="begin"/>
          </w:r>
          <w:r w:rsidR="0074056A">
            <w:instrText xml:space="preserve"> TOC \h \u \z \t "Heading 1,1,Heading 2,2,Heading 3,3,"</w:instrText>
          </w:r>
          <w:r>
            <w:fldChar w:fldCharType="separate"/>
          </w:r>
          <w:hyperlink w:anchor="_heading=h.6xzedf9t4fzr">
            <w:r w:rsidR="003D25B1">
              <w:rPr>
                <w:rFonts w:ascii="Arial" w:eastAsia="Arial" w:hAnsi="Arial" w:cs="Arial"/>
                <w:color w:val="000000"/>
                <w:sz w:val="22"/>
                <w:szCs w:val="22"/>
              </w:rPr>
              <w:t>Task 1- Personal brand</w:t>
            </w:r>
            <w:r w:rsidR="003D25B1">
              <w:rPr>
                <w:rFonts w:ascii="Arial" w:eastAsia="Arial" w:hAnsi="Arial" w:cs="Arial"/>
                <w:color w:val="000000"/>
                <w:sz w:val="22"/>
                <w:szCs w:val="22"/>
              </w:rPr>
              <w:tab/>
              <w:t>3</w:t>
            </w:r>
          </w:hyperlink>
        </w:p>
        <w:p w:rsidR="003D25B1" w:rsidRDefault="009A257E">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2"/>
              <w:szCs w:val="22"/>
            </w:rPr>
          </w:pPr>
          <w:hyperlink w:anchor="_heading=h.d8sfj39owcy">
            <w:r w:rsidR="003D25B1">
              <w:rPr>
                <w:rFonts w:ascii="Arial" w:eastAsia="Arial" w:hAnsi="Arial" w:cs="Arial"/>
                <w:color w:val="000000"/>
                <w:sz w:val="22"/>
                <w:szCs w:val="22"/>
                <w:highlight w:val="white"/>
              </w:rPr>
              <w:t>Task 2- Network Map and Rationale</w:t>
            </w:r>
          </w:hyperlink>
          <w:hyperlink w:anchor="_heading=h.d8sfj39owcy">
            <w:r w:rsidR="003D25B1">
              <w:rPr>
                <w:rFonts w:ascii="Arial" w:eastAsia="Arial" w:hAnsi="Arial" w:cs="Arial"/>
                <w:color w:val="000000"/>
                <w:sz w:val="22"/>
                <w:szCs w:val="22"/>
              </w:rPr>
              <w:tab/>
              <w:t>3</w:t>
            </w:r>
          </w:hyperlink>
        </w:p>
        <w:p w:rsidR="003D25B1" w:rsidRDefault="009A257E">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2"/>
              <w:szCs w:val="22"/>
            </w:rPr>
          </w:pPr>
          <w:hyperlink w:anchor="_heading=h.4l2f1qfr6m51">
            <w:r w:rsidR="003D25B1">
              <w:rPr>
                <w:rFonts w:ascii="Arial" w:eastAsia="Arial" w:hAnsi="Arial" w:cs="Arial"/>
                <w:color w:val="000000"/>
                <w:sz w:val="22"/>
                <w:szCs w:val="22"/>
                <w:highlight w:val="white"/>
              </w:rPr>
              <w:t>Task 3- Blog</w:t>
            </w:r>
          </w:hyperlink>
          <w:hyperlink w:anchor="_heading=h.4l2f1qfr6m51">
            <w:r w:rsidR="003D25B1">
              <w:rPr>
                <w:rFonts w:ascii="Arial" w:eastAsia="Arial" w:hAnsi="Arial" w:cs="Arial"/>
                <w:color w:val="000000"/>
                <w:sz w:val="22"/>
                <w:szCs w:val="22"/>
              </w:rPr>
              <w:tab/>
              <w:t>4</w:t>
            </w:r>
          </w:hyperlink>
        </w:p>
        <w:p w:rsidR="003D25B1" w:rsidRDefault="009A257E">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2"/>
              <w:szCs w:val="22"/>
            </w:rPr>
          </w:pPr>
          <w:hyperlink w:anchor="_heading=h.vfsmfarbrbm8">
            <w:r w:rsidR="003D25B1">
              <w:rPr>
                <w:rFonts w:ascii="Arial" w:eastAsia="Arial" w:hAnsi="Arial" w:cs="Arial"/>
                <w:color w:val="000000"/>
                <w:sz w:val="22"/>
                <w:szCs w:val="22"/>
                <w:highlight w:val="white"/>
              </w:rPr>
              <w:t>Task 4- NHS Equality, Diversity and Inclusion</w:t>
            </w:r>
          </w:hyperlink>
          <w:hyperlink w:anchor="_heading=h.vfsmfarbrbm8">
            <w:r w:rsidR="003D25B1">
              <w:rPr>
                <w:rFonts w:ascii="Arial" w:eastAsia="Arial" w:hAnsi="Arial" w:cs="Arial"/>
                <w:color w:val="000000"/>
                <w:sz w:val="22"/>
                <w:szCs w:val="22"/>
              </w:rPr>
              <w:tab/>
              <w:t>6</w:t>
            </w:r>
          </w:hyperlink>
        </w:p>
        <w:p w:rsidR="003D25B1" w:rsidRDefault="009A257E">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2"/>
              <w:szCs w:val="22"/>
            </w:rPr>
          </w:pPr>
          <w:hyperlink w:anchor="_heading=h.qtb55ek13iyu">
            <w:r w:rsidR="003D25B1">
              <w:rPr>
                <w:rFonts w:ascii="Arial" w:eastAsia="Arial" w:hAnsi="Arial" w:cs="Arial"/>
                <w:color w:val="000000"/>
                <w:sz w:val="22"/>
                <w:szCs w:val="22"/>
              </w:rPr>
              <w:t>Task 5- Letter to yourself</w:t>
            </w:r>
            <w:r w:rsidR="003D25B1">
              <w:rPr>
                <w:rFonts w:ascii="Arial" w:eastAsia="Arial" w:hAnsi="Arial" w:cs="Arial"/>
                <w:color w:val="000000"/>
                <w:sz w:val="22"/>
                <w:szCs w:val="22"/>
              </w:rPr>
              <w:tab/>
              <w:t>8</w:t>
            </w:r>
          </w:hyperlink>
        </w:p>
        <w:p w:rsidR="003D25B1" w:rsidRDefault="009A257E">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2"/>
              <w:szCs w:val="22"/>
            </w:rPr>
          </w:pPr>
          <w:hyperlink w:anchor="_heading=h.t42c99kdb61">
            <w:r w:rsidR="003D25B1">
              <w:rPr>
                <w:rFonts w:ascii="Arial" w:eastAsia="Arial" w:hAnsi="Arial" w:cs="Arial"/>
                <w:color w:val="000000"/>
                <w:sz w:val="22"/>
                <w:szCs w:val="22"/>
              </w:rPr>
              <w:t>Task 6- Gantt Chart</w:t>
            </w:r>
            <w:r w:rsidR="003D25B1">
              <w:rPr>
                <w:rFonts w:ascii="Arial" w:eastAsia="Arial" w:hAnsi="Arial" w:cs="Arial"/>
                <w:color w:val="000000"/>
                <w:sz w:val="22"/>
                <w:szCs w:val="22"/>
              </w:rPr>
              <w:tab/>
              <w:t>9</w:t>
            </w:r>
          </w:hyperlink>
        </w:p>
        <w:p w:rsidR="003D25B1" w:rsidRDefault="009A257E">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2"/>
              <w:szCs w:val="22"/>
            </w:rPr>
          </w:pPr>
          <w:hyperlink w:anchor="_heading=h.ellqytaxe57f">
            <w:r w:rsidR="003D25B1">
              <w:rPr>
                <w:rFonts w:ascii="Arial" w:eastAsia="Arial" w:hAnsi="Arial" w:cs="Arial"/>
                <w:color w:val="000000"/>
                <w:sz w:val="22"/>
                <w:szCs w:val="22"/>
              </w:rPr>
              <w:t>Task 7- Making changes report</w:t>
            </w:r>
            <w:r w:rsidR="003D25B1">
              <w:rPr>
                <w:rFonts w:ascii="Arial" w:eastAsia="Arial" w:hAnsi="Arial" w:cs="Arial"/>
                <w:color w:val="000000"/>
                <w:sz w:val="22"/>
                <w:szCs w:val="22"/>
              </w:rPr>
              <w:tab/>
              <w:t>10</w:t>
            </w:r>
          </w:hyperlink>
        </w:p>
        <w:p w:rsidR="003D25B1" w:rsidRDefault="009A257E">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2"/>
              <w:szCs w:val="22"/>
            </w:rPr>
          </w:pPr>
          <w:hyperlink w:anchor="_heading=h.x8qbdvlpcn60">
            <w:r w:rsidR="003D25B1">
              <w:rPr>
                <w:rFonts w:ascii="Arial" w:eastAsia="Arial" w:hAnsi="Arial" w:cs="Arial"/>
                <w:color w:val="000000"/>
                <w:sz w:val="22"/>
                <w:szCs w:val="22"/>
              </w:rPr>
              <w:t>Task 8- Self-Reflection</w:t>
            </w:r>
            <w:r w:rsidR="003D25B1">
              <w:rPr>
                <w:rFonts w:ascii="Arial" w:eastAsia="Arial" w:hAnsi="Arial" w:cs="Arial"/>
                <w:color w:val="000000"/>
                <w:sz w:val="22"/>
                <w:szCs w:val="22"/>
              </w:rPr>
              <w:tab/>
              <w:t>11</w:t>
            </w:r>
          </w:hyperlink>
        </w:p>
        <w:p w:rsidR="003D25B1" w:rsidRDefault="009A257E">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2"/>
              <w:szCs w:val="22"/>
            </w:rPr>
          </w:pPr>
          <w:hyperlink w:anchor="_heading=h.xafbbhsam7j">
            <w:r w:rsidR="003D25B1">
              <w:rPr>
                <w:rFonts w:ascii="Arial" w:eastAsia="Arial" w:hAnsi="Arial" w:cs="Arial"/>
                <w:color w:val="000000"/>
                <w:sz w:val="22"/>
                <w:szCs w:val="22"/>
              </w:rPr>
              <w:t>Reference List</w:t>
            </w:r>
            <w:r w:rsidR="003D25B1">
              <w:rPr>
                <w:rFonts w:ascii="Arial" w:eastAsia="Arial" w:hAnsi="Arial" w:cs="Arial"/>
                <w:color w:val="000000"/>
                <w:sz w:val="22"/>
                <w:szCs w:val="22"/>
              </w:rPr>
              <w:tab/>
              <w:t>13</w:t>
            </w:r>
          </w:hyperlink>
        </w:p>
        <w:p w:rsidR="003D25B1" w:rsidRDefault="009A257E">
          <w:pPr>
            <w:spacing w:after="0" w:line="360" w:lineRule="auto"/>
            <w:jc w:val="both"/>
            <w:rPr>
              <w:rFonts w:ascii="Arial" w:eastAsia="Arial" w:hAnsi="Arial" w:cs="Arial"/>
              <w:color w:val="000000"/>
              <w:sz w:val="22"/>
              <w:szCs w:val="22"/>
            </w:rPr>
          </w:pPr>
          <w:r>
            <w:fldChar w:fldCharType="end"/>
          </w:r>
        </w:p>
      </w:sdtContent>
    </w:sdt>
    <w:p w:rsidR="003D25B1" w:rsidRDefault="0074056A">
      <w:pPr>
        <w:rPr>
          <w:rFonts w:ascii="Arial" w:eastAsia="Arial" w:hAnsi="Arial" w:cs="Arial"/>
          <w:b/>
          <w:bCs/>
          <w:sz w:val="22"/>
          <w:szCs w:val="22"/>
        </w:rPr>
      </w:pPr>
      <w:r>
        <w:br w:type="page"/>
      </w:r>
    </w:p>
    <w:p w:rsidR="003D25B1" w:rsidRDefault="0074056A">
      <w:pPr>
        <w:pStyle w:val="Heading1"/>
      </w:pPr>
      <w:bookmarkStart w:id="0" w:name="_heading=h.6xzedf9t4fzr" w:colFirst="0" w:colLast="0"/>
      <w:bookmarkEnd w:id="0"/>
      <w:r>
        <w:lastRenderedPageBreak/>
        <w:t xml:space="preserve">Task 1- Personal brand </w:t>
      </w:r>
    </w:p>
    <w:p w:rsidR="003D25B1" w:rsidRDefault="0074056A">
      <w:pPr>
        <w:spacing w:after="80" w:line="360" w:lineRule="auto"/>
        <w:jc w:val="both"/>
        <w:rPr>
          <w:rFonts w:ascii="Arial" w:eastAsia="Arial" w:hAnsi="Arial" w:cs="Arial"/>
          <w:sz w:val="22"/>
          <w:szCs w:val="22"/>
          <w:highlight w:val="white"/>
        </w:rPr>
      </w:pPr>
      <w:r>
        <w:rPr>
          <w:rFonts w:ascii="Arial" w:eastAsia="Arial" w:hAnsi="Arial" w:cs="Arial"/>
          <w:sz w:val="22"/>
          <w:szCs w:val="22"/>
        </w:rPr>
        <w:t>Personal branding generally refers to the strategic practice and effective career behaviour that helps in determining the values and morality of an individual. The chosen personal brand of a social worker is based on the skills of empathy, kindness, profes</w:t>
      </w:r>
      <w:r>
        <w:rPr>
          <w:rFonts w:ascii="Arial" w:eastAsia="Arial" w:hAnsi="Arial" w:cs="Arial"/>
          <w:sz w:val="22"/>
          <w:szCs w:val="22"/>
        </w:rPr>
        <w:t xml:space="preserve">sional and ethical practices. As opined by </w:t>
      </w:r>
      <w:r>
        <w:rPr>
          <w:rFonts w:ascii="Arial" w:eastAsia="Arial" w:hAnsi="Arial" w:cs="Arial"/>
          <w:sz w:val="22"/>
          <w:szCs w:val="22"/>
          <w:highlight w:val="white"/>
        </w:rPr>
        <w:t>Quinlan</w:t>
      </w:r>
      <w:r>
        <w:rPr>
          <w:rFonts w:ascii="Arial" w:eastAsia="Arial" w:hAnsi="Arial" w:cs="Arial"/>
          <w:sz w:val="22"/>
          <w:szCs w:val="22"/>
        </w:rPr>
        <w:t xml:space="preserve"> </w:t>
      </w:r>
      <w:r>
        <w:rPr>
          <w:rFonts w:ascii="Arial" w:eastAsia="Arial" w:hAnsi="Arial" w:cs="Arial"/>
          <w:sz w:val="22"/>
          <w:szCs w:val="22"/>
          <w:highlight w:val="white"/>
        </w:rPr>
        <w:t>and Renninger (2022), the ability to face challenges and ask for the necessary feedback helps in self-generating meaningful connections and offers empathetic self-care performances. Social workers owing ac</w:t>
      </w:r>
      <w:r>
        <w:rPr>
          <w:rFonts w:ascii="Arial" w:eastAsia="Arial" w:hAnsi="Arial" w:cs="Arial"/>
          <w:sz w:val="22"/>
          <w:szCs w:val="22"/>
          <w:highlight w:val="white"/>
        </w:rPr>
        <w:t xml:space="preserve">countability, dedication and sincerity are valued in the health and social care setting, as they become successful in offering effective social care services based on the demands. </w:t>
      </w:r>
    </w:p>
    <w:p w:rsidR="003D25B1" w:rsidRPr="007F0D85" w:rsidRDefault="0074056A">
      <w:pPr>
        <w:spacing w:after="80" w:line="360" w:lineRule="auto"/>
        <w:jc w:val="both"/>
        <w:rPr>
          <w:rFonts w:ascii="Arial" w:eastAsia="Arial" w:hAnsi="Arial" w:cs="Arial"/>
          <w:color w:val="000000" w:themeColor="text1"/>
          <w:sz w:val="22"/>
          <w:szCs w:val="22"/>
          <w:highlight w:val="white"/>
        </w:rPr>
      </w:pPr>
      <w:r w:rsidRPr="007F0D85">
        <w:rPr>
          <w:rFonts w:ascii="Arial" w:eastAsia="Arial" w:hAnsi="Arial" w:cs="Arial"/>
          <w:color w:val="000000" w:themeColor="text1"/>
          <w:sz w:val="22"/>
          <w:szCs w:val="22"/>
          <w:highlight w:val="white"/>
        </w:rPr>
        <w:t>My brand stands for compassion, dignity, em</w:t>
      </w:r>
      <w:r w:rsidR="007F0D85" w:rsidRPr="007F0D85">
        <w:rPr>
          <w:rFonts w:ascii="Arial" w:eastAsia="Arial" w:hAnsi="Arial" w:cs="Arial"/>
          <w:color w:val="000000" w:themeColor="text1"/>
          <w:sz w:val="22"/>
          <w:szCs w:val="22"/>
          <w:highlight w:val="white"/>
        </w:rPr>
        <w:t>pathy and empowerment.</w:t>
      </w:r>
    </w:p>
    <w:p w:rsidR="003D25B1" w:rsidRPr="00D0501D" w:rsidRDefault="0074056A" w:rsidP="00D0501D">
      <w:pPr>
        <w:spacing w:after="80" w:line="360" w:lineRule="auto"/>
        <w:jc w:val="both"/>
        <w:rPr>
          <w:rFonts w:ascii="Arial" w:eastAsia="Arial" w:hAnsi="Arial" w:cs="Arial"/>
          <w:sz w:val="22"/>
          <w:szCs w:val="22"/>
          <w:highlight w:val="white"/>
        </w:rPr>
      </w:pPr>
      <w:r>
        <w:rPr>
          <w:rFonts w:ascii="Arial" w:eastAsia="Arial" w:hAnsi="Arial" w:cs="Arial"/>
          <w:sz w:val="22"/>
          <w:szCs w:val="22"/>
          <w:highlight w:val="white"/>
        </w:rPr>
        <w:t>In order to improve my personal br</w:t>
      </w:r>
      <w:r>
        <w:rPr>
          <w:rFonts w:ascii="Arial" w:eastAsia="Arial" w:hAnsi="Arial" w:cs="Arial"/>
          <w:sz w:val="22"/>
          <w:szCs w:val="22"/>
          <w:highlight w:val="white"/>
        </w:rPr>
        <w:t>and, I need to focus on the development of my communication and digital intelligence, so that I can share my valuable information on the digital platforms. As opined by Gomez-</w:t>
      </w:r>
      <w:proofErr w:type="spellStart"/>
      <w:r>
        <w:rPr>
          <w:rFonts w:ascii="Arial" w:eastAsia="Arial" w:hAnsi="Arial" w:cs="Arial"/>
          <w:sz w:val="22"/>
          <w:szCs w:val="22"/>
          <w:highlight w:val="white"/>
        </w:rPr>
        <w:t>Poyato</w:t>
      </w:r>
      <w:proofErr w:type="spellEnd"/>
      <w:r>
        <w:rPr>
          <w:rFonts w:ascii="Arial" w:eastAsia="Arial" w:hAnsi="Arial" w:cs="Arial"/>
          <w:i/>
          <w:iCs/>
          <w:sz w:val="22"/>
          <w:szCs w:val="22"/>
          <w:highlight w:val="white"/>
        </w:rPr>
        <w:t xml:space="preserve"> </w:t>
      </w:r>
      <w:r>
        <w:rPr>
          <w:rFonts w:ascii="Arial" w:eastAsia="Arial" w:hAnsi="Arial" w:cs="Arial"/>
          <w:sz w:val="22"/>
          <w:szCs w:val="22"/>
          <w:highlight w:val="white"/>
        </w:rPr>
        <w:t>et al. (2022), effective training and continuous development can help in i</w:t>
      </w:r>
      <w:r>
        <w:rPr>
          <w:rFonts w:ascii="Arial" w:eastAsia="Arial" w:hAnsi="Arial" w:cs="Arial"/>
          <w:sz w:val="22"/>
          <w:szCs w:val="22"/>
          <w:highlight w:val="white"/>
        </w:rPr>
        <w:t>mproving the digital competencies and thus can pave the way to success for social workers.</w:t>
      </w:r>
      <w:bookmarkStart w:id="1" w:name="_heading=h.d8sfj39owcy" w:colFirst="0" w:colLast="0"/>
      <w:bookmarkEnd w:id="1"/>
    </w:p>
    <w:p w:rsidR="00877ACE" w:rsidRDefault="00877ACE">
      <w:pPr>
        <w:rPr>
          <w:rFonts w:ascii="Arial" w:eastAsia="Arial" w:hAnsi="Arial" w:cs="Arial"/>
          <w:b/>
          <w:bCs/>
          <w:color w:val="000000"/>
          <w:highlight w:val="white"/>
        </w:rPr>
      </w:pPr>
      <w:r>
        <w:rPr>
          <w:highlight w:val="white"/>
        </w:rPr>
        <w:br w:type="page"/>
      </w:r>
    </w:p>
    <w:p w:rsidR="003D25B1" w:rsidRDefault="0074056A">
      <w:pPr>
        <w:pStyle w:val="Heading1"/>
        <w:rPr>
          <w:highlight w:val="white"/>
        </w:rPr>
      </w:pPr>
      <w:r>
        <w:rPr>
          <w:highlight w:val="white"/>
        </w:rPr>
        <w:lastRenderedPageBreak/>
        <w:t>Task 2- Network Map and Rationale</w:t>
      </w:r>
    </w:p>
    <w:p w:rsidR="003D25B1" w:rsidRDefault="0074056A">
      <w:pPr>
        <w:spacing w:after="80" w:line="360" w:lineRule="auto"/>
        <w:jc w:val="both"/>
        <w:rPr>
          <w:rFonts w:ascii="Arial" w:eastAsia="Arial" w:hAnsi="Arial" w:cs="Arial"/>
          <w:sz w:val="22"/>
          <w:szCs w:val="22"/>
          <w:highlight w:val="white"/>
        </w:rPr>
      </w:pPr>
      <w:r>
        <w:rPr>
          <w:rFonts w:ascii="Arial" w:eastAsia="Arial" w:hAnsi="Arial" w:cs="Arial"/>
          <w:sz w:val="22"/>
          <w:szCs w:val="22"/>
          <w:highlight w:val="white"/>
        </w:rPr>
        <w:t>The network of my personal branding is developed based on four pillars: career, support, social and community networks. The career network consists of lecturers, supervisors, mentors and others, providing the necessary guidance, ensuring the growth and als</w:t>
      </w:r>
      <w:r>
        <w:rPr>
          <w:rFonts w:ascii="Arial" w:eastAsia="Arial" w:hAnsi="Arial" w:cs="Arial"/>
          <w:sz w:val="22"/>
          <w:szCs w:val="22"/>
          <w:highlight w:val="white"/>
        </w:rPr>
        <w:t xml:space="preserve">o sharing their valuable feedback. Further, support includes the family, friends and colleagues who provide the necessary support and encouragement, and thus help in boosting the resilience and support in managing the stress (Stanley and </w:t>
      </w:r>
      <w:proofErr w:type="spellStart"/>
      <w:r>
        <w:rPr>
          <w:rFonts w:ascii="Arial" w:eastAsia="Arial" w:hAnsi="Arial" w:cs="Arial"/>
          <w:sz w:val="22"/>
          <w:szCs w:val="22"/>
          <w:highlight w:val="white"/>
        </w:rPr>
        <w:t>Sebastine</w:t>
      </w:r>
      <w:proofErr w:type="spellEnd"/>
      <w:r>
        <w:rPr>
          <w:rFonts w:ascii="Arial" w:eastAsia="Arial" w:hAnsi="Arial" w:cs="Arial"/>
          <w:sz w:val="22"/>
          <w:szCs w:val="22"/>
          <w:highlight w:val="white"/>
        </w:rPr>
        <w:t xml:space="preserve">, 2023). </w:t>
      </w:r>
      <w:r>
        <w:rPr>
          <w:rFonts w:ascii="Arial" w:eastAsia="Arial" w:hAnsi="Arial" w:cs="Arial"/>
          <w:sz w:val="22"/>
          <w:szCs w:val="22"/>
          <w:highlight w:val="white"/>
        </w:rPr>
        <w:t>The social networks include classmates and peers who share the same challenges and a bond of mutual support and development.</w:t>
      </w:r>
    </w:p>
    <w:p w:rsidR="003D25B1" w:rsidRDefault="0074056A">
      <w:pPr>
        <w:spacing w:after="80" w:line="360" w:lineRule="auto"/>
        <w:jc w:val="center"/>
        <w:rPr>
          <w:rFonts w:ascii="Arial" w:eastAsia="Arial" w:hAnsi="Arial" w:cs="Arial"/>
          <w:sz w:val="22"/>
          <w:szCs w:val="22"/>
          <w:highlight w:val="white"/>
        </w:rPr>
      </w:pPr>
      <w:r>
        <w:rPr>
          <w:rFonts w:ascii="Arial" w:eastAsia="Arial" w:hAnsi="Arial" w:cs="Arial"/>
          <w:noProof/>
          <w:sz w:val="22"/>
          <w:szCs w:val="22"/>
          <w:lang w:eastAsia="en-GB"/>
        </w:rPr>
        <w:drawing>
          <wp:inline distT="114300" distB="114300" distL="114300" distR="114300">
            <wp:extent cx="5943600" cy="5537200"/>
            <wp:effectExtent l="0" t="0" r="0" b="0"/>
            <wp:docPr id="176537605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cstate="print"/>
                    <a:srcRect/>
                    <a:stretch>
                      <a:fillRect/>
                    </a:stretch>
                  </pic:blipFill>
                  <pic:spPr>
                    <a:xfrm>
                      <a:off x="0" y="0"/>
                      <a:ext cx="5943600" cy="5537200"/>
                    </a:xfrm>
                    <a:prstGeom prst="rect">
                      <a:avLst/>
                    </a:prstGeom>
                    <a:ln/>
                  </pic:spPr>
                </pic:pic>
              </a:graphicData>
            </a:graphic>
          </wp:inline>
        </w:drawing>
      </w:r>
    </w:p>
    <w:p w:rsidR="003D25B1" w:rsidRDefault="0074056A">
      <w:pPr>
        <w:spacing w:after="80" w:line="360" w:lineRule="auto"/>
        <w:jc w:val="center"/>
        <w:rPr>
          <w:rFonts w:ascii="Arial" w:eastAsia="Arial" w:hAnsi="Arial" w:cs="Arial"/>
          <w:b/>
          <w:bCs/>
          <w:sz w:val="22"/>
          <w:szCs w:val="22"/>
          <w:highlight w:val="white"/>
        </w:rPr>
      </w:pPr>
      <w:r>
        <w:rPr>
          <w:rFonts w:ascii="Arial" w:eastAsia="Arial" w:hAnsi="Arial" w:cs="Arial"/>
          <w:b/>
          <w:bCs/>
          <w:sz w:val="22"/>
          <w:szCs w:val="22"/>
          <w:highlight w:val="white"/>
        </w:rPr>
        <w:t>Figure 1: Network Map</w:t>
      </w:r>
    </w:p>
    <w:p w:rsidR="003D25B1" w:rsidRDefault="0074056A">
      <w:pPr>
        <w:spacing w:after="80" w:line="360" w:lineRule="auto"/>
        <w:jc w:val="both"/>
        <w:rPr>
          <w:rFonts w:ascii="Arial" w:eastAsia="Arial" w:hAnsi="Arial" w:cs="Arial"/>
          <w:color w:val="222222"/>
          <w:sz w:val="22"/>
          <w:szCs w:val="22"/>
          <w:highlight w:val="white"/>
        </w:rPr>
      </w:pPr>
      <w:r>
        <w:rPr>
          <w:rFonts w:ascii="Arial" w:eastAsia="Arial" w:hAnsi="Arial" w:cs="Arial"/>
          <w:color w:val="222222"/>
          <w:sz w:val="22"/>
          <w:szCs w:val="22"/>
          <w:highlight w:val="white"/>
        </w:rPr>
        <w:lastRenderedPageBreak/>
        <w:t>Moreover, the community networks include the local service providers and voluntary organisations who guided</w:t>
      </w:r>
      <w:r>
        <w:rPr>
          <w:rFonts w:ascii="Arial" w:eastAsia="Arial" w:hAnsi="Arial" w:cs="Arial"/>
          <w:color w:val="222222"/>
          <w:sz w:val="22"/>
          <w:szCs w:val="22"/>
          <w:highlight w:val="white"/>
        </w:rPr>
        <w:t xml:space="preserve"> me to offer effective social care services, based on the contemporary demands. </w:t>
      </w:r>
    </w:p>
    <w:p w:rsidR="003D25B1" w:rsidRDefault="0074056A">
      <w:pPr>
        <w:spacing w:after="80" w:line="360" w:lineRule="auto"/>
        <w:jc w:val="both"/>
        <w:rPr>
          <w:rFonts w:ascii="Arial" w:eastAsia="Arial" w:hAnsi="Arial" w:cs="Arial"/>
          <w:color w:val="222222"/>
          <w:sz w:val="22"/>
          <w:szCs w:val="22"/>
          <w:highlight w:val="white"/>
        </w:rPr>
      </w:pPr>
      <w:r>
        <w:rPr>
          <w:rFonts w:ascii="Arial" w:eastAsia="Arial" w:hAnsi="Arial" w:cs="Arial"/>
          <w:color w:val="222222"/>
          <w:sz w:val="22"/>
          <w:szCs w:val="22"/>
          <w:highlight w:val="white"/>
        </w:rPr>
        <w:t>Issues in bridging and limited networks are my significant concerns. In order to improve these limitations, I have to take part in various career development programmes, onlin</w:t>
      </w:r>
      <w:r>
        <w:rPr>
          <w:rFonts w:ascii="Arial" w:eastAsia="Arial" w:hAnsi="Arial" w:cs="Arial"/>
          <w:color w:val="222222"/>
          <w:sz w:val="22"/>
          <w:szCs w:val="22"/>
          <w:highlight w:val="white"/>
        </w:rPr>
        <w:t>e learning workshops and ask for mentorship for strengthening the network and companion support. Analysing my whole network, I have realised that I need to focus on strengthening the connections with the professionals in the specialisation area (career). F</w:t>
      </w:r>
      <w:r>
        <w:rPr>
          <w:rFonts w:ascii="Arial" w:eastAsia="Arial" w:hAnsi="Arial" w:cs="Arial"/>
          <w:color w:val="222222"/>
          <w:sz w:val="22"/>
          <w:szCs w:val="22"/>
          <w:highlight w:val="white"/>
        </w:rPr>
        <w:t xml:space="preserve">urther, it is evident that my network is hybrid in nature, including both personal and professional connections. As opined by </w:t>
      </w:r>
      <w:proofErr w:type="spellStart"/>
      <w:r>
        <w:rPr>
          <w:rFonts w:ascii="Arial" w:eastAsia="Arial" w:hAnsi="Arial" w:cs="Arial"/>
          <w:color w:val="222222"/>
          <w:sz w:val="22"/>
          <w:szCs w:val="22"/>
          <w:highlight w:val="white"/>
        </w:rPr>
        <w:t>Akkas</w:t>
      </w:r>
      <w:proofErr w:type="spellEnd"/>
      <w:r>
        <w:rPr>
          <w:rFonts w:ascii="Arial" w:eastAsia="Arial" w:hAnsi="Arial" w:cs="Arial"/>
          <w:color w:val="222222"/>
          <w:sz w:val="22"/>
          <w:szCs w:val="22"/>
          <w:highlight w:val="white"/>
        </w:rPr>
        <w:t xml:space="preserve"> (2023), effective networking helps in enhancing the knowledge, clarity, visibility and strategic skills.</w:t>
      </w:r>
    </w:p>
    <w:p w:rsidR="003D25B1" w:rsidRDefault="0074056A">
      <w:pPr>
        <w:rPr>
          <w:rFonts w:ascii="Arial" w:eastAsia="Arial" w:hAnsi="Arial" w:cs="Arial"/>
          <w:b/>
          <w:bCs/>
          <w:color w:val="000000"/>
          <w:highlight w:val="white"/>
        </w:rPr>
      </w:pPr>
      <w:bookmarkStart w:id="2" w:name="_heading=h.4l2f1qfr6m51" w:colFirst="0" w:colLast="0"/>
      <w:bookmarkEnd w:id="2"/>
      <w:r>
        <w:br w:type="page"/>
      </w:r>
    </w:p>
    <w:p w:rsidR="003D25B1" w:rsidRDefault="0074056A">
      <w:pPr>
        <w:pStyle w:val="Heading1"/>
        <w:rPr>
          <w:highlight w:val="white"/>
        </w:rPr>
      </w:pPr>
      <w:r>
        <w:rPr>
          <w:highlight w:val="white"/>
        </w:rPr>
        <w:lastRenderedPageBreak/>
        <w:t xml:space="preserve">Task 3- Blog </w:t>
      </w:r>
    </w:p>
    <w:p w:rsidR="003D25B1" w:rsidRPr="007F0D85" w:rsidRDefault="0074056A" w:rsidP="00877ACE">
      <w:pPr>
        <w:jc w:val="center"/>
        <w:rPr>
          <w:color w:val="000000" w:themeColor="text1"/>
          <w:highlight w:val="white"/>
        </w:rPr>
      </w:pPr>
      <w:r w:rsidRPr="007F0D85">
        <w:rPr>
          <w:rFonts w:ascii="Arial" w:eastAsia="Arial" w:hAnsi="Arial" w:cs="Arial"/>
          <w:b/>
          <w:bCs/>
          <w:color w:val="000000" w:themeColor="text1"/>
          <w:sz w:val="22"/>
          <w:szCs w:val="22"/>
          <w:highlight w:val="white"/>
        </w:rPr>
        <w:t>Discussion on the burnout and workplace stress of the social workers in the UK:</w:t>
      </w:r>
    </w:p>
    <w:p w:rsidR="003D25B1" w:rsidRDefault="0074056A">
      <w:pPr>
        <w:spacing w:after="80" w:line="360" w:lineRule="auto"/>
        <w:jc w:val="both"/>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The chosen topic of the blog is a significant contemporary issue hampering the deliberate activity and workflow of the UK health and social care industry: </w:t>
      </w:r>
      <w:r>
        <w:rPr>
          <w:rFonts w:ascii="Arial" w:eastAsia="Arial" w:hAnsi="Arial" w:cs="Arial"/>
          <w:b/>
          <w:bCs/>
          <w:i/>
          <w:iCs/>
          <w:color w:val="222222"/>
          <w:sz w:val="22"/>
          <w:szCs w:val="22"/>
          <w:highlight w:val="white"/>
        </w:rPr>
        <w:t>“Discussion on the burnout and workplace stress of the social workers in the UK</w:t>
      </w:r>
      <w:r>
        <w:rPr>
          <w:rFonts w:ascii="Arial" w:eastAsia="Arial" w:hAnsi="Arial" w:cs="Arial"/>
          <w:color w:val="222222"/>
          <w:sz w:val="22"/>
          <w:szCs w:val="22"/>
          <w:highlight w:val="white"/>
        </w:rPr>
        <w:t>.” As per the report o</w:t>
      </w:r>
      <w:r>
        <w:rPr>
          <w:rFonts w:ascii="Arial" w:eastAsia="Arial" w:hAnsi="Arial" w:cs="Arial"/>
          <w:color w:val="222222"/>
          <w:sz w:val="22"/>
          <w:szCs w:val="22"/>
          <w:highlight w:val="white"/>
        </w:rPr>
        <w:t xml:space="preserve">f the BBC (2024), more than 50% of the healthcare staff of the NHS are planning to quit their job and looking for new ventures due to the excessive pressure of the Covid-19 pandemic (BBC, 2024). The illustration highlighted that NHS health care staff left </w:t>
      </w:r>
      <w:r>
        <w:rPr>
          <w:rFonts w:ascii="Arial" w:eastAsia="Arial" w:hAnsi="Arial" w:cs="Arial"/>
          <w:color w:val="222222"/>
          <w:sz w:val="22"/>
          <w:szCs w:val="22"/>
          <w:highlight w:val="white"/>
        </w:rPr>
        <w:t>their jobs due to the worsening condition of the workplace burden, poor working conditions, stress and these factors have led to the problem of dissatisfaction, increasing the challenges of healthcare staff retention in the UK.</w:t>
      </w:r>
    </w:p>
    <w:p w:rsidR="003D25B1" w:rsidRDefault="0074056A">
      <w:pPr>
        <w:spacing w:after="80" w:line="360" w:lineRule="auto"/>
        <w:jc w:val="both"/>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Rugulies</w:t>
      </w:r>
      <w:proofErr w:type="spellEnd"/>
      <w:r>
        <w:rPr>
          <w:rFonts w:ascii="Arial" w:eastAsia="Arial" w:hAnsi="Arial" w:cs="Arial"/>
          <w:color w:val="222222"/>
          <w:sz w:val="22"/>
          <w:szCs w:val="22"/>
          <w:highlight w:val="white"/>
        </w:rPr>
        <w:t xml:space="preserve"> et al. (2023) have </w:t>
      </w:r>
      <w:r>
        <w:rPr>
          <w:rFonts w:ascii="Arial" w:eastAsia="Arial" w:hAnsi="Arial" w:cs="Arial"/>
          <w:color w:val="222222"/>
          <w:sz w:val="22"/>
          <w:szCs w:val="22"/>
          <w:highlight w:val="white"/>
        </w:rPr>
        <w:t>further highlighted that consistent workplace stress can further instigate emotional stress and create mental health problems among workers. Some key reasons that can increase workplace stress and burnout are illustrated below:</w:t>
      </w:r>
    </w:p>
    <w:p w:rsidR="003D25B1" w:rsidRDefault="0074056A">
      <w:pPr>
        <w:spacing w:before="240" w:after="80" w:line="360" w:lineRule="auto"/>
        <w:jc w:val="center"/>
        <w:rPr>
          <w:rFonts w:ascii="Arial" w:eastAsia="Arial" w:hAnsi="Arial" w:cs="Arial"/>
          <w:b/>
          <w:bCs/>
          <w:color w:val="222222"/>
          <w:sz w:val="22"/>
          <w:szCs w:val="22"/>
          <w:highlight w:val="white"/>
        </w:rPr>
      </w:pPr>
      <w:r>
        <w:rPr>
          <w:rFonts w:ascii="Arial" w:eastAsia="Arial" w:hAnsi="Arial" w:cs="Arial"/>
          <w:noProof/>
          <w:color w:val="222222"/>
          <w:sz w:val="22"/>
          <w:szCs w:val="22"/>
          <w:highlight w:val="white"/>
          <w:lang w:eastAsia="en-GB"/>
        </w:rPr>
        <w:drawing>
          <wp:inline distT="114300" distB="114300" distL="114300" distR="114300">
            <wp:extent cx="2876145" cy="2702776"/>
            <wp:effectExtent l="25400" t="25400" r="25400" b="25400"/>
            <wp:docPr id="176537605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2876145" cy="2702776"/>
                    </a:xfrm>
                    <a:prstGeom prst="rect">
                      <a:avLst/>
                    </a:prstGeom>
                    <a:ln w="25400">
                      <a:solidFill>
                        <a:srgbClr val="000000"/>
                      </a:solidFill>
                      <a:prstDash val="solid"/>
                    </a:ln>
                  </pic:spPr>
                </pic:pic>
              </a:graphicData>
            </a:graphic>
          </wp:inline>
        </w:drawing>
      </w:r>
      <w:r>
        <w:rPr>
          <w:rFonts w:ascii="Arial" w:eastAsia="Arial" w:hAnsi="Arial" w:cs="Arial"/>
          <w:color w:val="222222"/>
          <w:sz w:val="22"/>
          <w:szCs w:val="22"/>
          <w:highlight w:val="white"/>
        </w:rPr>
        <w:br/>
      </w:r>
      <w:r>
        <w:rPr>
          <w:rFonts w:ascii="Arial" w:eastAsia="Arial" w:hAnsi="Arial" w:cs="Arial"/>
          <w:b/>
          <w:bCs/>
          <w:color w:val="222222"/>
          <w:sz w:val="22"/>
          <w:szCs w:val="22"/>
          <w:highlight w:val="white"/>
        </w:rPr>
        <w:t>Figure 2: Causes of workpl</w:t>
      </w:r>
      <w:r>
        <w:rPr>
          <w:rFonts w:ascii="Arial" w:eastAsia="Arial" w:hAnsi="Arial" w:cs="Arial"/>
          <w:b/>
          <w:bCs/>
          <w:color w:val="222222"/>
          <w:sz w:val="22"/>
          <w:szCs w:val="22"/>
          <w:highlight w:val="white"/>
        </w:rPr>
        <w:t xml:space="preserve">ace burnout and stress </w:t>
      </w:r>
    </w:p>
    <w:p w:rsidR="003D25B1" w:rsidRDefault="0074056A">
      <w:pPr>
        <w:spacing w:after="80" w:line="360" w:lineRule="auto"/>
        <w:jc w:val="both"/>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Along with the excessive work pressure, lack of acknowledgement and credibility can also impact the motivational aspects of the employees working in a hectic schedule of a healthcare setting </w:t>
      </w:r>
      <w:r>
        <w:rPr>
          <w:rFonts w:ascii="Arial" w:eastAsia="Arial" w:hAnsi="Arial" w:cs="Arial"/>
          <w:color w:val="000000"/>
          <w:sz w:val="22"/>
          <w:szCs w:val="22"/>
          <w:highlight w:val="white"/>
        </w:rPr>
        <w:t>(</w:t>
      </w:r>
      <w:proofErr w:type="spellStart"/>
      <w:r>
        <w:rPr>
          <w:rFonts w:ascii="Arial" w:eastAsia="Arial" w:hAnsi="Arial" w:cs="Arial"/>
          <w:color w:val="000000"/>
          <w:sz w:val="22"/>
          <w:szCs w:val="22"/>
        </w:rPr>
        <w:t>Elrayah</w:t>
      </w:r>
      <w:proofErr w:type="spellEnd"/>
      <w:r>
        <w:rPr>
          <w:rFonts w:ascii="Arial" w:eastAsia="Arial" w:hAnsi="Arial" w:cs="Arial"/>
          <w:color w:val="000000"/>
          <w:sz w:val="22"/>
          <w:szCs w:val="22"/>
        </w:rPr>
        <w:t xml:space="preserve"> and </w:t>
      </w:r>
      <w:proofErr w:type="spellStart"/>
      <w:r>
        <w:rPr>
          <w:rFonts w:ascii="Arial" w:eastAsia="Arial" w:hAnsi="Arial" w:cs="Arial"/>
          <w:color w:val="000000"/>
          <w:sz w:val="22"/>
          <w:szCs w:val="22"/>
        </w:rPr>
        <w:t>Shemlali</w:t>
      </w:r>
      <w:proofErr w:type="spellEnd"/>
      <w:r>
        <w:rPr>
          <w:rFonts w:ascii="Arial" w:eastAsia="Arial" w:hAnsi="Arial" w:cs="Arial"/>
          <w:color w:val="000000"/>
          <w:sz w:val="22"/>
          <w:szCs w:val="22"/>
        </w:rPr>
        <w:t>, 2023</w:t>
      </w:r>
      <w:r>
        <w:rPr>
          <w:rFonts w:ascii="Arial" w:eastAsia="Arial" w:hAnsi="Arial" w:cs="Arial"/>
          <w:color w:val="000000"/>
          <w:sz w:val="22"/>
          <w:szCs w:val="22"/>
          <w:highlight w:val="white"/>
        </w:rPr>
        <w:t xml:space="preserve">). </w:t>
      </w:r>
      <w:r>
        <w:rPr>
          <w:rFonts w:ascii="Arial" w:eastAsia="Arial" w:hAnsi="Arial" w:cs="Arial"/>
          <w:color w:val="222222"/>
          <w:sz w:val="22"/>
          <w:szCs w:val="22"/>
          <w:highlight w:val="white"/>
        </w:rPr>
        <w:t xml:space="preserve">Therefore, </w:t>
      </w:r>
      <w:r>
        <w:rPr>
          <w:rFonts w:ascii="Arial" w:eastAsia="Arial" w:hAnsi="Arial" w:cs="Arial"/>
          <w:color w:val="222222"/>
          <w:sz w:val="22"/>
          <w:szCs w:val="22"/>
          <w:highlight w:val="white"/>
        </w:rPr>
        <w:t xml:space="preserve">it is the essential responsibility of the leaders and managers to create a healthy atmosphere to make the employees feel psychologically safe and valued. </w:t>
      </w:r>
    </w:p>
    <w:p w:rsidR="003D25B1" w:rsidRDefault="0074056A">
      <w:pPr>
        <w:spacing w:after="80" w:line="360" w:lineRule="auto"/>
        <w:jc w:val="both"/>
        <w:rPr>
          <w:rFonts w:ascii="Arial" w:eastAsia="Arial" w:hAnsi="Arial" w:cs="Arial"/>
          <w:color w:val="222222"/>
          <w:sz w:val="22"/>
          <w:szCs w:val="22"/>
          <w:highlight w:val="white"/>
        </w:rPr>
      </w:pPr>
      <w:r>
        <w:rPr>
          <w:rFonts w:ascii="Arial" w:eastAsia="Arial" w:hAnsi="Arial" w:cs="Arial"/>
          <w:color w:val="222222"/>
          <w:sz w:val="22"/>
          <w:szCs w:val="22"/>
          <w:highlight w:val="white"/>
        </w:rPr>
        <w:lastRenderedPageBreak/>
        <w:t>Whenever the social workers in the healthcare sector feel stress and burnout, they are required to en</w:t>
      </w:r>
      <w:r>
        <w:rPr>
          <w:rFonts w:ascii="Arial" w:eastAsia="Arial" w:hAnsi="Arial" w:cs="Arial"/>
          <w:color w:val="222222"/>
          <w:sz w:val="22"/>
          <w:szCs w:val="22"/>
          <w:highlight w:val="white"/>
        </w:rPr>
        <w:t>gage in a reflective career development plan and seek the essential support from their colleagues and leaders to reduce the stress and burnout. Addressing the stress and dealing with the challenges strategically, the healthcare professionals will be able t</w:t>
      </w:r>
      <w:r>
        <w:rPr>
          <w:rFonts w:ascii="Arial" w:eastAsia="Arial" w:hAnsi="Arial" w:cs="Arial"/>
          <w:color w:val="222222"/>
          <w:sz w:val="22"/>
          <w:szCs w:val="22"/>
          <w:highlight w:val="white"/>
        </w:rPr>
        <w:t xml:space="preserve">o maintain their career sustainability while providing high-quality care services. </w:t>
      </w:r>
    </w:p>
    <w:p w:rsidR="003D25B1" w:rsidRDefault="0074056A">
      <w:pPr>
        <w:rPr>
          <w:rFonts w:ascii="Arial" w:eastAsia="Arial" w:hAnsi="Arial" w:cs="Arial"/>
          <w:b/>
          <w:bCs/>
          <w:color w:val="000000"/>
          <w:highlight w:val="white"/>
        </w:rPr>
      </w:pPr>
      <w:bookmarkStart w:id="3" w:name="_heading=h.vfsmfarbrbm8" w:colFirst="0" w:colLast="0"/>
      <w:bookmarkEnd w:id="3"/>
      <w:r>
        <w:br w:type="page"/>
      </w:r>
    </w:p>
    <w:p w:rsidR="003D25B1" w:rsidRDefault="0074056A">
      <w:pPr>
        <w:pStyle w:val="Heading1"/>
        <w:rPr>
          <w:highlight w:val="white"/>
        </w:rPr>
      </w:pPr>
      <w:r>
        <w:rPr>
          <w:highlight w:val="white"/>
        </w:rPr>
        <w:lastRenderedPageBreak/>
        <w:t xml:space="preserve">Task 4- NHS Equality, Diversity and Inclusion </w:t>
      </w:r>
    </w:p>
    <w:p w:rsidR="003D25B1" w:rsidRDefault="0074056A">
      <w:pPr>
        <w:numPr>
          <w:ilvl w:val="0"/>
          <w:numId w:val="1"/>
        </w:numPr>
        <w:pBdr>
          <w:top w:val="nil"/>
          <w:left w:val="nil"/>
          <w:bottom w:val="nil"/>
          <w:right w:val="nil"/>
          <w:between w:val="nil"/>
        </w:pBdr>
        <w:spacing w:after="80" w:line="360" w:lineRule="auto"/>
        <w:rPr>
          <w:rFonts w:ascii="Arial" w:eastAsia="Arial" w:hAnsi="Arial" w:cs="Arial"/>
          <w:color w:val="000000"/>
          <w:sz w:val="22"/>
          <w:szCs w:val="22"/>
        </w:rPr>
      </w:pPr>
      <w:r>
        <w:rPr>
          <w:rFonts w:ascii="Arial" w:eastAsia="Arial" w:hAnsi="Arial" w:cs="Arial"/>
          <w:b/>
          <w:bCs/>
          <w:color w:val="000000"/>
          <w:sz w:val="22"/>
          <w:szCs w:val="22"/>
        </w:rPr>
        <w:t>What is the primary goal of the NHS Equality, Diversity, and Inclusion Improvement Plan?</w:t>
      </w:r>
    </w:p>
    <w:p w:rsidR="003D25B1" w:rsidRDefault="0074056A">
      <w:pPr>
        <w:pBdr>
          <w:top w:val="nil"/>
          <w:left w:val="nil"/>
          <w:bottom w:val="nil"/>
          <w:right w:val="nil"/>
          <w:between w:val="nil"/>
        </w:pBdr>
        <w:spacing w:after="8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primary goal of the NHS EDI </w:t>
      </w:r>
      <w:r>
        <w:rPr>
          <w:rFonts w:ascii="Arial" w:eastAsia="Arial" w:hAnsi="Arial" w:cs="Arial"/>
          <w:color w:val="000000"/>
          <w:sz w:val="22"/>
          <w:szCs w:val="22"/>
        </w:rPr>
        <w:t>Improvement Plan is to address all the prejudices and discrimination and create a fair and supportive workplace offering high-quality healthcare services (NHS, 2023).</w:t>
      </w:r>
    </w:p>
    <w:p w:rsidR="003D25B1" w:rsidRDefault="0074056A">
      <w:pPr>
        <w:numPr>
          <w:ilvl w:val="0"/>
          <w:numId w:val="1"/>
        </w:numPr>
        <w:pBdr>
          <w:top w:val="nil"/>
          <w:left w:val="nil"/>
          <w:bottom w:val="nil"/>
          <w:right w:val="nil"/>
          <w:between w:val="nil"/>
        </w:pBdr>
        <w:spacing w:after="80" w:line="360" w:lineRule="auto"/>
        <w:rPr>
          <w:rFonts w:ascii="Arial" w:eastAsia="Arial" w:hAnsi="Arial" w:cs="Arial"/>
          <w:sz w:val="22"/>
          <w:szCs w:val="22"/>
        </w:rPr>
      </w:pPr>
      <w:r>
        <w:rPr>
          <w:rFonts w:ascii="Arial" w:eastAsia="Arial" w:hAnsi="Arial" w:cs="Arial"/>
          <w:b/>
          <w:bCs/>
          <w:color w:val="000000"/>
          <w:sz w:val="22"/>
          <w:szCs w:val="22"/>
        </w:rPr>
        <w:t>How does the NHS EDI Improvement Plan propose to tackle the gender pay gap?</w:t>
      </w:r>
    </w:p>
    <w:p w:rsidR="003D25B1" w:rsidRDefault="0074056A">
      <w:pPr>
        <w:pBdr>
          <w:top w:val="nil"/>
          <w:left w:val="nil"/>
          <w:bottom w:val="nil"/>
          <w:right w:val="nil"/>
          <w:between w:val="nil"/>
        </w:pBdr>
        <w:spacing w:after="80" w:line="360" w:lineRule="auto"/>
        <w:jc w:val="both"/>
        <w:rPr>
          <w:rFonts w:ascii="Arial" w:eastAsia="Arial" w:hAnsi="Arial" w:cs="Arial"/>
          <w:sz w:val="22"/>
          <w:szCs w:val="22"/>
        </w:rPr>
      </w:pPr>
      <w:r>
        <w:rPr>
          <w:rFonts w:ascii="Arial" w:eastAsia="Arial" w:hAnsi="Arial" w:cs="Arial"/>
          <w:sz w:val="22"/>
          <w:szCs w:val="22"/>
        </w:rPr>
        <w:t>Providing ess</w:t>
      </w:r>
      <w:r>
        <w:rPr>
          <w:rFonts w:ascii="Arial" w:eastAsia="Arial" w:hAnsi="Arial" w:cs="Arial"/>
          <w:sz w:val="22"/>
          <w:szCs w:val="22"/>
        </w:rPr>
        <w:t>ential opportunities to the female workers, increasing the transparency of the equal pay of both: workers and supporting inclusive activities, this plan has helped in providing the necessary support to the women workers. </w:t>
      </w:r>
    </w:p>
    <w:p w:rsidR="003D25B1" w:rsidRDefault="0074056A">
      <w:pPr>
        <w:numPr>
          <w:ilvl w:val="0"/>
          <w:numId w:val="1"/>
        </w:numPr>
        <w:pBdr>
          <w:top w:val="nil"/>
          <w:left w:val="nil"/>
          <w:bottom w:val="nil"/>
          <w:right w:val="nil"/>
          <w:between w:val="nil"/>
        </w:pBdr>
        <w:spacing w:after="80" w:line="360" w:lineRule="auto"/>
        <w:jc w:val="both"/>
        <w:rPr>
          <w:rFonts w:ascii="Arial" w:eastAsia="Arial" w:hAnsi="Arial" w:cs="Arial"/>
          <w:sz w:val="22"/>
          <w:szCs w:val="22"/>
        </w:rPr>
      </w:pPr>
      <w:r>
        <w:rPr>
          <w:rFonts w:ascii="Arial" w:eastAsia="Arial" w:hAnsi="Arial" w:cs="Arial"/>
          <w:b/>
          <w:bCs/>
          <w:color w:val="000000"/>
          <w:sz w:val="22"/>
          <w:szCs w:val="22"/>
        </w:rPr>
        <w:t>What is meant by the term ‘interse</w:t>
      </w:r>
      <w:r>
        <w:rPr>
          <w:rFonts w:ascii="Arial" w:eastAsia="Arial" w:hAnsi="Arial" w:cs="Arial"/>
          <w:b/>
          <w:bCs/>
          <w:color w:val="000000"/>
          <w:sz w:val="22"/>
          <w:szCs w:val="22"/>
        </w:rPr>
        <w:t>ctionality’ as used in the NHS EDI Improvement Plan?</w:t>
      </w:r>
    </w:p>
    <w:p w:rsidR="003D25B1" w:rsidRDefault="0074056A">
      <w:pPr>
        <w:pBdr>
          <w:top w:val="nil"/>
          <w:left w:val="nil"/>
          <w:bottom w:val="nil"/>
          <w:right w:val="nil"/>
          <w:between w:val="nil"/>
        </w:pBdr>
        <w:spacing w:after="80" w:line="360" w:lineRule="auto"/>
        <w:jc w:val="both"/>
        <w:rPr>
          <w:rFonts w:ascii="Arial" w:eastAsia="Arial" w:hAnsi="Arial" w:cs="Arial"/>
          <w:sz w:val="22"/>
          <w:szCs w:val="22"/>
        </w:rPr>
      </w:pPr>
      <w:r>
        <w:rPr>
          <w:rFonts w:ascii="Arial" w:eastAsia="Arial" w:hAnsi="Arial" w:cs="Arial"/>
          <w:color w:val="222222"/>
          <w:sz w:val="22"/>
          <w:szCs w:val="22"/>
          <w:highlight w:val="white"/>
        </w:rPr>
        <w:t>Intersectionality, a significant part of the NHS EDI plan, refers to the multiple protected attributes such as gender, caste, ethnicity, religion, and age in the workplace. Breaching of the intersectiona</w:t>
      </w:r>
      <w:r>
        <w:rPr>
          <w:rFonts w:ascii="Arial" w:eastAsia="Arial" w:hAnsi="Arial" w:cs="Arial"/>
          <w:color w:val="222222"/>
          <w:sz w:val="22"/>
          <w:szCs w:val="22"/>
          <w:highlight w:val="white"/>
        </w:rPr>
        <w:t>lity can create several harmful disadvantages. </w:t>
      </w:r>
    </w:p>
    <w:p w:rsidR="003D25B1" w:rsidRDefault="0074056A">
      <w:pPr>
        <w:numPr>
          <w:ilvl w:val="0"/>
          <w:numId w:val="1"/>
        </w:numPr>
        <w:pBdr>
          <w:top w:val="nil"/>
          <w:left w:val="nil"/>
          <w:bottom w:val="nil"/>
          <w:right w:val="nil"/>
          <w:between w:val="nil"/>
        </w:pBdr>
        <w:spacing w:after="80" w:line="360" w:lineRule="auto"/>
        <w:jc w:val="both"/>
        <w:rPr>
          <w:rFonts w:ascii="Arial" w:eastAsia="Arial" w:hAnsi="Arial" w:cs="Arial"/>
          <w:color w:val="000000"/>
          <w:sz w:val="22"/>
          <w:szCs w:val="22"/>
        </w:rPr>
      </w:pPr>
      <w:r>
        <w:rPr>
          <w:rFonts w:ascii="Arial" w:eastAsia="Arial" w:hAnsi="Arial" w:cs="Arial"/>
          <w:b/>
          <w:bCs/>
          <w:color w:val="000000"/>
          <w:sz w:val="22"/>
          <w:szCs w:val="22"/>
        </w:rPr>
        <w:t>Why is it important for the NHS to create a psychologically safe work environment?</w:t>
      </w:r>
    </w:p>
    <w:p w:rsidR="003D25B1" w:rsidRDefault="0074056A">
      <w:pPr>
        <w:spacing w:after="80" w:line="360" w:lineRule="auto"/>
        <w:jc w:val="both"/>
        <w:rPr>
          <w:rFonts w:ascii="Arial" w:eastAsia="Arial" w:hAnsi="Arial" w:cs="Arial"/>
          <w:sz w:val="22"/>
          <w:szCs w:val="22"/>
        </w:rPr>
      </w:pPr>
      <w:r>
        <w:rPr>
          <w:rFonts w:ascii="Arial" w:eastAsia="Arial" w:hAnsi="Arial" w:cs="Arial"/>
          <w:color w:val="222222"/>
          <w:sz w:val="22"/>
          <w:szCs w:val="22"/>
          <w:highlight w:val="white"/>
        </w:rPr>
        <w:t>Ensuring psychological safety means providing the right of the workers to speak for their wellbeing, training, learning and p</w:t>
      </w:r>
      <w:r>
        <w:rPr>
          <w:rFonts w:ascii="Arial" w:eastAsia="Arial" w:hAnsi="Arial" w:cs="Arial"/>
          <w:color w:val="222222"/>
          <w:sz w:val="22"/>
          <w:szCs w:val="22"/>
          <w:highlight w:val="white"/>
        </w:rPr>
        <w:t>atient-centred demands.</w:t>
      </w:r>
    </w:p>
    <w:p w:rsidR="003D25B1" w:rsidRDefault="0074056A">
      <w:pPr>
        <w:numPr>
          <w:ilvl w:val="0"/>
          <w:numId w:val="1"/>
        </w:numPr>
        <w:pBdr>
          <w:top w:val="nil"/>
          <w:left w:val="nil"/>
          <w:bottom w:val="nil"/>
          <w:right w:val="nil"/>
          <w:between w:val="nil"/>
        </w:pBdr>
        <w:spacing w:after="80" w:line="360" w:lineRule="auto"/>
        <w:jc w:val="both"/>
        <w:rPr>
          <w:rFonts w:ascii="Arial" w:eastAsia="Arial" w:hAnsi="Arial" w:cs="Arial"/>
          <w:sz w:val="22"/>
          <w:szCs w:val="22"/>
        </w:rPr>
      </w:pPr>
      <w:r>
        <w:rPr>
          <w:rFonts w:ascii="Arial" w:eastAsia="Arial" w:hAnsi="Arial" w:cs="Arial"/>
          <w:b/>
          <w:bCs/>
          <w:color w:val="000000"/>
          <w:sz w:val="22"/>
          <w:szCs w:val="22"/>
        </w:rPr>
        <w:t>How does the NHS EDI Improvement Plan suggest improving the experience of internationally recruited staff?</w:t>
      </w:r>
    </w:p>
    <w:p w:rsidR="003D25B1" w:rsidRDefault="0074056A">
      <w:pPr>
        <w:pBdr>
          <w:top w:val="nil"/>
          <w:left w:val="nil"/>
          <w:bottom w:val="nil"/>
          <w:right w:val="nil"/>
          <w:between w:val="nil"/>
        </w:pBdr>
        <w:spacing w:after="80" w:line="360" w:lineRule="auto"/>
        <w:jc w:val="both"/>
        <w:rPr>
          <w:rFonts w:ascii="Arial" w:eastAsia="Arial" w:hAnsi="Arial" w:cs="Arial"/>
          <w:sz w:val="22"/>
          <w:szCs w:val="22"/>
        </w:rPr>
      </w:pPr>
      <w:r>
        <w:rPr>
          <w:rFonts w:ascii="Arial" w:eastAsia="Arial" w:hAnsi="Arial" w:cs="Arial"/>
          <w:sz w:val="22"/>
          <w:szCs w:val="22"/>
        </w:rPr>
        <w:t>Addressing discrimination, supporting the pastoral care planning and tracking the career development process, the NHS ensures</w:t>
      </w:r>
      <w:r>
        <w:rPr>
          <w:rFonts w:ascii="Arial" w:eastAsia="Arial" w:hAnsi="Arial" w:cs="Arial"/>
          <w:sz w:val="22"/>
          <w:szCs w:val="22"/>
        </w:rPr>
        <w:t xml:space="preserve"> the safety and security of the EDI plan for the internationally recruited workers (NHS, 2023).</w:t>
      </w:r>
    </w:p>
    <w:p w:rsidR="003D25B1" w:rsidRDefault="0074056A">
      <w:pPr>
        <w:numPr>
          <w:ilvl w:val="0"/>
          <w:numId w:val="1"/>
        </w:numPr>
        <w:pBdr>
          <w:top w:val="nil"/>
          <w:left w:val="nil"/>
          <w:bottom w:val="nil"/>
          <w:right w:val="nil"/>
          <w:between w:val="nil"/>
        </w:pBdr>
        <w:spacing w:after="80" w:line="360" w:lineRule="auto"/>
        <w:jc w:val="both"/>
        <w:rPr>
          <w:rFonts w:ascii="Arial" w:eastAsia="Arial" w:hAnsi="Arial" w:cs="Arial"/>
          <w:color w:val="000000"/>
          <w:sz w:val="22"/>
          <w:szCs w:val="22"/>
        </w:rPr>
      </w:pPr>
      <w:r>
        <w:rPr>
          <w:rFonts w:ascii="Arial" w:eastAsia="Arial" w:hAnsi="Arial" w:cs="Arial"/>
          <w:b/>
          <w:bCs/>
          <w:color w:val="000000"/>
          <w:sz w:val="22"/>
          <w:szCs w:val="22"/>
        </w:rPr>
        <w:t>What role does leadership play in advancing EDI objectives according to the NHS Improvement Plan?</w:t>
      </w:r>
    </w:p>
    <w:p w:rsidR="003D25B1" w:rsidRDefault="0074056A">
      <w:pPr>
        <w:spacing w:after="80" w:line="360" w:lineRule="auto"/>
        <w:jc w:val="both"/>
        <w:rPr>
          <w:rFonts w:ascii="Arial" w:eastAsia="Arial" w:hAnsi="Arial" w:cs="Arial"/>
          <w:color w:val="000000"/>
          <w:sz w:val="22"/>
          <w:szCs w:val="22"/>
        </w:rPr>
      </w:pPr>
      <w:r>
        <w:rPr>
          <w:rFonts w:ascii="Arial" w:eastAsia="Arial" w:hAnsi="Arial" w:cs="Arial"/>
          <w:color w:val="222222"/>
          <w:sz w:val="22"/>
          <w:szCs w:val="22"/>
          <w:highlight w:val="white"/>
        </w:rPr>
        <w:t>Leadership training and effective staff education in the NHS h</w:t>
      </w:r>
      <w:r>
        <w:rPr>
          <w:rFonts w:ascii="Arial" w:eastAsia="Arial" w:hAnsi="Arial" w:cs="Arial"/>
          <w:color w:val="222222"/>
          <w:sz w:val="22"/>
          <w:szCs w:val="22"/>
          <w:highlight w:val="white"/>
        </w:rPr>
        <w:t>elp in determining the success and progression of the EDI plan (NHS, 2025). </w:t>
      </w:r>
    </w:p>
    <w:p w:rsidR="003D25B1" w:rsidRDefault="0074056A">
      <w:pPr>
        <w:numPr>
          <w:ilvl w:val="0"/>
          <w:numId w:val="1"/>
        </w:numPr>
        <w:pBdr>
          <w:top w:val="nil"/>
          <w:left w:val="nil"/>
          <w:bottom w:val="nil"/>
          <w:right w:val="nil"/>
          <w:between w:val="nil"/>
        </w:pBdr>
        <w:spacing w:after="80" w:line="360" w:lineRule="auto"/>
        <w:jc w:val="both"/>
        <w:rPr>
          <w:rFonts w:ascii="Arial" w:eastAsia="Arial" w:hAnsi="Arial" w:cs="Arial"/>
          <w:sz w:val="22"/>
          <w:szCs w:val="22"/>
        </w:rPr>
      </w:pPr>
      <w:r>
        <w:rPr>
          <w:rFonts w:ascii="Arial" w:eastAsia="Arial" w:hAnsi="Arial" w:cs="Arial"/>
          <w:b/>
          <w:bCs/>
          <w:color w:val="000000"/>
          <w:sz w:val="22"/>
          <w:szCs w:val="22"/>
        </w:rPr>
        <w:t>Identify one way the NHS EDI Improvement Plan aims to reduce health inequalities within the workforce.</w:t>
      </w:r>
    </w:p>
    <w:p w:rsidR="003D25B1" w:rsidRDefault="0074056A">
      <w:pPr>
        <w:spacing w:after="80" w:line="360" w:lineRule="auto"/>
        <w:jc w:val="both"/>
        <w:rPr>
          <w:rFonts w:ascii="Times New Roman" w:eastAsia="Times New Roman" w:hAnsi="Times New Roman" w:cs="Times New Roman"/>
          <w:sz w:val="22"/>
          <w:szCs w:val="22"/>
        </w:rPr>
      </w:pPr>
      <w:r>
        <w:rPr>
          <w:rFonts w:ascii="Arial" w:eastAsia="Arial" w:hAnsi="Arial" w:cs="Arial"/>
          <w:color w:val="222222"/>
          <w:sz w:val="22"/>
          <w:szCs w:val="22"/>
          <w:highlight w:val="white"/>
        </w:rPr>
        <w:lastRenderedPageBreak/>
        <w:t>The plan aims to address the inequalities and prejudices by offering inclusi</w:t>
      </w:r>
      <w:r>
        <w:rPr>
          <w:rFonts w:ascii="Arial" w:eastAsia="Arial" w:hAnsi="Arial" w:cs="Arial"/>
          <w:color w:val="222222"/>
          <w:sz w:val="22"/>
          <w:szCs w:val="22"/>
          <w:highlight w:val="white"/>
        </w:rPr>
        <w:t>ve services, development opportunities and career development plans to the employees. </w:t>
      </w:r>
    </w:p>
    <w:p w:rsidR="003D25B1" w:rsidRDefault="0074056A">
      <w:pPr>
        <w:numPr>
          <w:ilvl w:val="0"/>
          <w:numId w:val="1"/>
        </w:numPr>
        <w:pBdr>
          <w:top w:val="nil"/>
          <w:left w:val="nil"/>
          <w:bottom w:val="nil"/>
          <w:right w:val="nil"/>
          <w:between w:val="nil"/>
        </w:pBdr>
        <w:spacing w:after="80" w:line="360" w:lineRule="auto"/>
        <w:jc w:val="both"/>
        <w:rPr>
          <w:rFonts w:ascii="Arial" w:eastAsia="Arial" w:hAnsi="Arial" w:cs="Arial"/>
          <w:color w:val="000000"/>
          <w:sz w:val="22"/>
          <w:szCs w:val="22"/>
        </w:rPr>
      </w:pPr>
      <w:r>
        <w:rPr>
          <w:rFonts w:ascii="Arial" w:eastAsia="Arial" w:hAnsi="Arial" w:cs="Arial"/>
          <w:b/>
          <w:bCs/>
          <w:color w:val="000000"/>
          <w:sz w:val="22"/>
          <w:szCs w:val="22"/>
        </w:rPr>
        <w:t>Why does the NHS EDI Improvement Plan emphasise the importance of collecting and analysing data on protected characteristics?</w:t>
      </w:r>
    </w:p>
    <w:p w:rsidR="003D25B1" w:rsidRDefault="0074056A">
      <w:pPr>
        <w:pBdr>
          <w:top w:val="nil"/>
          <w:left w:val="nil"/>
          <w:bottom w:val="nil"/>
          <w:right w:val="nil"/>
          <w:between w:val="nil"/>
        </w:pBdr>
        <w:spacing w:after="80" w:line="360" w:lineRule="auto"/>
        <w:ind w:left="360"/>
        <w:jc w:val="both"/>
        <w:rPr>
          <w:rFonts w:ascii="Arial" w:eastAsia="Arial" w:hAnsi="Arial" w:cs="Arial"/>
          <w:color w:val="000000"/>
          <w:sz w:val="22"/>
          <w:szCs w:val="22"/>
        </w:rPr>
      </w:pPr>
      <w:r>
        <w:rPr>
          <w:rFonts w:ascii="Arial" w:eastAsia="Arial" w:hAnsi="Arial" w:cs="Arial"/>
          <w:color w:val="000000"/>
          <w:sz w:val="22"/>
          <w:szCs w:val="22"/>
        </w:rPr>
        <w:t>As defined in the Equality Act 2010, the NH</w:t>
      </w:r>
      <w:r>
        <w:rPr>
          <w:rFonts w:ascii="Arial" w:eastAsia="Arial" w:hAnsi="Arial" w:cs="Arial"/>
          <w:color w:val="000000"/>
          <w:sz w:val="22"/>
          <w:szCs w:val="22"/>
        </w:rPr>
        <w:t>S EDI plan also ensures diversity, equality and inclusivity by creating a sense of belonging among the NHS staff (NHS, 2023). Collecting necessary data regarding this helps in identifying the challenges existing in the process, and based on that, incorpora</w:t>
      </w:r>
      <w:r>
        <w:rPr>
          <w:rFonts w:ascii="Arial" w:eastAsia="Arial" w:hAnsi="Arial" w:cs="Arial"/>
          <w:color w:val="000000"/>
          <w:sz w:val="22"/>
          <w:szCs w:val="22"/>
        </w:rPr>
        <w:t>tes effective measures to address the disparities.</w:t>
      </w:r>
    </w:p>
    <w:p w:rsidR="003D25B1" w:rsidRDefault="0074056A">
      <w:pPr>
        <w:numPr>
          <w:ilvl w:val="0"/>
          <w:numId w:val="1"/>
        </w:numPr>
        <w:pBdr>
          <w:top w:val="nil"/>
          <w:left w:val="nil"/>
          <w:bottom w:val="nil"/>
          <w:right w:val="nil"/>
          <w:between w:val="nil"/>
        </w:pBdr>
        <w:spacing w:after="80" w:line="360" w:lineRule="auto"/>
        <w:jc w:val="both"/>
        <w:rPr>
          <w:rFonts w:ascii="Arial" w:eastAsia="Arial" w:hAnsi="Arial" w:cs="Arial"/>
          <w:color w:val="000000"/>
          <w:sz w:val="22"/>
          <w:szCs w:val="22"/>
        </w:rPr>
      </w:pPr>
      <w:r>
        <w:rPr>
          <w:rFonts w:ascii="Arial" w:eastAsia="Arial" w:hAnsi="Arial" w:cs="Arial"/>
          <w:b/>
          <w:bCs/>
          <w:color w:val="000000"/>
          <w:sz w:val="22"/>
          <w:szCs w:val="22"/>
        </w:rPr>
        <w:t>Explain how flexible working policies can contribute to equality and inclusion in the NHS workforce.</w:t>
      </w:r>
    </w:p>
    <w:p w:rsidR="003D25B1" w:rsidRDefault="0074056A">
      <w:pPr>
        <w:pBdr>
          <w:top w:val="nil"/>
          <w:left w:val="nil"/>
          <w:bottom w:val="nil"/>
          <w:right w:val="nil"/>
          <w:between w:val="nil"/>
        </w:pBdr>
        <w:spacing w:after="80" w:line="360" w:lineRule="auto"/>
        <w:ind w:left="360"/>
        <w:jc w:val="both"/>
        <w:rPr>
          <w:rFonts w:ascii="Arial" w:eastAsia="Arial" w:hAnsi="Arial" w:cs="Arial"/>
          <w:color w:val="000000"/>
          <w:sz w:val="22"/>
          <w:szCs w:val="22"/>
        </w:rPr>
      </w:pPr>
      <w:r>
        <w:rPr>
          <w:rFonts w:ascii="Arial" w:eastAsia="Arial" w:hAnsi="Arial" w:cs="Arial"/>
          <w:color w:val="000000"/>
          <w:sz w:val="22"/>
          <w:szCs w:val="22"/>
        </w:rPr>
        <w:t>In the NHS, every employee has the right to work in a flexible working schedule from day one of employme</w:t>
      </w:r>
      <w:r>
        <w:rPr>
          <w:rFonts w:ascii="Arial" w:eastAsia="Arial" w:hAnsi="Arial" w:cs="Arial"/>
          <w:color w:val="000000"/>
          <w:sz w:val="22"/>
          <w:szCs w:val="22"/>
        </w:rPr>
        <w:t>nt, and it further helps in boosting the motivation and efficiency of the employees (NHS, 2024).</w:t>
      </w:r>
    </w:p>
    <w:p w:rsidR="003D25B1" w:rsidRDefault="0074056A">
      <w:pPr>
        <w:numPr>
          <w:ilvl w:val="0"/>
          <w:numId w:val="1"/>
        </w:numPr>
        <w:pBdr>
          <w:top w:val="nil"/>
          <w:left w:val="nil"/>
          <w:bottom w:val="nil"/>
          <w:right w:val="nil"/>
          <w:between w:val="nil"/>
        </w:pBdr>
        <w:spacing w:after="80" w:line="360" w:lineRule="auto"/>
        <w:jc w:val="both"/>
        <w:rPr>
          <w:rFonts w:ascii="Arial" w:eastAsia="Arial" w:hAnsi="Arial" w:cs="Arial"/>
          <w:color w:val="000000"/>
          <w:sz w:val="22"/>
          <w:szCs w:val="22"/>
        </w:rPr>
      </w:pPr>
      <w:r>
        <w:rPr>
          <w:rFonts w:ascii="Arial" w:eastAsia="Arial" w:hAnsi="Arial" w:cs="Arial"/>
          <w:b/>
          <w:bCs/>
          <w:color w:val="000000"/>
          <w:sz w:val="22"/>
          <w:szCs w:val="22"/>
        </w:rPr>
        <w:t>What is one strategy mentioned in the NHS EDI Improvement Plan to combat bullying and harassment in the workplace?</w:t>
      </w:r>
    </w:p>
    <w:p w:rsidR="003D25B1" w:rsidRDefault="0074056A">
      <w:pPr>
        <w:pBdr>
          <w:top w:val="nil"/>
          <w:left w:val="nil"/>
          <w:bottom w:val="nil"/>
          <w:right w:val="nil"/>
          <w:between w:val="nil"/>
        </w:pBdr>
        <w:spacing w:after="80" w:line="360" w:lineRule="auto"/>
        <w:ind w:left="360"/>
        <w:jc w:val="both"/>
        <w:rPr>
          <w:rFonts w:ascii="Arial" w:eastAsia="Arial" w:hAnsi="Arial" w:cs="Arial"/>
          <w:color w:val="000000"/>
          <w:sz w:val="22"/>
          <w:szCs w:val="22"/>
        </w:rPr>
      </w:pPr>
      <w:r>
        <w:rPr>
          <w:rFonts w:ascii="Arial" w:eastAsia="Arial" w:hAnsi="Arial" w:cs="Arial"/>
          <w:color w:val="000000"/>
          <w:sz w:val="22"/>
          <w:szCs w:val="22"/>
        </w:rPr>
        <w:t xml:space="preserve">EDI improvement plan supports the long-term </w:t>
      </w:r>
      <w:r>
        <w:rPr>
          <w:rFonts w:ascii="Arial" w:eastAsia="Arial" w:hAnsi="Arial" w:cs="Arial"/>
          <w:color w:val="000000"/>
          <w:sz w:val="22"/>
          <w:szCs w:val="22"/>
        </w:rPr>
        <w:t>workplace plan for taking necessary steps against any harmful behaviours taking place in the workplace (NHS, 2025). The company has taken six targeted agendas to manage workplace bullying and harassment. One of them is to have a clear discussion with the m</w:t>
      </w:r>
      <w:r>
        <w:rPr>
          <w:rFonts w:ascii="Arial" w:eastAsia="Arial" w:hAnsi="Arial" w:cs="Arial"/>
          <w:color w:val="000000"/>
          <w:sz w:val="22"/>
          <w:szCs w:val="22"/>
        </w:rPr>
        <w:t>anager or the leader about the team members and identify whether they are facing any discrimination or harassment or not (NHS, 2023).  </w:t>
      </w:r>
    </w:p>
    <w:p w:rsidR="003D25B1" w:rsidRDefault="0074056A">
      <w:pPr>
        <w:rPr>
          <w:rFonts w:ascii="Arial" w:eastAsia="Arial" w:hAnsi="Arial" w:cs="Arial"/>
          <w:b/>
          <w:bCs/>
          <w:color w:val="000000"/>
        </w:rPr>
      </w:pPr>
      <w:bookmarkStart w:id="4" w:name="_heading=h.qtb55ek13iyu" w:colFirst="0" w:colLast="0"/>
      <w:bookmarkEnd w:id="4"/>
      <w:r>
        <w:br w:type="page"/>
      </w:r>
    </w:p>
    <w:p w:rsidR="003D25B1" w:rsidRDefault="0074056A">
      <w:pPr>
        <w:pStyle w:val="Heading1"/>
      </w:pPr>
      <w:r>
        <w:lastRenderedPageBreak/>
        <w:t>Task 5- Letter to yourself </w:t>
      </w:r>
    </w:p>
    <w:p w:rsidR="003D25B1" w:rsidRDefault="0074056A">
      <w:pPr>
        <w:spacing w:after="8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Dear younger me, </w:t>
      </w:r>
    </w:p>
    <w:p w:rsidR="003D25B1" w:rsidRDefault="0074056A">
      <w:pPr>
        <w:spacing w:after="80" w:line="360" w:lineRule="auto"/>
        <w:jc w:val="both"/>
        <w:rPr>
          <w:rFonts w:ascii="Arial" w:eastAsia="Arial" w:hAnsi="Arial" w:cs="Arial"/>
          <w:color w:val="000000"/>
          <w:sz w:val="22"/>
          <w:szCs w:val="22"/>
        </w:rPr>
      </w:pPr>
      <w:r>
        <w:rPr>
          <w:rFonts w:ascii="Arial" w:eastAsia="Arial" w:hAnsi="Arial" w:cs="Arial"/>
          <w:color w:val="000000"/>
          <w:sz w:val="22"/>
          <w:szCs w:val="22"/>
        </w:rPr>
        <w:t>Whenever I look back to my journey, I can find the time when my mental h</w:t>
      </w:r>
      <w:r>
        <w:rPr>
          <w:rFonts w:ascii="Arial" w:eastAsia="Arial" w:hAnsi="Arial" w:cs="Arial"/>
          <w:color w:val="000000"/>
          <w:sz w:val="22"/>
          <w:szCs w:val="22"/>
        </w:rPr>
        <w:t xml:space="preserve">ealth and </w:t>
      </w:r>
      <w:r w:rsidR="00877ACE">
        <w:rPr>
          <w:rFonts w:ascii="Arial" w:eastAsia="Arial" w:hAnsi="Arial" w:cs="Arial"/>
          <w:color w:val="000000"/>
          <w:sz w:val="22"/>
          <w:szCs w:val="22"/>
        </w:rPr>
        <w:t>well-being were</w:t>
      </w:r>
      <w:r>
        <w:rPr>
          <w:rFonts w:ascii="Arial" w:eastAsia="Arial" w:hAnsi="Arial" w:cs="Arial"/>
          <w:color w:val="000000"/>
          <w:sz w:val="22"/>
          <w:szCs w:val="22"/>
        </w:rPr>
        <w:t xml:space="preserve"> at their lowest. I had very little experience regarding health and social care services, but I had a lot of willingness to learn new aspects of the role. My younger version was experiencing knowledge regarding various family suffe</w:t>
      </w:r>
      <w:r>
        <w:rPr>
          <w:rFonts w:ascii="Arial" w:eastAsia="Arial" w:hAnsi="Arial" w:cs="Arial"/>
          <w:color w:val="000000"/>
          <w:sz w:val="22"/>
          <w:szCs w:val="22"/>
        </w:rPr>
        <w:t xml:space="preserve">rings in the surroundings, trauma, and hardship and was filled with the mixed emotions of holding all the hardships together and successfully working on them. </w:t>
      </w:r>
    </w:p>
    <w:p w:rsidR="003D25B1" w:rsidRDefault="0074056A">
      <w:pPr>
        <w:spacing w:after="80" w:line="360" w:lineRule="auto"/>
        <w:jc w:val="both"/>
        <w:rPr>
          <w:rFonts w:ascii="Arial" w:eastAsia="Arial" w:hAnsi="Arial" w:cs="Arial"/>
          <w:color w:val="000000"/>
          <w:sz w:val="22"/>
          <w:szCs w:val="22"/>
        </w:rPr>
      </w:pPr>
      <w:r>
        <w:rPr>
          <w:rFonts w:ascii="Arial" w:eastAsia="Arial" w:hAnsi="Arial" w:cs="Arial"/>
          <w:color w:val="000000"/>
          <w:sz w:val="22"/>
          <w:szCs w:val="22"/>
        </w:rPr>
        <w:t>With the course of time, I realised that I had to improve my communication skills. It would help</w:t>
      </w:r>
      <w:r>
        <w:rPr>
          <w:rFonts w:ascii="Arial" w:eastAsia="Arial" w:hAnsi="Arial" w:cs="Arial"/>
          <w:color w:val="000000"/>
          <w:sz w:val="22"/>
          <w:szCs w:val="22"/>
        </w:rPr>
        <w:t xml:space="preserve"> me to interact with others by allowing me to share my own experiences and perspectives. Further developing a greater skill of emotional intelligence could have helped in acknowledging one's own feelings and, based on that, set some necessary boundaries. E</w:t>
      </w:r>
      <w:r>
        <w:rPr>
          <w:rFonts w:ascii="Arial" w:eastAsia="Arial" w:hAnsi="Arial" w:cs="Arial"/>
          <w:color w:val="000000"/>
          <w:sz w:val="22"/>
          <w:szCs w:val="22"/>
        </w:rPr>
        <w:t>ffective emotional intelligence helps in realising that offering effective self-care services does not only mean consuming their burden, but it also indicates the need to communicate effectively. </w:t>
      </w:r>
    </w:p>
    <w:p w:rsidR="003D25B1" w:rsidRDefault="0074056A">
      <w:pPr>
        <w:spacing w:after="80" w:line="360" w:lineRule="auto"/>
        <w:jc w:val="both"/>
        <w:rPr>
          <w:rFonts w:ascii="Arial" w:eastAsia="Arial" w:hAnsi="Arial" w:cs="Arial"/>
          <w:color w:val="000000"/>
          <w:sz w:val="22"/>
          <w:szCs w:val="22"/>
        </w:rPr>
      </w:pPr>
      <w:r>
        <w:rPr>
          <w:rFonts w:ascii="Arial" w:eastAsia="Arial" w:hAnsi="Arial" w:cs="Arial"/>
          <w:color w:val="000000"/>
          <w:sz w:val="22"/>
          <w:szCs w:val="22"/>
        </w:rPr>
        <w:t>Lack of resilience creates difficulty as a personal failure</w:t>
      </w:r>
      <w:r>
        <w:rPr>
          <w:rFonts w:ascii="Arial" w:eastAsia="Arial" w:hAnsi="Arial" w:cs="Arial"/>
          <w:color w:val="000000"/>
          <w:sz w:val="22"/>
          <w:szCs w:val="22"/>
        </w:rPr>
        <w:t>, and it further creates some threats in the process of personal learning. Building a skill of resilience would have supported me to better managing the difficulties instead of constantly doubting myself. </w:t>
      </w:r>
    </w:p>
    <w:p w:rsidR="003D25B1" w:rsidRDefault="0074056A">
      <w:pPr>
        <w:spacing w:after="80" w:line="360" w:lineRule="auto"/>
        <w:jc w:val="both"/>
        <w:rPr>
          <w:rFonts w:ascii="Arial" w:eastAsia="Arial" w:hAnsi="Arial" w:cs="Arial"/>
          <w:color w:val="000000"/>
          <w:sz w:val="22"/>
          <w:szCs w:val="22"/>
        </w:rPr>
      </w:pPr>
      <w:r>
        <w:rPr>
          <w:rFonts w:ascii="Arial" w:eastAsia="Arial" w:hAnsi="Arial" w:cs="Arial"/>
          <w:color w:val="000000"/>
          <w:sz w:val="22"/>
          <w:szCs w:val="22"/>
        </w:rPr>
        <w:t>This module study helped me to realise that growth</w:t>
      </w:r>
      <w:r>
        <w:rPr>
          <w:rFonts w:ascii="Arial" w:eastAsia="Arial" w:hAnsi="Arial" w:cs="Arial"/>
          <w:color w:val="000000"/>
          <w:sz w:val="22"/>
          <w:szCs w:val="22"/>
        </w:rPr>
        <w:t xml:space="preserve"> and wellbeing are merely significant competencies. Learning helps in regulating the emotions, addressing the disparities, seeking necessary support and thus can ensure the transformation of the inner self. Managing the effective emotions associated with e</w:t>
      </w:r>
      <w:r>
        <w:rPr>
          <w:rFonts w:ascii="Arial" w:eastAsia="Arial" w:hAnsi="Arial" w:cs="Arial"/>
          <w:color w:val="000000"/>
          <w:sz w:val="22"/>
          <w:szCs w:val="22"/>
        </w:rPr>
        <w:t>mpathy and kindness can help in securing success and growth in the healthcare setting. </w:t>
      </w:r>
    </w:p>
    <w:p w:rsidR="003D25B1" w:rsidRDefault="0074056A">
      <w:pPr>
        <w:spacing w:after="8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With regards, </w:t>
      </w:r>
    </w:p>
    <w:p w:rsidR="003D25B1" w:rsidRDefault="0074056A">
      <w:pPr>
        <w:rPr>
          <w:rFonts w:ascii="Arial" w:eastAsia="Arial" w:hAnsi="Arial" w:cs="Arial"/>
        </w:rPr>
      </w:pPr>
      <w:r>
        <w:rPr>
          <w:rFonts w:ascii="Arial" w:eastAsia="Arial" w:hAnsi="Arial" w:cs="Arial"/>
        </w:rPr>
        <w:t xml:space="preserve">Me. </w:t>
      </w:r>
    </w:p>
    <w:p w:rsidR="003D25B1" w:rsidRDefault="0074056A">
      <w:pPr>
        <w:rPr>
          <w:rFonts w:ascii="Arial" w:eastAsia="Arial" w:hAnsi="Arial" w:cs="Arial"/>
          <w:b/>
          <w:bCs/>
          <w:color w:val="000000"/>
        </w:rPr>
      </w:pPr>
      <w:bookmarkStart w:id="5" w:name="_heading=h.t42c99kdb61" w:colFirst="0" w:colLast="0"/>
      <w:bookmarkEnd w:id="5"/>
      <w:r>
        <w:br w:type="page"/>
      </w:r>
    </w:p>
    <w:p w:rsidR="003D25B1" w:rsidRDefault="0074056A">
      <w:pPr>
        <w:pStyle w:val="Heading1"/>
      </w:pPr>
      <w:r>
        <w:lastRenderedPageBreak/>
        <w:t>Task 6- Gantt Chart </w:t>
      </w:r>
    </w:p>
    <w:p w:rsidR="003D25B1" w:rsidRDefault="0074056A">
      <w:pPr>
        <w:spacing w:after="80" w:line="360" w:lineRule="auto"/>
        <w:jc w:val="both"/>
        <w:rPr>
          <w:rFonts w:ascii="Arial" w:eastAsia="Arial" w:hAnsi="Arial" w:cs="Arial"/>
          <w:color w:val="000000"/>
          <w:sz w:val="22"/>
          <w:szCs w:val="22"/>
        </w:rPr>
      </w:pPr>
      <w:r>
        <w:rPr>
          <w:rFonts w:ascii="Arial" w:eastAsia="Arial" w:hAnsi="Arial" w:cs="Arial"/>
          <w:color w:val="000000"/>
          <w:sz w:val="22"/>
          <w:szCs w:val="22"/>
        </w:rPr>
        <w:t>The following table demonstrates a realistic time management process by prioritising important tasks and further ensures that</w:t>
      </w:r>
      <w:r>
        <w:rPr>
          <w:rFonts w:ascii="Arial" w:eastAsia="Arial" w:hAnsi="Arial" w:cs="Arial"/>
          <w:color w:val="000000"/>
          <w:sz w:val="22"/>
          <w:szCs w:val="22"/>
        </w:rPr>
        <w:t xml:space="preserve"> short-term activities generally support long-term career progression and sustainability. </w:t>
      </w:r>
    </w:p>
    <w:tbl>
      <w:tblPr>
        <w:tblStyle w:val="a"/>
        <w:tblW w:w="9400" w:type="dxa"/>
        <w:jc w:val="center"/>
        <w:tblLayout w:type="fixed"/>
        <w:tblLook w:val="0400"/>
      </w:tblPr>
      <w:tblGrid>
        <w:gridCol w:w="4273"/>
        <w:gridCol w:w="973"/>
        <w:gridCol w:w="705"/>
        <w:gridCol w:w="850"/>
        <w:gridCol w:w="518"/>
        <w:gridCol w:w="735"/>
        <w:gridCol w:w="735"/>
        <w:gridCol w:w="611"/>
      </w:tblGrid>
      <w:tr w:rsidR="003D25B1" w:rsidTr="007F0D85">
        <w:trPr>
          <w:trHeight w:val="555"/>
          <w:jc w:val="center"/>
        </w:trPr>
        <w:tc>
          <w:tcPr>
            <w:tcW w:w="42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b/>
                <w:bCs/>
                <w:color w:val="000000"/>
                <w:sz w:val="22"/>
                <w:szCs w:val="22"/>
              </w:rPr>
              <w:t>Task / Activity</w:t>
            </w:r>
          </w:p>
        </w:tc>
        <w:tc>
          <w:tcPr>
            <w:tcW w:w="9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7F0D85" w:rsidRPr="007F0D85" w:rsidRDefault="0074056A" w:rsidP="007F0D85">
            <w:pP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Year 1</w:t>
            </w:r>
            <w:r w:rsidR="007F0D85">
              <w:rPr>
                <w:rFonts w:ascii="Arial" w:eastAsia="Arial" w:hAnsi="Arial" w:cs="Arial"/>
                <w:b/>
                <w:bCs/>
                <w:color w:val="000000"/>
                <w:sz w:val="22"/>
                <w:szCs w:val="22"/>
              </w:rPr>
              <w:t>(2024)</w:t>
            </w:r>
          </w:p>
        </w:tc>
        <w:tc>
          <w:tcPr>
            <w:tcW w:w="70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b/>
                <w:bCs/>
                <w:color w:val="000000"/>
                <w:sz w:val="22"/>
                <w:szCs w:val="22"/>
              </w:rPr>
              <w:t>Year 2–3</w:t>
            </w:r>
          </w:p>
        </w:tc>
        <w:tc>
          <w:tcPr>
            <w:tcW w:w="850" w:type="dxa"/>
            <w:tcBorders>
              <w:top w:val="single" w:sz="4" w:space="0" w:color="000000"/>
              <w:left w:val="single" w:sz="4" w:space="0" w:color="000000"/>
              <w:bottom w:val="single" w:sz="4" w:space="0" w:color="000000"/>
              <w:right w:val="single" w:sz="4" w:space="0" w:color="000000"/>
            </w:tcBorders>
          </w:tcPr>
          <w:p w:rsidR="003D25B1" w:rsidRDefault="0074056A">
            <w:pPr>
              <w:spacing w:line="360" w:lineRule="auto"/>
              <w:rPr>
                <w:rFonts w:ascii="Arial" w:eastAsia="Arial" w:hAnsi="Arial" w:cs="Arial"/>
                <w:b/>
                <w:bCs/>
                <w:color w:val="000000"/>
                <w:sz w:val="22"/>
                <w:szCs w:val="22"/>
              </w:rPr>
            </w:pPr>
            <w:r>
              <w:rPr>
                <w:rFonts w:ascii="Arial" w:eastAsia="Arial" w:hAnsi="Arial" w:cs="Arial"/>
                <w:b/>
                <w:bCs/>
                <w:color w:val="000000"/>
                <w:sz w:val="22"/>
                <w:szCs w:val="22"/>
              </w:rPr>
              <w:t xml:space="preserve">  Year     2-3</w:t>
            </w:r>
          </w:p>
        </w:tc>
        <w:tc>
          <w:tcPr>
            <w:tcW w:w="518"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b/>
                <w:bCs/>
                <w:color w:val="000000"/>
                <w:sz w:val="22"/>
                <w:szCs w:val="22"/>
              </w:rPr>
              <w:t>Year 3</w:t>
            </w:r>
          </w:p>
        </w:tc>
        <w:tc>
          <w:tcPr>
            <w:tcW w:w="73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b/>
                <w:bCs/>
                <w:color w:val="000000"/>
                <w:sz w:val="22"/>
                <w:szCs w:val="22"/>
              </w:rPr>
              <w:t>Year 3–4</w:t>
            </w:r>
          </w:p>
        </w:tc>
        <w:tc>
          <w:tcPr>
            <w:tcW w:w="73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b/>
                <w:bCs/>
                <w:color w:val="000000"/>
                <w:sz w:val="22"/>
                <w:szCs w:val="22"/>
              </w:rPr>
              <w:t>Year 3–4</w:t>
            </w:r>
          </w:p>
        </w:tc>
        <w:tc>
          <w:tcPr>
            <w:tcW w:w="611"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b/>
                <w:bCs/>
                <w:color w:val="000000"/>
                <w:sz w:val="22"/>
                <w:szCs w:val="22"/>
              </w:rPr>
              <w:t>Year 4</w:t>
            </w:r>
          </w:p>
        </w:tc>
      </w:tr>
      <w:tr w:rsidR="003D25B1" w:rsidTr="007F0D85">
        <w:trPr>
          <w:trHeight w:val="300"/>
          <w:jc w:val="center"/>
        </w:trPr>
        <w:tc>
          <w:tcPr>
            <w:tcW w:w="42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color w:val="000000"/>
                <w:sz w:val="22"/>
                <w:szCs w:val="22"/>
              </w:rPr>
              <w:t>Completing Level 1-4</w:t>
            </w:r>
          </w:p>
        </w:tc>
        <w:tc>
          <w:tcPr>
            <w:tcW w:w="973" w:type="dxa"/>
            <w:tcBorders>
              <w:top w:val="single" w:sz="4" w:space="0" w:color="000000"/>
              <w:left w:val="single" w:sz="4" w:space="0" w:color="000000"/>
              <w:bottom w:val="single" w:sz="4" w:space="0" w:color="000000"/>
              <w:right w:val="single" w:sz="4" w:space="0" w:color="000000"/>
            </w:tcBorders>
            <w:shd w:val="clear" w:color="auto" w:fill="E2EFD9"/>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05" w:type="dxa"/>
            <w:tcBorders>
              <w:top w:val="single" w:sz="4" w:space="0" w:color="000000"/>
              <w:left w:val="single" w:sz="4" w:space="0" w:color="000000"/>
              <w:bottom w:val="single" w:sz="4" w:space="0" w:color="000000"/>
              <w:right w:val="single" w:sz="4" w:space="0" w:color="000000"/>
            </w:tcBorders>
            <w:shd w:val="clear" w:color="auto" w:fill="FFFFFF"/>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850" w:type="dxa"/>
            <w:tcBorders>
              <w:top w:val="single" w:sz="4" w:space="0" w:color="000000"/>
              <w:left w:val="single" w:sz="4" w:space="0" w:color="000000"/>
              <w:bottom w:val="single" w:sz="4" w:space="0" w:color="000000"/>
              <w:right w:val="single" w:sz="4" w:space="0" w:color="000000"/>
            </w:tcBorders>
          </w:tcPr>
          <w:p w:rsidR="003D25B1" w:rsidRDefault="003D25B1">
            <w:pPr>
              <w:spacing w:line="360" w:lineRule="auto"/>
              <w:jc w:val="center"/>
              <w:rPr>
                <w:rFonts w:ascii="Arial" w:eastAsia="Arial" w:hAnsi="Arial" w:cs="Arial"/>
                <w:color w:val="000000"/>
                <w:sz w:val="22"/>
                <w:szCs w:val="22"/>
              </w:rPr>
            </w:pPr>
          </w:p>
        </w:tc>
        <w:tc>
          <w:tcPr>
            <w:tcW w:w="518"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611"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r>
      <w:tr w:rsidR="003D25B1" w:rsidTr="007F0D85">
        <w:trPr>
          <w:trHeight w:val="300"/>
          <w:jc w:val="center"/>
        </w:trPr>
        <w:tc>
          <w:tcPr>
            <w:tcW w:w="42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color w:val="000000"/>
                <w:sz w:val="22"/>
                <w:szCs w:val="22"/>
              </w:rPr>
              <w:t xml:space="preserve">Completing Level 5-6 of the </w:t>
            </w:r>
            <w:r>
              <w:rPr>
                <w:rFonts w:ascii="Arial" w:eastAsia="Arial" w:hAnsi="Arial" w:cs="Arial"/>
                <w:color w:val="000000"/>
                <w:sz w:val="22"/>
                <w:szCs w:val="22"/>
              </w:rPr>
              <w:t>academic studies</w:t>
            </w:r>
          </w:p>
        </w:tc>
        <w:tc>
          <w:tcPr>
            <w:tcW w:w="973" w:type="dxa"/>
            <w:tcBorders>
              <w:top w:val="single" w:sz="4" w:space="0" w:color="000000"/>
              <w:left w:val="single" w:sz="4" w:space="0" w:color="000000"/>
              <w:bottom w:val="single" w:sz="4" w:space="0" w:color="000000"/>
              <w:right w:val="single" w:sz="4" w:space="0" w:color="000000"/>
            </w:tcBorders>
            <w:shd w:val="clear" w:color="auto" w:fill="FFFFFF"/>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05" w:type="dxa"/>
            <w:tcBorders>
              <w:top w:val="single" w:sz="4" w:space="0" w:color="000000"/>
              <w:left w:val="single" w:sz="4" w:space="0" w:color="000000"/>
              <w:bottom w:val="single" w:sz="4" w:space="0" w:color="000000"/>
              <w:right w:val="single" w:sz="4" w:space="0" w:color="000000"/>
            </w:tcBorders>
            <w:shd w:val="clear" w:color="auto" w:fill="F1A984"/>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1A984"/>
          </w:tcPr>
          <w:p w:rsidR="003D25B1" w:rsidRDefault="003D25B1">
            <w:pPr>
              <w:spacing w:line="360" w:lineRule="auto"/>
              <w:jc w:val="center"/>
              <w:rPr>
                <w:rFonts w:ascii="Arial" w:eastAsia="Arial" w:hAnsi="Arial" w:cs="Arial"/>
                <w:color w:val="000000"/>
                <w:sz w:val="22"/>
                <w:szCs w:val="22"/>
              </w:rPr>
            </w:pPr>
          </w:p>
        </w:tc>
        <w:tc>
          <w:tcPr>
            <w:tcW w:w="518"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611"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r>
      <w:tr w:rsidR="003D25B1" w:rsidTr="007F0D85">
        <w:trPr>
          <w:trHeight w:val="300"/>
          <w:jc w:val="center"/>
        </w:trPr>
        <w:tc>
          <w:tcPr>
            <w:tcW w:w="42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color w:val="000000"/>
                <w:sz w:val="22"/>
                <w:szCs w:val="22"/>
              </w:rPr>
              <w:t>Develop core skills</w:t>
            </w:r>
          </w:p>
        </w:tc>
        <w:tc>
          <w:tcPr>
            <w:tcW w:w="9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05" w:type="dxa"/>
            <w:tcBorders>
              <w:top w:val="single" w:sz="4" w:space="0" w:color="000000"/>
              <w:left w:val="single" w:sz="4" w:space="0" w:color="000000"/>
              <w:bottom w:val="single" w:sz="4" w:space="0" w:color="000000"/>
              <w:right w:val="single" w:sz="4" w:space="0" w:color="000000"/>
            </w:tcBorders>
            <w:shd w:val="clear" w:color="auto" w:fill="FBE4D5"/>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BE4D5"/>
          </w:tcPr>
          <w:p w:rsidR="003D25B1" w:rsidRDefault="003D25B1">
            <w:pPr>
              <w:spacing w:line="360" w:lineRule="auto"/>
              <w:jc w:val="center"/>
              <w:rPr>
                <w:rFonts w:ascii="Arial" w:eastAsia="Arial" w:hAnsi="Arial" w:cs="Arial"/>
                <w:color w:val="000000"/>
                <w:sz w:val="22"/>
                <w:szCs w:val="22"/>
              </w:rPr>
            </w:pPr>
          </w:p>
        </w:tc>
        <w:tc>
          <w:tcPr>
            <w:tcW w:w="518" w:type="dxa"/>
            <w:tcBorders>
              <w:top w:val="single" w:sz="4" w:space="0" w:color="000000"/>
              <w:left w:val="single" w:sz="4" w:space="0" w:color="000000"/>
              <w:bottom w:val="single" w:sz="4" w:space="0" w:color="000000"/>
              <w:right w:val="single" w:sz="4" w:space="0" w:color="000000"/>
            </w:tcBorders>
            <w:shd w:val="clear" w:color="auto" w:fill="FBE4D5"/>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611"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r>
      <w:tr w:rsidR="003D25B1" w:rsidTr="007F0D85">
        <w:trPr>
          <w:trHeight w:val="300"/>
          <w:jc w:val="center"/>
        </w:trPr>
        <w:tc>
          <w:tcPr>
            <w:tcW w:w="42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color w:val="000000"/>
                <w:sz w:val="22"/>
                <w:szCs w:val="22"/>
              </w:rPr>
              <w:t>Update CV and cover letter</w:t>
            </w:r>
          </w:p>
        </w:tc>
        <w:tc>
          <w:tcPr>
            <w:tcW w:w="9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05" w:type="dxa"/>
            <w:tcBorders>
              <w:top w:val="single" w:sz="4" w:space="0" w:color="000000"/>
              <w:left w:val="single" w:sz="4" w:space="0" w:color="000000"/>
              <w:bottom w:val="single" w:sz="4" w:space="0" w:color="000000"/>
              <w:right w:val="single" w:sz="4" w:space="0" w:color="000000"/>
            </w:tcBorders>
            <w:shd w:val="clear" w:color="auto" w:fill="D9E2F3"/>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D9E2F3"/>
          </w:tcPr>
          <w:p w:rsidR="003D25B1" w:rsidRDefault="003D25B1">
            <w:pPr>
              <w:spacing w:line="360" w:lineRule="auto"/>
              <w:jc w:val="center"/>
              <w:rPr>
                <w:rFonts w:ascii="Arial" w:eastAsia="Arial" w:hAnsi="Arial" w:cs="Arial"/>
                <w:color w:val="000000"/>
                <w:sz w:val="22"/>
                <w:szCs w:val="22"/>
              </w:rPr>
            </w:pPr>
          </w:p>
        </w:tc>
        <w:tc>
          <w:tcPr>
            <w:tcW w:w="518" w:type="dxa"/>
            <w:tcBorders>
              <w:top w:val="single" w:sz="4" w:space="0" w:color="000000"/>
              <w:left w:val="single" w:sz="4" w:space="0" w:color="000000"/>
              <w:bottom w:val="single" w:sz="4" w:space="0" w:color="000000"/>
              <w:right w:val="single" w:sz="4" w:space="0" w:color="000000"/>
            </w:tcBorders>
            <w:shd w:val="clear" w:color="auto" w:fill="D9E2F3"/>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shd w:val="clear" w:color="auto" w:fill="D9E2F3"/>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611"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r>
      <w:tr w:rsidR="003D25B1" w:rsidTr="007F0D85">
        <w:trPr>
          <w:trHeight w:val="555"/>
          <w:jc w:val="center"/>
        </w:trPr>
        <w:tc>
          <w:tcPr>
            <w:tcW w:w="42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color w:val="000000"/>
                <w:sz w:val="22"/>
                <w:szCs w:val="22"/>
              </w:rPr>
              <w:t>Building a professional profile (LinkedIn)</w:t>
            </w:r>
          </w:p>
        </w:tc>
        <w:tc>
          <w:tcPr>
            <w:tcW w:w="9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0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B4C6E7"/>
          </w:tcPr>
          <w:p w:rsidR="003D25B1" w:rsidRDefault="003D25B1">
            <w:pPr>
              <w:spacing w:line="360" w:lineRule="auto"/>
              <w:jc w:val="center"/>
              <w:rPr>
                <w:rFonts w:ascii="Arial" w:eastAsia="Arial" w:hAnsi="Arial" w:cs="Arial"/>
                <w:color w:val="000000"/>
                <w:sz w:val="22"/>
                <w:szCs w:val="22"/>
              </w:rPr>
            </w:pPr>
          </w:p>
        </w:tc>
        <w:tc>
          <w:tcPr>
            <w:tcW w:w="518" w:type="dxa"/>
            <w:tcBorders>
              <w:top w:val="single" w:sz="4" w:space="0" w:color="000000"/>
              <w:left w:val="single" w:sz="4" w:space="0" w:color="000000"/>
              <w:bottom w:val="single" w:sz="4" w:space="0" w:color="000000"/>
              <w:right w:val="single" w:sz="4" w:space="0" w:color="000000"/>
            </w:tcBorders>
            <w:shd w:val="clear" w:color="auto" w:fill="B4C6E7"/>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shd w:val="clear" w:color="auto" w:fill="B4C6E7"/>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611"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r>
      <w:tr w:rsidR="003D25B1" w:rsidTr="007F0D85">
        <w:trPr>
          <w:trHeight w:val="810"/>
          <w:jc w:val="center"/>
        </w:trPr>
        <w:tc>
          <w:tcPr>
            <w:tcW w:w="42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color w:val="000000"/>
                <w:sz w:val="22"/>
                <w:szCs w:val="22"/>
              </w:rPr>
              <w:t>Continuous professional development (participating in training/workshops)</w:t>
            </w:r>
          </w:p>
        </w:tc>
        <w:tc>
          <w:tcPr>
            <w:tcW w:w="9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0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C5E0B3"/>
          </w:tcPr>
          <w:p w:rsidR="003D25B1" w:rsidRDefault="003D25B1">
            <w:pPr>
              <w:spacing w:line="360" w:lineRule="auto"/>
              <w:jc w:val="center"/>
              <w:rPr>
                <w:rFonts w:ascii="Arial" w:eastAsia="Arial" w:hAnsi="Arial" w:cs="Arial"/>
                <w:color w:val="000000"/>
                <w:sz w:val="22"/>
                <w:szCs w:val="22"/>
              </w:rPr>
            </w:pPr>
          </w:p>
        </w:tc>
        <w:tc>
          <w:tcPr>
            <w:tcW w:w="518" w:type="dxa"/>
            <w:tcBorders>
              <w:top w:val="single" w:sz="4" w:space="0" w:color="000000"/>
              <w:left w:val="single" w:sz="4" w:space="0" w:color="000000"/>
              <w:bottom w:val="single" w:sz="4" w:space="0" w:color="000000"/>
              <w:right w:val="single" w:sz="4" w:space="0" w:color="000000"/>
            </w:tcBorders>
            <w:shd w:val="clear" w:color="auto" w:fill="C5E0B3"/>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shd w:val="clear" w:color="auto" w:fill="C5E0B3"/>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shd w:val="clear" w:color="auto" w:fill="C5E0B3"/>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611"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r>
      <w:tr w:rsidR="003D25B1" w:rsidTr="007F0D85">
        <w:trPr>
          <w:trHeight w:val="555"/>
          <w:jc w:val="center"/>
        </w:trPr>
        <w:tc>
          <w:tcPr>
            <w:tcW w:w="42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color w:val="000000"/>
                <w:sz w:val="22"/>
                <w:szCs w:val="22"/>
              </w:rPr>
              <w:t xml:space="preserve">Networking with professionals and </w:t>
            </w:r>
            <w:r>
              <w:rPr>
                <w:rFonts w:ascii="Arial" w:eastAsia="Arial" w:hAnsi="Arial" w:cs="Arial"/>
                <w:color w:val="000000"/>
                <w:sz w:val="22"/>
                <w:szCs w:val="22"/>
              </w:rPr>
              <w:t>mentors</w:t>
            </w:r>
          </w:p>
        </w:tc>
        <w:tc>
          <w:tcPr>
            <w:tcW w:w="9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0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850" w:type="dxa"/>
            <w:tcBorders>
              <w:top w:val="single" w:sz="4" w:space="0" w:color="000000"/>
              <w:left w:val="single" w:sz="4" w:space="0" w:color="000000"/>
              <w:bottom w:val="single" w:sz="4" w:space="0" w:color="000000"/>
              <w:right w:val="single" w:sz="4" w:space="0" w:color="000000"/>
            </w:tcBorders>
          </w:tcPr>
          <w:p w:rsidR="003D25B1" w:rsidRDefault="003D25B1">
            <w:pPr>
              <w:spacing w:line="360" w:lineRule="auto"/>
              <w:jc w:val="center"/>
              <w:rPr>
                <w:rFonts w:ascii="Arial" w:eastAsia="Arial" w:hAnsi="Arial" w:cs="Arial"/>
                <w:color w:val="000000"/>
                <w:sz w:val="22"/>
                <w:szCs w:val="22"/>
              </w:rPr>
            </w:pPr>
          </w:p>
        </w:tc>
        <w:tc>
          <w:tcPr>
            <w:tcW w:w="518" w:type="dxa"/>
            <w:tcBorders>
              <w:top w:val="single" w:sz="4" w:space="0" w:color="000000"/>
              <w:left w:val="single" w:sz="4" w:space="0" w:color="000000"/>
              <w:bottom w:val="single" w:sz="4" w:space="0" w:color="000000"/>
              <w:right w:val="single" w:sz="4" w:space="0" w:color="000000"/>
            </w:tcBorders>
            <w:shd w:val="clear" w:color="auto" w:fill="F4B083"/>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shd w:val="clear" w:color="auto" w:fill="F4B083"/>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shd w:val="clear" w:color="auto" w:fill="F4B083"/>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611"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r>
      <w:tr w:rsidR="003D25B1" w:rsidTr="007F0D85">
        <w:trPr>
          <w:trHeight w:val="555"/>
          <w:jc w:val="center"/>
        </w:trPr>
        <w:tc>
          <w:tcPr>
            <w:tcW w:w="42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color w:val="000000"/>
                <w:sz w:val="22"/>
                <w:szCs w:val="22"/>
              </w:rPr>
              <w:t>Job Hunting and Interview Preparation</w:t>
            </w:r>
          </w:p>
        </w:tc>
        <w:tc>
          <w:tcPr>
            <w:tcW w:w="9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0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850" w:type="dxa"/>
            <w:tcBorders>
              <w:top w:val="single" w:sz="4" w:space="0" w:color="000000"/>
              <w:left w:val="single" w:sz="4" w:space="0" w:color="000000"/>
              <w:bottom w:val="single" w:sz="4" w:space="0" w:color="000000"/>
              <w:right w:val="single" w:sz="4" w:space="0" w:color="000000"/>
            </w:tcBorders>
          </w:tcPr>
          <w:p w:rsidR="003D25B1" w:rsidRDefault="003D25B1">
            <w:pPr>
              <w:spacing w:line="360" w:lineRule="auto"/>
              <w:jc w:val="center"/>
              <w:rPr>
                <w:rFonts w:ascii="Arial" w:eastAsia="Arial" w:hAnsi="Arial" w:cs="Arial"/>
                <w:color w:val="000000"/>
                <w:sz w:val="22"/>
                <w:szCs w:val="22"/>
              </w:rPr>
            </w:pPr>
          </w:p>
        </w:tc>
        <w:tc>
          <w:tcPr>
            <w:tcW w:w="518" w:type="dxa"/>
            <w:tcBorders>
              <w:top w:val="single" w:sz="4" w:space="0" w:color="000000"/>
              <w:left w:val="single" w:sz="4" w:space="0" w:color="000000"/>
              <w:bottom w:val="single" w:sz="4" w:space="0" w:color="000000"/>
              <w:right w:val="single" w:sz="4" w:space="0" w:color="000000"/>
            </w:tcBorders>
            <w:shd w:val="clear" w:color="auto" w:fill="8E7CC3"/>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shd w:val="clear" w:color="auto" w:fill="8E7CC3"/>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shd w:val="clear" w:color="auto" w:fill="8E7CC3"/>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611" w:type="dxa"/>
            <w:tcBorders>
              <w:top w:val="single" w:sz="4" w:space="0" w:color="000000"/>
              <w:left w:val="single" w:sz="4" w:space="0" w:color="000000"/>
              <w:bottom w:val="single" w:sz="4" w:space="0" w:color="000000"/>
              <w:right w:val="single" w:sz="4" w:space="0" w:color="000000"/>
            </w:tcBorders>
            <w:shd w:val="clear" w:color="auto" w:fill="8E7CC3"/>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r>
      <w:tr w:rsidR="003D25B1" w:rsidTr="007F0D85">
        <w:trPr>
          <w:trHeight w:val="300"/>
          <w:jc w:val="center"/>
        </w:trPr>
        <w:tc>
          <w:tcPr>
            <w:tcW w:w="42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74056A">
            <w:pPr>
              <w:spacing w:line="360" w:lineRule="auto"/>
              <w:jc w:val="center"/>
              <w:rPr>
                <w:rFonts w:ascii="Arial" w:eastAsia="Arial" w:hAnsi="Arial" w:cs="Arial"/>
                <w:color w:val="000000"/>
                <w:sz w:val="22"/>
                <w:szCs w:val="22"/>
              </w:rPr>
            </w:pPr>
            <w:r>
              <w:rPr>
                <w:rFonts w:ascii="Arial" w:eastAsia="Arial" w:hAnsi="Arial" w:cs="Arial"/>
                <w:color w:val="000000"/>
                <w:sz w:val="22"/>
                <w:szCs w:val="22"/>
              </w:rPr>
              <w:t>Ensuring employment</w:t>
            </w:r>
          </w:p>
        </w:tc>
        <w:tc>
          <w:tcPr>
            <w:tcW w:w="97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05"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850" w:type="dxa"/>
            <w:tcBorders>
              <w:top w:val="single" w:sz="4" w:space="0" w:color="000000"/>
              <w:left w:val="single" w:sz="4" w:space="0" w:color="000000"/>
              <w:bottom w:val="single" w:sz="4" w:space="0" w:color="000000"/>
              <w:right w:val="single" w:sz="4" w:space="0" w:color="000000"/>
            </w:tcBorders>
          </w:tcPr>
          <w:p w:rsidR="003D25B1" w:rsidRDefault="003D25B1">
            <w:pPr>
              <w:spacing w:line="360" w:lineRule="auto"/>
              <w:jc w:val="center"/>
              <w:rPr>
                <w:rFonts w:ascii="Arial" w:eastAsia="Arial" w:hAnsi="Arial" w:cs="Arial"/>
                <w:color w:val="000000"/>
                <w:sz w:val="22"/>
                <w:szCs w:val="22"/>
              </w:rPr>
            </w:pPr>
          </w:p>
        </w:tc>
        <w:tc>
          <w:tcPr>
            <w:tcW w:w="518"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shd w:val="clear" w:color="auto" w:fill="3C78D8"/>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735" w:type="dxa"/>
            <w:tcBorders>
              <w:top w:val="single" w:sz="4" w:space="0" w:color="000000"/>
              <w:left w:val="single" w:sz="4" w:space="0" w:color="000000"/>
              <w:bottom w:val="single" w:sz="4" w:space="0" w:color="000000"/>
              <w:right w:val="single" w:sz="4" w:space="0" w:color="000000"/>
            </w:tcBorders>
            <w:shd w:val="clear" w:color="auto" w:fill="3C78D8"/>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c>
          <w:tcPr>
            <w:tcW w:w="611" w:type="dxa"/>
            <w:tcBorders>
              <w:top w:val="single" w:sz="4" w:space="0" w:color="000000"/>
              <w:left w:val="single" w:sz="4" w:space="0" w:color="000000"/>
              <w:bottom w:val="single" w:sz="4" w:space="0" w:color="000000"/>
              <w:right w:val="single" w:sz="4" w:space="0" w:color="000000"/>
            </w:tcBorders>
            <w:shd w:val="clear" w:color="auto" w:fill="3C78D8"/>
            <w:tcMar>
              <w:top w:w="20" w:type="dxa"/>
              <w:left w:w="20" w:type="dxa"/>
              <w:bottom w:w="20" w:type="dxa"/>
              <w:right w:w="20" w:type="dxa"/>
            </w:tcMar>
          </w:tcPr>
          <w:p w:rsidR="003D25B1" w:rsidRDefault="003D25B1">
            <w:pPr>
              <w:spacing w:line="360" w:lineRule="auto"/>
              <w:jc w:val="center"/>
              <w:rPr>
                <w:rFonts w:ascii="Arial" w:eastAsia="Arial" w:hAnsi="Arial" w:cs="Arial"/>
                <w:color w:val="000000"/>
                <w:sz w:val="22"/>
                <w:szCs w:val="22"/>
              </w:rPr>
            </w:pPr>
          </w:p>
        </w:tc>
      </w:tr>
    </w:tbl>
    <w:p w:rsidR="003D25B1" w:rsidRDefault="0074056A">
      <w:pPr>
        <w:spacing w:before="240" w:line="360" w:lineRule="auto"/>
        <w:jc w:val="center"/>
        <w:rPr>
          <w:rFonts w:ascii="Arial" w:eastAsia="Arial" w:hAnsi="Arial" w:cs="Arial"/>
          <w:color w:val="000000"/>
          <w:sz w:val="22"/>
          <w:szCs w:val="22"/>
        </w:rPr>
      </w:pPr>
      <w:r>
        <w:rPr>
          <w:rFonts w:ascii="Arial" w:eastAsia="Arial" w:hAnsi="Arial" w:cs="Arial"/>
          <w:b/>
          <w:bCs/>
          <w:color w:val="000000"/>
          <w:sz w:val="22"/>
          <w:szCs w:val="22"/>
        </w:rPr>
        <w:t>Table 1: Gantt Chart</w:t>
      </w:r>
    </w:p>
    <w:p w:rsidR="003D25B1" w:rsidRDefault="0074056A">
      <w:pPr>
        <w:spacing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Gantt chart provides a clear and structured analysis of all the activities which are essential for ensuring future employment goals in the </w:t>
      </w:r>
      <w:r>
        <w:rPr>
          <w:rFonts w:ascii="Arial" w:eastAsia="Arial" w:hAnsi="Arial" w:cs="Arial"/>
          <w:color w:val="000000"/>
          <w:sz w:val="22"/>
          <w:szCs w:val="22"/>
        </w:rPr>
        <w:t>health and social care setting. The table outlines key activities, including completing the studies, developing practical experience, making a CV, uploading the CV to an online portal, enhancing the core skills and participating in various career developme</w:t>
      </w:r>
      <w:r>
        <w:rPr>
          <w:rFonts w:ascii="Arial" w:eastAsia="Arial" w:hAnsi="Arial" w:cs="Arial"/>
          <w:color w:val="000000"/>
          <w:sz w:val="22"/>
          <w:szCs w:val="22"/>
        </w:rPr>
        <w:t>nt courses.</w:t>
      </w:r>
      <w:r>
        <w:rPr>
          <w:rFonts w:ascii="Arial" w:eastAsia="Arial" w:hAnsi="Arial" w:cs="Arial"/>
          <w:color w:val="000000"/>
          <w:sz w:val="22"/>
          <w:szCs w:val="22"/>
        </w:rPr>
        <w:t xml:space="preserve"> Lastly, prioritising the tasks and ensuring steady progress are also crucial for securing a suitable employment position.</w:t>
      </w:r>
    </w:p>
    <w:p w:rsidR="003D25B1" w:rsidRDefault="0074056A">
      <w:pPr>
        <w:rPr>
          <w:rFonts w:ascii="Arial" w:eastAsia="Arial" w:hAnsi="Arial" w:cs="Arial"/>
          <w:b/>
          <w:bCs/>
          <w:color w:val="000000"/>
        </w:rPr>
      </w:pPr>
      <w:bookmarkStart w:id="6" w:name="_heading=h.ellqytaxe57f" w:colFirst="0" w:colLast="0"/>
      <w:bookmarkEnd w:id="6"/>
      <w:r>
        <w:br w:type="page"/>
      </w:r>
    </w:p>
    <w:p w:rsidR="003D25B1" w:rsidRDefault="0074056A">
      <w:pPr>
        <w:pStyle w:val="Heading1"/>
        <w:spacing w:after="160"/>
      </w:pPr>
      <w:r>
        <w:lastRenderedPageBreak/>
        <w:t>Task 7- Making changes report </w:t>
      </w:r>
    </w:p>
    <w:p w:rsidR="003D25B1" w:rsidRDefault="0074056A">
      <w:pPr>
        <w:spacing w:line="360" w:lineRule="auto"/>
        <w:jc w:val="both"/>
        <w:rPr>
          <w:rFonts w:ascii="Arial" w:eastAsia="Arial" w:hAnsi="Arial" w:cs="Arial"/>
          <w:color w:val="000000"/>
          <w:sz w:val="22"/>
          <w:szCs w:val="22"/>
        </w:rPr>
      </w:pPr>
      <w:r>
        <w:rPr>
          <w:rFonts w:ascii="Arial" w:eastAsia="Arial" w:hAnsi="Arial" w:cs="Arial"/>
          <w:color w:val="000000"/>
          <w:sz w:val="22"/>
          <w:szCs w:val="22"/>
        </w:rPr>
        <w:t>A</w:t>
      </w:r>
      <w:r>
        <w:rPr>
          <w:rFonts w:ascii="Arial" w:eastAsia="Arial" w:hAnsi="Arial" w:cs="Arial"/>
          <w:color w:val="000000"/>
          <w:sz w:val="22"/>
          <w:szCs w:val="22"/>
        </w:rPr>
        <w:t>s a care home manager, I have planned to conduct some significant changes in my organisation to ensure the well-being of the employees. In this regard, I have planned to develop a regular tracking and monitoring software and supervision sessions for the st</w:t>
      </w:r>
      <w:r>
        <w:rPr>
          <w:rFonts w:ascii="Arial" w:eastAsia="Arial" w:hAnsi="Arial" w:cs="Arial"/>
          <w:color w:val="000000"/>
          <w:sz w:val="22"/>
          <w:szCs w:val="22"/>
        </w:rPr>
        <w:t xml:space="preserve">aff.  This effective plan can help in navigating the change by increasing emotional intelligence, improving staff retention and reducing the workplace-related stress among the employees. In order to evaluate the necessary changes, analysing and applying </w:t>
      </w:r>
      <w:r>
        <w:rPr>
          <w:rFonts w:ascii="Arial" w:eastAsia="Arial" w:hAnsi="Arial" w:cs="Arial"/>
          <w:b/>
          <w:bCs/>
          <w:i/>
          <w:iCs/>
          <w:color w:val="000000"/>
          <w:sz w:val="22"/>
          <w:szCs w:val="22"/>
        </w:rPr>
        <w:t>Le</w:t>
      </w:r>
      <w:r>
        <w:rPr>
          <w:rFonts w:ascii="Arial" w:eastAsia="Arial" w:hAnsi="Arial" w:cs="Arial"/>
          <w:b/>
          <w:bCs/>
          <w:i/>
          <w:iCs/>
          <w:color w:val="000000"/>
          <w:sz w:val="22"/>
          <w:szCs w:val="22"/>
        </w:rPr>
        <w:t>win’s Change Management</w:t>
      </w:r>
      <w:r>
        <w:rPr>
          <w:rFonts w:ascii="Arial" w:eastAsia="Arial" w:hAnsi="Arial" w:cs="Arial"/>
          <w:color w:val="000000"/>
          <w:sz w:val="22"/>
          <w:szCs w:val="22"/>
        </w:rPr>
        <w:t xml:space="preserve"> model is effective. </w:t>
      </w:r>
    </w:p>
    <w:p w:rsidR="003D25B1" w:rsidRDefault="0074056A">
      <w:pPr>
        <w:spacing w:line="360" w:lineRule="auto"/>
        <w:jc w:val="center"/>
        <w:rPr>
          <w:rFonts w:ascii="Arial" w:eastAsia="Arial" w:hAnsi="Arial" w:cs="Arial"/>
          <w:color w:val="000000"/>
          <w:sz w:val="22"/>
          <w:szCs w:val="22"/>
        </w:rPr>
      </w:pPr>
      <w:r>
        <w:rPr>
          <w:rFonts w:ascii="Arial" w:eastAsia="Arial" w:hAnsi="Arial" w:cs="Arial"/>
          <w:noProof/>
          <w:color w:val="000000"/>
          <w:sz w:val="22"/>
          <w:szCs w:val="22"/>
          <w:lang w:eastAsia="en-GB"/>
        </w:rPr>
        <w:drawing>
          <wp:inline distT="0" distB="0" distL="0" distR="0">
            <wp:extent cx="3563411" cy="3175683"/>
            <wp:effectExtent l="12700" t="12700" r="12700" b="12700"/>
            <wp:docPr id="176537605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cstate="print"/>
                    <a:srcRect/>
                    <a:stretch>
                      <a:fillRect/>
                    </a:stretch>
                  </pic:blipFill>
                  <pic:spPr>
                    <a:xfrm>
                      <a:off x="0" y="0"/>
                      <a:ext cx="3563411" cy="3175683"/>
                    </a:xfrm>
                    <a:prstGeom prst="rect">
                      <a:avLst/>
                    </a:prstGeom>
                    <a:ln w="12700">
                      <a:solidFill>
                        <a:srgbClr val="000000"/>
                      </a:solidFill>
                      <a:prstDash val="solid"/>
                    </a:ln>
                  </pic:spPr>
                </pic:pic>
              </a:graphicData>
            </a:graphic>
          </wp:inline>
        </w:drawing>
      </w:r>
    </w:p>
    <w:p w:rsidR="003D25B1" w:rsidRDefault="0074056A">
      <w:pPr>
        <w:spacing w:line="360" w:lineRule="auto"/>
        <w:jc w:val="center"/>
        <w:rPr>
          <w:rFonts w:ascii="Arial" w:eastAsia="Arial" w:hAnsi="Arial" w:cs="Arial"/>
          <w:color w:val="000000"/>
          <w:sz w:val="22"/>
          <w:szCs w:val="22"/>
        </w:rPr>
      </w:pPr>
      <w:r>
        <w:rPr>
          <w:rFonts w:ascii="Arial" w:eastAsia="Arial" w:hAnsi="Arial" w:cs="Arial"/>
          <w:b/>
          <w:bCs/>
          <w:color w:val="000000"/>
          <w:sz w:val="22"/>
          <w:szCs w:val="22"/>
        </w:rPr>
        <w:t>Figure 3: Lewin’s Change Management Model</w:t>
      </w:r>
    </w:p>
    <w:p w:rsidR="003D25B1" w:rsidRDefault="0074056A">
      <w:pPr>
        <w:spacing w:line="360" w:lineRule="auto"/>
        <w:jc w:val="both"/>
        <w:rPr>
          <w:rFonts w:ascii="Arial" w:eastAsia="Arial" w:hAnsi="Arial" w:cs="Arial"/>
          <w:color w:val="000000"/>
          <w:sz w:val="22"/>
          <w:szCs w:val="22"/>
        </w:rPr>
      </w:pPr>
      <w:r>
        <w:rPr>
          <w:rFonts w:ascii="Arial" w:eastAsia="Arial" w:hAnsi="Arial" w:cs="Arial"/>
          <w:color w:val="000000"/>
          <w:sz w:val="22"/>
          <w:szCs w:val="22"/>
        </w:rPr>
        <w:t>This model mainly discusses three attributes: unfreeze, change and refreeze (Amina et al., 2022). The unfreezing stage includes the procedure of identifying the needs and demands for improved well-being. Moreover, in the change stage, necessary change plan</w:t>
      </w:r>
      <w:r>
        <w:rPr>
          <w:rFonts w:ascii="Arial" w:eastAsia="Arial" w:hAnsi="Arial" w:cs="Arial"/>
          <w:color w:val="000000"/>
          <w:sz w:val="22"/>
          <w:szCs w:val="22"/>
        </w:rPr>
        <w:t xml:space="preserve">s, including regular monitoring, tracing and planning for supervision sessions, have been implemented. Lastly, in the refreezing stage, the feedback gathered from the supervision sessions is measured and addressed, and these factors are made a part of the </w:t>
      </w:r>
      <w:r>
        <w:rPr>
          <w:rFonts w:ascii="Arial" w:eastAsia="Arial" w:hAnsi="Arial" w:cs="Arial"/>
          <w:color w:val="000000"/>
          <w:sz w:val="22"/>
          <w:szCs w:val="22"/>
        </w:rPr>
        <w:t xml:space="preserve">organisational culture. </w:t>
      </w:r>
    </w:p>
    <w:p w:rsidR="003D25B1" w:rsidRDefault="0074056A">
      <w:pPr>
        <w:spacing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Staff behaviours, staff resistance and time constraints can occur as significant challenges in the process of implementing this significant change. As opined by </w:t>
      </w:r>
      <w:proofErr w:type="spellStart"/>
      <w:r>
        <w:rPr>
          <w:rFonts w:ascii="Arial" w:eastAsia="Arial" w:hAnsi="Arial" w:cs="Arial"/>
          <w:color w:val="000000"/>
          <w:sz w:val="22"/>
          <w:szCs w:val="22"/>
        </w:rPr>
        <w:t>Drejeris</w:t>
      </w:r>
      <w:proofErr w:type="spellEnd"/>
      <w:r>
        <w:rPr>
          <w:rFonts w:ascii="Arial" w:eastAsia="Arial" w:hAnsi="Arial" w:cs="Arial"/>
          <w:color w:val="000000"/>
          <w:sz w:val="22"/>
          <w:szCs w:val="22"/>
        </w:rPr>
        <w:t xml:space="preserve"> and </w:t>
      </w:r>
      <w:proofErr w:type="spellStart"/>
      <w:r>
        <w:rPr>
          <w:rFonts w:ascii="Arial" w:eastAsia="Arial" w:hAnsi="Arial" w:cs="Arial"/>
          <w:color w:val="000000"/>
          <w:sz w:val="22"/>
          <w:szCs w:val="22"/>
        </w:rPr>
        <w:t>Drejeriene</w:t>
      </w:r>
      <w:proofErr w:type="spellEnd"/>
      <w:r>
        <w:rPr>
          <w:rFonts w:ascii="Arial" w:eastAsia="Arial" w:hAnsi="Arial" w:cs="Arial"/>
          <w:color w:val="000000"/>
          <w:sz w:val="22"/>
          <w:szCs w:val="22"/>
        </w:rPr>
        <w:t xml:space="preserve"> (2022), staff resistance and behavioural chang</w:t>
      </w:r>
      <w:r>
        <w:rPr>
          <w:rFonts w:ascii="Arial" w:eastAsia="Arial" w:hAnsi="Arial" w:cs="Arial"/>
          <w:color w:val="000000"/>
          <w:sz w:val="22"/>
          <w:szCs w:val="22"/>
        </w:rPr>
        <w:t xml:space="preserve">es can create some barriers in the process of </w:t>
      </w:r>
      <w:r>
        <w:rPr>
          <w:rFonts w:ascii="Arial" w:eastAsia="Arial" w:hAnsi="Arial" w:cs="Arial"/>
          <w:color w:val="000000"/>
          <w:sz w:val="22"/>
          <w:szCs w:val="22"/>
        </w:rPr>
        <w:lastRenderedPageBreak/>
        <w:t xml:space="preserve">implementing the innovative changes within the process by creating negative attributes. Effective communication and providing necessary leadership support can overcome these hindrances in the process of change </w:t>
      </w:r>
      <w:r>
        <w:rPr>
          <w:rFonts w:ascii="Arial" w:eastAsia="Arial" w:hAnsi="Arial" w:cs="Arial"/>
          <w:color w:val="000000"/>
          <w:sz w:val="22"/>
          <w:szCs w:val="22"/>
        </w:rPr>
        <w:t>implementation in the health and social care domain. </w:t>
      </w:r>
    </w:p>
    <w:p w:rsidR="003D25B1" w:rsidRDefault="0074056A">
      <w:pPr>
        <w:rPr>
          <w:rFonts w:ascii="Arial" w:eastAsia="Arial" w:hAnsi="Arial" w:cs="Arial"/>
          <w:b/>
          <w:bCs/>
          <w:color w:val="000000"/>
        </w:rPr>
      </w:pPr>
      <w:bookmarkStart w:id="7" w:name="_heading=h.x8qbdvlpcn60" w:colFirst="0" w:colLast="0"/>
      <w:bookmarkEnd w:id="7"/>
      <w:r>
        <w:br w:type="page"/>
      </w:r>
    </w:p>
    <w:p w:rsidR="003D25B1" w:rsidRDefault="0074056A">
      <w:pPr>
        <w:pStyle w:val="Heading1"/>
        <w:spacing w:after="160"/>
      </w:pPr>
      <w:r>
        <w:lastRenderedPageBreak/>
        <w:t>Task 8- Self-Reflection </w:t>
      </w:r>
    </w:p>
    <w:p w:rsidR="003D25B1" w:rsidRDefault="0074056A">
      <w:pPr>
        <w:spacing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Choosing the career path of a social worker and completing Level 4, </w:t>
      </w:r>
      <w:r w:rsidR="00144A48">
        <w:rPr>
          <w:rFonts w:ascii="Arial" w:eastAsia="Arial" w:hAnsi="Arial" w:cs="Arial"/>
          <w:color w:val="000000"/>
          <w:sz w:val="22"/>
          <w:szCs w:val="22"/>
        </w:rPr>
        <w:t>Level</w:t>
      </w:r>
      <w:r>
        <w:rPr>
          <w:rFonts w:ascii="Arial" w:eastAsia="Arial" w:hAnsi="Arial" w:cs="Arial"/>
          <w:color w:val="000000"/>
          <w:sz w:val="22"/>
          <w:szCs w:val="22"/>
        </w:rPr>
        <w:t xml:space="preserve"> 5, and Level 6 in healthcare and social care education, some relevant insights into learning have bee</w:t>
      </w:r>
      <w:r>
        <w:rPr>
          <w:rFonts w:ascii="Arial" w:eastAsia="Arial" w:hAnsi="Arial" w:cs="Arial"/>
          <w:color w:val="000000"/>
          <w:sz w:val="22"/>
          <w:szCs w:val="22"/>
        </w:rPr>
        <w:t>n gathered. Analysing key concepts of Kolb’s Experiential Learning Cycle, how this module has helped me in enhancing my personal and professional development, has been evaluated. As opined by Wijnen-Meijer et al</w:t>
      </w:r>
      <w:r>
        <w:rPr>
          <w:rFonts w:ascii="Arial" w:eastAsia="Arial" w:hAnsi="Arial" w:cs="Arial"/>
          <w:i/>
          <w:iCs/>
          <w:color w:val="000000"/>
          <w:sz w:val="22"/>
          <w:szCs w:val="22"/>
        </w:rPr>
        <w:t>.</w:t>
      </w:r>
      <w:r>
        <w:rPr>
          <w:rFonts w:ascii="Arial" w:eastAsia="Arial" w:hAnsi="Arial" w:cs="Arial"/>
          <w:color w:val="000000"/>
          <w:sz w:val="22"/>
          <w:szCs w:val="22"/>
        </w:rPr>
        <w:t xml:space="preserve"> (2022), Kolb’s reflective model includes fo</w:t>
      </w:r>
      <w:r>
        <w:rPr>
          <w:rFonts w:ascii="Arial" w:eastAsia="Arial" w:hAnsi="Arial" w:cs="Arial"/>
          <w:color w:val="000000"/>
          <w:sz w:val="22"/>
          <w:szCs w:val="22"/>
        </w:rPr>
        <w:t>ur significant stages, which help in analysing the career development journey of an individual. Kolb’s Learning Model is a tool created to analyse the learning of an individual from personal experiences (</w:t>
      </w:r>
      <w:proofErr w:type="spellStart"/>
      <w:r>
        <w:rPr>
          <w:rFonts w:ascii="Arial" w:eastAsia="Arial" w:hAnsi="Arial" w:cs="Arial"/>
          <w:color w:val="000000"/>
          <w:sz w:val="22"/>
          <w:szCs w:val="22"/>
        </w:rPr>
        <w:t>Jalinus</w:t>
      </w:r>
      <w:proofErr w:type="spellEnd"/>
      <w:r>
        <w:rPr>
          <w:rFonts w:ascii="Arial" w:eastAsia="Arial" w:hAnsi="Arial" w:cs="Arial"/>
          <w:color w:val="000000"/>
          <w:sz w:val="22"/>
          <w:szCs w:val="22"/>
        </w:rPr>
        <w:t xml:space="preserve"> et al</w:t>
      </w:r>
      <w:r>
        <w:rPr>
          <w:rFonts w:ascii="Arial" w:eastAsia="Arial" w:hAnsi="Arial" w:cs="Arial"/>
          <w:i/>
          <w:iCs/>
          <w:color w:val="000000"/>
          <w:sz w:val="22"/>
          <w:szCs w:val="22"/>
        </w:rPr>
        <w:t>.,</w:t>
      </w:r>
      <w:r>
        <w:rPr>
          <w:rFonts w:ascii="Arial" w:eastAsia="Arial" w:hAnsi="Arial" w:cs="Arial"/>
          <w:color w:val="000000"/>
          <w:sz w:val="22"/>
          <w:szCs w:val="22"/>
        </w:rPr>
        <w:t xml:space="preserve"> 2022). The </w:t>
      </w:r>
      <w:r>
        <w:rPr>
          <w:rFonts w:ascii="Arial" w:eastAsia="Arial" w:hAnsi="Arial" w:cs="Arial"/>
          <w:b/>
          <w:bCs/>
          <w:color w:val="000000"/>
          <w:sz w:val="22"/>
          <w:szCs w:val="22"/>
        </w:rPr>
        <w:t>concrete experience</w:t>
      </w:r>
      <w:r>
        <w:rPr>
          <w:rFonts w:ascii="Arial" w:eastAsia="Arial" w:hAnsi="Arial" w:cs="Arial"/>
          <w:color w:val="000000"/>
          <w:sz w:val="22"/>
          <w:szCs w:val="22"/>
        </w:rPr>
        <w:t xml:space="preserve"> invol</w:t>
      </w:r>
      <w:r>
        <w:rPr>
          <w:rFonts w:ascii="Arial" w:eastAsia="Arial" w:hAnsi="Arial" w:cs="Arial"/>
          <w:color w:val="000000"/>
          <w:sz w:val="22"/>
          <w:szCs w:val="22"/>
        </w:rPr>
        <w:t>ved in improving the personal branding, skills of employability, resilience and emotional intelligence, within the health and social care domain. </w:t>
      </w:r>
    </w:p>
    <w:p w:rsidR="003D25B1" w:rsidRDefault="0074056A">
      <w:pPr>
        <w:spacing w:line="360" w:lineRule="auto"/>
        <w:jc w:val="center"/>
        <w:rPr>
          <w:rFonts w:ascii="Arial" w:eastAsia="Arial" w:hAnsi="Arial" w:cs="Arial"/>
          <w:color w:val="000000"/>
          <w:sz w:val="22"/>
          <w:szCs w:val="22"/>
        </w:rPr>
      </w:pPr>
      <w:r>
        <w:rPr>
          <w:rFonts w:ascii="Arial" w:eastAsia="Arial" w:hAnsi="Arial" w:cs="Arial"/>
          <w:noProof/>
          <w:color w:val="000000"/>
          <w:sz w:val="22"/>
          <w:szCs w:val="22"/>
          <w:lang w:eastAsia="en-GB"/>
        </w:rPr>
        <w:drawing>
          <wp:inline distT="0" distB="0" distL="0" distR="0">
            <wp:extent cx="3840460" cy="3086952"/>
            <wp:effectExtent l="19050" t="19050" r="19050" b="19050"/>
            <wp:docPr id="176537605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cstate="print"/>
                    <a:srcRect/>
                    <a:stretch>
                      <a:fillRect/>
                    </a:stretch>
                  </pic:blipFill>
                  <pic:spPr>
                    <a:xfrm>
                      <a:off x="0" y="0"/>
                      <a:ext cx="3840460" cy="3086952"/>
                    </a:xfrm>
                    <a:prstGeom prst="rect">
                      <a:avLst/>
                    </a:prstGeom>
                    <a:ln w="19050">
                      <a:solidFill>
                        <a:srgbClr val="000000"/>
                      </a:solidFill>
                      <a:prstDash val="solid"/>
                    </a:ln>
                  </pic:spPr>
                </pic:pic>
              </a:graphicData>
            </a:graphic>
          </wp:inline>
        </w:drawing>
      </w:r>
    </w:p>
    <w:p w:rsidR="003D25B1" w:rsidRDefault="0074056A">
      <w:pPr>
        <w:spacing w:line="360" w:lineRule="auto"/>
        <w:jc w:val="center"/>
        <w:rPr>
          <w:rFonts w:ascii="Arial" w:eastAsia="Arial" w:hAnsi="Arial" w:cs="Arial"/>
          <w:color w:val="000000"/>
          <w:sz w:val="22"/>
          <w:szCs w:val="22"/>
        </w:rPr>
      </w:pPr>
      <w:r>
        <w:rPr>
          <w:rFonts w:ascii="Arial" w:eastAsia="Arial" w:hAnsi="Arial" w:cs="Arial"/>
          <w:b/>
          <w:bCs/>
          <w:color w:val="000000"/>
          <w:sz w:val="22"/>
          <w:szCs w:val="22"/>
        </w:rPr>
        <w:t>Figure 4: Kolb’s Learning Model</w:t>
      </w:r>
    </w:p>
    <w:p w:rsidR="003D25B1" w:rsidRDefault="0074056A">
      <w:pPr>
        <w:spacing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Self-assessment and monitoring activities further helped me to identify my </w:t>
      </w:r>
      <w:r>
        <w:rPr>
          <w:rFonts w:ascii="Arial" w:eastAsia="Arial" w:hAnsi="Arial" w:cs="Arial"/>
          <w:color w:val="000000"/>
          <w:sz w:val="22"/>
          <w:szCs w:val="22"/>
        </w:rPr>
        <w:t xml:space="preserve">values, professional identity and emotional abilities. On the other hand, in the </w:t>
      </w:r>
      <w:r>
        <w:rPr>
          <w:rFonts w:ascii="Arial" w:eastAsia="Arial" w:hAnsi="Arial" w:cs="Arial"/>
          <w:b/>
          <w:bCs/>
          <w:color w:val="000000"/>
          <w:sz w:val="22"/>
          <w:szCs w:val="22"/>
        </w:rPr>
        <w:t>reflective observation</w:t>
      </w:r>
      <w:r>
        <w:rPr>
          <w:rFonts w:ascii="Arial" w:eastAsia="Arial" w:hAnsi="Arial" w:cs="Arial"/>
          <w:color w:val="000000"/>
          <w:sz w:val="22"/>
          <w:szCs w:val="22"/>
        </w:rPr>
        <w:t xml:space="preserve"> stage, I have witnessed that a lack of experience in health care settings has created a lot of hurdles for me to achieve growth and sustainability in my</w:t>
      </w:r>
      <w:r>
        <w:rPr>
          <w:rFonts w:ascii="Arial" w:eastAsia="Arial" w:hAnsi="Arial" w:cs="Arial"/>
          <w:color w:val="000000"/>
          <w:sz w:val="22"/>
          <w:szCs w:val="22"/>
        </w:rPr>
        <w:t xml:space="preserve"> career. Working with the members belonging to different castes, religions and identities, I struggled to manage my emotional intelligence in the process of communicating with them, which created emotional exhaustion. </w:t>
      </w:r>
    </w:p>
    <w:p w:rsidR="003D25B1" w:rsidRDefault="0074056A" w:rsidP="00117BE3">
      <w:pPr>
        <w:spacing w:line="360" w:lineRule="auto"/>
        <w:jc w:val="both"/>
        <w:rPr>
          <w:rFonts w:ascii="Arial" w:eastAsia="Arial" w:hAnsi="Arial" w:cs="Arial"/>
          <w:color w:val="000000"/>
          <w:sz w:val="22"/>
          <w:szCs w:val="22"/>
        </w:rPr>
      </w:pPr>
      <w:r>
        <w:rPr>
          <w:rFonts w:ascii="Arial" w:eastAsia="Arial" w:hAnsi="Arial" w:cs="Arial"/>
          <w:color w:val="000000"/>
          <w:sz w:val="22"/>
          <w:szCs w:val="22"/>
        </w:rPr>
        <w:lastRenderedPageBreak/>
        <w:t>In the</w:t>
      </w:r>
      <w:r>
        <w:rPr>
          <w:rFonts w:ascii="Arial" w:eastAsia="Arial" w:hAnsi="Arial" w:cs="Arial"/>
          <w:b/>
          <w:bCs/>
          <w:color w:val="000000"/>
          <w:sz w:val="22"/>
          <w:szCs w:val="22"/>
        </w:rPr>
        <w:t xml:space="preserve"> abstract conceptualisation</w:t>
      </w:r>
      <w:r>
        <w:rPr>
          <w:rFonts w:ascii="Arial" w:eastAsia="Arial" w:hAnsi="Arial" w:cs="Arial"/>
          <w:color w:val="000000"/>
          <w:sz w:val="22"/>
          <w:szCs w:val="22"/>
        </w:rPr>
        <w:t xml:space="preserve"> stage, I aligned the theory with practice. Application of the theory and analysing my own emotional resilience, I realised that the only responsibility of a social worker is not only absorbing the emotions and stress of others. </w:t>
      </w:r>
      <w:proofErr w:type="gramStart"/>
      <w:r>
        <w:rPr>
          <w:rFonts w:ascii="Arial" w:eastAsia="Arial" w:hAnsi="Arial" w:cs="Arial"/>
          <w:color w:val="000000"/>
          <w:sz w:val="22"/>
          <w:szCs w:val="22"/>
        </w:rPr>
        <w:t xml:space="preserve">Based on the demand of the </w:t>
      </w:r>
      <w:r>
        <w:rPr>
          <w:rFonts w:ascii="Arial" w:eastAsia="Arial" w:hAnsi="Arial" w:cs="Arial"/>
          <w:color w:val="000000"/>
          <w:sz w:val="22"/>
          <w:szCs w:val="22"/>
        </w:rPr>
        <w:t xml:space="preserve">individuals, kindness and empathy need to be aligned to ensure effective </w:t>
      </w:r>
      <w:r w:rsidR="00117BE3">
        <w:rPr>
          <w:rFonts w:ascii="Arial" w:eastAsia="Arial" w:hAnsi="Arial" w:cs="Arial"/>
          <w:color w:val="000000"/>
          <w:sz w:val="22"/>
          <w:szCs w:val="22"/>
        </w:rPr>
        <w:t>social and healthcare services.</w:t>
      </w:r>
      <w:proofErr w:type="gramEnd"/>
      <w:r w:rsidR="00117BE3">
        <w:rPr>
          <w:rFonts w:ascii="Arial" w:eastAsia="Arial" w:hAnsi="Arial" w:cs="Arial"/>
          <w:color w:val="000000"/>
          <w:sz w:val="22"/>
          <w:szCs w:val="22"/>
        </w:rPr>
        <w:t xml:space="preserve"> </w:t>
      </w:r>
      <w:r>
        <w:rPr>
          <w:rFonts w:ascii="Arial" w:eastAsia="Arial" w:hAnsi="Arial" w:cs="Arial"/>
          <w:color w:val="000000"/>
          <w:sz w:val="22"/>
          <w:szCs w:val="22"/>
        </w:rPr>
        <w:t xml:space="preserve">In the </w:t>
      </w:r>
      <w:r>
        <w:rPr>
          <w:rFonts w:ascii="Arial" w:eastAsia="Arial" w:hAnsi="Arial" w:cs="Arial"/>
          <w:b/>
          <w:bCs/>
          <w:color w:val="000000"/>
          <w:sz w:val="22"/>
          <w:szCs w:val="22"/>
        </w:rPr>
        <w:t>active ex</w:t>
      </w:r>
      <w:r>
        <w:rPr>
          <w:rFonts w:ascii="Arial" w:eastAsia="Arial" w:hAnsi="Arial" w:cs="Arial"/>
          <w:b/>
          <w:bCs/>
          <w:color w:val="000000"/>
          <w:sz w:val="22"/>
          <w:szCs w:val="22"/>
        </w:rPr>
        <w:t xml:space="preserve">perimentation </w:t>
      </w:r>
      <w:r>
        <w:rPr>
          <w:rFonts w:ascii="Arial" w:eastAsia="Arial" w:hAnsi="Arial" w:cs="Arial"/>
          <w:color w:val="000000"/>
          <w:sz w:val="22"/>
          <w:szCs w:val="22"/>
        </w:rPr>
        <w:t>stage, all the insights and knowledge gained from the theory were put into practice. After completing the module, as a result, I became more confident and resilient, making me ready to face all the future challenges.</w:t>
      </w:r>
    </w:p>
    <w:p w:rsidR="003D25B1" w:rsidRDefault="0074056A">
      <w:pPr>
        <w:rPr>
          <w:rFonts w:ascii="Arial" w:eastAsia="Arial" w:hAnsi="Arial" w:cs="Arial"/>
          <w:color w:val="000000"/>
          <w:sz w:val="22"/>
          <w:szCs w:val="22"/>
        </w:rPr>
      </w:pPr>
      <w:r>
        <w:br w:type="page"/>
      </w:r>
    </w:p>
    <w:p w:rsidR="003D25B1" w:rsidRDefault="0074056A">
      <w:pPr>
        <w:pStyle w:val="Heading1"/>
        <w:spacing w:after="160"/>
      </w:pPr>
      <w:bookmarkStart w:id="8" w:name="_heading=h.xafbbhsam7j" w:colFirst="0" w:colLast="0"/>
      <w:bookmarkEnd w:id="8"/>
      <w:r>
        <w:lastRenderedPageBreak/>
        <w:t>Reference List</w:t>
      </w:r>
    </w:p>
    <w:p w:rsidR="003D25B1" w:rsidRDefault="0074056A">
      <w:pPr>
        <w:spacing w:line="360" w:lineRule="auto"/>
        <w:jc w:val="both"/>
        <w:rPr>
          <w:rFonts w:ascii="Arial" w:eastAsia="Arial" w:hAnsi="Arial" w:cs="Arial"/>
          <w:b/>
          <w:bCs/>
          <w:i/>
          <w:iCs/>
          <w:sz w:val="22"/>
          <w:szCs w:val="22"/>
        </w:rPr>
      </w:pPr>
      <w:r>
        <w:rPr>
          <w:rFonts w:ascii="Arial" w:eastAsia="Arial" w:hAnsi="Arial" w:cs="Arial"/>
          <w:b/>
          <w:bCs/>
          <w:i/>
          <w:iCs/>
          <w:sz w:val="22"/>
          <w:szCs w:val="22"/>
        </w:rPr>
        <w:t xml:space="preserve">Task 1: </w:t>
      </w:r>
    </w:p>
    <w:p w:rsidR="003D25B1" w:rsidRDefault="0074056A">
      <w:pPr>
        <w:spacing w:line="360" w:lineRule="auto"/>
        <w:jc w:val="both"/>
        <w:rPr>
          <w:rFonts w:ascii="Arial" w:eastAsia="Arial" w:hAnsi="Arial" w:cs="Arial"/>
          <w:sz w:val="22"/>
          <w:szCs w:val="22"/>
        </w:rPr>
      </w:pPr>
      <w:r>
        <w:rPr>
          <w:rFonts w:ascii="Arial" w:eastAsia="Arial" w:hAnsi="Arial" w:cs="Arial"/>
          <w:sz w:val="22"/>
          <w:szCs w:val="22"/>
        </w:rPr>
        <w:t>Gomez-</w:t>
      </w:r>
      <w:proofErr w:type="spellStart"/>
      <w:r>
        <w:rPr>
          <w:rFonts w:ascii="Arial" w:eastAsia="Arial" w:hAnsi="Arial" w:cs="Arial"/>
          <w:sz w:val="22"/>
          <w:szCs w:val="22"/>
        </w:rPr>
        <w:t>Poyato</w:t>
      </w:r>
      <w:proofErr w:type="spellEnd"/>
      <w:r>
        <w:rPr>
          <w:rFonts w:ascii="Arial" w:eastAsia="Arial" w:hAnsi="Arial" w:cs="Arial"/>
          <w:sz w:val="22"/>
          <w:szCs w:val="22"/>
        </w:rPr>
        <w:t xml:space="preserve">, M.J., </w:t>
      </w:r>
      <w:proofErr w:type="spellStart"/>
      <w:r>
        <w:rPr>
          <w:rFonts w:ascii="Arial" w:eastAsia="Arial" w:hAnsi="Arial" w:cs="Arial"/>
          <w:sz w:val="22"/>
          <w:szCs w:val="22"/>
        </w:rPr>
        <w:t>Eito</w:t>
      </w:r>
      <w:proofErr w:type="spellEnd"/>
      <w:r>
        <w:rPr>
          <w:rFonts w:ascii="Arial" w:eastAsia="Arial" w:hAnsi="Arial" w:cs="Arial"/>
          <w:sz w:val="22"/>
          <w:szCs w:val="22"/>
        </w:rPr>
        <w:t xml:space="preserve">-Mateo, </w:t>
      </w:r>
      <w:r>
        <w:rPr>
          <w:rFonts w:ascii="Arial" w:eastAsia="Arial" w:hAnsi="Arial" w:cs="Arial"/>
          <w:sz w:val="22"/>
          <w:szCs w:val="22"/>
        </w:rPr>
        <w:t xml:space="preserve">A., Mira-Tamayo, D.C. and </w:t>
      </w:r>
      <w:proofErr w:type="spellStart"/>
      <w:r>
        <w:rPr>
          <w:rFonts w:ascii="Arial" w:eastAsia="Arial" w:hAnsi="Arial" w:cs="Arial"/>
          <w:sz w:val="22"/>
          <w:szCs w:val="22"/>
        </w:rPr>
        <w:t>Matías-Solanilla</w:t>
      </w:r>
      <w:proofErr w:type="spellEnd"/>
      <w:r>
        <w:rPr>
          <w:rFonts w:ascii="Arial" w:eastAsia="Arial" w:hAnsi="Arial" w:cs="Arial"/>
          <w:sz w:val="22"/>
          <w:szCs w:val="22"/>
        </w:rPr>
        <w:t xml:space="preserve">, A. (2022) ‘Digital skills, ICTs and students’ needs: A case study in social work degree’, University of Zaragoza (Aragón-Spain). </w:t>
      </w:r>
      <w:r>
        <w:rPr>
          <w:rFonts w:ascii="Arial" w:eastAsia="Arial" w:hAnsi="Arial" w:cs="Arial"/>
          <w:i/>
          <w:iCs/>
          <w:sz w:val="22"/>
          <w:szCs w:val="22"/>
        </w:rPr>
        <w:t>Education Sciences</w:t>
      </w:r>
      <w:r>
        <w:rPr>
          <w:rFonts w:ascii="Arial" w:eastAsia="Arial" w:hAnsi="Arial" w:cs="Arial"/>
          <w:sz w:val="22"/>
          <w:szCs w:val="22"/>
        </w:rPr>
        <w:t>, 12(7), p.443.</w:t>
      </w:r>
    </w:p>
    <w:p w:rsidR="003D25B1" w:rsidRDefault="0074056A">
      <w:pPr>
        <w:spacing w:line="360" w:lineRule="auto"/>
        <w:jc w:val="both"/>
        <w:rPr>
          <w:rFonts w:ascii="Arial" w:eastAsia="Arial" w:hAnsi="Arial" w:cs="Arial"/>
          <w:sz w:val="22"/>
          <w:szCs w:val="22"/>
        </w:rPr>
      </w:pPr>
      <w:r>
        <w:rPr>
          <w:rFonts w:ascii="Arial" w:eastAsia="Arial" w:hAnsi="Arial" w:cs="Arial"/>
          <w:sz w:val="22"/>
          <w:szCs w:val="22"/>
        </w:rPr>
        <w:t>Quinlan, K.M. and Renninger, K.A. (2022) ‘Rethink</w:t>
      </w:r>
      <w:r>
        <w:rPr>
          <w:rFonts w:ascii="Arial" w:eastAsia="Arial" w:hAnsi="Arial" w:cs="Arial"/>
          <w:sz w:val="22"/>
          <w:szCs w:val="22"/>
        </w:rPr>
        <w:t xml:space="preserve">ing employability: how students build on interest in a subject to plan a career’, </w:t>
      </w:r>
      <w:r>
        <w:rPr>
          <w:rFonts w:ascii="Arial" w:eastAsia="Arial" w:hAnsi="Arial" w:cs="Arial"/>
          <w:i/>
          <w:iCs/>
          <w:sz w:val="22"/>
          <w:szCs w:val="22"/>
        </w:rPr>
        <w:t>Higher Education</w:t>
      </w:r>
      <w:r>
        <w:rPr>
          <w:rFonts w:ascii="Arial" w:eastAsia="Arial" w:hAnsi="Arial" w:cs="Arial"/>
          <w:sz w:val="22"/>
          <w:szCs w:val="22"/>
        </w:rPr>
        <w:t>, 84(4), pp.863-883.</w:t>
      </w:r>
    </w:p>
    <w:p w:rsidR="003D25B1" w:rsidRDefault="0074056A">
      <w:pPr>
        <w:spacing w:line="360" w:lineRule="auto"/>
        <w:jc w:val="both"/>
        <w:rPr>
          <w:rFonts w:ascii="Arial" w:eastAsia="Arial" w:hAnsi="Arial" w:cs="Arial"/>
          <w:b/>
          <w:bCs/>
          <w:i/>
          <w:iCs/>
          <w:sz w:val="22"/>
          <w:szCs w:val="22"/>
        </w:rPr>
      </w:pPr>
      <w:r>
        <w:rPr>
          <w:rFonts w:ascii="Arial" w:eastAsia="Arial" w:hAnsi="Arial" w:cs="Arial"/>
          <w:b/>
          <w:bCs/>
          <w:i/>
          <w:iCs/>
          <w:sz w:val="22"/>
          <w:szCs w:val="22"/>
        </w:rPr>
        <w:t>Task 2:</w:t>
      </w:r>
    </w:p>
    <w:p w:rsidR="003D25B1" w:rsidRDefault="0074056A">
      <w:pPr>
        <w:spacing w:line="360" w:lineRule="auto"/>
        <w:jc w:val="both"/>
        <w:rPr>
          <w:rFonts w:ascii="Arial" w:eastAsia="Arial" w:hAnsi="Arial" w:cs="Arial"/>
          <w:sz w:val="22"/>
          <w:szCs w:val="22"/>
        </w:rPr>
      </w:pPr>
      <w:proofErr w:type="spellStart"/>
      <w:r>
        <w:rPr>
          <w:rFonts w:ascii="Arial" w:eastAsia="Arial" w:hAnsi="Arial" w:cs="Arial"/>
          <w:sz w:val="22"/>
          <w:szCs w:val="22"/>
        </w:rPr>
        <w:t>Akkas</w:t>
      </w:r>
      <w:proofErr w:type="spellEnd"/>
      <w:r>
        <w:rPr>
          <w:rFonts w:ascii="Arial" w:eastAsia="Arial" w:hAnsi="Arial" w:cs="Arial"/>
          <w:sz w:val="22"/>
          <w:szCs w:val="22"/>
        </w:rPr>
        <w:t xml:space="preserve">, M.A. (2023) ‘Role of Networking Skill to Career Success’, </w:t>
      </w:r>
      <w:r>
        <w:rPr>
          <w:rFonts w:ascii="Arial" w:eastAsia="Arial" w:hAnsi="Arial" w:cs="Arial"/>
          <w:i/>
          <w:iCs/>
          <w:sz w:val="22"/>
          <w:szCs w:val="22"/>
        </w:rPr>
        <w:t>Management Education for Achieving Sustainable Development Goals</w:t>
      </w:r>
      <w:r>
        <w:rPr>
          <w:rFonts w:ascii="Arial" w:eastAsia="Arial" w:hAnsi="Arial" w:cs="Arial"/>
          <w:i/>
          <w:iCs/>
          <w:sz w:val="22"/>
          <w:szCs w:val="22"/>
        </w:rPr>
        <w:t xml:space="preserve"> in the Context of Bangladesh</w:t>
      </w:r>
      <w:r>
        <w:rPr>
          <w:rFonts w:ascii="Arial" w:eastAsia="Arial" w:hAnsi="Arial" w:cs="Arial"/>
          <w:sz w:val="22"/>
          <w:szCs w:val="22"/>
        </w:rPr>
        <w:t>, pp.13-39.</w:t>
      </w:r>
    </w:p>
    <w:p w:rsidR="003D25B1" w:rsidRDefault="0074056A">
      <w:pPr>
        <w:spacing w:line="360" w:lineRule="auto"/>
        <w:jc w:val="both"/>
        <w:rPr>
          <w:rFonts w:ascii="Arial" w:eastAsia="Arial" w:hAnsi="Arial" w:cs="Arial"/>
          <w:sz w:val="22"/>
          <w:szCs w:val="22"/>
        </w:rPr>
      </w:pPr>
      <w:r>
        <w:rPr>
          <w:rFonts w:ascii="Arial" w:eastAsia="Arial" w:hAnsi="Arial" w:cs="Arial"/>
          <w:sz w:val="22"/>
          <w:szCs w:val="22"/>
        </w:rPr>
        <w:t xml:space="preserve">Stanley, S. and </w:t>
      </w:r>
      <w:proofErr w:type="spellStart"/>
      <w:r>
        <w:rPr>
          <w:rFonts w:ascii="Arial" w:eastAsia="Arial" w:hAnsi="Arial" w:cs="Arial"/>
          <w:sz w:val="22"/>
          <w:szCs w:val="22"/>
        </w:rPr>
        <w:t>Sebastine</w:t>
      </w:r>
      <w:proofErr w:type="spellEnd"/>
      <w:r>
        <w:rPr>
          <w:rFonts w:ascii="Arial" w:eastAsia="Arial" w:hAnsi="Arial" w:cs="Arial"/>
          <w:sz w:val="22"/>
          <w:szCs w:val="22"/>
        </w:rPr>
        <w:t xml:space="preserve">, A.J. (2023) ‘Work-life balance, social support, and burnout: A quantitative study of social workers’, </w:t>
      </w:r>
      <w:r>
        <w:rPr>
          <w:rFonts w:ascii="Arial" w:eastAsia="Arial" w:hAnsi="Arial" w:cs="Arial"/>
          <w:i/>
          <w:iCs/>
          <w:sz w:val="22"/>
          <w:szCs w:val="22"/>
        </w:rPr>
        <w:t>Journal of Social Work</w:t>
      </w:r>
      <w:r>
        <w:rPr>
          <w:rFonts w:ascii="Arial" w:eastAsia="Arial" w:hAnsi="Arial" w:cs="Arial"/>
          <w:sz w:val="22"/>
          <w:szCs w:val="22"/>
        </w:rPr>
        <w:t>, 23(6), pp.1135-1155.</w:t>
      </w:r>
    </w:p>
    <w:p w:rsidR="003D25B1" w:rsidRDefault="0074056A">
      <w:pPr>
        <w:spacing w:line="360" w:lineRule="auto"/>
        <w:jc w:val="both"/>
        <w:rPr>
          <w:rFonts w:ascii="Arial" w:eastAsia="Arial" w:hAnsi="Arial" w:cs="Arial"/>
          <w:b/>
          <w:bCs/>
          <w:i/>
          <w:iCs/>
          <w:sz w:val="22"/>
          <w:szCs w:val="22"/>
        </w:rPr>
      </w:pPr>
      <w:r>
        <w:rPr>
          <w:rFonts w:ascii="Arial" w:eastAsia="Arial" w:hAnsi="Arial" w:cs="Arial"/>
          <w:b/>
          <w:bCs/>
          <w:i/>
          <w:iCs/>
          <w:sz w:val="22"/>
          <w:szCs w:val="22"/>
        </w:rPr>
        <w:t>Task 3:</w:t>
      </w:r>
    </w:p>
    <w:p w:rsidR="003D25B1" w:rsidRDefault="0074056A">
      <w:pPr>
        <w:spacing w:line="360" w:lineRule="auto"/>
        <w:jc w:val="both"/>
        <w:rPr>
          <w:rFonts w:ascii="Arial" w:eastAsia="Arial" w:hAnsi="Arial" w:cs="Arial"/>
          <w:sz w:val="22"/>
          <w:szCs w:val="22"/>
        </w:rPr>
      </w:pPr>
      <w:r>
        <w:rPr>
          <w:rFonts w:ascii="Arial" w:eastAsia="Arial" w:hAnsi="Arial" w:cs="Arial"/>
          <w:sz w:val="22"/>
          <w:szCs w:val="22"/>
        </w:rPr>
        <w:t xml:space="preserve">BBC (2024) </w:t>
      </w:r>
      <w:r>
        <w:rPr>
          <w:rFonts w:ascii="Arial" w:eastAsia="Arial" w:hAnsi="Arial" w:cs="Arial"/>
          <w:i/>
          <w:iCs/>
          <w:sz w:val="22"/>
          <w:szCs w:val="22"/>
        </w:rPr>
        <w:t>Excessive burnout face</w:t>
      </w:r>
      <w:r>
        <w:rPr>
          <w:rFonts w:ascii="Arial" w:eastAsia="Arial" w:hAnsi="Arial" w:cs="Arial"/>
          <w:i/>
          <w:iCs/>
          <w:sz w:val="22"/>
          <w:szCs w:val="22"/>
        </w:rPr>
        <w:t>d by the NHS staff</w:t>
      </w:r>
      <w:r>
        <w:rPr>
          <w:rFonts w:ascii="Arial" w:eastAsia="Arial" w:hAnsi="Arial" w:cs="Arial"/>
          <w:sz w:val="22"/>
          <w:szCs w:val="22"/>
        </w:rPr>
        <w:t xml:space="preserve">. Available at: </w:t>
      </w:r>
      <w:hyperlink r:id="rId13">
        <w:r w:rsidR="003D25B1">
          <w:rPr>
            <w:rFonts w:ascii="Arial" w:eastAsia="Arial" w:hAnsi="Arial" w:cs="Arial"/>
            <w:color w:val="467886"/>
            <w:sz w:val="22"/>
            <w:szCs w:val="22"/>
            <w:u w:val="single"/>
          </w:rPr>
          <w:t>https://www.bbc.com/news/uk-england-bristol-68817645</w:t>
        </w:r>
      </w:hyperlink>
      <w:r>
        <w:rPr>
          <w:rFonts w:ascii="Arial" w:eastAsia="Arial" w:hAnsi="Arial" w:cs="Arial"/>
          <w:sz w:val="22"/>
          <w:szCs w:val="22"/>
        </w:rPr>
        <w:t xml:space="preserve"> (Accessed: 2 February 2026).</w:t>
      </w:r>
    </w:p>
    <w:p w:rsidR="003D25B1" w:rsidRDefault="0074056A">
      <w:pPr>
        <w:spacing w:line="360" w:lineRule="auto"/>
        <w:jc w:val="both"/>
        <w:rPr>
          <w:rFonts w:ascii="Arial" w:eastAsia="Arial" w:hAnsi="Arial" w:cs="Arial"/>
          <w:sz w:val="22"/>
          <w:szCs w:val="22"/>
        </w:rPr>
      </w:pPr>
      <w:r>
        <w:rPr>
          <w:rFonts w:ascii="Arial" w:eastAsia="Arial" w:hAnsi="Arial" w:cs="Arial"/>
          <w:sz w:val="22"/>
          <w:szCs w:val="22"/>
        </w:rPr>
        <w:t xml:space="preserve">Elrayah, M. and Semlali, Y. (2023) ‘Sustainable total reward </w:t>
      </w:r>
      <w:r>
        <w:rPr>
          <w:rFonts w:ascii="Arial" w:eastAsia="Arial" w:hAnsi="Arial" w:cs="Arial"/>
          <w:sz w:val="22"/>
          <w:szCs w:val="22"/>
        </w:rPr>
        <w:t>strategies for talented employees’ sustainable performance, satisfaction, and motivation: Evidence from the educational sector’, </w:t>
      </w:r>
      <w:r>
        <w:rPr>
          <w:rFonts w:ascii="Arial" w:eastAsia="Arial" w:hAnsi="Arial" w:cs="Arial"/>
          <w:i/>
          <w:iCs/>
          <w:sz w:val="22"/>
          <w:szCs w:val="22"/>
        </w:rPr>
        <w:t>Sustainability</w:t>
      </w:r>
      <w:r>
        <w:rPr>
          <w:rFonts w:ascii="Arial" w:eastAsia="Arial" w:hAnsi="Arial" w:cs="Arial"/>
          <w:sz w:val="22"/>
          <w:szCs w:val="22"/>
        </w:rPr>
        <w:t>, 15(2), p.1605.</w:t>
      </w:r>
    </w:p>
    <w:p w:rsidR="003D25B1" w:rsidRDefault="0074056A">
      <w:pPr>
        <w:spacing w:line="360" w:lineRule="auto"/>
        <w:jc w:val="both"/>
        <w:rPr>
          <w:rFonts w:ascii="Arial" w:eastAsia="Arial" w:hAnsi="Arial" w:cs="Arial"/>
          <w:sz w:val="22"/>
          <w:szCs w:val="22"/>
        </w:rPr>
      </w:pPr>
      <w:proofErr w:type="spellStart"/>
      <w:r>
        <w:rPr>
          <w:rFonts w:ascii="Arial" w:eastAsia="Arial" w:hAnsi="Arial" w:cs="Arial"/>
          <w:sz w:val="22"/>
          <w:szCs w:val="22"/>
        </w:rPr>
        <w:t>Rugulies</w:t>
      </w:r>
      <w:proofErr w:type="spellEnd"/>
      <w:r>
        <w:rPr>
          <w:rFonts w:ascii="Arial" w:eastAsia="Arial" w:hAnsi="Arial" w:cs="Arial"/>
          <w:sz w:val="22"/>
          <w:szCs w:val="22"/>
        </w:rPr>
        <w:t xml:space="preserve">, R., </w:t>
      </w:r>
      <w:proofErr w:type="spellStart"/>
      <w:r>
        <w:rPr>
          <w:rFonts w:ascii="Arial" w:eastAsia="Arial" w:hAnsi="Arial" w:cs="Arial"/>
          <w:sz w:val="22"/>
          <w:szCs w:val="22"/>
        </w:rPr>
        <w:t>Aust</w:t>
      </w:r>
      <w:proofErr w:type="spellEnd"/>
      <w:r>
        <w:rPr>
          <w:rFonts w:ascii="Arial" w:eastAsia="Arial" w:hAnsi="Arial" w:cs="Arial"/>
          <w:sz w:val="22"/>
          <w:szCs w:val="22"/>
        </w:rPr>
        <w:t xml:space="preserve">, B., Greiner, B.A., Arensman, E., Kawakami, N., LaMontagne, A.D. and Madsen, </w:t>
      </w:r>
      <w:r>
        <w:rPr>
          <w:rFonts w:ascii="Arial" w:eastAsia="Arial" w:hAnsi="Arial" w:cs="Arial"/>
          <w:sz w:val="22"/>
          <w:szCs w:val="22"/>
        </w:rPr>
        <w:t xml:space="preserve">I.E. (2023) ‘Work-related causes of mental health conditions and interventions for their improvement in workplaces’, </w:t>
      </w:r>
      <w:r>
        <w:rPr>
          <w:rFonts w:ascii="Arial" w:eastAsia="Arial" w:hAnsi="Arial" w:cs="Arial"/>
          <w:i/>
          <w:iCs/>
          <w:sz w:val="22"/>
          <w:szCs w:val="22"/>
        </w:rPr>
        <w:t>The Lancet</w:t>
      </w:r>
      <w:r>
        <w:rPr>
          <w:rFonts w:ascii="Arial" w:eastAsia="Arial" w:hAnsi="Arial" w:cs="Arial"/>
          <w:sz w:val="22"/>
          <w:szCs w:val="22"/>
        </w:rPr>
        <w:t>, 402(10410), pp.1368-1381.</w:t>
      </w:r>
    </w:p>
    <w:p w:rsidR="003D25B1" w:rsidRDefault="0074056A">
      <w:pPr>
        <w:spacing w:line="360" w:lineRule="auto"/>
        <w:jc w:val="both"/>
        <w:rPr>
          <w:rFonts w:ascii="Arial" w:eastAsia="Arial" w:hAnsi="Arial" w:cs="Arial"/>
          <w:b/>
          <w:bCs/>
          <w:i/>
          <w:iCs/>
          <w:sz w:val="22"/>
          <w:szCs w:val="22"/>
        </w:rPr>
      </w:pPr>
      <w:r>
        <w:rPr>
          <w:rFonts w:ascii="Arial" w:eastAsia="Arial" w:hAnsi="Arial" w:cs="Arial"/>
          <w:b/>
          <w:bCs/>
          <w:i/>
          <w:iCs/>
          <w:sz w:val="22"/>
          <w:szCs w:val="22"/>
        </w:rPr>
        <w:t>Task 4:</w:t>
      </w:r>
    </w:p>
    <w:p w:rsidR="003D25B1" w:rsidRDefault="0074056A">
      <w:pPr>
        <w:spacing w:line="360" w:lineRule="auto"/>
        <w:jc w:val="both"/>
        <w:rPr>
          <w:rFonts w:ascii="Arial" w:eastAsia="Arial" w:hAnsi="Arial" w:cs="Arial"/>
          <w:sz w:val="22"/>
          <w:szCs w:val="22"/>
        </w:rPr>
      </w:pPr>
      <w:r>
        <w:rPr>
          <w:rFonts w:ascii="Arial" w:eastAsia="Arial" w:hAnsi="Arial" w:cs="Arial"/>
          <w:sz w:val="22"/>
          <w:szCs w:val="22"/>
        </w:rPr>
        <w:t xml:space="preserve">NHS (2023) </w:t>
      </w:r>
      <w:r>
        <w:rPr>
          <w:rFonts w:ascii="Arial" w:eastAsia="Arial" w:hAnsi="Arial" w:cs="Arial"/>
          <w:i/>
          <w:iCs/>
          <w:sz w:val="22"/>
          <w:szCs w:val="22"/>
        </w:rPr>
        <w:t>NHS EDI Improvement Plan</w:t>
      </w:r>
      <w:r>
        <w:rPr>
          <w:rFonts w:ascii="Arial" w:eastAsia="Arial" w:hAnsi="Arial" w:cs="Arial"/>
          <w:sz w:val="22"/>
          <w:szCs w:val="22"/>
        </w:rPr>
        <w:t xml:space="preserve">. Available at: </w:t>
      </w:r>
      <w:hyperlink r:id="rId14">
        <w:r w:rsidR="003D25B1">
          <w:rPr>
            <w:rFonts w:ascii="Arial" w:eastAsia="Arial" w:hAnsi="Arial" w:cs="Arial"/>
            <w:color w:val="467886"/>
            <w:sz w:val="22"/>
            <w:szCs w:val="22"/>
            <w:u w:val="single"/>
          </w:rPr>
          <w:t>https://www.england.nhs.uk/long-read/nhs-equality-diversity-and-inclusion-improvement-plan/</w:t>
        </w:r>
      </w:hyperlink>
      <w:r>
        <w:rPr>
          <w:rFonts w:ascii="Arial" w:eastAsia="Arial" w:hAnsi="Arial" w:cs="Arial"/>
          <w:sz w:val="22"/>
          <w:szCs w:val="22"/>
        </w:rPr>
        <w:t xml:space="preserve"> (Accessed: 31 January 2026).</w:t>
      </w:r>
    </w:p>
    <w:p w:rsidR="003D25B1" w:rsidRDefault="0074056A">
      <w:pPr>
        <w:spacing w:line="360" w:lineRule="auto"/>
        <w:jc w:val="both"/>
        <w:rPr>
          <w:rFonts w:ascii="Arial" w:eastAsia="Arial" w:hAnsi="Arial" w:cs="Arial"/>
          <w:sz w:val="22"/>
          <w:szCs w:val="22"/>
        </w:rPr>
      </w:pPr>
      <w:r>
        <w:rPr>
          <w:rFonts w:ascii="Arial" w:eastAsia="Arial" w:hAnsi="Arial" w:cs="Arial"/>
          <w:sz w:val="22"/>
          <w:szCs w:val="22"/>
        </w:rPr>
        <w:t xml:space="preserve">NHS (2023) </w:t>
      </w:r>
      <w:r>
        <w:rPr>
          <w:rFonts w:ascii="Arial" w:eastAsia="Arial" w:hAnsi="Arial" w:cs="Arial"/>
          <w:i/>
          <w:iCs/>
          <w:sz w:val="22"/>
          <w:szCs w:val="22"/>
        </w:rPr>
        <w:t>EDI Plan and Incl</w:t>
      </w:r>
      <w:r>
        <w:rPr>
          <w:rFonts w:ascii="Arial" w:eastAsia="Arial" w:hAnsi="Arial" w:cs="Arial"/>
          <w:i/>
          <w:iCs/>
          <w:sz w:val="22"/>
          <w:szCs w:val="22"/>
        </w:rPr>
        <w:t>usivity in NHS</w:t>
      </w:r>
      <w:r>
        <w:rPr>
          <w:rFonts w:ascii="Arial" w:eastAsia="Arial" w:hAnsi="Arial" w:cs="Arial"/>
          <w:sz w:val="22"/>
          <w:szCs w:val="22"/>
        </w:rPr>
        <w:t>. Available at: https://www.england.nhs.uk/long-read/nhs-equality-diversity-and-inclusion-improvement-plan/ (Accessed: 1 February 2026). </w:t>
      </w:r>
    </w:p>
    <w:p w:rsidR="003D25B1" w:rsidRDefault="0074056A">
      <w:pPr>
        <w:spacing w:line="360" w:lineRule="auto"/>
        <w:jc w:val="both"/>
        <w:rPr>
          <w:rFonts w:ascii="Arial" w:eastAsia="Arial" w:hAnsi="Arial" w:cs="Arial"/>
          <w:sz w:val="22"/>
          <w:szCs w:val="22"/>
        </w:rPr>
      </w:pPr>
      <w:r>
        <w:rPr>
          <w:rFonts w:ascii="Arial" w:eastAsia="Arial" w:hAnsi="Arial" w:cs="Arial"/>
          <w:sz w:val="22"/>
          <w:szCs w:val="22"/>
        </w:rPr>
        <w:lastRenderedPageBreak/>
        <w:t xml:space="preserve">NHS (2023) </w:t>
      </w:r>
      <w:r>
        <w:rPr>
          <w:rFonts w:ascii="Arial" w:eastAsia="Arial" w:hAnsi="Arial" w:cs="Arial"/>
          <w:i/>
          <w:iCs/>
          <w:sz w:val="22"/>
          <w:szCs w:val="22"/>
        </w:rPr>
        <w:t>NHS EDI Improvement Plan</w:t>
      </w:r>
      <w:r>
        <w:rPr>
          <w:rFonts w:ascii="Arial" w:eastAsia="Arial" w:hAnsi="Arial" w:cs="Arial"/>
          <w:sz w:val="22"/>
          <w:szCs w:val="22"/>
        </w:rPr>
        <w:t>. Available at:</w:t>
      </w:r>
      <w:hyperlink r:id="rId15">
        <w:r w:rsidR="003D25B1">
          <w:rPr>
            <w:rFonts w:ascii="Arial" w:eastAsia="Arial" w:hAnsi="Arial" w:cs="Arial"/>
            <w:color w:val="467886"/>
            <w:sz w:val="22"/>
            <w:szCs w:val="22"/>
            <w:u w:val="single"/>
          </w:rPr>
          <w:t>https://www.england.nhs.uk/publication/nhs-edi-improvement-plan/</w:t>
        </w:r>
      </w:hyperlink>
      <w:r>
        <w:rPr>
          <w:rFonts w:ascii="Arial" w:eastAsia="Arial" w:hAnsi="Arial" w:cs="Arial"/>
          <w:sz w:val="22"/>
          <w:szCs w:val="22"/>
        </w:rPr>
        <w:t>  (Accessed: 1 February 2026). </w:t>
      </w:r>
    </w:p>
    <w:p w:rsidR="003D25B1" w:rsidRDefault="0074056A">
      <w:pPr>
        <w:spacing w:line="360" w:lineRule="auto"/>
        <w:jc w:val="both"/>
        <w:rPr>
          <w:rFonts w:ascii="Arial" w:eastAsia="Arial" w:hAnsi="Arial" w:cs="Arial"/>
          <w:sz w:val="22"/>
          <w:szCs w:val="22"/>
        </w:rPr>
      </w:pPr>
      <w:r>
        <w:rPr>
          <w:rFonts w:ascii="Arial" w:eastAsia="Arial" w:hAnsi="Arial" w:cs="Arial"/>
          <w:sz w:val="22"/>
          <w:szCs w:val="22"/>
        </w:rPr>
        <w:t xml:space="preserve">NHS (2024) </w:t>
      </w:r>
      <w:r>
        <w:rPr>
          <w:rFonts w:ascii="Arial" w:eastAsia="Arial" w:hAnsi="Arial" w:cs="Arial"/>
          <w:i/>
          <w:iCs/>
          <w:sz w:val="22"/>
          <w:szCs w:val="22"/>
        </w:rPr>
        <w:t>Flexible working people policy</w:t>
      </w:r>
      <w:r>
        <w:rPr>
          <w:rFonts w:ascii="Arial" w:eastAsia="Arial" w:hAnsi="Arial" w:cs="Arial"/>
          <w:sz w:val="22"/>
          <w:szCs w:val="22"/>
        </w:rPr>
        <w:t>. Available at: https://www.england.nhs.uk/long-read/national-flexible-working-people-polic</w:t>
      </w:r>
      <w:r>
        <w:rPr>
          <w:rFonts w:ascii="Arial" w:eastAsia="Arial" w:hAnsi="Arial" w:cs="Arial"/>
          <w:sz w:val="22"/>
          <w:szCs w:val="22"/>
        </w:rPr>
        <w:t>y-framework/ (Accessed: 30 January 2026). </w:t>
      </w:r>
    </w:p>
    <w:p w:rsidR="003D25B1" w:rsidRDefault="0074056A">
      <w:pPr>
        <w:spacing w:line="360" w:lineRule="auto"/>
        <w:jc w:val="both"/>
        <w:rPr>
          <w:rFonts w:ascii="Arial" w:eastAsia="Arial" w:hAnsi="Arial" w:cs="Arial"/>
          <w:sz w:val="22"/>
          <w:szCs w:val="22"/>
        </w:rPr>
      </w:pPr>
      <w:r>
        <w:rPr>
          <w:rFonts w:ascii="Arial" w:eastAsia="Arial" w:hAnsi="Arial" w:cs="Arial"/>
          <w:sz w:val="22"/>
          <w:szCs w:val="22"/>
        </w:rPr>
        <w:t xml:space="preserve">NHS (2025) </w:t>
      </w:r>
      <w:r>
        <w:rPr>
          <w:rFonts w:ascii="Arial" w:eastAsia="Arial" w:hAnsi="Arial" w:cs="Arial"/>
          <w:i/>
          <w:iCs/>
          <w:sz w:val="22"/>
          <w:szCs w:val="22"/>
        </w:rPr>
        <w:t>Management and leadership development</w:t>
      </w:r>
      <w:r>
        <w:rPr>
          <w:rFonts w:ascii="Arial" w:eastAsia="Arial" w:hAnsi="Arial" w:cs="Arial"/>
          <w:sz w:val="22"/>
          <w:szCs w:val="22"/>
        </w:rPr>
        <w:t>. Available at: https://www.england.nhs.uk/long-read/management-and-leadership-development/ (Accessed: 30 January 2026). </w:t>
      </w:r>
    </w:p>
    <w:p w:rsidR="003D25B1" w:rsidRDefault="0074056A">
      <w:pPr>
        <w:spacing w:line="360" w:lineRule="auto"/>
        <w:jc w:val="both"/>
        <w:rPr>
          <w:rFonts w:ascii="Arial" w:eastAsia="Arial" w:hAnsi="Arial" w:cs="Arial"/>
          <w:sz w:val="22"/>
          <w:szCs w:val="22"/>
        </w:rPr>
      </w:pPr>
      <w:r>
        <w:rPr>
          <w:rFonts w:ascii="Arial" w:eastAsia="Arial" w:hAnsi="Arial" w:cs="Arial"/>
          <w:sz w:val="22"/>
          <w:szCs w:val="22"/>
        </w:rPr>
        <w:t xml:space="preserve">NIH (2023) </w:t>
      </w:r>
      <w:r>
        <w:rPr>
          <w:rFonts w:ascii="Arial" w:eastAsia="Arial" w:hAnsi="Arial" w:cs="Arial"/>
          <w:i/>
          <w:iCs/>
          <w:sz w:val="22"/>
          <w:szCs w:val="22"/>
        </w:rPr>
        <w:t>Satisfaction and Attrition in th</w:t>
      </w:r>
      <w:r>
        <w:rPr>
          <w:rFonts w:ascii="Arial" w:eastAsia="Arial" w:hAnsi="Arial" w:cs="Arial"/>
          <w:i/>
          <w:iCs/>
          <w:sz w:val="22"/>
          <w:szCs w:val="22"/>
        </w:rPr>
        <w:t>e UK Healthcare Sector</w:t>
      </w:r>
      <w:r>
        <w:rPr>
          <w:rFonts w:ascii="Arial" w:eastAsia="Arial" w:hAnsi="Arial" w:cs="Arial"/>
          <w:sz w:val="22"/>
          <w:szCs w:val="22"/>
        </w:rPr>
        <w:t>. Available at:</w:t>
      </w:r>
      <w:r>
        <w:rPr>
          <w:rFonts w:ascii="Arial" w:eastAsia="Arial" w:hAnsi="Arial" w:cs="Arial"/>
        </w:rPr>
        <w:t xml:space="preserve"> </w:t>
      </w:r>
      <w:r>
        <w:rPr>
          <w:rFonts w:ascii="Arial" w:eastAsia="Arial" w:hAnsi="Arial" w:cs="Arial"/>
          <w:sz w:val="22"/>
          <w:szCs w:val="22"/>
        </w:rPr>
        <w:t>https://pmc.ncbi.nlm.nih.gov/articles/PMC10101409/ (Accessed: 1 February 2026)</w:t>
      </w:r>
    </w:p>
    <w:p w:rsidR="003D25B1" w:rsidRDefault="0074056A">
      <w:pPr>
        <w:spacing w:line="360" w:lineRule="auto"/>
        <w:jc w:val="both"/>
        <w:rPr>
          <w:rFonts w:ascii="Arial" w:eastAsia="Arial" w:hAnsi="Arial" w:cs="Arial"/>
          <w:b/>
          <w:bCs/>
          <w:i/>
          <w:iCs/>
          <w:sz w:val="22"/>
          <w:szCs w:val="22"/>
        </w:rPr>
      </w:pPr>
      <w:r>
        <w:rPr>
          <w:rFonts w:ascii="Arial" w:eastAsia="Arial" w:hAnsi="Arial" w:cs="Arial"/>
          <w:b/>
          <w:bCs/>
          <w:i/>
          <w:iCs/>
          <w:sz w:val="22"/>
          <w:szCs w:val="22"/>
        </w:rPr>
        <w:t>Task 7:</w:t>
      </w:r>
    </w:p>
    <w:p w:rsidR="003D25B1" w:rsidRDefault="0074056A">
      <w:pPr>
        <w:spacing w:line="360" w:lineRule="auto"/>
        <w:jc w:val="both"/>
        <w:rPr>
          <w:rFonts w:ascii="Arial" w:eastAsia="Arial" w:hAnsi="Arial" w:cs="Arial"/>
          <w:sz w:val="22"/>
          <w:szCs w:val="22"/>
        </w:rPr>
      </w:pPr>
      <w:r>
        <w:rPr>
          <w:rFonts w:ascii="Arial" w:eastAsia="Arial" w:hAnsi="Arial" w:cs="Arial"/>
          <w:sz w:val="22"/>
          <w:szCs w:val="22"/>
        </w:rPr>
        <w:t xml:space="preserve">Amina, A., Kassem, A. and Sleem, W. (2022) ‘Applying Lewin's change management theory to improve patients' discharge plan’, </w:t>
      </w:r>
      <w:r>
        <w:rPr>
          <w:rFonts w:ascii="Arial" w:eastAsia="Arial" w:hAnsi="Arial" w:cs="Arial"/>
          <w:i/>
          <w:iCs/>
          <w:sz w:val="22"/>
          <w:szCs w:val="22"/>
        </w:rPr>
        <w:t>Mansoura Nursing Journal</w:t>
      </w:r>
      <w:r>
        <w:rPr>
          <w:rFonts w:ascii="Arial" w:eastAsia="Arial" w:hAnsi="Arial" w:cs="Arial"/>
          <w:sz w:val="22"/>
          <w:szCs w:val="22"/>
        </w:rPr>
        <w:t>, 9(2), pp.335-348.</w:t>
      </w:r>
    </w:p>
    <w:p w:rsidR="003D25B1" w:rsidRDefault="0074056A">
      <w:pPr>
        <w:spacing w:line="360" w:lineRule="auto"/>
        <w:jc w:val="both"/>
        <w:rPr>
          <w:rFonts w:ascii="Arial" w:eastAsia="Arial" w:hAnsi="Arial" w:cs="Arial"/>
          <w:sz w:val="22"/>
          <w:szCs w:val="22"/>
        </w:rPr>
      </w:pPr>
      <w:proofErr w:type="spellStart"/>
      <w:r>
        <w:rPr>
          <w:rFonts w:ascii="Arial" w:eastAsia="Arial" w:hAnsi="Arial" w:cs="Arial"/>
          <w:sz w:val="22"/>
          <w:szCs w:val="22"/>
        </w:rPr>
        <w:t>Drejeris</w:t>
      </w:r>
      <w:proofErr w:type="spellEnd"/>
      <w:r>
        <w:rPr>
          <w:rFonts w:ascii="Arial" w:eastAsia="Arial" w:hAnsi="Arial" w:cs="Arial"/>
          <w:sz w:val="22"/>
          <w:szCs w:val="22"/>
        </w:rPr>
        <w:t xml:space="preserve">, R. and </w:t>
      </w:r>
      <w:proofErr w:type="spellStart"/>
      <w:r>
        <w:rPr>
          <w:rFonts w:ascii="Arial" w:eastAsia="Arial" w:hAnsi="Arial" w:cs="Arial"/>
          <w:sz w:val="22"/>
          <w:szCs w:val="22"/>
        </w:rPr>
        <w:t>Drejeriene</w:t>
      </w:r>
      <w:proofErr w:type="spellEnd"/>
      <w:r>
        <w:rPr>
          <w:rFonts w:ascii="Arial" w:eastAsia="Arial" w:hAnsi="Arial" w:cs="Arial"/>
          <w:sz w:val="22"/>
          <w:szCs w:val="22"/>
        </w:rPr>
        <w:t xml:space="preserve">, E. (2022) ‘Novel approach to the actions for causes elimination of staff resistance to innovative change’, </w:t>
      </w:r>
      <w:r>
        <w:rPr>
          <w:rFonts w:ascii="Arial" w:eastAsia="Arial" w:hAnsi="Arial" w:cs="Arial"/>
          <w:i/>
          <w:iCs/>
          <w:sz w:val="22"/>
          <w:szCs w:val="22"/>
        </w:rPr>
        <w:t>Journal of Multidisciplinary Healthcare</w:t>
      </w:r>
      <w:r>
        <w:rPr>
          <w:rFonts w:ascii="Arial" w:eastAsia="Arial" w:hAnsi="Arial" w:cs="Arial"/>
          <w:sz w:val="22"/>
          <w:szCs w:val="22"/>
        </w:rPr>
        <w:t>, pp.1011-1022.</w:t>
      </w:r>
    </w:p>
    <w:p w:rsidR="003D25B1" w:rsidRDefault="0074056A">
      <w:pPr>
        <w:spacing w:line="360" w:lineRule="auto"/>
        <w:jc w:val="both"/>
        <w:rPr>
          <w:rFonts w:ascii="Arial" w:eastAsia="Arial" w:hAnsi="Arial" w:cs="Arial"/>
          <w:b/>
          <w:bCs/>
          <w:i/>
          <w:iCs/>
          <w:sz w:val="22"/>
          <w:szCs w:val="22"/>
        </w:rPr>
      </w:pPr>
      <w:r>
        <w:rPr>
          <w:rFonts w:ascii="Arial" w:eastAsia="Arial" w:hAnsi="Arial" w:cs="Arial"/>
          <w:b/>
          <w:bCs/>
          <w:i/>
          <w:iCs/>
          <w:sz w:val="22"/>
          <w:szCs w:val="22"/>
        </w:rPr>
        <w:t xml:space="preserve">Task 8: </w:t>
      </w:r>
    </w:p>
    <w:p w:rsidR="003D25B1" w:rsidRDefault="0074056A">
      <w:pPr>
        <w:spacing w:line="360" w:lineRule="auto"/>
        <w:jc w:val="both"/>
        <w:rPr>
          <w:rFonts w:ascii="Arial" w:eastAsia="Arial" w:hAnsi="Arial" w:cs="Arial"/>
          <w:sz w:val="22"/>
          <w:szCs w:val="22"/>
        </w:rPr>
      </w:pPr>
      <w:proofErr w:type="spellStart"/>
      <w:r>
        <w:rPr>
          <w:rFonts w:ascii="Arial" w:eastAsia="Arial" w:hAnsi="Arial" w:cs="Arial"/>
          <w:sz w:val="22"/>
          <w:szCs w:val="22"/>
        </w:rPr>
        <w:t>Jalinus</w:t>
      </w:r>
      <w:proofErr w:type="spellEnd"/>
      <w:r>
        <w:rPr>
          <w:rFonts w:ascii="Arial" w:eastAsia="Arial" w:hAnsi="Arial" w:cs="Arial"/>
          <w:sz w:val="22"/>
          <w:szCs w:val="22"/>
        </w:rPr>
        <w:t>, N.,</w:t>
      </w:r>
      <w:r>
        <w:rPr>
          <w:rFonts w:ascii="Arial" w:eastAsia="Arial" w:hAnsi="Arial" w:cs="Arial"/>
          <w:sz w:val="22"/>
          <w:szCs w:val="22"/>
        </w:rPr>
        <w:t xml:space="preserve"> </w:t>
      </w:r>
      <w:proofErr w:type="spellStart"/>
      <w:r>
        <w:rPr>
          <w:rFonts w:ascii="Arial" w:eastAsia="Arial" w:hAnsi="Arial" w:cs="Arial"/>
          <w:sz w:val="22"/>
          <w:szCs w:val="22"/>
        </w:rPr>
        <w:t>Ganefri</w:t>
      </w:r>
      <w:proofErr w:type="spellEnd"/>
      <w:r>
        <w:rPr>
          <w:rFonts w:ascii="Arial" w:eastAsia="Arial" w:hAnsi="Arial" w:cs="Arial"/>
          <w:sz w:val="22"/>
          <w:szCs w:val="22"/>
        </w:rPr>
        <w:t xml:space="preserve">, Z.M., </w:t>
      </w:r>
      <w:proofErr w:type="spellStart"/>
      <w:r>
        <w:rPr>
          <w:rFonts w:ascii="Arial" w:eastAsia="Arial" w:hAnsi="Arial" w:cs="Arial"/>
          <w:sz w:val="22"/>
          <w:szCs w:val="22"/>
        </w:rPr>
        <w:t>Zaus</w:t>
      </w:r>
      <w:proofErr w:type="spellEnd"/>
      <w:r>
        <w:rPr>
          <w:rFonts w:ascii="Arial" w:eastAsia="Arial" w:hAnsi="Arial" w:cs="Arial"/>
          <w:sz w:val="22"/>
          <w:szCs w:val="22"/>
        </w:rPr>
        <w:t xml:space="preserve">, M.A., Wulansari, R.E., Nabawi, R.A. and Hidayat, H. (2022) ‘Hybrid and Collaborative Networks Approach: Online Learning Integrated Project and Kolb Learning Style in Mechanical Engineering Courses’, </w:t>
      </w:r>
      <w:r>
        <w:rPr>
          <w:rFonts w:ascii="Arial" w:eastAsia="Arial" w:hAnsi="Arial" w:cs="Arial"/>
          <w:i/>
          <w:iCs/>
          <w:sz w:val="22"/>
          <w:szCs w:val="22"/>
        </w:rPr>
        <w:t>Int. J. Online Biomed. Eng.</w:t>
      </w:r>
      <w:r>
        <w:rPr>
          <w:rFonts w:ascii="Arial" w:eastAsia="Arial" w:hAnsi="Arial" w:cs="Arial"/>
          <w:sz w:val="22"/>
          <w:szCs w:val="22"/>
        </w:rPr>
        <w:t>, 18(15)</w:t>
      </w:r>
      <w:r>
        <w:rPr>
          <w:rFonts w:ascii="Arial" w:eastAsia="Arial" w:hAnsi="Arial" w:cs="Arial"/>
          <w:sz w:val="22"/>
          <w:szCs w:val="22"/>
        </w:rPr>
        <w:t>, pp.4-16.</w:t>
      </w:r>
    </w:p>
    <w:p w:rsidR="003D25B1" w:rsidRDefault="0074056A">
      <w:pPr>
        <w:spacing w:line="360" w:lineRule="auto"/>
        <w:jc w:val="both"/>
        <w:rPr>
          <w:rFonts w:ascii="Arial" w:eastAsia="Arial" w:hAnsi="Arial" w:cs="Arial"/>
          <w:sz w:val="22"/>
          <w:szCs w:val="22"/>
        </w:rPr>
      </w:pPr>
      <w:r>
        <w:rPr>
          <w:rFonts w:ascii="Arial" w:eastAsia="Arial" w:hAnsi="Arial" w:cs="Arial"/>
          <w:sz w:val="22"/>
          <w:szCs w:val="22"/>
        </w:rPr>
        <w:t xml:space="preserve">Wijnen-Meijer, M., </w:t>
      </w:r>
      <w:proofErr w:type="spellStart"/>
      <w:r>
        <w:rPr>
          <w:rFonts w:ascii="Arial" w:eastAsia="Arial" w:hAnsi="Arial" w:cs="Arial"/>
          <w:sz w:val="22"/>
          <w:szCs w:val="22"/>
        </w:rPr>
        <w:t>Brandhuber</w:t>
      </w:r>
      <w:proofErr w:type="spellEnd"/>
      <w:r>
        <w:rPr>
          <w:rFonts w:ascii="Arial" w:eastAsia="Arial" w:hAnsi="Arial" w:cs="Arial"/>
          <w:sz w:val="22"/>
          <w:szCs w:val="22"/>
        </w:rPr>
        <w:t xml:space="preserve">, T., Schneider, A. and </w:t>
      </w:r>
      <w:proofErr w:type="spellStart"/>
      <w:r>
        <w:rPr>
          <w:rFonts w:ascii="Arial" w:eastAsia="Arial" w:hAnsi="Arial" w:cs="Arial"/>
          <w:sz w:val="22"/>
          <w:szCs w:val="22"/>
        </w:rPr>
        <w:t>Berberat</w:t>
      </w:r>
      <w:proofErr w:type="spellEnd"/>
      <w:r>
        <w:rPr>
          <w:rFonts w:ascii="Arial" w:eastAsia="Arial" w:hAnsi="Arial" w:cs="Arial"/>
          <w:sz w:val="22"/>
          <w:szCs w:val="22"/>
        </w:rPr>
        <w:t xml:space="preserve">, P.O. (2022) ‘Implementing Kolb s experiential learning cycle by linking real experience, case-based discussion and simulation’, </w:t>
      </w:r>
      <w:r>
        <w:rPr>
          <w:rFonts w:ascii="Arial" w:eastAsia="Arial" w:hAnsi="Arial" w:cs="Arial"/>
          <w:i/>
          <w:iCs/>
          <w:sz w:val="22"/>
          <w:szCs w:val="22"/>
        </w:rPr>
        <w:t>Journal of Medical Education and Curricular Developmen</w:t>
      </w:r>
      <w:r>
        <w:rPr>
          <w:rFonts w:ascii="Arial" w:eastAsia="Arial" w:hAnsi="Arial" w:cs="Arial"/>
          <w:i/>
          <w:iCs/>
          <w:sz w:val="22"/>
          <w:szCs w:val="22"/>
        </w:rPr>
        <w:t>t</w:t>
      </w:r>
      <w:r>
        <w:rPr>
          <w:rFonts w:ascii="Arial" w:eastAsia="Arial" w:hAnsi="Arial" w:cs="Arial"/>
          <w:sz w:val="22"/>
          <w:szCs w:val="22"/>
        </w:rPr>
        <w:t>, 9, p.23821205221091511.</w:t>
      </w:r>
    </w:p>
    <w:p w:rsidR="003D25B1" w:rsidRDefault="003D25B1">
      <w:pPr>
        <w:spacing w:line="360" w:lineRule="auto"/>
        <w:jc w:val="both"/>
        <w:rPr>
          <w:rFonts w:ascii="Arial" w:eastAsia="Arial" w:hAnsi="Arial" w:cs="Arial"/>
          <w:color w:val="000000"/>
          <w:sz w:val="22"/>
          <w:szCs w:val="22"/>
        </w:rPr>
      </w:pPr>
    </w:p>
    <w:p w:rsidR="003D25B1" w:rsidRDefault="003D25B1">
      <w:pPr>
        <w:spacing w:line="360" w:lineRule="auto"/>
        <w:jc w:val="both"/>
        <w:rPr>
          <w:rFonts w:ascii="Arial" w:eastAsia="Arial" w:hAnsi="Arial" w:cs="Arial"/>
          <w:color w:val="000000"/>
          <w:sz w:val="22"/>
          <w:szCs w:val="22"/>
        </w:rPr>
      </w:pPr>
    </w:p>
    <w:p w:rsidR="003D25B1" w:rsidRDefault="003D25B1">
      <w:pPr>
        <w:rPr>
          <w:rFonts w:ascii="Arial" w:eastAsia="Arial" w:hAnsi="Arial" w:cs="Arial"/>
          <w:color w:val="000000"/>
          <w:sz w:val="22"/>
          <w:szCs w:val="22"/>
        </w:rPr>
      </w:pPr>
    </w:p>
    <w:p w:rsidR="003D25B1" w:rsidRDefault="003D25B1">
      <w:pPr>
        <w:rPr>
          <w:rFonts w:ascii="Arial" w:eastAsia="Arial" w:hAnsi="Arial" w:cs="Arial"/>
          <w:sz w:val="22"/>
          <w:szCs w:val="22"/>
        </w:rPr>
      </w:pPr>
    </w:p>
    <w:sectPr w:rsidR="003D25B1" w:rsidSect="009A257E">
      <w:footerReference w:type="default" r:id="rId16"/>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4056A" w:rsidRDefault="0074056A">
      <w:pPr>
        <w:spacing w:after="0" w:line="240" w:lineRule="auto"/>
      </w:pPr>
      <w:r>
        <w:separator/>
      </w:r>
    </w:p>
  </w:endnote>
  <w:endnote w:type="continuationSeparator" w:id="0">
    <w:p w:rsidR="0074056A" w:rsidRDefault="0074056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ptos">
    <w:charset w:val="00"/>
    <w:family w:val="swiss"/>
    <w:pitch w:val="variable"/>
    <w:sig w:usb0="20000287" w:usb1="00000003" w:usb2="00000000" w:usb3="00000000" w:csb0="0000019F" w:csb1="00000000"/>
    <w:embedRegular r:id="rId1" w:fontKey="{1AB03B27-40ED-4FF2-BF17-D61D3FDA7D2A}"/>
    <w:embedBold r:id="rId2" w:fontKey="{A9115731-F414-40D3-BB76-69150C02FBBC}"/>
    <w:embedItalic r:id="rId3" w:fontKey="{D68778FA-7807-4C3B-8810-9699F8877F15}"/>
    <w:embedBoldItalic r:id="rId4" w:fontKey="{A7016045-5328-4E12-A353-F8AF365634E4}"/>
  </w:font>
  <w:font w:name="Arial">
    <w:panose1 w:val="020B0604020202020204"/>
    <w:charset w:val="00"/>
    <w:family w:val="swiss"/>
    <w:pitch w:val="variable"/>
    <w:sig w:usb0="E0002EFF" w:usb1="C000785B" w:usb2="00000009" w:usb3="00000000" w:csb0="000001FF" w:csb1="00000000"/>
  </w:font>
  <w:font w:name="Play">
    <w:charset w:val="00"/>
    <w:family w:val="auto"/>
    <w:pitch w:val="default"/>
    <w:sig w:usb0="00000000" w:usb1="00000000" w:usb2="00000000" w:usb3="00000000" w:csb0="00000000" w:csb1="00000000"/>
    <w:embedRegular r:id="rId5" w:fontKey="{01C83198-2426-4C2C-A8DB-0B084C535673}"/>
    <w:embedBold r:id="rId6" w:fontKey="{9C46CEC4-F070-4EE3-B49D-7043BCB63B57}"/>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7" w:fontKey="{015D5EB4-B1F1-4138-B2FE-E82A25EA8924}"/>
  </w:font>
  <w:font w:name="Tahoma">
    <w:panose1 w:val="020B0604030504040204"/>
    <w:charset w:val="00"/>
    <w:family w:val="swiss"/>
    <w:pitch w:val="variable"/>
    <w:sig w:usb0="E1002EFF" w:usb1="C000605B" w:usb2="00000029" w:usb3="00000000" w:csb0="000101FF" w:csb1="00000000"/>
    <w:embedRegular r:id="rId8" w:fontKey="{1AE59B07-F372-4E5E-855B-985944F709E5}"/>
  </w:font>
  <w:font w:name="Calibri">
    <w:panose1 w:val="020F0502020204030204"/>
    <w:charset w:val="00"/>
    <w:family w:val="swiss"/>
    <w:pitch w:val="variable"/>
    <w:sig w:usb0="E4002EFF" w:usb1="C200247B" w:usb2="00000009" w:usb3="00000000" w:csb0="000001FF" w:csb1="00000000"/>
    <w:embedRegular r:id="rId9" w:fontKey="{46F874BB-2DFA-41FE-95E9-F4B04A202802}"/>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D25B1" w:rsidRDefault="009A257E">
    <w:pPr>
      <w:pBdr>
        <w:top w:val="nil"/>
        <w:left w:val="nil"/>
        <w:bottom w:val="nil"/>
        <w:right w:val="nil"/>
        <w:between w:val="nil"/>
      </w:pBdr>
      <w:tabs>
        <w:tab w:val="center" w:pos="4513"/>
        <w:tab w:val="right" w:pos="9026"/>
      </w:tabs>
      <w:spacing w:after="0" w:line="240" w:lineRule="auto"/>
      <w:jc w:val="center"/>
      <w:rPr>
        <w:rFonts w:ascii="Arial" w:eastAsia="Arial" w:hAnsi="Arial" w:cs="Arial"/>
        <w:color w:val="000000"/>
        <w:sz w:val="20"/>
        <w:szCs w:val="20"/>
      </w:rPr>
    </w:pPr>
    <w:r>
      <w:rPr>
        <w:rFonts w:ascii="Arial" w:eastAsia="Arial" w:hAnsi="Arial" w:cs="Arial"/>
        <w:color w:val="000000"/>
        <w:sz w:val="20"/>
        <w:szCs w:val="20"/>
      </w:rPr>
      <w:fldChar w:fldCharType="begin"/>
    </w:r>
    <w:r w:rsidR="0074056A">
      <w:rPr>
        <w:rFonts w:ascii="Arial" w:eastAsia="Arial" w:hAnsi="Arial" w:cs="Arial"/>
        <w:color w:val="000000"/>
        <w:sz w:val="20"/>
        <w:szCs w:val="20"/>
      </w:rPr>
      <w:instrText>PAGE</w:instrText>
    </w:r>
    <w:r>
      <w:rPr>
        <w:rFonts w:ascii="Arial" w:eastAsia="Arial" w:hAnsi="Arial" w:cs="Arial"/>
        <w:color w:val="000000"/>
        <w:sz w:val="20"/>
        <w:szCs w:val="20"/>
      </w:rPr>
      <w:fldChar w:fldCharType="separate"/>
    </w:r>
    <w:r w:rsidR="00117BE3">
      <w:rPr>
        <w:rFonts w:ascii="Arial" w:eastAsia="Arial" w:hAnsi="Arial" w:cs="Arial"/>
        <w:noProof/>
        <w:color w:val="000000"/>
        <w:sz w:val="20"/>
        <w:szCs w:val="20"/>
      </w:rPr>
      <w:t>1</w:t>
    </w:r>
    <w:r>
      <w:rPr>
        <w:rFonts w:ascii="Arial" w:eastAsia="Arial" w:hAnsi="Arial" w:cs="Arial"/>
        <w:color w:val="000000"/>
        <w:sz w:val="20"/>
        <w:szCs w:val="20"/>
      </w:rPr>
      <w:fldChar w:fldCharType="end"/>
    </w:r>
  </w:p>
  <w:p w:rsidR="003D25B1" w:rsidRDefault="003D25B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4056A" w:rsidRDefault="0074056A">
      <w:pPr>
        <w:spacing w:after="0" w:line="240" w:lineRule="auto"/>
      </w:pPr>
      <w:r>
        <w:separator/>
      </w:r>
    </w:p>
  </w:footnote>
  <w:footnote w:type="continuationSeparator" w:id="0">
    <w:p w:rsidR="0074056A" w:rsidRDefault="0074056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42D6EB3"/>
    <w:multiLevelType w:val="multilevel"/>
    <w:tmpl w:val="455C6D2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embedTrueTypeFonts/>
  <w:proofState w:spelling="clean" w:grammar="clean"/>
  <w:defaultTabStop w:val="720"/>
  <w:characterSpacingControl w:val="doNotCompress"/>
  <w:hdrShapeDefaults>
    <o:shapedefaults v:ext="edit" spidmax="4098"/>
  </w:hdrShapeDefaults>
  <w:footnotePr>
    <w:footnote w:id="-1"/>
    <w:footnote w:id="0"/>
  </w:footnotePr>
  <w:endnotePr>
    <w:endnote w:id="-1"/>
    <w:endnote w:id="0"/>
  </w:endnotePr>
  <w:compat/>
  <w:rsids>
    <w:rsidRoot w:val="003D25B1"/>
    <w:rsid w:val="00093D40"/>
    <w:rsid w:val="00117BE3"/>
    <w:rsid w:val="00144A48"/>
    <w:rsid w:val="00240084"/>
    <w:rsid w:val="00296ECC"/>
    <w:rsid w:val="003B431A"/>
    <w:rsid w:val="003D25B1"/>
    <w:rsid w:val="004E6AEF"/>
    <w:rsid w:val="0074056A"/>
    <w:rsid w:val="007F0D85"/>
    <w:rsid w:val="0082263A"/>
    <w:rsid w:val="00845A34"/>
    <w:rsid w:val="00877ACE"/>
    <w:rsid w:val="0099584A"/>
    <w:rsid w:val="009A257E"/>
    <w:rsid w:val="00BD2A23"/>
    <w:rsid w:val="00C01DA1"/>
    <w:rsid w:val="00C353DB"/>
    <w:rsid w:val="00C6248F"/>
    <w:rsid w:val="00C7264C"/>
    <w:rsid w:val="00D0501D"/>
    <w:rsid w:val="00EF4D68"/>
    <w:rsid w:val="00FE23D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ptos" w:eastAsia="Aptos" w:hAnsi="Aptos" w:cs="Aptos"/>
        <w:sz w:val="24"/>
        <w:szCs w:val="24"/>
        <w:lang w:val="en-GB" w:eastAsia="en-IN"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257E"/>
  </w:style>
  <w:style w:type="paragraph" w:styleId="Heading1">
    <w:name w:val="heading 1"/>
    <w:basedOn w:val="Normal"/>
    <w:next w:val="Normal"/>
    <w:link w:val="Heading1Char"/>
    <w:uiPriority w:val="9"/>
    <w:qFormat/>
    <w:rsid w:val="009A257E"/>
    <w:pPr>
      <w:keepNext/>
      <w:keepLines/>
      <w:spacing w:after="80" w:line="360" w:lineRule="auto"/>
      <w:jc w:val="both"/>
      <w:outlineLvl w:val="0"/>
    </w:pPr>
    <w:rPr>
      <w:rFonts w:ascii="Arial" w:eastAsia="Arial" w:hAnsi="Arial" w:cs="Arial"/>
      <w:b/>
      <w:bCs/>
      <w:color w:val="000000"/>
    </w:rPr>
  </w:style>
  <w:style w:type="paragraph" w:styleId="Heading2">
    <w:name w:val="heading 2"/>
    <w:basedOn w:val="Normal"/>
    <w:next w:val="Normal"/>
    <w:link w:val="Heading2Char"/>
    <w:uiPriority w:val="9"/>
    <w:semiHidden/>
    <w:unhideWhenUsed/>
    <w:qFormat/>
    <w:rsid w:val="009A257E"/>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rsid w:val="009A257E"/>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rsid w:val="009A257E"/>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rsid w:val="009A257E"/>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rsid w:val="009A257E"/>
    <w:pPr>
      <w:keepNext/>
      <w:keepLines/>
      <w:spacing w:before="40" w:after="0"/>
      <w:outlineLvl w:val="5"/>
    </w:pPr>
    <w:rPr>
      <w:i/>
      <w:iCs/>
      <w:color w:val="595959"/>
    </w:rPr>
  </w:style>
  <w:style w:type="paragraph" w:styleId="Heading7">
    <w:name w:val="heading 7"/>
    <w:basedOn w:val="Normal"/>
    <w:next w:val="Normal"/>
    <w:link w:val="Heading7Char"/>
    <w:uiPriority w:val="9"/>
    <w:unhideWhenUsed/>
    <w:qFormat/>
    <w:rsid w:val="004836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4836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4836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9A257E"/>
    <w:tblPr>
      <w:tblCellMar>
        <w:top w:w="100" w:type="dxa"/>
        <w:left w:w="100" w:type="dxa"/>
        <w:bottom w:w="100" w:type="dxa"/>
        <w:right w:w="100" w:type="dxa"/>
      </w:tblCellMar>
    </w:tblPr>
  </w:style>
  <w:style w:type="paragraph" w:styleId="Title">
    <w:name w:val="Title"/>
    <w:basedOn w:val="Normal"/>
    <w:next w:val="Normal"/>
    <w:link w:val="TitleChar"/>
    <w:uiPriority w:val="10"/>
    <w:qFormat/>
    <w:rsid w:val="009A257E"/>
    <w:pPr>
      <w:spacing w:after="80" w:line="240" w:lineRule="auto"/>
    </w:pPr>
    <w:rPr>
      <w:rFonts w:ascii="Play" w:eastAsia="Play" w:hAnsi="Play" w:cs="Play"/>
      <w:sz w:val="56"/>
      <w:szCs w:val="56"/>
    </w:rPr>
  </w:style>
  <w:style w:type="table" w:customStyle="1" w:styleId="TableNormal1">
    <w:name w:val="TableNormal"/>
    <w:rsid w:val="0048368E"/>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B01C5B"/>
    <w:rPr>
      <w:rFonts w:ascii="Arial" w:eastAsia="Play" w:hAnsi="Arial" w:cs="Play"/>
      <w:b/>
      <w:bCs/>
      <w:color w:val="000000" w:themeColor="text1"/>
      <w:lang w:val="en-GB"/>
    </w:rPr>
  </w:style>
  <w:style w:type="character" w:customStyle="1" w:styleId="Heading2Char">
    <w:name w:val="Heading 2 Char"/>
    <w:basedOn w:val="DefaultParagraphFont"/>
    <w:link w:val="Heading2"/>
    <w:uiPriority w:val="9"/>
    <w:rsid w:val="004836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836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836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48368E"/>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4836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48368E"/>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4836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48368E"/>
    <w:rPr>
      <w:rFonts w:eastAsiaTheme="majorEastAsia" w:cstheme="majorBidi"/>
      <w:color w:val="272727" w:themeColor="text1" w:themeTint="D8"/>
    </w:rPr>
  </w:style>
  <w:style w:type="character" w:customStyle="1" w:styleId="TitleChar">
    <w:name w:val="Title Char"/>
    <w:basedOn w:val="DefaultParagraphFont"/>
    <w:link w:val="Title"/>
    <w:uiPriority w:val="10"/>
    <w:rsid w:val="0048368E"/>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48368E"/>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sid w:val="0048368E"/>
    <w:rPr>
      <w:i/>
      <w:iCs/>
      <w:color w:val="0F4761" w:themeColor="accent1" w:themeShade="BF"/>
    </w:rPr>
  </w:style>
  <w:style w:type="character" w:customStyle="1" w:styleId="QuoteChar">
    <w:name w:val="Quote Char"/>
    <w:basedOn w:val="DefaultParagraphFont"/>
    <w:link w:val="Quote"/>
    <w:uiPriority w:val="29"/>
    <w:rsid w:val="0048368E"/>
    <w:rPr>
      <w:i/>
      <w:iCs/>
      <w:color w:val="404040" w:themeColor="text1" w:themeTint="BF"/>
    </w:rPr>
  </w:style>
  <w:style w:type="paragraph" w:styleId="Quote">
    <w:name w:val="Quote"/>
    <w:basedOn w:val="Normal"/>
    <w:next w:val="Normal"/>
    <w:link w:val="QuoteChar"/>
    <w:uiPriority w:val="29"/>
    <w:qFormat/>
    <w:rsid w:val="0048368E"/>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0048368E"/>
    <w:rPr>
      <w:i/>
      <w:iCs/>
      <w:color w:val="0F4761" w:themeColor="accent1" w:themeShade="BF"/>
    </w:rPr>
  </w:style>
  <w:style w:type="paragraph" w:styleId="IntenseQuote">
    <w:name w:val="Intense Quote"/>
    <w:basedOn w:val="Normal"/>
    <w:next w:val="Normal"/>
    <w:link w:val="IntenseQuoteChar"/>
    <w:uiPriority w:val="30"/>
    <w:qFormat/>
    <w:rsid w:val="004836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sid w:val="0048368E"/>
    <w:rPr>
      <w:b/>
      <w:bCs/>
      <w:smallCaps/>
      <w:color w:val="0F4761" w:themeColor="accent1" w:themeShade="BF"/>
      <w:spacing w:val="5"/>
    </w:rPr>
  </w:style>
  <w:style w:type="paragraph" w:styleId="ListParagraph">
    <w:name w:val="List Paragraph"/>
    <w:basedOn w:val="Normal"/>
    <w:uiPriority w:val="34"/>
    <w:qFormat/>
    <w:rsid w:val="0048368E"/>
    <w:pPr>
      <w:ind w:left="720"/>
      <w:contextualSpacing/>
    </w:pPr>
  </w:style>
  <w:style w:type="character" w:styleId="Hyperlink">
    <w:name w:val="Hyperlink"/>
    <w:basedOn w:val="DefaultParagraphFont"/>
    <w:uiPriority w:val="99"/>
    <w:unhideWhenUsed/>
    <w:rsid w:val="0048368E"/>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semiHidden/>
    <w:unhideWhenUsed/>
    <w:rsid w:val="0062181E"/>
    <w:rPr>
      <w:rFonts w:ascii="Times New Roman" w:hAnsi="Times New Roman" w:cs="Times New Roman"/>
    </w:rPr>
  </w:style>
  <w:style w:type="character" w:customStyle="1" w:styleId="UnresolvedMention1">
    <w:name w:val="Unresolved Mention1"/>
    <w:basedOn w:val="DefaultParagraphFont"/>
    <w:uiPriority w:val="99"/>
    <w:semiHidden/>
    <w:unhideWhenUsed/>
    <w:rsid w:val="009B5E35"/>
    <w:rPr>
      <w:color w:val="605E5C"/>
      <w:shd w:val="clear" w:color="auto" w:fill="E1DFDD"/>
    </w:rPr>
  </w:style>
  <w:style w:type="paragraph" w:styleId="TOCHeading">
    <w:name w:val="TOC Heading"/>
    <w:basedOn w:val="Heading1"/>
    <w:next w:val="Normal"/>
    <w:uiPriority w:val="39"/>
    <w:unhideWhenUsed/>
    <w:qFormat/>
    <w:rsid w:val="009B5E35"/>
    <w:pPr>
      <w:spacing w:before="240" w:after="0" w:line="259" w:lineRule="auto"/>
      <w:jc w:val="left"/>
      <w:outlineLvl w:val="9"/>
    </w:pPr>
    <w:rPr>
      <w:rFonts w:asciiTheme="majorHAnsi" w:eastAsiaTheme="majorEastAsia" w:hAnsiTheme="majorHAnsi" w:cstheme="majorBidi"/>
      <w:b w:val="0"/>
      <w:color w:val="0F4761" w:themeColor="accent1" w:themeShade="BF"/>
      <w:sz w:val="32"/>
      <w:szCs w:val="32"/>
      <w:lang w:val="en-US" w:eastAsia="en-US"/>
    </w:rPr>
  </w:style>
  <w:style w:type="paragraph" w:styleId="TOC1">
    <w:name w:val="toc 1"/>
    <w:basedOn w:val="Normal"/>
    <w:next w:val="Normal"/>
    <w:autoRedefine/>
    <w:uiPriority w:val="39"/>
    <w:unhideWhenUsed/>
    <w:rsid w:val="009B5E35"/>
    <w:pPr>
      <w:spacing w:after="100"/>
    </w:pPr>
  </w:style>
  <w:style w:type="character" w:styleId="CommentReference">
    <w:name w:val="annotation reference"/>
    <w:basedOn w:val="DefaultParagraphFont"/>
    <w:uiPriority w:val="99"/>
    <w:semiHidden/>
    <w:unhideWhenUsed/>
    <w:rsid w:val="00612064"/>
    <w:rPr>
      <w:sz w:val="16"/>
      <w:szCs w:val="16"/>
    </w:rPr>
  </w:style>
  <w:style w:type="paragraph" w:styleId="CommentText">
    <w:name w:val="annotation text"/>
    <w:basedOn w:val="Normal"/>
    <w:link w:val="CommentTextChar"/>
    <w:uiPriority w:val="99"/>
    <w:unhideWhenUsed/>
    <w:rsid w:val="00612064"/>
    <w:pPr>
      <w:spacing w:line="240" w:lineRule="auto"/>
    </w:pPr>
    <w:rPr>
      <w:sz w:val="20"/>
      <w:szCs w:val="20"/>
    </w:rPr>
  </w:style>
  <w:style w:type="character" w:customStyle="1" w:styleId="CommentTextChar">
    <w:name w:val="Comment Text Char"/>
    <w:basedOn w:val="DefaultParagraphFont"/>
    <w:link w:val="CommentText"/>
    <w:uiPriority w:val="99"/>
    <w:rsid w:val="00612064"/>
    <w:rPr>
      <w:sz w:val="20"/>
      <w:szCs w:val="20"/>
      <w:lang w:val="en-GB"/>
    </w:rPr>
  </w:style>
  <w:style w:type="paragraph" w:styleId="CommentSubject">
    <w:name w:val="annotation subject"/>
    <w:basedOn w:val="CommentText"/>
    <w:next w:val="CommentText"/>
    <w:link w:val="CommentSubjectChar"/>
    <w:uiPriority w:val="99"/>
    <w:semiHidden/>
    <w:unhideWhenUsed/>
    <w:rsid w:val="00612064"/>
    <w:rPr>
      <w:b/>
      <w:bCs/>
    </w:rPr>
  </w:style>
  <w:style w:type="character" w:customStyle="1" w:styleId="CommentSubjectChar">
    <w:name w:val="Comment Subject Char"/>
    <w:basedOn w:val="CommentTextChar"/>
    <w:link w:val="CommentSubject"/>
    <w:uiPriority w:val="99"/>
    <w:semiHidden/>
    <w:rsid w:val="00612064"/>
    <w:rPr>
      <w:b/>
      <w:bCs/>
      <w:sz w:val="20"/>
      <w:szCs w:val="20"/>
      <w:lang w:val="en-GB"/>
    </w:rPr>
  </w:style>
  <w:style w:type="paragraph" w:styleId="BalloonText">
    <w:name w:val="Balloon Text"/>
    <w:basedOn w:val="Normal"/>
    <w:link w:val="BalloonTextChar"/>
    <w:uiPriority w:val="99"/>
    <w:semiHidden/>
    <w:unhideWhenUsed/>
    <w:rsid w:val="005F77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7732"/>
    <w:rPr>
      <w:rFonts w:ascii="Tahoma" w:hAnsi="Tahoma" w:cs="Tahoma"/>
      <w:sz w:val="16"/>
      <w:szCs w:val="16"/>
      <w:lang w:val="en-GB"/>
    </w:rPr>
  </w:style>
  <w:style w:type="paragraph" w:styleId="Subtitle">
    <w:name w:val="Subtitle"/>
    <w:basedOn w:val="Normal"/>
    <w:next w:val="Normal"/>
    <w:link w:val="SubtitleChar"/>
    <w:uiPriority w:val="11"/>
    <w:qFormat/>
    <w:rsid w:val="009A257E"/>
    <w:rPr>
      <w:color w:val="595959"/>
      <w:sz w:val="28"/>
      <w:szCs w:val="28"/>
    </w:rPr>
  </w:style>
  <w:style w:type="table" w:customStyle="1" w:styleId="a">
    <w:basedOn w:val="TableNormal"/>
    <w:rsid w:val="009A257E"/>
    <w:tblPr>
      <w:tblStyleRowBandSize w:val="1"/>
      <w:tblStyleColBandSize w:val="1"/>
      <w:tblInd w:w="0" w:type="dxa"/>
      <w:tblCellMar>
        <w:top w:w="15" w:type="dxa"/>
        <w:left w:w="15" w:type="dxa"/>
        <w:bottom w:w="15" w:type="dxa"/>
        <w:right w:w="15"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news/uk-england-bristol-6881764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england.nhs.uk/publication/nhs-edi-improvement-plan/"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long-read/nhs-equality-diversity-and-inclusion-improvement-plan/"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0/LAMa88kI64PrLwcS37J9nFK7w==">CgMxLjAyDmguNnh6ZWRmOXQ0ZnpyMg1oLmQ4c2ZqMzlvd2N5Mg5oLjRsMmYxcWZyNm01MTIOaC52ZnNtZmFyYnJibTgyDmgucXRiNTVlazEzaXl1Mg1oLnQ0MmM5OWtkYjYxMg5oLmVsbHF5dGF4ZTU3ZjIOaC54OHFiZHZscGNuNjAyDWgueGFmYmJoc2FtN2o4AHIhMTZ2T1hZWlVkY1pBcVktanIwRnNtUENfeXNyWGhFZ3Zf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2957</Words>
  <Characters>16856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2026-03-23T16:45:00Z</dcterms:created>
  <dcterms:modified xsi:type="dcterms:W3CDTF">2026-03-24T10:32:00Z</dcterms:modified>
</cp:coreProperties>
</file>