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268FC4FD" w:rsidP="56A9705D" w:rsidRDefault="268FC4FD" w14:paraId="5AA8C3E7" w14:textId="6654A67C">
      <w:pPr>
        <w:spacing w:line="480" w:lineRule="auto"/>
        <w:jc w:val="center"/>
        <w:rPr>
          <w:rFonts w:ascii="Times New Roman" w:hAnsi="Times New Roman" w:eastAsia="Times New Roman" w:cs="Times New Roman"/>
          <w:highlight w:val="yellow"/>
        </w:rPr>
      </w:pPr>
      <w:r w:rsidRPr="56A9705D" w:rsidR="268FC4FD">
        <w:rPr>
          <w:rFonts w:ascii="Times New Roman" w:hAnsi="Times New Roman" w:eastAsia="Times New Roman" w:cs="Times New Roman"/>
        </w:rPr>
        <w:t>ECPS4015</w:t>
      </w:r>
    </w:p>
    <w:p w:rsidR="0B58E680" w:rsidP="56A9705D" w:rsidRDefault="0B58E680" w14:paraId="6139D0ED" w14:textId="0116BD8A">
      <w:pPr>
        <w:pStyle w:val="Normal"/>
        <w:spacing w:line="480" w:lineRule="auto"/>
        <w:jc w:val="center"/>
        <w:rPr>
          <w:rFonts w:ascii="Times New Roman" w:hAnsi="Times New Roman" w:eastAsia="Times New Roman" w:cs="Times New Roman"/>
        </w:rPr>
      </w:pPr>
      <w:r w:rsidRPr="56A9705D" w:rsidR="0B58E680">
        <w:rPr>
          <w:rFonts w:ascii="Times New Roman" w:hAnsi="Times New Roman" w:eastAsia="Times New Roman" w:cs="Times New Roman"/>
        </w:rPr>
        <w:t xml:space="preserve">Describe and Discuss the Counselling Skills Areas of Competence that will be </w:t>
      </w:r>
      <w:r w:rsidRPr="56A9705D" w:rsidR="0B58E680">
        <w:rPr>
          <w:rFonts w:ascii="Times New Roman" w:hAnsi="Times New Roman" w:eastAsia="Times New Roman" w:cs="Times New Roman"/>
        </w:rPr>
        <w:t>required</w:t>
      </w:r>
      <w:r w:rsidRPr="56A9705D" w:rsidR="0B58E680">
        <w:rPr>
          <w:rFonts w:ascii="Times New Roman" w:hAnsi="Times New Roman" w:eastAsia="Times New Roman" w:cs="Times New Roman"/>
        </w:rPr>
        <w:t xml:space="preserve"> for the Role of a Support </w:t>
      </w:r>
      <w:r w:rsidRPr="56A9705D" w:rsidR="014BC006">
        <w:rPr>
          <w:rFonts w:ascii="Times New Roman" w:hAnsi="Times New Roman" w:eastAsia="Times New Roman" w:cs="Times New Roman"/>
        </w:rPr>
        <w:t xml:space="preserve">Case </w:t>
      </w:r>
      <w:r w:rsidRPr="56A9705D" w:rsidR="0B58E680">
        <w:rPr>
          <w:rFonts w:ascii="Times New Roman" w:hAnsi="Times New Roman" w:eastAsia="Times New Roman" w:cs="Times New Roman"/>
        </w:rPr>
        <w:t>Worker Based on the Counselling Skills Areas of Competence Document</w:t>
      </w:r>
    </w:p>
    <w:p w:rsidR="56A9705D" w:rsidP="56A9705D" w:rsidRDefault="56A9705D" w14:paraId="0A21412A" w14:textId="477A86EB">
      <w:pPr>
        <w:spacing w:line="480" w:lineRule="auto"/>
        <w:jc w:val="center"/>
        <w:rPr>
          <w:rFonts w:ascii="Times New Roman" w:hAnsi="Times New Roman" w:eastAsia="Times New Roman" w:cs="Times New Roman"/>
        </w:rPr>
      </w:pPr>
    </w:p>
    <w:p w:rsidR="56A9705D" w:rsidP="56A9705D" w:rsidRDefault="56A9705D" w14:paraId="1A6B25CC" w14:textId="658E4E4F">
      <w:pPr>
        <w:rPr>
          <w:rFonts w:ascii="Aptos" w:hAnsi="Aptos" w:eastAsia="Aptos" w:cs="Aptos"/>
          <w:highlight w:val="yellow"/>
        </w:rPr>
      </w:pPr>
    </w:p>
    <w:p w:rsidR="56A9705D" w:rsidP="56A9705D" w:rsidRDefault="56A9705D" w14:paraId="0EEB59C6" w14:textId="4FBEB5AD">
      <w:pPr>
        <w:rPr>
          <w:rFonts w:ascii="Aptos" w:hAnsi="Aptos" w:eastAsia="Aptos" w:cs="Aptos"/>
          <w:highlight w:val="yellow"/>
        </w:rPr>
      </w:pPr>
    </w:p>
    <w:p w:rsidR="56A9705D" w:rsidP="56A9705D" w:rsidRDefault="56A9705D" w14:paraId="3A66ACF0" w14:textId="5165583E">
      <w:pPr>
        <w:rPr>
          <w:rFonts w:ascii="Aptos" w:hAnsi="Aptos" w:eastAsia="Aptos" w:cs="Aptos"/>
          <w:highlight w:val="yellow"/>
        </w:rPr>
      </w:pPr>
    </w:p>
    <w:p w:rsidR="56A9705D" w:rsidP="56A9705D" w:rsidRDefault="56A9705D" w14:paraId="7BB9CFD9" w14:textId="69F8BB21">
      <w:pPr>
        <w:rPr>
          <w:rFonts w:ascii="Aptos" w:hAnsi="Aptos" w:eastAsia="Aptos" w:cs="Aptos"/>
          <w:highlight w:val="yellow"/>
        </w:rPr>
      </w:pPr>
    </w:p>
    <w:p w:rsidR="56A9705D" w:rsidP="56A9705D" w:rsidRDefault="56A9705D" w14:paraId="529C3F60" w14:textId="682D171C">
      <w:pPr>
        <w:rPr>
          <w:rFonts w:ascii="Aptos" w:hAnsi="Aptos" w:eastAsia="Aptos" w:cs="Aptos"/>
          <w:highlight w:val="yellow"/>
        </w:rPr>
      </w:pPr>
    </w:p>
    <w:p w:rsidR="56A9705D" w:rsidP="56A9705D" w:rsidRDefault="56A9705D" w14:paraId="576516E0" w14:textId="05E55EAA">
      <w:pPr>
        <w:rPr>
          <w:rFonts w:ascii="Aptos" w:hAnsi="Aptos" w:eastAsia="Aptos" w:cs="Aptos"/>
          <w:highlight w:val="yellow"/>
        </w:rPr>
      </w:pPr>
    </w:p>
    <w:p w:rsidR="56A9705D" w:rsidP="56A9705D" w:rsidRDefault="56A9705D" w14:paraId="6F2EC63B" w14:textId="6FACB2D1">
      <w:pPr>
        <w:rPr>
          <w:rFonts w:ascii="Aptos" w:hAnsi="Aptos" w:eastAsia="Aptos" w:cs="Aptos"/>
          <w:highlight w:val="yellow"/>
        </w:rPr>
      </w:pPr>
    </w:p>
    <w:p w:rsidR="56A9705D" w:rsidP="56A9705D" w:rsidRDefault="56A9705D" w14:paraId="5CF06168" w14:textId="5E24DCF2">
      <w:pPr>
        <w:rPr>
          <w:rFonts w:ascii="Aptos" w:hAnsi="Aptos" w:eastAsia="Aptos" w:cs="Aptos"/>
          <w:highlight w:val="yellow"/>
        </w:rPr>
      </w:pPr>
    </w:p>
    <w:p w:rsidR="56A9705D" w:rsidP="56A9705D" w:rsidRDefault="56A9705D" w14:paraId="4F3B4B34" w14:textId="3108D454">
      <w:pPr>
        <w:rPr>
          <w:rFonts w:ascii="Aptos" w:hAnsi="Aptos" w:eastAsia="Aptos" w:cs="Aptos"/>
          <w:highlight w:val="yellow"/>
        </w:rPr>
      </w:pPr>
    </w:p>
    <w:p w:rsidR="56A9705D" w:rsidP="56A9705D" w:rsidRDefault="56A9705D" w14:paraId="269ACE32" w14:textId="5F10A4D7">
      <w:pPr>
        <w:rPr>
          <w:rFonts w:ascii="Aptos" w:hAnsi="Aptos" w:eastAsia="Aptos" w:cs="Aptos"/>
          <w:highlight w:val="yellow"/>
        </w:rPr>
      </w:pPr>
    </w:p>
    <w:p w:rsidR="56A9705D" w:rsidP="56A9705D" w:rsidRDefault="56A9705D" w14:paraId="01247C48" w14:textId="3441EE74">
      <w:pPr>
        <w:rPr>
          <w:rFonts w:ascii="Aptos" w:hAnsi="Aptos" w:eastAsia="Aptos" w:cs="Aptos"/>
          <w:highlight w:val="yellow"/>
        </w:rPr>
      </w:pPr>
    </w:p>
    <w:p w:rsidR="56A9705D" w:rsidP="56A9705D" w:rsidRDefault="56A9705D" w14:paraId="0F62195C" w14:textId="101C0A39">
      <w:pPr>
        <w:rPr>
          <w:rFonts w:ascii="Aptos" w:hAnsi="Aptos" w:eastAsia="Aptos" w:cs="Aptos"/>
          <w:highlight w:val="yellow"/>
        </w:rPr>
      </w:pPr>
    </w:p>
    <w:p w:rsidR="56A9705D" w:rsidP="56A9705D" w:rsidRDefault="56A9705D" w14:paraId="3E13C09B" w14:textId="68426F86">
      <w:pPr>
        <w:rPr>
          <w:rFonts w:ascii="Aptos" w:hAnsi="Aptos" w:eastAsia="Aptos" w:cs="Aptos"/>
          <w:highlight w:val="yellow"/>
        </w:rPr>
      </w:pPr>
    </w:p>
    <w:p w:rsidR="56A9705D" w:rsidP="56A9705D" w:rsidRDefault="56A9705D" w14:paraId="6096E23A" w14:textId="07F1B2E6">
      <w:pPr>
        <w:rPr>
          <w:rFonts w:ascii="Aptos" w:hAnsi="Aptos" w:eastAsia="Aptos" w:cs="Aptos"/>
          <w:highlight w:val="yellow"/>
        </w:rPr>
      </w:pPr>
    </w:p>
    <w:p w:rsidR="56A9705D" w:rsidP="56A9705D" w:rsidRDefault="56A9705D" w14:paraId="08C0ADAB" w14:textId="1EDB475E">
      <w:pPr>
        <w:rPr>
          <w:rFonts w:ascii="Aptos" w:hAnsi="Aptos" w:eastAsia="Aptos" w:cs="Aptos"/>
          <w:highlight w:val="yellow"/>
        </w:rPr>
      </w:pPr>
    </w:p>
    <w:p w:rsidR="56A9705D" w:rsidP="56A9705D" w:rsidRDefault="56A9705D" w14:paraId="2CC15054" w14:textId="74CCF710">
      <w:pPr>
        <w:rPr>
          <w:rFonts w:ascii="Aptos" w:hAnsi="Aptos" w:eastAsia="Aptos" w:cs="Aptos"/>
          <w:highlight w:val="yellow"/>
        </w:rPr>
      </w:pPr>
    </w:p>
    <w:p w:rsidR="56A9705D" w:rsidP="56A9705D" w:rsidRDefault="56A9705D" w14:paraId="2FD13A67" w14:textId="76FA1504">
      <w:pPr>
        <w:rPr>
          <w:rFonts w:ascii="Aptos" w:hAnsi="Aptos" w:eastAsia="Aptos" w:cs="Aptos"/>
          <w:highlight w:val="yellow"/>
        </w:rPr>
      </w:pPr>
    </w:p>
    <w:p w:rsidR="56A9705D" w:rsidP="56A9705D" w:rsidRDefault="56A9705D" w14:paraId="43B91179" w14:textId="3E1CD21C">
      <w:pPr>
        <w:rPr>
          <w:rFonts w:ascii="Aptos" w:hAnsi="Aptos" w:eastAsia="Aptos" w:cs="Aptos"/>
          <w:highlight w:val="yellow"/>
        </w:rPr>
      </w:pPr>
    </w:p>
    <w:p w:rsidR="56A9705D" w:rsidP="56A9705D" w:rsidRDefault="56A9705D" w14:paraId="231AAA91" w14:textId="1F3445D2">
      <w:pPr>
        <w:rPr>
          <w:rFonts w:ascii="Aptos" w:hAnsi="Aptos" w:eastAsia="Aptos" w:cs="Aptos"/>
          <w:highlight w:val="yellow"/>
        </w:rPr>
      </w:pPr>
    </w:p>
    <w:p w:rsidR="56A9705D" w:rsidP="56A9705D" w:rsidRDefault="56A9705D" w14:paraId="1B790565" w14:textId="3F9F8B36">
      <w:pPr>
        <w:rPr>
          <w:rFonts w:ascii="Aptos" w:hAnsi="Aptos" w:eastAsia="Aptos" w:cs="Aptos"/>
          <w:highlight w:val="yellow"/>
        </w:rPr>
      </w:pPr>
    </w:p>
    <w:p w:rsidR="56A9705D" w:rsidP="56A9705D" w:rsidRDefault="56A9705D" w14:paraId="58647157" w14:textId="0B491B04">
      <w:pPr>
        <w:rPr>
          <w:rFonts w:ascii="Aptos" w:hAnsi="Aptos" w:eastAsia="Aptos" w:cs="Aptos"/>
          <w:highlight w:val="yellow"/>
        </w:rPr>
      </w:pPr>
    </w:p>
    <w:p w:rsidR="56A9705D" w:rsidP="56A9705D" w:rsidRDefault="56A9705D" w14:paraId="2C06CE30" w14:textId="2C8DA81E">
      <w:pPr>
        <w:rPr>
          <w:rFonts w:ascii="Aptos" w:hAnsi="Aptos" w:eastAsia="Aptos" w:cs="Aptos"/>
          <w:highlight w:val="yellow"/>
        </w:rPr>
      </w:pPr>
    </w:p>
    <w:p w:rsidR="56A9705D" w:rsidP="56A9705D" w:rsidRDefault="56A9705D" w14:paraId="1029BFB4" w14:textId="16034455">
      <w:pPr>
        <w:rPr>
          <w:rFonts w:ascii="Aptos" w:hAnsi="Aptos" w:eastAsia="Aptos" w:cs="Aptos"/>
          <w:highlight w:val="yellow"/>
        </w:rPr>
      </w:pPr>
    </w:p>
    <w:p w:rsidR="33BB6C83" w:rsidP="56A9705D" w:rsidRDefault="33BB6C83" w14:paraId="502D1C0D" w14:textId="0D5832E7">
      <w:pPr>
        <w:spacing w:after="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6A9705D" w:rsidR="33BB6C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confirm that I have not presented any AI generated text as my own work. I confirm I have copies of my drafts, notes, and other resources I used before, and after the use of AI tools which I may be asked to provide in evidence.</w:t>
      </w:r>
    </w:p>
    <w:p w:rsidR="56A9705D" w:rsidP="56A9705D" w:rsidRDefault="56A9705D" w14:paraId="5E1335BC" w14:textId="6C056144">
      <w:pPr>
        <w:rPr>
          <w:rFonts w:ascii="Aptos" w:hAnsi="Aptos" w:eastAsia="Aptos" w:cs="Aptos"/>
          <w:b w:val="0"/>
          <w:bCs w:val="0"/>
          <w:i w:val="0"/>
          <w:iCs w:val="0"/>
          <w:caps w:val="0"/>
          <w:smallCaps w:val="0"/>
          <w:noProof w:val="0"/>
          <w:color w:val="000000" w:themeColor="text1" w:themeTint="FF" w:themeShade="FF"/>
          <w:sz w:val="24"/>
          <w:szCs w:val="24"/>
          <w:lang w:val="en-GB"/>
        </w:rPr>
      </w:pPr>
    </w:p>
    <w:p w:rsidR="56A9705D" w:rsidP="56A9705D" w:rsidRDefault="56A9705D" w14:paraId="0B15B9EA" w14:textId="3F2AFC6F">
      <w:pPr>
        <w:rPr>
          <w:rFonts w:ascii="Aptos" w:hAnsi="Aptos" w:eastAsia="Aptos" w:cs="Aptos"/>
          <w:highlight w:val="yellow"/>
        </w:rPr>
      </w:pPr>
    </w:p>
    <w:p w:rsidR="56A9705D" w:rsidP="56A9705D" w:rsidRDefault="56A9705D" w14:paraId="54E9359F" w14:textId="6CCC3786">
      <w:pPr>
        <w:rPr>
          <w:rFonts w:ascii="Aptos" w:hAnsi="Aptos" w:eastAsia="Aptos" w:cs="Aptos"/>
          <w:highlight w:val="yellow"/>
        </w:rPr>
      </w:pPr>
    </w:p>
    <w:p w:rsidR="56A9705D" w:rsidP="56A9705D" w:rsidRDefault="56A9705D" w14:paraId="4E3F0C53" w14:textId="1220EB1C">
      <w:pPr>
        <w:rPr>
          <w:rFonts w:ascii="Aptos" w:hAnsi="Aptos" w:eastAsia="Aptos" w:cs="Aptos"/>
          <w:highlight w:val="yellow"/>
        </w:rPr>
      </w:pPr>
    </w:p>
    <w:p w:rsidR="56A9705D" w:rsidP="56A9705D" w:rsidRDefault="56A9705D" w14:paraId="38DE63A4" w14:textId="4CA0CC7D">
      <w:pPr>
        <w:rPr>
          <w:rFonts w:ascii="Aptos" w:hAnsi="Aptos" w:eastAsia="Aptos" w:cs="Aptos"/>
          <w:highlight w:val="yellow"/>
        </w:rPr>
      </w:pPr>
    </w:p>
    <w:p w:rsidR="56A9705D" w:rsidP="56A9705D" w:rsidRDefault="56A9705D" w14:paraId="10173BD1" w14:textId="293FE562">
      <w:pPr>
        <w:rPr>
          <w:rFonts w:ascii="Aptos" w:hAnsi="Aptos" w:eastAsia="Aptos" w:cs="Aptos"/>
          <w:highlight w:val="yellow"/>
        </w:rPr>
      </w:pPr>
    </w:p>
    <w:p w:rsidR="56A9705D" w:rsidP="56A9705D" w:rsidRDefault="56A9705D" w14:paraId="5F893DC8" w14:textId="26B882CF">
      <w:pPr>
        <w:rPr>
          <w:rFonts w:ascii="Aptos" w:hAnsi="Aptos" w:eastAsia="Aptos" w:cs="Aptos"/>
          <w:highlight w:val="yellow"/>
        </w:rPr>
      </w:pPr>
    </w:p>
    <w:p w:rsidR="56A9705D" w:rsidP="56A9705D" w:rsidRDefault="56A9705D" w14:paraId="392D4735" w14:textId="2B30DCF2">
      <w:pPr>
        <w:rPr>
          <w:rFonts w:ascii="Aptos" w:hAnsi="Aptos" w:eastAsia="Aptos" w:cs="Aptos"/>
          <w:highlight w:val="yellow"/>
        </w:rPr>
      </w:pPr>
    </w:p>
    <w:p w:rsidR="56A9705D" w:rsidP="56A9705D" w:rsidRDefault="56A9705D" w14:paraId="495CE8C9" w14:textId="4F6C5B37">
      <w:pPr>
        <w:rPr>
          <w:rFonts w:ascii="Aptos" w:hAnsi="Aptos" w:eastAsia="Aptos" w:cs="Aptos"/>
          <w:highlight w:val="yellow"/>
        </w:rPr>
      </w:pPr>
    </w:p>
    <w:p w:rsidR="56A9705D" w:rsidP="56A9705D" w:rsidRDefault="56A9705D" w14:paraId="53704F9E" w14:textId="2201ACA6">
      <w:pPr>
        <w:rPr>
          <w:rFonts w:ascii="Aptos" w:hAnsi="Aptos" w:eastAsia="Aptos" w:cs="Aptos"/>
          <w:highlight w:val="yellow"/>
        </w:rPr>
      </w:pPr>
    </w:p>
    <w:p w:rsidR="56A9705D" w:rsidP="56A9705D" w:rsidRDefault="56A9705D" w14:paraId="38C6AD55" w14:textId="57D25D15">
      <w:pPr>
        <w:rPr>
          <w:rFonts w:ascii="Aptos" w:hAnsi="Aptos" w:eastAsia="Aptos" w:cs="Aptos"/>
          <w:highlight w:val="yellow"/>
        </w:rPr>
      </w:pPr>
    </w:p>
    <w:p w:rsidR="56A9705D" w:rsidP="56A9705D" w:rsidRDefault="56A9705D" w14:paraId="28373A2C" w14:textId="396BCD32">
      <w:pPr>
        <w:rPr>
          <w:rFonts w:ascii="Aptos" w:hAnsi="Aptos" w:eastAsia="Aptos" w:cs="Aptos"/>
          <w:highlight w:val="yellow"/>
        </w:rPr>
      </w:pPr>
    </w:p>
    <w:p w:rsidR="56A9705D" w:rsidP="56A9705D" w:rsidRDefault="56A9705D" w14:paraId="2A12AA6B" w14:textId="6B2304B0">
      <w:pPr>
        <w:rPr>
          <w:rFonts w:ascii="Aptos" w:hAnsi="Aptos" w:eastAsia="Aptos" w:cs="Aptos"/>
          <w:highlight w:val="yellow"/>
        </w:rPr>
      </w:pPr>
    </w:p>
    <w:p w:rsidR="56A9705D" w:rsidP="56A9705D" w:rsidRDefault="56A9705D" w14:paraId="2B58C058" w14:textId="55BEAF44">
      <w:pPr>
        <w:rPr>
          <w:rFonts w:ascii="Aptos" w:hAnsi="Aptos" w:eastAsia="Aptos" w:cs="Aptos"/>
          <w:highlight w:val="yellow"/>
        </w:rPr>
      </w:pPr>
    </w:p>
    <w:p w:rsidR="56A9705D" w:rsidP="56A9705D" w:rsidRDefault="56A9705D" w14:paraId="64583A3B" w14:textId="03F3E284">
      <w:pPr>
        <w:rPr>
          <w:rFonts w:ascii="Aptos" w:hAnsi="Aptos" w:eastAsia="Aptos" w:cs="Aptos"/>
          <w:highlight w:val="yellow"/>
        </w:rPr>
      </w:pPr>
    </w:p>
    <w:p w:rsidR="56A9705D" w:rsidP="56A9705D" w:rsidRDefault="56A9705D" w14:paraId="62F75285" w14:textId="503391F2">
      <w:pPr>
        <w:rPr>
          <w:rFonts w:ascii="Aptos" w:hAnsi="Aptos" w:eastAsia="Aptos" w:cs="Aptos"/>
          <w:highlight w:val="yellow"/>
        </w:rPr>
      </w:pPr>
    </w:p>
    <w:p w:rsidR="56A9705D" w:rsidP="56A9705D" w:rsidRDefault="56A9705D" w14:paraId="460F6B01" w14:textId="6784B66C">
      <w:pPr>
        <w:rPr>
          <w:rFonts w:ascii="Aptos" w:hAnsi="Aptos" w:eastAsia="Aptos" w:cs="Aptos"/>
          <w:highlight w:val="yellow"/>
        </w:rPr>
      </w:pPr>
    </w:p>
    <w:p w:rsidR="56A9705D" w:rsidP="56A9705D" w:rsidRDefault="56A9705D" w14:paraId="5B2C5E25" w14:textId="2C946435">
      <w:pPr>
        <w:rPr>
          <w:rFonts w:ascii="Aptos" w:hAnsi="Aptos" w:eastAsia="Aptos" w:cs="Aptos"/>
          <w:highlight w:val="yellow"/>
        </w:rPr>
      </w:pPr>
    </w:p>
    <w:p w:rsidR="56A9705D" w:rsidP="56A9705D" w:rsidRDefault="56A9705D" w14:paraId="52752A95" w14:textId="556E165B">
      <w:pPr>
        <w:rPr>
          <w:rFonts w:ascii="Aptos" w:hAnsi="Aptos" w:eastAsia="Aptos" w:cs="Aptos"/>
          <w:highlight w:val="yellow"/>
        </w:rPr>
      </w:pPr>
    </w:p>
    <w:p w:rsidR="56A9705D" w:rsidP="56A9705D" w:rsidRDefault="56A9705D" w14:paraId="1DB7FE79" w14:textId="422763E8">
      <w:pPr>
        <w:rPr>
          <w:rFonts w:ascii="Aptos" w:hAnsi="Aptos" w:eastAsia="Aptos" w:cs="Aptos"/>
          <w:highlight w:val="yellow"/>
        </w:rPr>
      </w:pPr>
    </w:p>
    <w:p w:rsidR="480E8713" w:rsidP="480E8713" w:rsidRDefault="480E8713" w14:paraId="27C51F6D" w14:textId="11BACBB6">
      <w:pPr>
        <w:pStyle w:val="Normal"/>
        <w:rPr>
          <w:rFonts w:ascii="Aptos" w:hAnsi="Aptos" w:eastAsia="Aptos" w:cs="Aptos"/>
          <w:highlight w:val="yellow"/>
        </w:rPr>
      </w:pPr>
    </w:p>
    <w:p w:rsidR="480E8713" w:rsidP="480E8713" w:rsidRDefault="480E8713" w14:paraId="6B970706" w14:textId="74F4B778">
      <w:pPr>
        <w:pStyle w:val="Normal"/>
        <w:rPr>
          <w:rFonts w:ascii="Aptos" w:hAnsi="Aptos" w:eastAsia="Aptos" w:cs="Aptos"/>
          <w:highlight w:val="yellow"/>
        </w:rPr>
      </w:pPr>
    </w:p>
    <w:p w:rsidR="480E8713" w:rsidP="480E8713" w:rsidRDefault="480E8713" w14:paraId="377F0CED" w14:textId="0FEC2993">
      <w:pPr>
        <w:pStyle w:val="Normal"/>
        <w:spacing w:after="0" w:line="276" w:lineRule="auto"/>
        <w:ind w:firstLine="720"/>
        <w:rPr>
          <w:rFonts w:ascii="Times New Roman" w:hAnsi="Times New Roman" w:eastAsia="Times New Roman" w:cs="Times New Roman"/>
        </w:rPr>
      </w:pPr>
    </w:p>
    <w:p w:rsidR="480E8713" w:rsidP="480E8713" w:rsidRDefault="480E8713" w14:paraId="660F1D46" w14:textId="109E7443">
      <w:pPr>
        <w:pStyle w:val="Normal"/>
        <w:spacing w:after="0" w:line="276" w:lineRule="auto"/>
        <w:ind w:firstLine="720"/>
        <w:rPr>
          <w:rFonts w:ascii="Times New Roman" w:hAnsi="Times New Roman" w:eastAsia="Times New Roman" w:cs="Times New Roman"/>
        </w:rPr>
      </w:pPr>
    </w:p>
    <w:p w:rsidR="480E8713" w:rsidP="480E8713" w:rsidRDefault="480E8713" w14:paraId="529FE3D3" w14:textId="012645FC">
      <w:pPr>
        <w:pStyle w:val="Normal"/>
        <w:spacing w:after="0" w:line="276" w:lineRule="auto"/>
        <w:ind w:firstLine="0"/>
        <w:rPr>
          <w:rFonts w:ascii="Times New Roman" w:hAnsi="Times New Roman" w:eastAsia="Times New Roman" w:cs="Times New Roman"/>
          <w:noProof w:val="0"/>
          <w:sz w:val="24"/>
          <w:szCs w:val="24"/>
          <w:lang w:val="en-GB"/>
        </w:rPr>
      </w:pPr>
    </w:p>
    <w:p w:rsidR="4E9996CC" w:rsidP="480E8713" w:rsidRDefault="4E9996CC" w14:paraId="46580AD3" w14:textId="51CCFC79">
      <w:pPr>
        <w:pStyle w:val="Normal"/>
        <w:spacing w:after="0" w:line="480" w:lineRule="auto"/>
        <w:ind w:firstLine="720"/>
        <w:rPr>
          <w:rFonts w:ascii="Times New Roman" w:hAnsi="Times New Roman" w:eastAsia="Times New Roman" w:cs="Times New Roman"/>
          <w:noProof w:val="0"/>
          <w:sz w:val="24"/>
          <w:szCs w:val="24"/>
          <w:lang w:val="en-GB"/>
        </w:rPr>
      </w:pPr>
      <w:r w:rsidRPr="480E8713" w:rsidR="4E9996CC">
        <w:rPr>
          <w:rFonts w:ascii="Times New Roman" w:hAnsi="Times New Roman" w:eastAsia="Times New Roman" w:cs="Times New Roman"/>
          <w:noProof w:val="0"/>
          <w:sz w:val="24"/>
          <w:szCs w:val="24"/>
          <w:lang w:val="en-GB"/>
        </w:rPr>
        <w:t xml:space="preserve">In this essay, the role of a mental health charity support case worker (S) will be discussed, as well as the requirements within it. The BACP Counselling Skills Competence Framework (2020) will be referenced to examine the counselling skills used in a support caseworker role. The key competencies include empathy, cultural competence, risk management, upholding ethical standards, and communication skills. These competencies are relevant to manage how to approach clients with person-centred care and adapt to client’s needs. </w:t>
      </w:r>
      <w:r w:rsidRPr="480E8713" w:rsidR="450941E0">
        <w:rPr>
          <w:rFonts w:ascii="Times New Roman" w:hAnsi="Times New Roman" w:eastAsia="Times New Roman" w:cs="Times New Roman"/>
          <w:noProof w:val="0"/>
          <w:sz w:val="24"/>
          <w:szCs w:val="24"/>
          <w:lang w:val="en-GB"/>
        </w:rPr>
        <w:t xml:space="preserve">It also illustrates the importance of continuous learning, to provide the best care to clients. </w:t>
      </w:r>
      <w:r w:rsidRPr="480E8713" w:rsidR="4E9996CC">
        <w:rPr>
          <w:rFonts w:ascii="Times New Roman" w:hAnsi="Times New Roman" w:eastAsia="Times New Roman" w:cs="Times New Roman"/>
          <w:noProof w:val="0"/>
          <w:sz w:val="24"/>
          <w:szCs w:val="24"/>
          <w:lang w:val="en-GB"/>
        </w:rPr>
        <w:t xml:space="preserve">Overall, it protects the clients' needs to deliver </w:t>
      </w:r>
      <w:r w:rsidRPr="480E8713" w:rsidR="4E9996CC">
        <w:rPr>
          <w:rFonts w:ascii="Times New Roman" w:hAnsi="Times New Roman" w:eastAsia="Times New Roman" w:cs="Times New Roman"/>
          <w:noProof w:val="0"/>
          <w:sz w:val="24"/>
          <w:szCs w:val="24"/>
          <w:lang w:val="en-GB"/>
        </w:rPr>
        <w:t>appropriate care</w:t>
      </w:r>
      <w:r w:rsidRPr="480E8713" w:rsidR="4E9996CC">
        <w:rPr>
          <w:rFonts w:ascii="Times New Roman" w:hAnsi="Times New Roman" w:eastAsia="Times New Roman" w:cs="Times New Roman"/>
          <w:noProof w:val="0"/>
          <w:sz w:val="24"/>
          <w:szCs w:val="24"/>
          <w:lang w:val="en-GB"/>
        </w:rPr>
        <w:t xml:space="preserve"> (British Association for Counselling and Psychotherapy [BACP], 2020).  </w:t>
      </w:r>
    </w:p>
    <w:p w:rsidR="480E8713" w:rsidP="480E8713" w:rsidRDefault="480E8713" w14:paraId="67E6296A" w14:textId="7BA97F55">
      <w:pPr>
        <w:pStyle w:val="Normal"/>
        <w:spacing w:after="0" w:line="480" w:lineRule="auto"/>
        <w:ind w:firstLine="720"/>
        <w:rPr>
          <w:rFonts w:ascii="Times New Roman" w:hAnsi="Times New Roman" w:eastAsia="Times New Roman" w:cs="Times New Roman"/>
          <w:noProof w:val="0"/>
          <w:sz w:val="24"/>
          <w:szCs w:val="24"/>
          <w:lang w:val="en-GB"/>
        </w:rPr>
      </w:pPr>
    </w:p>
    <w:p w:rsidR="4E9996CC" w:rsidP="480E8713" w:rsidRDefault="4E9996CC" w14:paraId="7A60B094" w14:textId="2BF5B6F3">
      <w:pPr>
        <w:pStyle w:val="Normal"/>
        <w:spacing w:after="0" w:line="480" w:lineRule="auto"/>
        <w:ind w:firstLine="720"/>
        <w:rPr>
          <w:rFonts w:ascii="Times New Roman" w:hAnsi="Times New Roman" w:eastAsia="Times New Roman" w:cs="Times New Roman"/>
          <w:noProof w:val="0"/>
          <w:sz w:val="24"/>
          <w:szCs w:val="24"/>
          <w:lang w:val="en-GB"/>
        </w:rPr>
      </w:pPr>
      <w:r w:rsidRPr="480E8713" w:rsidR="4E9996CC">
        <w:rPr>
          <w:rFonts w:ascii="Times New Roman" w:hAnsi="Times New Roman" w:eastAsia="Times New Roman" w:cs="Times New Roman"/>
          <w:noProof w:val="0"/>
          <w:sz w:val="24"/>
          <w:szCs w:val="24"/>
          <w:lang w:val="en-GB"/>
        </w:rPr>
        <w:t>A mental health charity support case worker is a driving force behind the clinical role. It requires an individual who wants to support people around them and keep them safe in their home. Numerous people who suffer from mental health issues face prejudice</w:t>
      </w:r>
      <w:r w:rsidRPr="480E8713" w:rsidR="494FEDD7">
        <w:rPr>
          <w:rFonts w:ascii="Times New Roman" w:hAnsi="Times New Roman" w:eastAsia="Times New Roman" w:cs="Times New Roman"/>
          <w:noProof w:val="0"/>
          <w:sz w:val="24"/>
          <w:szCs w:val="24"/>
          <w:lang w:val="en-GB"/>
        </w:rPr>
        <w:t xml:space="preserve"> and stigma</w:t>
      </w:r>
      <w:r w:rsidRPr="480E8713" w:rsidR="4E9996CC">
        <w:rPr>
          <w:rFonts w:ascii="Times New Roman" w:hAnsi="Times New Roman" w:eastAsia="Times New Roman" w:cs="Times New Roman"/>
          <w:noProof w:val="0"/>
          <w:sz w:val="24"/>
          <w:szCs w:val="24"/>
          <w:lang w:val="en-GB"/>
        </w:rPr>
        <w:t xml:space="preserve">, and this becomes a cycle of deprivation by the lack of support, this is where a support care worker (S) role is beneficial (Social Exclusion Unit, 2004). The tasks that are carried out include supporting the individual with daily tasks including personal care, being self-sufficient socialising, and learning new skills. Additionally, empowering individuals to learn how to support themselves, and teach manageable techniques to </w:t>
      </w:r>
      <w:r w:rsidRPr="480E8713" w:rsidR="4E9996CC">
        <w:rPr>
          <w:rFonts w:ascii="Times New Roman" w:hAnsi="Times New Roman" w:eastAsia="Times New Roman" w:cs="Times New Roman"/>
          <w:noProof w:val="0"/>
          <w:sz w:val="24"/>
          <w:szCs w:val="24"/>
          <w:lang w:val="en-GB"/>
        </w:rPr>
        <w:t>a</w:t>
      </w:r>
      <w:r w:rsidRPr="480E8713" w:rsidR="4E9996CC">
        <w:rPr>
          <w:rFonts w:ascii="Times New Roman" w:hAnsi="Times New Roman" w:eastAsia="Times New Roman" w:cs="Times New Roman"/>
          <w:noProof w:val="0"/>
          <w:sz w:val="24"/>
          <w:szCs w:val="24"/>
          <w:lang w:val="en-GB"/>
        </w:rPr>
        <w:t>ssist</w:t>
      </w:r>
      <w:r w:rsidRPr="480E8713" w:rsidR="4E9996CC">
        <w:rPr>
          <w:rFonts w:ascii="Times New Roman" w:hAnsi="Times New Roman" w:eastAsia="Times New Roman" w:cs="Times New Roman"/>
          <w:noProof w:val="0"/>
          <w:sz w:val="24"/>
          <w:szCs w:val="24"/>
          <w:lang w:val="en-GB"/>
        </w:rPr>
        <w:t xml:space="preserve"> </w:t>
      </w:r>
      <w:r w:rsidRPr="480E8713" w:rsidR="4E9996CC">
        <w:rPr>
          <w:rFonts w:ascii="Times New Roman" w:hAnsi="Times New Roman" w:eastAsia="Times New Roman" w:cs="Times New Roman"/>
          <w:noProof w:val="0"/>
          <w:sz w:val="24"/>
          <w:szCs w:val="24"/>
          <w:lang w:val="en-GB"/>
        </w:rPr>
        <w:t xml:space="preserve">wellbeing. Also, leasing with medical professionals </w:t>
      </w:r>
      <w:r w:rsidRPr="480E8713" w:rsidR="4E9996CC">
        <w:rPr>
          <w:rFonts w:ascii="Times New Roman" w:hAnsi="Times New Roman" w:eastAsia="Times New Roman" w:cs="Times New Roman"/>
          <w:noProof w:val="0"/>
          <w:sz w:val="24"/>
          <w:szCs w:val="24"/>
          <w:lang w:val="en-GB"/>
        </w:rPr>
        <w:t>r</w:t>
      </w:r>
      <w:r w:rsidRPr="480E8713" w:rsidR="4E9996CC">
        <w:rPr>
          <w:rFonts w:ascii="Times New Roman" w:hAnsi="Times New Roman" w:eastAsia="Times New Roman" w:cs="Times New Roman"/>
          <w:noProof w:val="0"/>
          <w:sz w:val="24"/>
          <w:szCs w:val="24"/>
          <w:lang w:val="en-GB"/>
        </w:rPr>
        <w:t>egarding</w:t>
      </w:r>
      <w:r w:rsidRPr="480E8713" w:rsidR="4E9996CC">
        <w:rPr>
          <w:rFonts w:ascii="Times New Roman" w:hAnsi="Times New Roman" w:eastAsia="Times New Roman" w:cs="Times New Roman"/>
          <w:noProof w:val="0"/>
          <w:sz w:val="24"/>
          <w:szCs w:val="24"/>
          <w:lang w:val="en-GB"/>
        </w:rPr>
        <w:t xml:space="preserve"> </w:t>
      </w:r>
      <w:r w:rsidRPr="480E8713" w:rsidR="4E9996CC">
        <w:rPr>
          <w:rFonts w:ascii="Times New Roman" w:hAnsi="Times New Roman" w:eastAsia="Times New Roman" w:cs="Times New Roman"/>
          <w:noProof w:val="0"/>
          <w:sz w:val="24"/>
          <w:szCs w:val="24"/>
          <w:lang w:val="en-GB"/>
        </w:rPr>
        <w:t xml:space="preserve">observations, appointment requests, record keeping, and accessing information to relevant organisations such as citizens advice and housing support (Oakland, 2023) Therefore, a support care worker (S) needs to engage in counselling practices from the framework to </w:t>
      </w:r>
      <w:r w:rsidRPr="480E8713" w:rsidR="4E9996CC">
        <w:rPr>
          <w:rFonts w:ascii="Times New Roman" w:hAnsi="Times New Roman" w:eastAsia="Times New Roman" w:cs="Times New Roman"/>
          <w:noProof w:val="0"/>
          <w:sz w:val="24"/>
          <w:szCs w:val="24"/>
          <w:lang w:val="en-GB"/>
        </w:rPr>
        <w:t>f</w:t>
      </w:r>
      <w:r w:rsidRPr="480E8713" w:rsidR="4E9996CC">
        <w:rPr>
          <w:rFonts w:ascii="Times New Roman" w:hAnsi="Times New Roman" w:eastAsia="Times New Roman" w:cs="Times New Roman"/>
          <w:noProof w:val="0"/>
          <w:sz w:val="24"/>
          <w:szCs w:val="24"/>
          <w:lang w:val="en-GB"/>
        </w:rPr>
        <w:t>acilitate</w:t>
      </w:r>
      <w:r w:rsidRPr="480E8713" w:rsidR="4E9996CC">
        <w:rPr>
          <w:rFonts w:ascii="Times New Roman" w:hAnsi="Times New Roman" w:eastAsia="Times New Roman" w:cs="Times New Roman"/>
          <w:noProof w:val="0"/>
          <w:sz w:val="24"/>
          <w:szCs w:val="24"/>
          <w:lang w:val="en-GB"/>
        </w:rPr>
        <w:t xml:space="preserve"> </w:t>
      </w:r>
      <w:r w:rsidRPr="480E8713" w:rsidR="4E9996CC">
        <w:rPr>
          <w:rFonts w:ascii="Times New Roman" w:hAnsi="Times New Roman" w:eastAsia="Times New Roman" w:cs="Times New Roman"/>
          <w:noProof w:val="0"/>
          <w:sz w:val="24"/>
          <w:szCs w:val="24"/>
          <w:lang w:val="en-GB"/>
        </w:rPr>
        <w:t xml:space="preserve">the key areas of the role.  </w:t>
      </w:r>
    </w:p>
    <w:p w:rsidR="4E9996CC" w:rsidP="480E8713" w:rsidRDefault="4E9996CC" w14:paraId="081B3070" w14:textId="44395CE9">
      <w:pPr>
        <w:pStyle w:val="Normal"/>
        <w:spacing w:after="0" w:line="480" w:lineRule="auto"/>
        <w:ind w:firstLine="0"/>
      </w:pPr>
      <w:r w:rsidRPr="480E8713" w:rsidR="4E9996CC">
        <w:rPr>
          <w:rFonts w:ascii="Times New Roman" w:hAnsi="Times New Roman" w:eastAsia="Times New Roman" w:cs="Times New Roman"/>
          <w:noProof w:val="0"/>
          <w:sz w:val="24"/>
          <w:szCs w:val="24"/>
          <w:lang w:val="en-GB"/>
        </w:rPr>
        <w:t xml:space="preserve"> </w:t>
      </w:r>
    </w:p>
    <w:p w:rsidR="4E9996CC" w:rsidP="480E8713" w:rsidRDefault="4E9996CC" w14:paraId="77936A41" w14:textId="178759F9">
      <w:pPr>
        <w:pStyle w:val="Normal"/>
        <w:spacing w:after="0" w:line="480" w:lineRule="auto"/>
        <w:ind w:firstLine="720"/>
        <w:rPr>
          <w:rFonts w:ascii="Times New Roman" w:hAnsi="Times New Roman" w:eastAsia="Times New Roman" w:cs="Times New Roman"/>
          <w:noProof w:val="0"/>
          <w:sz w:val="24"/>
          <w:szCs w:val="24"/>
          <w:lang w:val="en-GB"/>
        </w:rPr>
      </w:pPr>
      <w:r w:rsidRPr="480E8713" w:rsidR="4E9996CC">
        <w:rPr>
          <w:rFonts w:ascii="Times New Roman" w:hAnsi="Times New Roman" w:eastAsia="Times New Roman" w:cs="Times New Roman"/>
          <w:noProof w:val="0"/>
          <w:sz w:val="24"/>
          <w:szCs w:val="24"/>
          <w:lang w:val="en-GB"/>
        </w:rPr>
        <w:t>Empathy is the ability to relate to others, on a deeper level of emotional understanding. It involves being resilient and taking on other perspectives that exceed beyond standard communication. Therefore, empathy is essential due to the nature of the role and the sensitivity of helping others who are vulnerable. By being empathic, it allows for recognition of whether patients are managing, and what might be troubling the individual including treatment and housing support (</w:t>
      </w:r>
      <w:r w:rsidRPr="480E8713" w:rsidR="4E9996CC">
        <w:rPr>
          <w:rFonts w:ascii="Times New Roman" w:hAnsi="Times New Roman" w:eastAsia="Times New Roman" w:cs="Times New Roman"/>
          <w:noProof w:val="0"/>
          <w:sz w:val="24"/>
          <w:szCs w:val="24"/>
          <w:lang w:val="en-GB"/>
        </w:rPr>
        <w:t>Hojat</w:t>
      </w:r>
      <w:r w:rsidRPr="480E8713" w:rsidR="4E9996CC">
        <w:rPr>
          <w:rFonts w:ascii="Times New Roman" w:hAnsi="Times New Roman" w:eastAsia="Times New Roman" w:cs="Times New Roman"/>
          <w:noProof w:val="0"/>
          <w:sz w:val="24"/>
          <w:szCs w:val="24"/>
          <w:lang w:val="en-GB"/>
        </w:rPr>
        <w:t xml:space="preserve">, et al., 2001) Also, understanding a patient's non-verbal cues furthers the connection between the support case worker (S) and the individual, building trust and increasing support. So, on, empathy is essential when sensitive information is </w:t>
      </w:r>
      <w:r w:rsidRPr="480E8713" w:rsidR="4E9996CC">
        <w:rPr>
          <w:rFonts w:ascii="Times New Roman" w:hAnsi="Times New Roman" w:eastAsia="Times New Roman" w:cs="Times New Roman"/>
          <w:noProof w:val="0"/>
          <w:sz w:val="24"/>
          <w:szCs w:val="24"/>
          <w:lang w:val="en-GB"/>
        </w:rPr>
        <w:t>disclosed</w:t>
      </w:r>
      <w:r w:rsidRPr="480E8713" w:rsidR="4E9996CC">
        <w:rPr>
          <w:rFonts w:ascii="Times New Roman" w:hAnsi="Times New Roman" w:eastAsia="Times New Roman" w:cs="Times New Roman"/>
          <w:noProof w:val="0"/>
          <w:sz w:val="24"/>
          <w:szCs w:val="24"/>
          <w:lang w:val="en-GB"/>
        </w:rPr>
        <w:t>, as is often the case in a mental health setting to be congruent (BACP, 2020) Norcross (2011) states that overall rehabilitation rates are increased when a person is treated with empathy throughout their course of treatment. However, it is imperative that ethical boundaries stay in place, to reduce the risk of inappropriate measures. Also, at times empathy can be challenging due to the increased responsibility of the role and can often lead to feeling overwhelmed</w:t>
      </w:r>
      <w:r w:rsidRPr="480E8713" w:rsidR="4E9996CC">
        <w:rPr>
          <w:rFonts w:ascii="Times New Roman" w:hAnsi="Times New Roman" w:eastAsia="Times New Roman" w:cs="Times New Roman"/>
          <w:noProof w:val="0"/>
          <w:sz w:val="24"/>
          <w:szCs w:val="24"/>
          <w:lang w:val="en-GB"/>
        </w:rPr>
        <w:t xml:space="preserve">.  </w:t>
      </w:r>
    </w:p>
    <w:p w:rsidR="4E9996CC" w:rsidP="480E8713" w:rsidRDefault="4E9996CC" w14:paraId="0E4E796A" w14:textId="393D2EEE">
      <w:pPr>
        <w:pStyle w:val="Normal"/>
        <w:spacing w:after="0" w:line="480" w:lineRule="auto"/>
        <w:ind w:firstLine="0"/>
      </w:pPr>
      <w:r w:rsidRPr="480E8713" w:rsidR="4E9996CC">
        <w:rPr>
          <w:rFonts w:ascii="Times New Roman" w:hAnsi="Times New Roman" w:eastAsia="Times New Roman" w:cs="Times New Roman"/>
          <w:noProof w:val="0"/>
          <w:sz w:val="24"/>
          <w:szCs w:val="24"/>
          <w:lang w:val="en-GB"/>
        </w:rPr>
        <w:t xml:space="preserve"> </w:t>
      </w:r>
    </w:p>
    <w:p w:rsidR="4E9996CC" w:rsidP="480E8713" w:rsidRDefault="4E9996CC" w14:paraId="4A405F17" w14:textId="612F47E5">
      <w:pPr>
        <w:pStyle w:val="Normal"/>
        <w:spacing w:after="0" w:line="480" w:lineRule="auto"/>
        <w:ind w:firstLine="720"/>
        <w:rPr>
          <w:rFonts w:ascii="Times New Roman" w:hAnsi="Times New Roman" w:eastAsia="Times New Roman" w:cs="Times New Roman"/>
          <w:noProof w:val="0"/>
          <w:sz w:val="24"/>
          <w:szCs w:val="24"/>
          <w:lang w:val="en-GB"/>
        </w:rPr>
      </w:pPr>
      <w:r w:rsidRPr="480E8713" w:rsidR="4E9996CC">
        <w:rPr>
          <w:rFonts w:ascii="Times New Roman" w:hAnsi="Times New Roman" w:eastAsia="Times New Roman" w:cs="Times New Roman"/>
          <w:noProof w:val="0"/>
          <w:sz w:val="24"/>
          <w:szCs w:val="24"/>
          <w:lang w:val="en-GB"/>
        </w:rPr>
        <w:t xml:space="preserve">Following this, cultural competence is a key aspect of the BACP (2020) framework and is relevant for a support case worker (S), due to the diversity of patients that access support. The expected ability is to be able to adapt to the individual's circumstance, to make the care inclusive. A support case worker (S) might take steps to learn about certain cultures, to understand what is acceptable for them. </w:t>
      </w:r>
      <w:r w:rsidRPr="480E8713" w:rsidR="64F1FF59">
        <w:rPr>
          <w:rFonts w:ascii="Times New Roman" w:hAnsi="Times New Roman" w:eastAsia="Times New Roman" w:cs="Times New Roman"/>
          <w:noProof w:val="0"/>
          <w:sz w:val="24"/>
          <w:szCs w:val="24"/>
          <w:lang w:val="en-GB"/>
        </w:rPr>
        <w:t xml:space="preserve">It involves being aware of individual beliefs and respecting it appropriately. </w:t>
      </w:r>
      <w:r w:rsidRPr="480E8713" w:rsidR="4E9996CC">
        <w:rPr>
          <w:rFonts w:ascii="Times New Roman" w:hAnsi="Times New Roman" w:eastAsia="Times New Roman" w:cs="Times New Roman"/>
          <w:noProof w:val="0"/>
          <w:sz w:val="24"/>
          <w:szCs w:val="24"/>
          <w:lang w:val="en-GB"/>
        </w:rPr>
        <w:t xml:space="preserve">For instance, according to </w:t>
      </w:r>
      <w:r w:rsidRPr="480E8713" w:rsidR="4E9996CC">
        <w:rPr>
          <w:rFonts w:ascii="Times New Roman" w:hAnsi="Times New Roman" w:eastAsia="Times New Roman" w:cs="Times New Roman"/>
          <w:noProof w:val="0"/>
          <w:sz w:val="24"/>
          <w:szCs w:val="24"/>
          <w:lang w:val="en-GB"/>
        </w:rPr>
        <w:t>Addelaim</w:t>
      </w:r>
      <w:r w:rsidRPr="480E8713" w:rsidR="4E9996CC">
        <w:rPr>
          <w:rFonts w:ascii="Times New Roman" w:hAnsi="Times New Roman" w:eastAsia="Times New Roman" w:cs="Times New Roman"/>
          <w:noProof w:val="0"/>
          <w:sz w:val="24"/>
          <w:szCs w:val="24"/>
          <w:lang w:val="en-GB"/>
        </w:rPr>
        <w:t xml:space="preserve"> (2004), in the Islamic faith, it is customary to be reserved due to social standards and religion. Therefore, cultural competence is important to </w:t>
      </w:r>
      <w:r w:rsidRPr="480E8713" w:rsidR="4E9996CC">
        <w:rPr>
          <w:rFonts w:ascii="Times New Roman" w:hAnsi="Times New Roman" w:eastAsia="Times New Roman" w:cs="Times New Roman"/>
          <w:noProof w:val="0"/>
          <w:sz w:val="24"/>
          <w:szCs w:val="24"/>
          <w:lang w:val="en-GB"/>
        </w:rPr>
        <w:t>attain</w:t>
      </w:r>
      <w:r w:rsidRPr="480E8713" w:rsidR="4E9996CC">
        <w:rPr>
          <w:rFonts w:ascii="Times New Roman" w:hAnsi="Times New Roman" w:eastAsia="Times New Roman" w:cs="Times New Roman"/>
          <w:noProof w:val="0"/>
          <w:sz w:val="24"/>
          <w:szCs w:val="24"/>
          <w:lang w:val="en-GB"/>
        </w:rPr>
        <w:t xml:space="preserve"> a person-centred approach to care, ensuring that patients are treated with dignity. Housing stability might be difficult to sustain for someone who is coming from the background of being a refugee, due to the life-altering changes the individual would have been through (Sabin, et al., 2003) Therefore, it would be imperative to provide </w:t>
      </w:r>
      <w:r w:rsidRPr="480E8713" w:rsidR="4E9996CC">
        <w:rPr>
          <w:rFonts w:ascii="Times New Roman" w:hAnsi="Times New Roman" w:eastAsia="Times New Roman" w:cs="Times New Roman"/>
          <w:noProof w:val="0"/>
          <w:sz w:val="24"/>
          <w:szCs w:val="24"/>
          <w:lang w:val="en-GB"/>
        </w:rPr>
        <w:t>appropriate guidance</w:t>
      </w:r>
      <w:r w:rsidRPr="480E8713" w:rsidR="4E9996CC">
        <w:rPr>
          <w:rFonts w:ascii="Times New Roman" w:hAnsi="Times New Roman" w:eastAsia="Times New Roman" w:cs="Times New Roman"/>
          <w:noProof w:val="0"/>
          <w:sz w:val="24"/>
          <w:szCs w:val="24"/>
          <w:lang w:val="en-GB"/>
        </w:rPr>
        <w:t xml:space="preserve"> and support. Research conducted by Betancourt et al. (2005) suggests that cultural competence </w:t>
      </w:r>
      <w:r w:rsidRPr="480E8713" w:rsidR="4E9996CC">
        <w:rPr>
          <w:rFonts w:ascii="Times New Roman" w:hAnsi="Times New Roman" w:eastAsia="Times New Roman" w:cs="Times New Roman"/>
          <w:noProof w:val="0"/>
          <w:sz w:val="24"/>
          <w:szCs w:val="24"/>
          <w:lang w:val="en-GB"/>
        </w:rPr>
        <w:t>impacts</w:t>
      </w:r>
      <w:r w:rsidRPr="480E8713" w:rsidR="4E9996CC">
        <w:rPr>
          <w:rFonts w:ascii="Times New Roman" w:hAnsi="Times New Roman" w:eastAsia="Times New Roman" w:cs="Times New Roman"/>
          <w:noProof w:val="0"/>
          <w:sz w:val="24"/>
          <w:szCs w:val="24"/>
          <w:lang w:val="en-GB"/>
        </w:rPr>
        <w:t xml:space="preserve"> a patient’s overall experience, making it an effective route of treatment. Additionally, due to treatment running smoother, because of increased understanding, money was saved</w:t>
      </w:r>
      <w:r w:rsidRPr="480E8713" w:rsidR="4E9996CC">
        <w:rPr>
          <w:rFonts w:ascii="Times New Roman" w:hAnsi="Times New Roman" w:eastAsia="Times New Roman" w:cs="Times New Roman"/>
          <w:noProof w:val="0"/>
          <w:sz w:val="24"/>
          <w:szCs w:val="24"/>
          <w:lang w:val="en-GB"/>
        </w:rPr>
        <w:t xml:space="preserve">.  </w:t>
      </w:r>
    </w:p>
    <w:p w:rsidR="4E9996CC" w:rsidP="480E8713" w:rsidRDefault="4E9996CC" w14:paraId="2C7772DC" w14:textId="090BBA64">
      <w:pPr>
        <w:pStyle w:val="Normal"/>
        <w:spacing w:after="0" w:line="480" w:lineRule="auto"/>
        <w:ind w:firstLine="0"/>
      </w:pPr>
      <w:r w:rsidRPr="480E8713" w:rsidR="4E9996CC">
        <w:rPr>
          <w:rFonts w:ascii="Times New Roman" w:hAnsi="Times New Roman" w:eastAsia="Times New Roman" w:cs="Times New Roman"/>
          <w:noProof w:val="0"/>
          <w:sz w:val="24"/>
          <w:szCs w:val="24"/>
          <w:lang w:val="en-GB"/>
        </w:rPr>
        <w:t xml:space="preserve"> </w:t>
      </w:r>
    </w:p>
    <w:p w:rsidR="4E9996CC" w:rsidP="480E8713" w:rsidRDefault="4E9996CC" w14:paraId="675D1AAB" w14:textId="4C408648">
      <w:pPr>
        <w:pStyle w:val="Normal"/>
        <w:spacing w:after="0" w:line="480" w:lineRule="auto"/>
        <w:ind w:firstLine="720"/>
        <w:rPr>
          <w:rFonts w:ascii="Times New Roman" w:hAnsi="Times New Roman" w:eastAsia="Times New Roman" w:cs="Times New Roman"/>
          <w:noProof w:val="0"/>
          <w:sz w:val="24"/>
          <w:szCs w:val="24"/>
          <w:lang w:val="en-GB"/>
        </w:rPr>
      </w:pPr>
      <w:r w:rsidRPr="480E8713" w:rsidR="4E9996CC">
        <w:rPr>
          <w:rFonts w:ascii="Times New Roman" w:hAnsi="Times New Roman" w:eastAsia="Times New Roman" w:cs="Times New Roman"/>
          <w:noProof w:val="0"/>
          <w:sz w:val="24"/>
          <w:szCs w:val="24"/>
          <w:lang w:val="en-GB"/>
        </w:rPr>
        <w:t>Moreover, the BACP (2020) document, states that individuals must be able to approach risks and deal with them effectively. Risk management is essential in this role when proving holistic care to reduce the impact of sudden actions and thoughts (Wang &amp; Gupta, 2023) In this context, a support case worker (S) should be trained in interventions that include acquiring support services, for mental health and housing to mitigate potential risks</w:t>
      </w:r>
      <w:r w:rsidRPr="480E8713" w:rsidR="6A79CBAD">
        <w:rPr>
          <w:rFonts w:ascii="Times New Roman" w:hAnsi="Times New Roman" w:eastAsia="Times New Roman" w:cs="Times New Roman"/>
          <w:noProof w:val="0"/>
          <w:sz w:val="24"/>
          <w:szCs w:val="24"/>
          <w:lang w:val="en-GB"/>
        </w:rPr>
        <w:t>, as it helps the client feel more empowered.</w:t>
      </w:r>
      <w:r w:rsidRPr="480E8713" w:rsidR="4E9996CC">
        <w:rPr>
          <w:rFonts w:ascii="Times New Roman" w:hAnsi="Times New Roman" w:eastAsia="Times New Roman" w:cs="Times New Roman"/>
          <w:noProof w:val="0"/>
          <w:sz w:val="24"/>
          <w:szCs w:val="24"/>
          <w:lang w:val="en-GB"/>
        </w:rPr>
        <w:t xml:space="preserve"> </w:t>
      </w:r>
      <w:r w:rsidRPr="480E8713" w:rsidR="4E9996CC">
        <w:rPr>
          <w:rFonts w:ascii="Times New Roman" w:hAnsi="Times New Roman" w:eastAsia="Times New Roman" w:cs="Times New Roman"/>
          <w:noProof w:val="0"/>
          <w:sz w:val="24"/>
          <w:szCs w:val="24"/>
          <w:lang w:val="en-GB"/>
        </w:rPr>
        <w:t xml:space="preserve">According to Nelson et al. (2001), having an intervention </w:t>
      </w:r>
      <w:r w:rsidRPr="480E8713" w:rsidR="4E9996CC">
        <w:rPr>
          <w:rFonts w:ascii="Times New Roman" w:hAnsi="Times New Roman" w:eastAsia="Times New Roman" w:cs="Times New Roman"/>
          <w:noProof w:val="0"/>
          <w:sz w:val="24"/>
          <w:szCs w:val="24"/>
          <w:lang w:val="en-GB"/>
        </w:rPr>
        <w:t>regarding</w:t>
      </w:r>
      <w:r w:rsidRPr="480E8713" w:rsidR="4E9996CC">
        <w:rPr>
          <w:rFonts w:ascii="Times New Roman" w:hAnsi="Times New Roman" w:eastAsia="Times New Roman" w:cs="Times New Roman"/>
          <w:noProof w:val="0"/>
          <w:sz w:val="24"/>
          <w:szCs w:val="24"/>
          <w:lang w:val="en-GB"/>
        </w:rPr>
        <w:t xml:space="preserve"> housing, ensured that housing was affordable and safe, which significantly improved participants' mental health by a reduction of anxiety. Besides this, a support worker plays a role in making sure that client feels empowered, to work through their problems by themself. To reduce the risk of the client hurting themselves or others, support case workers help to </w:t>
      </w:r>
      <w:r w:rsidRPr="480E8713" w:rsidR="4E9996CC">
        <w:rPr>
          <w:rFonts w:ascii="Times New Roman" w:hAnsi="Times New Roman" w:eastAsia="Times New Roman" w:cs="Times New Roman"/>
          <w:noProof w:val="0"/>
          <w:sz w:val="24"/>
          <w:szCs w:val="24"/>
          <w:lang w:val="en-GB"/>
        </w:rPr>
        <w:t>identify</w:t>
      </w:r>
      <w:r w:rsidRPr="480E8713" w:rsidR="4E9996CC">
        <w:rPr>
          <w:rFonts w:ascii="Times New Roman" w:hAnsi="Times New Roman" w:eastAsia="Times New Roman" w:cs="Times New Roman"/>
          <w:noProof w:val="0"/>
          <w:sz w:val="24"/>
          <w:szCs w:val="24"/>
          <w:lang w:val="en-GB"/>
        </w:rPr>
        <w:t xml:space="preserve"> triggers and make safety plans prior (Social Care Insitute for Excellence [SCIE], n.d.) Rock and Cooper (2000) state that mental health interventions with participants </w:t>
      </w:r>
      <w:r w:rsidRPr="480E8713" w:rsidR="4E9996CC">
        <w:rPr>
          <w:rFonts w:ascii="Times New Roman" w:hAnsi="Times New Roman" w:eastAsia="Times New Roman" w:cs="Times New Roman"/>
          <w:noProof w:val="0"/>
          <w:sz w:val="24"/>
          <w:szCs w:val="24"/>
          <w:lang w:val="en-GB"/>
        </w:rPr>
        <w:t>regarding</w:t>
      </w:r>
      <w:r w:rsidRPr="480E8713" w:rsidR="4E9996CC">
        <w:rPr>
          <w:rFonts w:ascii="Times New Roman" w:hAnsi="Times New Roman" w:eastAsia="Times New Roman" w:cs="Times New Roman"/>
          <w:noProof w:val="0"/>
          <w:sz w:val="24"/>
          <w:szCs w:val="24"/>
          <w:lang w:val="en-GB"/>
        </w:rPr>
        <w:t xml:space="preserve"> trauma, reduced </w:t>
      </w:r>
      <w:r w:rsidRPr="480E8713" w:rsidR="4E9996CC">
        <w:rPr>
          <w:rFonts w:ascii="Times New Roman" w:hAnsi="Times New Roman" w:eastAsia="Times New Roman" w:cs="Times New Roman"/>
          <w:noProof w:val="0"/>
          <w:sz w:val="24"/>
          <w:szCs w:val="24"/>
          <w:lang w:val="en-GB"/>
        </w:rPr>
        <w:t>depression</w:t>
      </w:r>
      <w:r w:rsidRPr="480E8713" w:rsidR="4E9996CC">
        <w:rPr>
          <w:rFonts w:ascii="Times New Roman" w:hAnsi="Times New Roman" w:eastAsia="Times New Roman" w:cs="Times New Roman"/>
          <w:noProof w:val="0"/>
          <w:sz w:val="24"/>
          <w:szCs w:val="24"/>
          <w:lang w:val="en-GB"/>
        </w:rPr>
        <w:t xml:space="preserve"> and anxiety. The Hudson Depression and Anxiety Scale was used to measure the variables and found that participants were optimistic about treatment. Therefore, effective risk management and intervention, ensures that the client </w:t>
      </w:r>
      <w:r w:rsidRPr="480E8713" w:rsidR="4E9996CC">
        <w:rPr>
          <w:rFonts w:ascii="Times New Roman" w:hAnsi="Times New Roman" w:eastAsia="Times New Roman" w:cs="Times New Roman"/>
          <w:noProof w:val="0"/>
          <w:sz w:val="24"/>
          <w:szCs w:val="24"/>
          <w:lang w:val="en-GB"/>
        </w:rPr>
        <w:t>remains</w:t>
      </w:r>
      <w:r w:rsidRPr="480E8713" w:rsidR="4E9996CC">
        <w:rPr>
          <w:rFonts w:ascii="Times New Roman" w:hAnsi="Times New Roman" w:eastAsia="Times New Roman" w:cs="Times New Roman"/>
          <w:noProof w:val="0"/>
          <w:sz w:val="24"/>
          <w:szCs w:val="24"/>
          <w:lang w:val="en-GB"/>
        </w:rPr>
        <w:t xml:space="preserve"> secure both psychologically and financially which is crucial in a support case worker's role.  </w:t>
      </w:r>
    </w:p>
    <w:p w:rsidR="4E9996CC" w:rsidP="480E8713" w:rsidRDefault="4E9996CC" w14:paraId="31919F3D" w14:textId="6D7A228B">
      <w:pPr>
        <w:pStyle w:val="Normal"/>
        <w:spacing w:after="0" w:line="480" w:lineRule="auto"/>
        <w:ind w:firstLine="0"/>
      </w:pPr>
      <w:r w:rsidRPr="480E8713" w:rsidR="4E9996CC">
        <w:rPr>
          <w:rFonts w:ascii="Times New Roman" w:hAnsi="Times New Roman" w:eastAsia="Times New Roman" w:cs="Times New Roman"/>
          <w:noProof w:val="0"/>
          <w:sz w:val="24"/>
          <w:szCs w:val="24"/>
          <w:lang w:val="en-GB"/>
        </w:rPr>
        <w:t xml:space="preserve"> </w:t>
      </w:r>
    </w:p>
    <w:p w:rsidR="4E9996CC" w:rsidP="480E8713" w:rsidRDefault="4E9996CC" w14:paraId="3E282F03" w14:textId="558A51F1">
      <w:pPr>
        <w:pStyle w:val="Normal"/>
        <w:spacing w:after="0" w:line="480" w:lineRule="auto"/>
        <w:ind w:firstLine="720"/>
        <w:rPr>
          <w:rFonts w:ascii="Times New Roman" w:hAnsi="Times New Roman" w:eastAsia="Times New Roman" w:cs="Times New Roman"/>
          <w:noProof w:val="0"/>
          <w:sz w:val="24"/>
          <w:szCs w:val="24"/>
          <w:lang w:val="en-GB"/>
        </w:rPr>
      </w:pPr>
      <w:r w:rsidRPr="480E8713" w:rsidR="4E9996CC">
        <w:rPr>
          <w:rFonts w:ascii="Times New Roman" w:hAnsi="Times New Roman" w:eastAsia="Times New Roman" w:cs="Times New Roman"/>
          <w:noProof w:val="0"/>
          <w:sz w:val="24"/>
          <w:szCs w:val="24"/>
          <w:lang w:val="en-GB"/>
        </w:rPr>
        <w:t xml:space="preserve">In the same way, the BACP (2020) framework emphasises that professionals in this field must uphold ethical standards with clients, to protect themself and the professional relationship. This ensures that everything is in line with the </w:t>
      </w:r>
      <w:r w:rsidRPr="480E8713" w:rsidR="4E9996CC">
        <w:rPr>
          <w:rFonts w:ascii="Times New Roman" w:hAnsi="Times New Roman" w:eastAsia="Times New Roman" w:cs="Times New Roman"/>
          <w:noProof w:val="0"/>
          <w:sz w:val="24"/>
          <w:szCs w:val="24"/>
          <w:lang w:val="en-GB"/>
        </w:rPr>
        <w:t>objectives</w:t>
      </w:r>
      <w:r w:rsidRPr="480E8713" w:rsidR="4E9996CC">
        <w:rPr>
          <w:rFonts w:ascii="Times New Roman" w:hAnsi="Times New Roman" w:eastAsia="Times New Roman" w:cs="Times New Roman"/>
          <w:noProof w:val="0"/>
          <w:sz w:val="24"/>
          <w:szCs w:val="24"/>
          <w:lang w:val="en-GB"/>
        </w:rPr>
        <w:t xml:space="preserve"> of the support worker's role. For instance, ensuring that the support case worker (S) helps to </w:t>
      </w:r>
      <w:r w:rsidRPr="480E8713" w:rsidR="4E9996CC">
        <w:rPr>
          <w:rFonts w:ascii="Times New Roman" w:hAnsi="Times New Roman" w:eastAsia="Times New Roman" w:cs="Times New Roman"/>
          <w:noProof w:val="0"/>
          <w:sz w:val="24"/>
          <w:szCs w:val="24"/>
          <w:lang w:val="en-GB"/>
        </w:rPr>
        <w:t>maintain</w:t>
      </w:r>
      <w:r w:rsidRPr="480E8713" w:rsidR="4E9996CC">
        <w:rPr>
          <w:rFonts w:ascii="Times New Roman" w:hAnsi="Times New Roman" w:eastAsia="Times New Roman" w:cs="Times New Roman"/>
          <w:noProof w:val="0"/>
          <w:sz w:val="24"/>
          <w:szCs w:val="24"/>
          <w:lang w:val="en-GB"/>
        </w:rPr>
        <w:t xml:space="preserve"> the independence of the client, is vital from an ethical viewpoint because it encourages empowerment. Petersen et al. (2012) highlighted the importance of this, with participants both improving their attitudes towards receiving support and daily living including housing. Additionally, ethical standards </w:t>
      </w:r>
      <w:r w:rsidRPr="480E8713" w:rsidR="4E9996CC">
        <w:rPr>
          <w:rFonts w:ascii="Times New Roman" w:hAnsi="Times New Roman" w:eastAsia="Times New Roman" w:cs="Times New Roman"/>
          <w:noProof w:val="0"/>
          <w:sz w:val="24"/>
          <w:szCs w:val="24"/>
          <w:lang w:val="en-GB"/>
        </w:rPr>
        <w:t>regarding</w:t>
      </w:r>
      <w:r w:rsidRPr="480E8713" w:rsidR="4E9996CC">
        <w:rPr>
          <w:rFonts w:ascii="Times New Roman" w:hAnsi="Times New Roman" w:eastAsia="Times New Roman" w:cs="Times New Roman"/>
          <w:noProof w:val="0"/>
          <w:sz w:val="24"/>
          <w:szCs w:val="24"/>
          <w:lang w:val="en-GB"/>
        </w:rPr>
        <w:t xml:space="preserve"> confidentiality are relevant in this role. In Westernised civilization, it is thought that information that the client </w:t>
      </w:r>
      <w:r w:rsidRPr="480E8713" w:rsidR="4E9996CC">
        <w:rPr>
          <w:rFonts w:ascii="Times New Roman" w:hAnsi="Times New Roman" w:eastAsia="Times New Roman" w:cs="Times New Roman"/>
          <w:noProof w:val="0"/>
          <w:sz w:val="24"/>
          <w:szCs w:val="24"/>
          <w:lang w:val="en-GB"/>
        </w:rPr>
        <w:t>discloses</w:t>
      </w:r>
      <w:r w:rsidRPr="480E8713" w:rsidR="4E9996CC">
        <w:rPr>
          <w:rFonts w:ascii="Times New Roman" w:hAnsi="Times New Roman" w:eastAsia="Times New Roman" w:cs="Times New Roman"/>
          <w:noProof w:val="0"/>
          <w:sz w:val="24"/>
          <w:szCs w:val="24"/>
          <w:lang w:val="en-GB"/>
        </w:rPr>
        <w:t xml:space="preserve"> should remain confidential unless they are a risk to themself or others (Smith-Bell &amp; Winslade, 1994). The BACP (2020) code supports this, in terms of this role, where a mentally ill patient is threatening to harm themself, this would involve informing outside organisations to </w:t>
      </w:r>
      <w:r w:rsidRPr="480E8713" w:rsidR="4E9996CC">
        <w:rPr>
          <w:rFonts w:ascii="Times New Roman" w:hAnsi="Times New Roman" w:eastAsia="Times New Roman" w:cs="Times New Roman"/>
          <w:noProof w:val="0"/>
          <w:sz w:val="24"/>
          <w:szCs w:val="24"/>
          <w:lang w:val="en-GB"/>
        </w:rPr>
        <w:t>remain</w:t>
      </w:r>
      <w:r w:rsidRPr="480E8713" w:rsidR="4E9996CC">
        <w:rPr>
          <w:rFonts w:ascii="Times New Roman" w:hAnsi="Times New Roman" w:eastAsia="Times New Roman" w:cs="Times New Roman"/>
          <w:noProof w:val="0"/>
          <w:sz w:val="24"/>
          <w:szCs w:val="24"/>
          <w:lang w:val="en-GB"/>
        </w:rPr>
        <w:t xml:space="preserve"> in the ethical code. However, this can be challenging at times, as Sanker et al. (2003) </w:t>
      </w:r>
      <w:r w:rsidRPr="480E8713" w:rsidR="4E9996CC">
        <w:rPr>
          <w:rFonts w:ascii="Times New Roman" w:hAnsi="Times New Roman" w:eastAsia="Times New Roman" w:cs="Times New Roman"/>
          <w:noProof w:val="0"/>
          <w:sz w:val="24"/>
          <w:szCs w:val="24"/>
          <w:lang w:val="en-GB"/>
        </w:rPr>
        <w:t>stated</w:t>
      </w:r>
      <w:r w:rsidRPr="480E8713" w:rsidR="4E9996CC">
        <w:rPr>
          <w:rFonts w:ascii="Times New Roman" w:hAnsi="Times New Roman" w:eastAsia="Times New Roman" w:cs="Times New Roman"/>
          <w:noProof w:val="0"/>
          <w:sz w:val="24"/>
          <w:szCs w:val="24"/>
          <w:lang w:val="en-GB"/>
        </w:rPr>
        <w:t xml:space="preserve"> that clients may shun support and lack trust due to the risk of their information breaching confidentiality</w:t>
      </w:r>
      <w:r w:rsidRPr="480E8713" w:rsidR="4E9996CC">
        <w:rPr>
          <w:rFonts w:ascii="Times New Roman" w:hAnsi="Times New Roman" w:eastAsia="Times New Roman" w:cs="Times New Roman"/>
          <w:noProof w:val="0"/>
          <w:sz w:val="24"/>
          <w:szCs w:val="24"/>
          <w:lang w:val="en-GB"/>
        </w:rPr>
        <w:t xml:space="preserve">.  </w:t>
      </w:r>
    </w:p>
    <w:p w:rsidR="4E9996CC" w:rsidP="480E8713" w:rsidRDefault="4E9996CC" w14:paraId="4B466F68" w14:textId="1367D632">
      <w:pPr>
        <w:pStyle w:val="Normal"/>
        <w:spacing w:after="0" w:line="480" w:lineRule="auto"/>
        <w:ind w:firstLine="0"/>
      </w:pPr>
      <w:r w:rsidRPr="480E8713" w:rsidR="4E9996CC">
        <w:rPr>
          <w:rFonts w:ascii="Times New Roman" w:hAnsi="Times New Roman" w:eastAsia="Times New Roman" w:cs="Times New Roman"/>
          <w:noProof w:val="0"/>
          <w:sz w:val="24"/>
          <w:szCs w:val="24"/>
          <w:lang w:val="en-GB"/>
        </w:rPr>
        <w:t xml:space="preserve"> </w:t>
      </w:r>
    </w:p>
    <w:p w:rsidR="4E9996CC" w:rsidP="480E8713" w:rsidRDefault="4E9996CC" w14:paraId="2F9DA2AE" w14:textId="0C28E146">
      <w:pPr>
        <w:pStyle w:val="Normal"/>
        <w:spacing w:after="0" w:line="480" w:lineRule="auto"/>
        <w:ind w:firstLine="720"/>
        <w:rPr>
          <w:rFonts w:ascii="Times New Roman" w:hAnsi="Times New Roman" w:eastAsia="Times New Roman" w:cs="Times New Roman"/>
          <w:noProof w:val="0"/>
          <w:sz w:val="24"/>
          <w:szCs w:val="24"/>
          <w:lang w:val="en-GB"/>
        </w:rPr>
      </w:pPr>
      <w:r w:rsidRPr="480E8713" w:rsidR="4E9996CC">
        <w:rPr>
          <w:rFonts w:ascii="Times New Roman" w:hAnsi="Times New Roman" w:eastAsia="Times New Roman" w:cs="Times New Roman"/>
          <w:noProof w:val="0"/>
          <w:sz w:val="24"/>
          <w:szCs w:val="24"/>
          <w:lang w:val="en-GB"/>
        </w:rPr>
        <w:t xml:space="preserve">Lastly, the BACP (2020) framework emphasises the importance of active listening and communication in a support case worker (S) role. As </w:t>
      </w:r>
      <w:r w:rsidRPr="480E8713" w:rsidR="4E9996CC">
        <w:rPr>
          <w:rFonts w:ascii="Times New Roman" w:hAnsi="Times New Roman" w:eastAsia="Times New Roman" w:cs="Times New Roman"/>
          <w:noProof w:val="0"/>
          <w:sz w:val="24"/>
          <w:szCs w:val="24"/>
          <w:lang w:val="en-GB"/>
        </w:rPr>
        <w:t>stated</w:t>
      </w:r>
      <w:r w:rsidRPr="480E8713" w:rsidR="4E9996CC">
        <w:rPr>
          <w:rFonts w:ascii="Times New Roman" w:hAnsi="Times New Roman" w:eastAsia="Times New Roman" w:cs="Times New Roman"/>
          <w:noProof w:val="0"/>
          <w:sz w:val="24"/>
          <w:szCs w:val="24"/>
          <w:lang w:val="en-GB"/>
        </w:rPr>
        <w:t xml:space="preserve"> in the vignette, the individual (S) has qualifications in counselling. This is useful because skills in this module would include active listening, which would have been developed through in-person practice. Active listening includes understanding the needs of the individual, providing support, paraphrasing, and liaising with them </w:t>
      </w:r>
      <w:r w:rsidRPr="480E8713" w:rsidR="4E9996CC">
        <w:rPr>
          <w:rFonts w:ascii="Times New Roman" w:hAnsi="Times New Roman" w:eastAsia="Times New Roman" w:cs="Times New Roman"/>
          <w:noProof w:val="0"/>
          <w:sz w:val="24"/>
          <w:szCs w:val="24"/>
          <w:lang w:val="en-GB"/>
        </w:rPr>
        <w:t>regarding</w:t>
      </w:r>
      <w:r w:rsidRPr="480E8713" w:rsidR="4E9996CC">
        <w:rPr>
          <w:rFonts w:ascii="Times New Roman" w:hAnsi="Times New Roman" w:eastAsia="Times New Roman" w:cs="Times New Roman"/>
          <w:noProof w:val="0"/>
          <w:sz w:val="24"/>
          <w:szCs w:val="24"/>
          <w:lang w:val="en-GB"/>
        </w:rPr>
        <w:t xml:space="preserve"> the next steps for improvement (</w:t>
      </w:r>
      <w:r w:rsidRPr="480E8713" w:rsidR="4E9996CC">
        <w:rPr>
          <w:rFonts w:ascii="Times New Roman" w:hAnsi="Times New Roman" w:eastAsia="Times New Roman" w:cs="Times New Roman"/>
          <w:noProof w:val="0"/>
          <w:sz w:val="24"/>
          <w:szCs w:val="24"/>
          <w:lang w:val="en-GB"/>
        </w:rPr>
        <w:t>Spielthenner</w:t>
      </w:r>
      <w:r w:rsidRPr="480E8713" w:rsidR="4E9996CC">
        <w:rPr>
          <w:rFonts w:ascii="Times New Roman" w:hAnsi="Times New Roman" w:eastAsia="Times New Roman" w:cs="Times New Roman"/>
          <w:noProof w:val="0"/>
          <w:sz w:val="24"/>
          <w:szCs w:val="24"/>
          <w:lang w:val="en-GB"/>
        </w:rPr>
        <w:t xml:space="preserve">, 2017). </w:t>
      </w:r>
      <w:r w:rsidRPr="480E8713" w:rsidR="4E9996CC">
        <w:rPr>
          <w:rFonts w:ascii="Times New Roman" w:hAnsi="Times New Roman" w:eastAsia="Times New Roman" w:cs="Times New Roman"/>
          <w:noProof w:val="0"/>
          <w:sz w:val="24"/>
          <w:szCs w:val="24"/>
          <w:lang w:val="en-GB"/>
        </w:rPr>
        <w:t xml:space="preserve">It </w:t>
      </w:r>
      <w:r w:rsidRPr="480E8713" w:rsidR="4E9996CC">
        <w:rPr>
          <w:rFonts w:ascii="Times New Roman" w:hAnsi="Times New Roman" w:eastAsia="Times New Roman" w:cs="Times New Roman"/>
          <w:noProof w:val="0"/>
          <w:sz w:val="24"/>
          <w:szCs w:val="24"/>
          <w:lang w:val="en-GB"/>
        </w:rPr>
        <w:t>provides an opportunity for the client</w:t>
      </w:r>
      <w:r w:rsidRPr="480E8713" w:rsidR="4E9996CC">
        <w:rPr>
          <w:rFonts w:ascii="Times New Roman" w:hAnsi="Times New Roman" w:eastAsia="Times New Roman" w:cs="Times New Roman"/>
          <w:noProof w:val="0"/>
          <w:sz w:val="24"/>
          <w:szCs w:val="24"/>
          <w:lang w:val="en-GB"/>
        </w:rPr>
        <w:t xml:space="preserve"> to feel heard, and so it </w:t>
      </w:r>
      <w:r w:rsidRPr="480E8713" w:rsidR="4E9996CC">
        <w:rPr>
          <w:rFonts w:ascii="Times New Roman" w:hAnsi="Times New Roman" w:eastAsia="Times New Roman" w:cs="Times New Roman"/>
          <w:noProof w:val="0"/>
          <w:sz w:val="24"/>
          <w:szCs w:val="24"/>
          <w:lang w:val="en-GB"/>
        </w:rPr>
        <w:t>facilitates</w:t>
      </w:r>
      <w:r w:rsidRPr="480E8713" w:rsidR="4E9996CC">
        <w:rPr>
          <w:rFonts w:ascii="Times New Roman" w:hAnsi="Times New Roman" w:eastAsia="Times New Roman" w:cs="Times New Roman"/>
          <w:noProof w:val="0"/>
          <w:sz w:val="24"/>
          <w:szCs w:val="24"/>
          <w:lang w:val="en-GB"/>
        </w:rPr>
        <w:t xml:space="preserve"> the recovery process through purposeful interactions. A rapport between the support case worker (S) and the client, is </w:t>
      </w:r>
      <w:r w:rsidRPr="480E8713" w:rsidR="4E9996CC">
        <w:rPr>
          <w:rFonts w:ascii="Times New Roman" w:hAnsi="Times New Roman" w:eastAsia="Times New Roman" w:cs="Times New Roman"/>
          <w:noProof w:val="0"/>
          <w:sz w:val="24"/>
          <w:szCs w:val="24"/>
          <w:lang w:val="en-GB"/>
        </w:rPr>
        <w:t>established</w:t>
      </w:r>
      <w:r w:rsidRPr="480E8713" w:rsidR="4E9996CC">
        <w:rPr>
          <w:rFonts w:ascii="Times New Roman" w:hAnsi="Times New Roman" w:eastAsia="Times New Roman" w:cs="Times New Roman"/>
          <w:noProof w:val="0"/>
          <w:sz w:val="24"/>
          <w:szCs w:val="24"/>
          <w:lang w:val="en-GB"/>
        </w:rPr>
        <w:t>, this promotes trust and effective communication (</w:t>
      </w:r>
      <w:r w:rsidRPr="480E8713" w:rsidR="4E9996CC">
        <w:rPr>
          <w:rFonts w:ascii="Times New Roman" w:hAnsi="Times New Roman" w:eastAsia="Times New Roman" w:cs="Times New Roman"/>
          <w:noProof w:val="0"/>
          <w:sz w:val="24"/>
          <w:szCs w:val="24"/>
          <w:lang w:val="en-GB"/>
        </w:rPr>
        <w:t>Kawamichi</w:t>
      </w:r>
      <w:r w:rsidRPr="480E8713" w:rsidR="4E9996CC">
        <w:rPr>
          <w:rFonts w:ascii="Times New Roman" w:hAnsi="Times New Roman" w:eastAsia="Times New Roman" w:cs="Times New Roman"/>
          <w:noProof w:val="0"/>
          <w:sz w:val="24"/>
          <w:szCs w:val="24"/>
          <w:lang w:val="en-GB"/>
        </w:rPr>
        <w:t xml:space="preserve"> et al., 2015). In addition, communication is essential in this role to be able to be congruent and forefront with clients. It involves being subjective, and unbiased to foster a deeper understanding of who they are as a person (Diggins, 2004) Research conducted by Griffin et al. (2004) </w:t>
      </w:r>
      <w:r w:rsidRPr="480E8713" w:rsidR="4E9996CC">
        <w:rPr>
          <w:rFonts w:ascii="Times New Roman" w:hAnsi="Times New Roman" w:eastAsia="Times New Roman" w:cs="Times New Roman"/>
          <w:noProof w:val="0"/>
          <w:sz w:val="24"/>
          <w:szCs w:val="24"/>
          <w:lang w:val="en-GB"/>
        </w:rPr>
        <w:t>stated</w:t>
      </w:r>
      <w:r w:rsidRPr="480E8713" w:rsidR="4E9996CC">
        <w:rPr>
          <w:rFonts w:ascii="Times New Roman" w:hAnsi="Times New Roman" w:eastAsia="Times New Roman" w:cs="Times New Roman"/>
          <w:noProof w:val="0"/>
          <w:sz w:val="24"/>
          <w:szCs w:val="24"/>
          <w:lang w:val="en-GB"/>
        </w:rPr>
        <w:t xml:space="preserve"> that communication in a mental health setting promotes the dialogue between the support case worker (S) and the client. For example, this may include questions </w:t>
      </w:r>
      <w:r w:rsidRPr="480E8713" w:rsidR="4E9996CC">
        <w:rPr>
          <w:rFonts w:ascii="Times New Roman" w:hAnsi="Times New Roman" w:eastAsia="Times New Roman" w:cs="Times New Roman"/>
          <w:noProof w:val="0"/>
          <w:sz w:val="24"/>
          <w:szCs w:val="24"/>
          <w:lang w:val="en-GB"/>
        </w:rPr>
        <w:t>regarding</w:t>
      </w:r>
      <w:r w:rsidRPr="480E8713" w:rsidR="4E9996CC">
        <w:rPr>
          <w:rFonts w:ascii="Times New Roman" w:hAnsi="Times New Roman" w:eastAsia="Times New Roman" w:cs="Times New Roman"/>
          <w:noProof w:val="0"/>
          <w:sz w:val="24"/>
          <w:szCs w:val="24"/>
          <w:lang w:val="en-GB"/>
        </w:rPr>
        <w:t xml:space="preserve"> medication, housing, and social activities. Overall, it encourages positive outreach and higher levels of recovery.  </w:t>
      </w:r>
    </w:p>
    <w:p w:rsidR="4E9996CC" w:rsidP="480E8713" w:rsidRDefault="4E9996CC" w14:paraId="494E9F5A" w14:textId="594DCCF2">
      <w:pPr>
        <w:pStyle w:val="Normal"/>
        <w:spacing w:after="0" w:line="480" w:lineRule="auto"/>
        <w:ind w:firstLine="0"/>
      </w:pPr>
      <w:r w:rsidRPr="480E8713" w:rsidR="4E9996CC">
        <w:rPr>
          <w:rFonts w:ascii="Times New Roman" w:hAnsi="Times New Roman" w:eastAsia="Times New Roman" w:cs="Times New Roman"/>
          <w:noProof w:val="0"/>
          <w:sz w:val="24"/>
          <w:szCs w:val="24"/>
          <w:lang w:val="en-GB"/>
        </w:rPr>
        <w:t xml:space="preserve"> </w:t>
      </w:r>
    </w:p>
    <w:p w:rsidR="4E9996CC" w:rsidP="480E8713" w:rsidRDefault="4E9996CC" w14:paraId="0EB76823" w14:textId="6442AAAE">
      <w:pPr>
        <w:pStyle w:val="Normal"/>
        <w:spacing w:after="0" w:line="480" w:lineRule="auto"/>
        <w:ind w:firstLine="720"/>
        <w:rPr>
          <w:rFonts w:ascii="Times New Roman" w:hAnsi="Times New Roman" w:eastAsia="Times New Roman" w:cs="Times New Roman"/>
          <w:noProof w:val="0"/>
          <w:sz w:val="24"/>
          <w:szCs w:val="24"/>
          <w:lang w:val="en-GB"/>
        </w:rPr>
      </w:pPr>
      <w:r w:rsidRPr="480E8713" w:rsidR="4E9996CC">
        <w:rPr>
          <w:rFonts w:ascii="Times New Roman" w:hAnsi="Times New Roman" w:eastAsia="Times New Roman" w:cs="Times New Roman"/>
          <w:noProof w:val="0"/>
          <w:sz w:val="24"/>
          <w:szCs w:val="24"/>
          <w:lang w:val="en-GB"/>
        </w:rPr>
        <w:t xml:space="preserve">To conclude, the job of a mental health support caseworker is to be a guiding force behind recovery and provide continuous support. The skills mentioned above are essential for clients to feel at ease when conveying their struggles. This support system ensures that the client does not feel like they must navigate life on their own, with the support case workers </w:t>
      </w:r>
      <w:r w:rsidRPr="480E8713" w:rsidR="4E9996CC">
        <w:rPr>
          <w:rFonts w:ascii="Times New Roman" w:hAnsi="Times New Roman" w:eastAsia="Times New Roman" w:cs="Times New Roman"/>
          <w:noProof w:val="0"/>
          <w:sz w:val="24"/>
          <w:szCs w:val="24"/>
          <w:lang w:val="en-GB"/>
        </w:rPr>
        <w:t>accompanying</w:t>
      </w:r>
      <w:r w:rsidRPr="480E8713" w:rsidR="4E9996CC">
        <w:rPr>
          <w:rFonts w:ascii="Times New Roman" w:hAnsi="Times New Roman" w:eastAsia="Times New Roman" w:cs="Times New Roman"/>
          <w:noProof w:val="0"/>
          <w:sz w:val="24"/>
          <w:szCs w:val="24"/>
          <w:lang w:val="en-GB"/>
        </w:rPr>
        <w:t xml:space="preserve"> them along their journey. The BACP (2020) framework, allows for areas including cultural componence and ethical issues to be addressed. It ensures the system is inclusive and accessible for everyone who needs it. Also, key areas of safeguarding are </w:t>
      </w:r>
      <w:r w:rsidRPr="480E8713" w:rsidR="4E9996CC">
        <w:rPr>
          <w:rFonts w:ascii="Times New Roman" w:hAnsi="Times New Roman" w:eastAsia="Times New Roman" w:cs="Times New Roman"/>
          <w:noProof w:val="0"/>
          <w:sz w:val="24"/>
          <w:szCs w:val="24"/>
          <w:lang w:val="en-GB"/>
        </w:rPr>
        <w:t>stated</w:t>
      </w:r>
      <w:r w:rsidRPr="480E8713" w:rsidR="4E9996CC">
        <w:rPr>
          <w:rFonts w:ascii="Times New Roman" w:hAnsi="Times New Roman" w:eastAsia="Times New Roman" w:cs="Times New Roman"/>
          <w:noProof w:val="0"/>
          <w:sz w:val="24"/>
          <w:szCs w:val="24"/>
          <w:lang w:val="en-GB"/>
        </w:rPr>
        <w:t xml:space="preserve"> which protect the client and the support case worker (S). Also, due to the support worker (S) </w:t>
      </w:r>
      <w:r w:rsidRPr="480E8713" w:rsidR="4E9996CC">
        <w:rPr>
          <w:rFonts w:ascii="Times New Roman" w:hAnsi="Times New Roman" w:eastAsia="Times New Roman" w:cs="Times New Roman"/>
          <w:noProof w:val="0"/>
          <w:sz w:val="24"/>
          <w:szCs w:val="24"/>
          <w:lang w:val="en-GB"/>
        </w:rPr>
        <w:t>acquiring</w:t>
      </w:r>
      <w:r w:rsidRPr="480E8713" w:rsidR="4E9996CC">
        <w:rPr>
          <w:rFonts w:ascii="Times New Roman" w:hAnsi="Times New Roman" w:eastAsia="Times New Roman" w:cs="Times New Roman"/>
          <w:noProof w:val="0"/>
          <w:sz w:val="24"/>
          <w:szCs w:val="24"/>
          <w:lang w:val="en-GB"/>
        </w:rPr>
        <w:t xml:space="preserve"> a qualification in counselling, aids clients in feeling empowered. The principle of counselling is for the counsellor to reflect and listen, this enables clients to reach self-realization and therefore provides a sense of liberation. This job role supports clients who need guidance but also gives room for their own freedom. </w:t>
      </w:r>
      <w:r w:rsidRPr="480E8713" w:rsidR="4E9996CC">
        <w:rPr>
          <w:rFonts w:ascii="Times New Roman" w:hAnsi="Times New Roman" w:eastAsia="Times New Roman" w:cs="Times New Roman"/>
          <w:noProof w:val="0"/>
          <w:sz w:val="24"/>
          <w:szCs w:val="24"/>
          <w:lang w:val="en-GB"/>
        </w:rPr>
        <w:t>Arguably, the</w:t>
      </w:r>
      <w:r w:rsidRPr="480E8713" w:rsidR="4E9996CC">
        <w:rPr>
          <w:rFonts w:ascii="Times New Roman" w:hAnsi="Times New Roman" w:eastAsia="Times New Roman" w:cs="Times New Roman"/>
          <w:noProof w:val="0"/>
          <w:sz w:val="24"/>
          <w:szCs w:val="24"/>
          <w:lang w:val="en-GB"/>
        </w:rPr>
        <w:t xml:space="preserve"> role of a support case worker (S) is self-fulfilling because </w:t>
      </w:r>
      <w:r w:rsidRPr="480E8713" w:rsidR="54E0E634">
        <w:rPr>
          <w:rFonts w:ascii="Times New Roman" w:hAnsi="Times New Roman" w:eastAsia="Times New Roman" w:cs="Times New Roman"/>
          <w:noProof w:val="0"/>
          <w:sz w:val="24"/>
          <w:szCs w:val="24"/>
          <w:lang w:val="en-GB"/>
        </w:rPr>
        <w:t xml:space="preserve">the individual gets to see a change in the person's life. Therefore, this promotes overall sell </w:t>
      </w:r>
      <w:r w:rsidRPr="480E8713" w:rsidR="54E0E634">
        <w:rPr>
          <w:rFonts w:ascii="Times New Roman" w:hAnsi="Times New Roman" w:eastAsia="Times New Roman" w:cs="Times New Roman"/>
          <w:noProof w:val="0"/>
          <w:sz w:val="24"/>
          <w:szCs w:val="24"/>
          <w:lang w:val="en-GB"/>
        </w:rPr>
        <w:t>reflection and</w:t>
      </w:r>
      <w:r w:rsidRPr="480E8713" w:rsidR="54E0E634">
        <w:rPr>
          <w:rFonts w:ascii="Times New Roman" w:hAnsi="Times New Roman" w:eastAsia="Times New Roman" w:cs="Times New Roman"/>
          <w:noProof w:val="0"/>
          <w:sz w:val="24"/>
          <w:szCs w:val="24"/>
          <w:lang w:val="en-GB"/>
        </w:rPr>
        <w:t xml:space="preserve"> develops inner strength. </w:t>
      </w:r>
    </w:p>
    <w:p w:rsidR="480E8713" w:rsidP="480E8713" w:rsidRDefault="480E8713" w14:paraId="62CB4E94" w14:textId="5344269C">
      <w:pPr>
        <w:pStyle w:val="Normal"/>
        <w:spacing w:after="0" w:line="276" w:lineRule="auto"/>
        <w:ind w:left="720" w:hanging="720"/>
        <w:rPr>
          <w:rFonts w:ascii="Times New Roman" w:hAnsi="Times New Roman" w:eastAsia="Times New Roman" w:cs="Times New Roman"/>
          <w:color w:val="000000" w:themeColor="text1" w:themeTint="FF" w:themeShade="FF"/>
          <w:u w:val="single"/>
          <w:lang w:val="en-US"/>
        </w:rPr>
      </w:pPr>
    </w:p>
    <w:p w:rsidR="480E8713" w:rsidP="480E8713" w:rsidRDefault="480E8713" w14:paraId="701ABD1C" w14:textId="7EC56554">
      <w:pPr>
        <w:pStyle w:val="Normal"/>
        <w:spacing w:after="0" w:line="276" w:lineRule="auto"/>
        <w:ind w:left="720" w:hanging="720"/>
        <w:rPr>
          <w:rFonts w:ascii="Times New Roman" w:hAnsi="Times New Roman" w:eastAsia="Times New Roman" w:cs="Times New Roman"/>
          <w:color w:val="000000" w:themeColor="text1" w:themeTint="FF" w:themeShade="FF"/>
          <w:u w:val="single"/>
          <w:lang w:val="en-US"/>
        </w:rPr>
      </w:pPr>
    </w:p>
    <w:p w:rsidR="5464C13A" w:rsidP="480E8713" w:rsidRDefault="5464C13A" w14:paraId="062E0017" w14:textId="4646CBDF">
      <w:pPr>
        <w:pStyle w:val="Normal"/>
        <w:spacing w:after="0" w:line="480" w:lineRule="auto"/>
        <w:ind w:left="720" w:hanging="720"/>
        <w:rPr>
          <w:rFonts w:ascii="Times New Roman" w:hAnsi="Times New Roman" w:eastAsia="Times New Roman" w:cs="Times New Roman"/>
          <w:color w:val="000000" w:themeColor="text1" w:themeTint="FF" w:themeShade="FF"/>
          <w:sz w:val="24"/>
          <w:szCs w:val="24"/>
          <w:u w:val="none"/>
          <w:lang w:val="en-US"/>
        </w:rPr>
      </w:pPr>
      <w:r w:rsidRPr="480E8713" w:rsidR="5464C13A">
        <w:rPr>
          <w:rFonts w:ascii="Times New Roman" w:hAnsi="Times New Roman" w:eastAsia="Times New Roman" w:cs="Times New Roman"/>
          <w:color w:val="000000" w:themeColor="text1" w:themeTint="FF" w:themeShade="FF"/>
          <w:sz w:val="24"/>
          <w:szCs w:val="24"/>
          <w:u w:val="none"/>
          <w:lang w:val="en-US"/>
        </w:rPr>
        <w:t>Reference</w:t>
      </w:r>
      <w:r w:rsidRPr="480E8713" w:rsidR="5464C13A">
        <w:rPr>
          <w:rFonts w:ascii="Times New Roman" w:hAnsi="Times New Roman" w:eastAsia="Times New Roman" w:cs="Times New Roman"/>
          <w:color w:val="000000" w:themeColor="text1" w:themeTint="FF" w:themeShade="FF"/>
          <w:sz w:val="24"/>
          <w:szCs w:val="24"/>
          <w:u w:val="none"/>
          <w:lang w:val="en-US"/>
        </w:rPr>
        <w:t xml:space="preserve"> list</w:t>
      </w:r>
      <w:r w:rsidRPr="480E8713" w:rsidR="5464C13A">
        <w:rPr>
          <w:rFonts w:ascii="Times New Roman" w:hAnsi="Times New Roman" w:eastAsia="Times New Roman" w:cs="Times New Roman"/>
          <w:color w:val="000000" w:themeColor="text1" w:themeTint="FF" w:themeShade="FF"/>
          <w:sz w:val="24"/>
          <w:szCs w:val="24"/>
          <w:u w:val="none"/>
          <w:lang w:val="en-US"/>
        </w:rPr>
        <w:t xml:space="preserve"> </w:t>
      </w:r>
    </w:p>
    <w:p w:rsidR="480E8713" w:rsidP="480E8713" w:rsidRDefault="480E8713" w14:paraId="72A7E78C" w14:textId="797D3A92">
      <w:pPr>
        <w:pStyle w:val="Normal"/>
        <w:spacing w:after="0" w:line="480" w:lineRule="auto"/>
        <w:ind w:left="720" w:hanging="720"/>
        <w:rPr>
          <w:rFonts w:ascii="Times New Roman" w:hAnsi="Times New Roman" w:eastAsia="Times New Roman" w:cs="Times New Roman"/>
          <w:color w:val="000000" w:themeColor="text1" w:themeTint="FF" w:themeShade="FF"/>
          <w:sz w:val="24"/>
          <w:szCs w:val="24"/>
          <w:u w:val="single"/>
          <w:lang w:val="en-US"/>
        </w:rPr>
      </w:pPr>
    </w:p>
    <w:p w:rsidR="5F74CED1" w:rsidP="480E8713" w:rsidRDefault="5F74CED1" w14:paraId="2F889797" w14:textId="7CD645FD">
      <w:pPr>
        <w:spacing w:before="0" w:beforeAutospacing="off" w:after="0" w:afterAutospacing="off" w:line="480" w:lineRule="auto"/>
        <w:ind w:left="720" w:right="0" w:hanging="720"/>
        <w:rPr>
          <w:rFonts w:ascii="Times New Roman" w:hAnsi="Times New Roman" w:eastAsia="Times New Roman" w:cs="Times New Roman"/>
          <w:sz w:val="24"/>
          <w:szCs w:val="24"/>
        </w:rPr>
      </w:pPr>
      <w:r w:rsidRPr="480E8713" w:rsidR="5F74CED1">
        <w:rPr>
          <w:rFonts w:ascii="Times New Roman" w:hAnsi="Times New Roman" w:eastAsia="Times New Roman" w:cs="Times New Roman"/>
          <w:noProof w:val="0"/>
          <w:sz w:val="24"/>
          <w:szCs w:val="24"/>
          <w:lang w:val="en-GB"/>
        </w:rPr>
        <w:t>Addelaim</w:t>
      </w:r>
      <w:r w:rsidRPr="480E8713" w:rsidR="5F74CED1">
        <w:rPr>
          <w:rFonts w:ascii="Times New Roman" w:hAnsi="Times New Roman" w:eastAsia="Times New Roman" w:cs="Times New Roman"/>
          <w:noProof w:val="0"/>
          <w:sz w:val="24"/>
          <w:szCs w:val="24"/>
          <w:lang w:val="en-GB"/>
        </w:rPr>
        <w:t xml:space="preserve">, F. A. (2004). Factors contributing to the refusal of psychotherapy as perceived by a sample of patients. </w:t>
      </w:r>
      <w:r w:rsidRPr="480E8713" w:rsidR="5F74CED1">
        <w:rPr>
          <w:rFonts w:ascii="Times New Roman" w:hAnsi="Times New Roman" w:eastAsia="Times New Roman" w:cs="Times New Roman"/>
          <w:i w:val="1"/>
          <w:iCs w:val="1"/>
          <w:noProof w:val="0"/>
          <w:sz w:val="24"/>
          <w:szCs w:val="24"/>
          <w:lang w:val="en-GB"/>
        </w:rPr>
        <w:t>Journal of Educational &amp; Psychological Sciences</w:t>
      </w:r>
      <w:r w:rsidRPr="480E8713" w:rsidR="5F74CED1">
        <w:rPr>
          <w:rFonts w:ascii="Times New Roman" w:hAnsi="Times New Roman" w:eastAsia="Times New Roman" w:cs="Times New Roman"/>
          <w:noProof w:val="0"/>
          <w:sz w:val="24"/>
          <w:szCs w:val="24"/>
          <w:lang w:val="en-GB"/>
        </w:rPr>
        <w:t xml:space="preserve">, </w:t>
      </w:r>
      <w:r w:rsidRPr="480E8713" w:rsidR="5F74CED1">
        <w:rPr>
          <w:rFonts w:ascii="Times New Roman" w:hAnsi="Times New Roman" w:eastAsia="Times New Roman" w:cs="Times New Roman"/>
          <w:i w:val="1"/>
          <w:iCs w:val="1"/>
          <w:noProof w:val="0"/>
          <w:sz w:val="24"/>
          <w:szCs w:val="24"/>
          <w:lang w:val="en-GB"/>
        </w:rPr>
        <w:t>5</w:t>
      </w:r>
      <w:r w:rsidRPr="480E8713" w:rsidR="5F74CED1">
        <w:rPr>
          <w:rFonts w:ascii="Times New Roman" w:hAnsi="Times New Roman" w:eastAsia="Times New Roman" w:cs="Times New Roman"/>
          <w:noProof w:val="0"/>
          <w:sz w:val="24"/>
          <w:szCs w:val="24"/>
          <w:lang w:val="en-GB"/>
        </w:rPr>
        <w:t xml:space="preserve">(3), 264–304. </w:t>
      </w:r>
      <w:hyperlink r:id="R189b6432fd014856">
        <w:r w:rsidRPr="480E8713" w:rsidR="5F74CED1">
          <w:rPr>
            <w:rStyle w:val="Hyperlink"/>
            <w:rFonts w:ascii="Times New Roman" w:hAnsi="Times New Roman" w:eastAsia="Times New Roman" w:cs="Times New Roman"/>
            <w:noProof w:val="0"/>
            <w:sz w:val="24"/>
            <w:szCs w:val="24"/>
            <w:lang w:val="en-GB"/>
          </w:rPr>
          <w:t>https://doi.org/10.12785/jeps/050309</w:t>
        </w:r>
      </w:hyperlink>
    </w:p>
    <w:p w:rsidR="480E8713" w:rsidP="480E8713" w:rsidRDefault="480E8713" w14:paraId="621AC841" w14:textId="77035DEB">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5F74CED1" w:rsidP="480E8713" w:rsidRDefault="5F74CED1" w14:paraId="2C642B71" w14:textId="29402B60">
      <w:pPr>
        <w:spacing w:before="0" w:beforeAutospacing="off" w:after="0" w:afterAutospacing="off" w:line="480" w:lineRule="auto"/>
        <w:ind w:left="720" w:right="0" w:hanging="720"/>
        <w:rPr>
          <w:rFonts w:ascii="Times New Roman" w:hAnsi="Times New Roman" w:eastAsia="Times New Roman" w:cs="Times New Roman"/>
          <w:sz w:val="24"/>
          <w:szCs w:val="24"/>
        </w:rPr>
      </w:pPr>
      <w:r w:rsidRPr="480E8713" w:rsidR="5F74CED1">
        <w:rPr>
          <w:rFonts w:ascii="Times New Roman" w:hAnsi="Times New Roman" w:eastAsia="Times New Roman" w:cs="Times New Roman"/>
          <w:noProof w:val="0"/>
          <w:sz w:val="24"/>
          <w:szCs w:val="24"/>
          <w:lang w:val="en-GB"/>
        </w:rPr>
        <w:t xml:space="preserve">Betancourt, J. R., Green, A. R., Carrillo, J. E., &amp; Park, E. R. (2005). Cultural competence and health care disparities: Key perspectives and trends. </w:t>
      </w:r>
      <w:r w:rsidRPr="480E8713" w:rsidR="5F74CED1">
        <w:rPr>
          <w:rFonts w:ascii="Times New Roman" w:hAnsi="Times New Roman" w:eastAsia="Times New Roman" w:cs="Times New Roman"/>
          <w:i w:val="1"/>
          <w:iCs w:val="1"/>
          <w:noProof w:val="0"/>
          <w:sz w:val="24"/>
          <w:szCs w:val="24"/>
          <w:lang w:val="en-GB"/>
        </w:rPr>
        <w:t>Health Affairs</w:t>
      </w:r>
      <w:r w:rsidRPr="480E8713" w:rsidR="5F74CED1">
        <w:rPr>
          <w:rFonts w:ascii="Times New Roman" w:hAnsi="Times New Roman" w:eastAsia="Times New Roman" w:cs="Times New Roman"/>
          <w:noProof w:val="0"/>
          <w:sz w:val="24"/>
          <w:szCs w:val="24"/>
          <w:lang w:val="en-GB"/>
        </w:rPr>
        <w:t xml:space="preserve">, </w:t>
      </w:r>
      <w:r w:rsidRPr="480E8713" w:rsidR="5F74CED1">
        <w:rPr>
          <w:rFonts w:ascii="Times New Roman" w:hAnsi="Times New Roman" w:eastAsia="Times New Roman" w:cs="Times New Roman"/>
          <w:i w:val="1"/>
          <w:iCs w:val="1"/>
          <w:noProof w:val="0"/>
          <w:sz w:val="24"/>
          <w:szCs w:val="24"/>
          <w:lang w:val="en-GB"/>
        </w:rPr>
        <w:t>24</w:t>
      </w:r>
      <w:r w:rsidRPr="480E8713" w:rsidR="5F74CED1">
        <w:rPr>
          <w:rFonts w:ascii="Times New Roman" w:hAnsi="Times New Roman" w:eastAsia="Times New Roman" w:cs="Times New Roman"/>
          <w:noProof w:val="0"/>
          <w:sz w:val="24"/>
          <w:szCs w:val="24"/>
          <w:lang w:val="en-GB"/>
        </w:rPr>
        <w:t xml:space="preserve">(2), 499–505. </w:t>
      </w:r>
      <w:hyperlink r:id="R4e296de4179b4601">
        <w:r w:rsidRPr="480E8713" w:rsidR="5F74CED1">
          <w:rPr>
            <w:rStyle w:val="Hyperlink"/>
            <w:rFonts w:ascii="Times New Roman" w:hAnsi="Times New Roman" w:eastAsia="Times New Roman" w:cs="Times New Roman"/>
            <w:noProof w:val="0"/>
            <w:sz w:val="24"/>
            <w:szCs w:val="24"/>
            <w:lang w:val="en-GB"/>
          </w:rPr>
          <w:t>https://doi.org/10.1377/hlthaff.24.2.499</w:t>
        </w:r>
      </w:hyperlink>
    </w:p>
    <w:p w:rsidR="480E8713" w:rsidP="480E8713" w:rsidRDefault="480E8713" w14:paraId="2E4BF9A8" w14:textId="1A0CE015">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21DD427F" w:rsidP="480E8713" w:rsidRDefault="21DD427F" w14:paraId="6420C476" w14:textId="4ED31E9E">
      <w:pPr>
        <w:spacing w:before="0" w:beforeAutospacing="off" w:after="0" w:afterAutospacing="off" w:line="480" w:lineRule="auto"/>
        <w:ind w:left="720" w:right="0" w:hanging="720"/>
        <w:rPr>
          <w:rFonts w:ascii="Times New Roman" w:hAnsi="Times New Roman" w:eastAsia="Times New Roman" w:cs="Times New Roman"/>
          <w:sz w:val="24"/>
          <w:szCs w:val="24"/>
        </w:rPr>
      </w:pPr>
      <w:r w:rsidRPr="480E8713" w:rsidR="21DD427F">
        <w:rPr>
          <w:rFonts w:ascii="Times New Roman" w:hAnsi="Times New Roman" w:eastAsia="Times New Roman" w:cs="Times New Roman"/>
          <w:noProof w:val="0"/>
          <w:sz w:val="24"/>
          <w:szCs w:val="24"/>
          <w:lang w:val="en-GB"/>
        </w:rPr>
        <w:t xml:space="preserve">Bidwell, D. R. (2015). Deep listening and virtuous friendship: Spiritual care in the context of religious multiplicity. </w:t>
      </w:r>
      <w:r w:rsidRPr="480E8713" w:rsidR="21DD427F">
        <w:rPr>
          <w:rFonts w:ascii="Times New Roman" w:hAnsi="Times New Roman" w:eastAsia="Times New Roman" w:cs="Times New Roman"/>
          <w:i w:val="1"/>
          <w:iCs w:val="1"/>
          <w:noProof w:val="0"/>
          <w:sz w:val="24"/>
          <w:szCs w:val="24"/>
          <w:lang w:val="en-GB"/>
        </w:rPr>
        <w:t>Buddhist-Christian Studies</w:t>
      </w:r>
      <w:r w:rsidRPr="480E8713" w:rsidR="21DD427F">
        <w:rPr>
          <w:rFonts w:ascii="Times New Roman" w:hAnsi="Times New Roman" w:eastAsia="Times New Roman" w:cs="Times New Roman"/>
          <w:noProof w:val="0"/>
          <w:sz w:val="24"/>
          <w:szCs w:val="24"/>
          <w:lang w:val="en-GB"/>
        </w:rPr>
        <w:t xml:space="preserve">, </w:t>
      </w:r>
      <w:r w:rsidRPr="480E8713" w:rsidR="21DD427F">
        <w:rPr>
          <w:rFonts w:ascii="Times New Roman" w:hAnsi="Times New Roman" w:eastAsia="Times New Roman" w:cs="Times New Roman"/>
          <w:i w:val="1"/>
          <w:iCs w:val="1"/>
          <w:noProof w:val="0"/>
          <w:sz w:val="24"/>
          <w:szCs w:val="24"/>
          <w:lang w:val="en-GB"/>
        </w:rPr>
        <w:t>35</w:t>
      </w:r>
      <w:r w:rsidRPr="480E8713" w:rsidR="21DD427F">
        <w:rPr>
          <w:rFonts w:ascii="Times New Roman" w:hAnsi="Times New Roman" w:eastAsia="Times New Roman" w:cs="Times New Roman"/>
          <w:noProof w:val="0"/>
          <w:sz w:val="24"/>
          <w:szCs w:val="24"/>
          <w:lang w:val="en-GB"/>
        </w:rPr>
        <w:t xml:space="preserve">(1), 3–13. </w:t>
      </w:r>
      <w:hyperlink r:id="Rd23a19082575442b">
        <w:r w:rsidRPr="480E8713" w:rsidR="21DD427F">
          <w:rPr>
            <w:rStyle w:val="Hyperlink"/>
            <w:rFonts w:ascii="Times New Roman" w:hAnsi="Times New Roman" w:eastAsia="Times New Roman" w:cs="Times New Roman"/>
            <w:noProof w:val="0"/>
            <w:sz w:val="24"/>
            <w:szCs w:val="24"/>
            <w:lang w:val="en-GB"/>
          </w:rPr>
          <w:t>https://doi.org/10.1353/bcs.2015.0012</w:t>
        </w:r>
      </w:hyperlink>
    </w:p>
    <w:p w:rsidR="480E8713" w:rsidP="480E8713" w:rsidRDefault="480E8713" w14:paraId="05242F27" w14:textId="4635C57C">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5F74CED1" w:rsidP="480E8713" w:rsidRDefault="5F74CED1" w14:paraId="5238D154" w14:textId="4A8FD55C">
      <w:pPr>
        <w:spacing w:line="480" w:lineRule="auto"/>
        <w:ind w:left="720" w:hanging="720"/>
        <w:rPr>
          <w:rFonts w:ascii="Times New Roman" w:hAnsi="Times New Roman" w:eastAsia="Times New Roman" w:cs="Times New Roman"/>
          <w:i w:val="0"/>
          <w:iCs w:val="0"/>
          <w:noProof w:val="0"/>
          <w:sz w:val="24"/>
          <w:szCs w:val="24"/>
          <w:lang w:val="en-GB"/>
        </w:rPr>
      </w:pPr>
      <w:r w:rsidRPr="480E8713" w:rsidR="5F74CED1">
        <w:rPr>
          <w:rFonts w:ascii="Times New Roman" w:hAnsi="Times New Roman" w:eastAsia="Times New Roman" w:cs="Times New Roman"/>
          <w:noProof w:val="0"/>
          <w:sz w:val="24"/>
          <w:szCs w:val="24"/>
          <w:lang w:val="en-GB"/>
        </w:rPr>
        <w:t xml:space="preserve">British Association for Counselling and Psychotherapy. (2020). </w:t>
      </w:r>
      <w:r w:rsidRPr="480E8713" w:rsidR="5F74CED1">
        <w:rPr>
          <w:rFonts w:ascii="Times New Roman" w:hAnsi="Times New Roman" w:eastAsia="Times New Roman" w:cs="Times New Roman"/>
          <w:i w:val="1"/>
          <w:iCs w:val="1"/>
          <w:noProof w:val="0"/>
          <w:sz w:val="24"/>
          <w:szCs w:val="24"/>
          <w:lang w:val="en-GB"/>
        </w:rPr>
        <w:t>A guide to the BACP counselling skills competence framework.</w:t>
      </w:r>
      <w:r w:rsidRPr="480E8713" w:rsidR="5F74CED1">
        <w:rPr>
          <w:rFonts w:ascii="Times New Roman" w:hAnsi="Times New Roman" w:eastAsia="Times New Roman" w:cs="Times New Roman"/>
          <w:i w:val="0"/>
          <w:iCs w:val="0"/>
          <w:noProof w:val="0"/>
          <w:sz w:val="24"/>
          <w:szCs w:val="24"/>
          <w:lang w:val="en-GB"/>
        </w:rPr>
        <w:t xml:space="preserve"> </w:t>
      </w:r>
      <w:hyperlink r:id="Re3577ead194144ad">
        <w:r w:rsidRPr="480E8713" w:rsidR="5F74CED1">
          <w:rPr>
            <w:rStyle w:val="Hyperlink"/>
            <w:rFonts w:ascii="Times New Roman" w:hAnsi="Times New Roman" w:eastAsia="Times New Roman" w:cs="Times New Roman"/>
            <w:i w:val="0"/>
            <w:iCs w:val="0"/>
            <w:noProof w:val="0"/>
            <w:sz w:val="24"/>
            <w:szCs w:val="24"/>
            <w:lang w:val="en-GB"/>
          </w:rPr>
          <w:t>https://www.bacp.co.uk/media/8889/bacp-counselling-skills-framework-user-guide-may20.pdf</w:t>
        </w:r>
      </w:hyperlink>
    </w:p>
    <w:p w:rsidR="480E8713" w:rsidP="480E8713" w:rsidRDefault="480E8713" w14:paraId="76A073E0" w14:textId="22B4CB2B">
      <w:pPr>
        <w:spacing w:line="480" w:lineRule="auto"/>
        <w:ind w:left="720" w:hanging="720"/>
        <w:rPr>
          <w:rFonts w:ascii="Times New Roman" w:hAnsi="Times New Roman" w:eastAsia="Times New Roman" w:cs="Times New Roman"/>
          <w:i w:val="0"/>
          <w:iCs w:val="0"/>
          <w:noProof w:val="0"/>
          <w:sz w:val="24"/>
          <w:szCs w:val="24"/>
          <w:lang w:val="en-GB"/>
        </w:rPr>
      </w:pPr>
    </w:p>
    <w:p w:rsidR="5F74CED1" w:rsidP="480E8713" w:rsidRDefault="5F74CED1" w14:paraId="6C2C552F" w14:textId="1946639E">
      <w:pPr>
        <w:spacing w:line="480" w:lineRule="auto"/>
        <w:ind w:left="720" w:hanging="720"/>
        <w:rPr>
          <w:rFonts w:ascii="Times New Roman" w:hAnsi="Times New Roman" w:eastAsia="Times New Roman" w:cs="Times New Roman"/>
          <w:i w:val="0"/>
          <w:iCs w:val="0"/>
          <w:noProof w:val="0"/>
          <w:sz w:val="24"/>
          <w:szCs w:val="24"/>
          <w:lang w:val="en-GB"/>
        </w:rPr>
      </w:pPr>
      <w:r w:rsidRPr="480E8713" w:rsidR="5F74CED1">
        <w:rPr>
          <w:rFonts w:ascii="Times New Roman" w:hAnsi="Times New Roman" w:eastAsia="Times New Roman" w:cs="Times New Roman"/>
          <w:noProof w:val="0"/>
          <w:sz w:val="24"/>
          <w:szCs w:val="24"/>
          <w:lang w:val="en-GB"/>
        </w:rPr>
        <w:t xml:space="preserve">British Association for Counselling and Psychotherapy. (2020). </w:t>
      </w:r>
      <w:r w:rsidRPr="480E8713" w:rsidR="5F74CED1">
        <w:rPr>
          <w:rFonts w:ascii="Times New Roman" w:hAnsi="Times New Roman" w:eastAsia="Times New Roman" w:cs="Times New Roman"/>
          <w:i w:val="1"/>
          <w:iCs w:val="1"/>
          <w:noProof w:val="0"/>
          <w:sz w:val="24"/>
          <w:szCs w:val="24"/>
          <w:lang w:val="en-GB"/>
        </w:rPr>
        <w:t xml:space="preserve">Counselling skills competence framework. </w:t>
      </w:r>
      <w:hyperlink r:id="Rfed493df737e43be">
        <w:r w:rsidRPr="480E8713" w:rsidR="5F74CED1">
          <w:rPr>
            <w:rStyle w:val="Hyperlink"/>
            <w:rFonts w:ascii="Times New Roman" w:hAnsi="Times New Roman" w:eastAsia="Times New Roman" w:cs="Times New Roman"/>
            <w:i w:val="0"/>
            <w:iCs w:val="0"/>
            <w:noProof w:val="0"/>
            <w:sz w:val="24"/>
            <w:szCs w:val="24"/>
            <w:lang w:val="en-GB"/>
          </w:rPr>
          <w:t>https://www.bacp.co.uk/media/8890/bacp-counselling-skills-competence-framework-may20.pdf</w:t>
        </w:r>
      </w:hyperlink>
    </w:p>
    <w:p w:rsidR="480E8713" w:rsidP="480E8713" w:rsidRDefault="480E8713" w14:paraId="1B7744F0" w14:textId="3071AEA5">
      <w:pPr>
        <w:spacing w:line="480" w:lineRule="auto"/>
        <w:ind w:left="720" w:hanging="720"/>
        <w:rPr>
          <w:rFonts w:ascii="Times New Roman" w:hAnsi="Times New Roman" w:eastAsia="Times New Roman" w:cs="Times New Roman"/>
          <w:i w:val="0"/>
          <w:iCs w:val="0"/>
          <w:noProof w:val="0"/>
          <w:sz w:val="24"/>
          <w:szCs w:val="24"/>
          <w:lang w:val="en-GB"/>
        </w:rPr>
      </w:pPr>
    </w:p>
    <w:p w:rsidR="30C85C4B" w:rsidP="480E8713" w:rsidRDefault="30C85C4B" w14:paraId="2890AA81" w14:textId="06208032">
      <w:pPr>
        <w:pStyle w:val="Normal"/>
        <w:spacing w:line="480" w:lineRule="auto"/>
        <w:ind w:left="720" w:hanging="720"/>
        <w:rPr>
          <w:rFonts w:ascii="Times New Roman" w:hAnsi="Times New Roman" w:eastAsia="Times New Roman" w:cs="Times New Roman"/>
          <w:b w:val="0"/>
          <w:bCs w:val="0"/>
          <w:i w:val="0"/>
          <w:iCs w:val="0"/>
          <w:caps w:val="0"/>
          <w:smallCaps w:val="0"/>
          <w:noProof w:val="0"/>
          <w:sz w:val="24"/>
          <w:szCs w:val="24"/>
          <w:lang w:val="en-GB"/>
        </w:rPr>
      </w:pPr>
      <w:r w:rsidRPr="480E8713" w:rsidR="30C85C4B">
        <w:rPr>
          <w:rFonts w:ascii="Times New Roman" w:hAnsi="Times New Roman" w:eastAsia="Times New Roman" w:cs="Times New Roman"/>
          <w:b w:val="0"/>
          <w:bCs w:val="0"/>
          <w:i w:val="0"/>
          <w:iCs w:val="0"/>
          <w:caps w:val="0"/>
          <w:smallCaps w:val="0"/>
          <w:noProof w:val="0"/>
          <w:sz w:val="24"/>
          <w:szCs w:val="24"/>
          <w:lang w:val="en-GB"/>
        </w:rPr>
        <w:t>Diggins, M. (2004). Teaching and learning communications skills in social work education. London: Social Care Institute for Excellence.</w:t>
      </w:r>
    </w:p>
    <w:p w:rsidR="480E8713" w:rsidP="480E8713" w:rsidRDefault="480E8713" w14:paraId="1225BB83" w14:textId="513A250C">
      <w:pPr>
        <w:pStyle w:val="Normal"/>
        <w:spacing w:line="480" w:lineRule="auto"/>
        <w:ind w:left="720" w:hanging="720"/>
        <w:rPr>
          <w:rFonts w:ascii="Times New Roman" w:hAnsi="Times New Roman" w:eastAsia="Times New Roman" w:cs="Times New Roman"/>
          <w:b w:val="0"/>
          <w:bCs w:val="0"/>
          <w:i w:val="0"/>
          <w:iCs w:val="0"/>
          <w:caps w:val="0"/>
          <w:smallCaps w:val="0"/>
          <w:noProof w:val="0"/>
          <w:sz w:val="24"/>
          <w:szCs w:val="24"/>
          <w:lang w:val="en-GB"/>
        </w:rPr>
      </w:pPr>
    </w:p>
    <w:p w:rsidR="2B3F5988" w:rsidP="480E8713" w:rsidRDefault="2B3F5988" w14:paraId="5B8D8535" w14:textId="494EE68B">
      <w:pPr>
        <w:spacing w:after="0" w:line="480" w:lineRule="auto"/>
        <w:ind w:left="720" w:hanging="720"/>
        <w:rPr>
          <w:rFonts w:ascii="Times New Roman" w:hAnsi="Times New Roman" w:eastAsia="Times New Roman" w:cs="Times New Roman"/>
          <w:sz w:val="24"/>
          <w:szCs w:val="24"/>
        </w:rPr>
      </w:pPr>
      <w:r w:rsidRPr="480E8713" w:rsidR="2B3F5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Griffin, S. J., </w:t>
      </w:r>
      <w:r w:rsidRPr="480E8713" w:rsidR="2B3F5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Kinmonth</w:t>
      </w:r>
      <w:r w:rsidRPr="480E8713" w:rsidR="2B3F5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L., Veltman, M. W., Gillard, S., Grant, J., &amp; Stewart, M. (2004). Effect on health-related outcomes of interventions to alter the interaction between patients and practitioners: a systematic review of trials. </w:t>
      </w:r>
      <w:r w:rsidRPr="480E8713" w:rsidR="2B3F598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Annals of Family Medicine</w:t>
      </w:r>
      <w:r w:rsidRPr="480E8713" w:rsidR="2B3F5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80E8713" w:rsidR="2B3F598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w:t>
      </w:r>
      <w:r w:rsidRPr="480E8713" w:rsidR="2B3F5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 595-608</w:t>
      </w:r>
      <w:r w:rsidRPr="480E8713" w:rsidR="2B3F5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80E8713" w:rsidR="2B3F5988">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r:id="R6272c9189c994351">
        <w:r w:rsidRPr="480E8713" w:rsidR="2B3F5988">
          <w:rPr>
            <w:rStyle w:val="Hyperlink"/>
            <w:rFonts w:ascii="Times New Roman" w:hAnsi="Times New Roman" w:eastAsia="Times New Roman" w:cs="Times New Roman"/>
            <w:b w:val="0"/>
            <w:bCs w:val="0"/>
            <w:i w:val="0"/>
            <w:iCs w:val="0"/>
            <w:caps w:val="0"/>
            <w:smallCaps w:val="0"/>
            <w:noProof w:val="0"/>
            <w:sz w:val="24"/>
            <w:szCs w:val="24"/>
            <w:lang w:val="en-GB"/>
          </w:rPr>
          <w:t>https://doi.org/10.1370/afm.142</w:t>
        </w:r>
      </w:hyperlink>
    </w:p>
    <w:p w:rsidR="480E8713" w:rsidP="480E8713" w:rsidRDefault="480E8713" w14:paraId="4DBA762B" w14:textId="7042FCCF">
      <w:pPr>
        <w:pStyle w:val="Normal"/>
        <w:spacing w:after="0" w:line="480" w:lineRule="auto"/>
        <w:ind w:left="0" w:hanging="0"/>
        <w:rPr>
          <w:rFonts w:ascii="Times New Roman" w:hAnsi="Times New Roman" w:eastAsia="Times New Roman" w:cs="Times New Roman"/>
          <w:b w:val="0"/>
          <w:bCs w:val="0"/>
          <w:i w:val="0"/>
          <w:iCs w:val="0"/>
          <w:caps w:val="0"/>
          <w:smallCaps w:val="0"/>
          <w:noProof w:val="0"/>
          <w:sz w:val="24"/>
          <w:szCs w:val="24"/>
          <w:lang w:val="en-GB"/>
        </w:rPr>
      </w:pPr>
    </w:p>
    <w:p w:rsidR="5F74CED1" w:rsidP="480E8713" w:rsidRDefault="5F74CED1" w14:paraId="65F4C587" w14:textId="4263FA24">
      <w:pPr>
        <w:spacing w:before="0" w:beforeAutospacing="off" w:after="0" w:afterAutospacing="off" w:line="480" w:lineRule="auto"/>
        <w:ind w:left="720" w:right="0" w:hanging="720"/>
        <w:rPr>
          <w:rFonts w:ascii="Times New Roman" w:hAnsi="Times New Roman" w:eastAsia="Times New Roman" w:cs="Times New Roman"/>
          <w:sz w:val="24"/>
          <w:szCs w:val="24"/>
        </w:rPr>
      </w:pPr>
      <w:r w:rsidRPr="480E8713" w:rsidR="5F74CED1">
        <w:rPr>
          <w:rFonts w:ascii="Times New Roman" w:hAnsi="Times New Roman" w:eastAsia="Times New Roman" w:cs="Times New Roman"/>
          <w:noProof w:val="0"/>
          <w:sz w:val="24"/>
          <w:szCs w:val="24"/>
          <w:lang w:val="en-GB"/>
        </w:rPr>
        <w:t>Hojat</w:t>
      </w:r>
      <w:r w:rsidRPr="480E8713" w:rsidR="5F74CED1">
        <w:rPr>
          <w:rFonts w:ascii="Times New Roman" w:hAnsi="Times New Roman" w:eastAsia="Times New Roman" w:cs="Times New Roman"/>
          <w:noProof w:val="0"/>
          <w:sz w:val="24"/>
          <w:szCs w:val="24"/>
          <w:lang w:val="en-GB"/>
        </w:rPr>
        <w:t xml:space="preserve">, M., Mangione, S., Nasca, T. J., Cohen, M. J. M., Gonnella, J. S., Erdmann, J. B., </w:t>
      </w:r>
      <w:r w:rsidRPr="480E8713" w:rsidR="5F74CED1">
        <w:rPr>
          <w:rFonts w:ascii="Times New Roman" w:hAnsi="Times New Roman" w:eastAsia="Times New Roman" w:cs="Times New Roman"/>
          <w:noProof w:val="0"/>
          <w:sz w:val="24"/>
          <w:szCs w:val="24"/>
          <w:lang w:val="en-GB"/>
        </w:rPr>
        <w:t>Veloski</w:t>
      </w:r>
      <w:r w:rsidRPr="480E8713" w:rsidR="5F74CED1">
        <w:rPr>
          <w:rFonts w:ascii="Times New Roman" w:hAnsi="Times New Roman" w:eastAsia="Times New Roman" w:cs="Times New Roman"/>
          <w:noProof w:val="0"/>
          <w:sz w:val="24"/>
          <w:szCs w:val="24"/>
          <w:lang w:val="en-GB"/>
        </w:rPr>
        <w:t xml:space="preserve">, J., &amp; Magee, M. (2001). The Jefferson Scale of Physician Empathy: Development and preliminary psychometric data. </w:t>
      </w:r>
      <w:r w:rsidRPr="480E8713" w:rsidR="5F74CED1">
        <w:rPr>
          <w:rFonts w:ascii="Times New Roman" w:hAnsi="Times New Roman" w:eastAsia="Times New Roman" w:cs="Times New Roman"/>
          <w:i w:val="1"/>
          <w:iCs w:val="1"/>
          <w:noProof w:val="0"/>
          <w:sz w:val="24"/>
          <w:szCs w:val="24"/>
          <w:lang w:val="en-GB"/>
        </w:rPr>
        <w:t>Educational and Psychological Measurement</w:t>
      </w:r>
      <w:r w:rsidRPr="480E8713" w:rsidR="5F74CED1">
        <w:rPr>
          <w:rFonts w:ascii="Times New Roman" w:hAnsi="Times New Roman" w:eastAsia="Times New Roman" w:cs="Times New Roman"/>
          <w:noProof w:val="0"/>
          <w:sz w:val="24"/>
          <w:szCs w:val="24"/>
          <w:lang w:val="en-GB"/>
        </w:rPr>
        <w:t xml:space="preserve">, </w:t>
      </w:r>
      <w:r w:rsidRPr="480E8713" w:rsidR="5F74CED1">
        <w:rPr>
          <w:rFonts w:ascii="Times New Roman" w:hAnsi="Times New Roman" w:eastAsia="Times New Roman" w:cs="Times New Roman"/>
          <w:i w:val="1"/>
          <w:iCs w:val="1"/>
          <w:noProof w:val="0"/>
          <w:sz w:val="24"/>
          <w:szCs w:val="24"/>
          <w:lang w:val="en-GB"/>
        </w:rPr>
        <w:t>61</w:t>
      </w:r>
      <w:r w:rsidRPr="480E8713" w:rsidR="5F74CED1">
        <w:rPr>
          <w:rFonts w:ascii="Times New Roman" w:hAnsi="Times New Roman" w:eastAsia="Times New Roman" w:cs="Times New Roman"/>
          <w:noProof w:val="0"/>
          <w:sz w:val="24"/>
          <w:szCs w:val="24"/>
          <w:lang w:val="en-GB"/>
        </w:rPr>
        <w:t xml:space="preserve">(2), 349–365. </w:t>
      </w:r>
      <w:hyperlink r:id="R6370c9c5027448ff">
        <w:r w:rsidRPr="480E8713" w:rsidR="5F74CED1">
          <w:rPr>
            <w:rStyle w:val="Hyperlink"/>
            <w:rFonts w:ascii="Times New Roman" w:hAnsi="Times New Roman" w:eastAsia="Times New Roman" w:cs="Times New Roman"/>
            <w:noProof w:val="0"/>
            <w:sz w:val="24"/>
            <w:szCs w:val="24"/>
            <w:lang w:val="en-GB"/>
          </w:rPr>
          <w:t>https://doi.org/10.1177/00131640121971158</w:t>
        </w:r>
      </w:hyperlink>
    </w:p>
    <w:p w:rsidR="480E8713" w:rsidP="480E8713" w:rsidRDefault="480E8713" w14:paraId="4C707210" w14:textId="655140BB">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559BF0F6" w:rsidP="480E8713" w:rsidRDefault="559BF0F6" w14:paraId="6260FC2A" w14:textId="5794AB99">
      <w:pPr>
        <w:spacing w:before="0" w:beforeAutospacing="off" w:after="0" w:afterAutospacing="off" w:line="480" w:lineRule="auto"/>
        <w:ind w:left="720" w:right="0" w:hanging="720"/>
        <w:rPr>
          <w:rFonts w:ascii="Times New Roman" w:hAnsi="Times New Roman" w:eastAsia="Times New Roman" w:cs="Times New Roman"/>
          <w:sz w:val="24"/>
          <w:szCs w:val="24"/>
        </w:rPr>
      </w:pPr>
      <w:r w:rsidRPr="480E8713" w:rsidR="559BF0F6">
        <w:rPr>
          <w:rFonts w:ascii="Times New Roman" w:hAnsi="Times New Roman" w:eastAsia="Times New Roman" w:cs="Times New Roman"/>
          <w:noProof w:val="0"/>
          <w:sz w:val="24"/>
          <w:szCs w:val="24"/>
          <w:lang w:val="en-GB"/>
        </w:rPr>
        <w:t>Kawamichi</w:t>
      </w:r>
      <w:r w:rsidRPr="480E8713" w:rsidR="559BF0F6">
        <w:rPr>
          <w:rFonts w:ascii="Times New Roman" w:hAnsi="Times New Roman" w:eastAsia="Times New Roman" w:cs="Times New Roman"/>
          <w:noProof w:val="0"/>
          <w:sz w:val="24"/>
          <w:szCs w:val="24"/>
          <w:lang w:val="en-GB"/>
        </w:rPr>
        <w:t xml:space="preserve">, H., Yoshihara, K., Sasaki, A. T., Sugawara, S. K., Tanabe, H. C., Shinohara, R., </w:t>
      </w:r>
      <w:r w:rsidRPr="480E8713" w:rsidR="559BF0F6">
        <w:rPr>
          <w:rFonts w:ascii="Times New Roman" w:hAnsi="Times New Roman" w:eastAsia="Times New Roman" w:cs="Times New Roman"/>
          <w:noProof w:val="0"/>
          <w:sz w:val="24"/>
          <w:szCs w:val="24"/>
          <w:lang w:val="en-GB"/>
        </w:rPr>
        <w:t>Sugisawa</w:t>
      </w:r>
      <w:r w:rsidRPr="480E8713" w:rsidR="559BF0F6">
        <w:rPr>
          <w:rFonts w:ascii="Times New Roman" w:hAnsi="Times New Roman" w:eastAsia="Times New Roman" w:cs="Times New Roman"/>
          <w:noProof w:val="0"/>
          <w:sz w:val="24"/>
          <w:szCs w:val="24"/>
          <w:lang w:val="en-GB"/>
        </w:rPr>
        <w:t xml:space="preserve">, Y., Tokutake, K., Mochizuki, Y., </w:t>
      </w:r>
      <w:r w:rsidRPr="480E8713" w:rsidR="559BF0F6">
        <w:rPr>
          <w:rFonts w:ascii="Times New Roman" w:hAnsi="Times New Roman" w:eastAsia="Times New Roman" w:cs="Times New Roman"/>
          <w:noProof w:val="0"/>
          <w:sz w:val="24"/>
          <w:szCs w:val="24"/>
          <w:lang w:val="en-GB"/>
        </w:rPr>
        <w:t>Anme</w:t>
      </w:r>
      <w:r w:rsidRPr="480E8713" w:rsidR="559BF0F6">
        <w:rPr>
          <w:rFonts w:ascii="Times New Roman" w:hAnsi="Times New Roman" w:eastAsia="Times New Roman" w:cs="Times New Roman"/>
          <w:noProof w:val="0"/>
          <w:sz w:val="24"/>
          <w:szCs w:val="24"/>
          <w:lang w:val="en-GB"/>
        </w:rPr>
        <w:t xml:space="preserve">, T., &amp; </w:t>
      </w:r>
      <w:r w:rsidRPr="480E8713" w:rsidR="559BF0F6">
        <w:rPr>
          <w:rFonts w:ascii="Times New Roman" w:hAnsi="Times New Roman" w:eastAsia="Times New Roman" w:cs="Times New Roman"/>
          <w:noProof w:val="0"/>
          <w:sz w:val="24"/>
          <w:szCs w:val="24"/>
          <w:lang w:val="en-GB"/>
        </w:rPr>
        <w:t>Sadato</w:t>
      </w:r>
      <w:r w:rsidRPr="480E8713" w:rsidR="559BF0F6">
        <w:rPr>
          <w:rFonts w:ascii="Times New Roman" w:hAnsi="Times New Roman" w:eastAsia="Times New Roman" w:cs="Times New Roman"/>
          <w:noProof w:val="0"/>
          <w:sz w:val="24"/>
          <w:szCs w:val="24"/>
          <w:lang w:val="en-GB"/>
        </w:rPr>
        <w:t xml:space="preserve">, N. (2015). Perceiving active listening activates the reward system and improves the impression of relevant experiences. </w:t>
      </w:r>
      <w:r w:rsidRPr="480E8713" w:rsidR="559BF0F6">
        <w:rPr>
          <w:rFonts w:ascii="Times New Roman" w:hAnsi="Times New Roman" w:eastAsia="Times New Roman" w:cs="Times New Roman"/>
          <w:i w:val="1"/>
          <w:iCs w:val="1"/>
          <w:noProof w:val="0"/>
          <w:sz w:val="24"/>
          <w:szCs w:val="24"/>
          <w:lang w:val="en-GB"/>
        </w:rPr>
        <w:t>Social Neuroscience</w:t>
      </w:r>
      <w:r w:rsidRPr="480E8713" w:rsidR="559BF0F6">
        <w:rPr>
          <w:rFonts w:ascii="Times New Roman" w:hAnsi="Times New Roman" w:eastAsia="Times New Roman" w:cs="Times New Roman"/>
          <w:noProof w:val="0"/>
          <w:sz w:val="24"/>
          <w:szCs w:val="24"/>
          <w:lang w:val="en-GB"/>
        </w:rPr>
        <w:t xml:space="preserve">, </w:t>
      </w:r>
      <w:r w:rsidRPr="480E8713" w:rsidR="559BF0F6">
        <w:rPr>
          <w:rFonts w:ascii="Times New Roman" w:hAnsi="Times New Roman" w:eastAsia="Times New Roman" w:cs="Times New Roman"/>
          <w:i w:val="1"/>
          <w:iCs w:val="1"/>
          <w:noProof w:val="0"/>
          <w:sz w:val="24"/>
          <w:szCs w:val="24"/>
          <w:lang w:val="en-GB"/>
        </w:rPr>
        <w:t>10</w:t>
      </w:r>
      <w:r w:rsidRPr="480E8713" w:rsidR="559BF0F6">
        <w:rPr>
          <w:rFonts w:ascii="Times New Roman" w:hAnsi="Times New Roman" w:eastAsia="Times New Roman" w:cs="Times New Roman"/>
          <w:noProof w:val="0"/>
          <w:sz w:val="24"/>
          <w:szCs w:val="24"/>
          <w:lang w:val="en-GB"/>
        </w:rPr>
        <w:t xml:space="preserve">(1), 16–26. </w:t>
      </w:r>
      <w:hyperlink r:id="Ra1fdcf8a98ad4776">
        <w:r w:rsidRPr="480E8713" w:rsidR="559BF0F6">
          <w:rPr>
            <w:rStyle w:val="Hyperlink"/>
            <w:rFonts w:ascii="Times New Roman" w:hAnsi="Times New Roman" w:eastAsia="Times New Roman" w:cs="Times New Roman"/>
            <w:noProof w:val="0"/>
            <w:sz w:val="24"/>
            <w:szCs w:val="24"/>
            <w:lang w:val="en-GB"/>
          </w:rPr>
          <w:t>https://doi.org/10.1080/17470919.2014.954732</w:t>
        </w:r>
      </w:hyperlink>
    </w:p>
    <w:p w:rsidR="480E8713" w:rsidP="480E8713" w:rsidRDefault="480E8713" w14:paraId="27AAE59B" w14:textId="6E42DBF9">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F74CED1" w:rsidP="480E8713" w:rsidRDefault="5F74CED1" w14:paraId="540EF1B2" w14:textId="7937AC65">
      <w:pPr>
        <w:spacing w:before="0" w:beforeAutospacing="off" w:after="0" w:afterAutospacing="off" w:line="480" w:lineRule="auto"/>
        <w:ind w:left="720" w:right="0" w:hanging="720"/>
        <w:rPr>
          <w:rFonts w:ascii="Times New Roman" w:hAnsi="Times New Roman" w:eastAsia="Times New Roman" w:cs="Times New Roman"/>
          <w:sz w:val="24"/>
          <w:szCs w:val="24"/>
        </w:rPr>
      </w:pPr>
      <w:r w:rsidRPr="480E8713" w:rsidR="5F74CE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Nelson, G., Aubry, T., &amp; Lafrance, A. (2007). A review of the literature on the effectiveness of housing and support, assertive community treatment, and intensive case management interventions for persons with mental illness who have been homeless. </w:t>
      </w:r>
      <w:r w:rsidRPr="480E8713" w:rsidR="5F74CED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American journal of orthopsychiatry</w:t>
      </w:r>
      <w:r w:rsidRPr="480E8713" w:rsidR="5F74CE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80E8713" w:rsidR="5F74CED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77</w:t>
      </w:r>
      <w:r w:rsidRPr="480E8713" w:rsidR="5F74CE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 350–361.</w:t>
      </w:r>
      <w:r w:rsidRPr="480E8713" w:rsidR="5F74CED1">
        <w:rPr>
          <w:rFonts w:ascii="Times New Roman" w:hAnsi="Times New Roman" w:eastAsia="Times New Roman" w:cs="Times New Roman"/>
          <w:b w:val="0"/>
          <w:bCs w:val="0"/>
          <w:i w:val="0"/>
          <w:iCs w:val="0"/>
          <w:caps w:val="0"/>
          <w:smallCaps w:val="0"/>
          <w:noProof w:val="0"/>
          <w:color w:val="212121"/>
          <w:sz w:val="24"/>
          <w:szCs w:val="24"/>
          <w:lang w:val="en-GB"/>
        </w:rPr>
        <w:t xml:space="preserve"> </w:t>
      </w:r>
      <w:hyperlink r:id="R99676a60f4ab4367">
        <w:r w:rsidRPr="480E8713" w:rsidR="5F74CED1">
          <w:rPr>
            <w:rStyle w:val="Hyperlink"/>
            <w:rFonts w:ascii="Times New Roman" w:hAnsi="Times New Roman" w:eastAsia="Times New Roman" w:cs="Times New Roman"/>
            <w:b w:val="0"/>
            <w:bCs w:val="0"/>
            <w:i w:val="0"/>
            <w:iCs w:val="0"/>
            <w:caps w:val="0"/>
            <w:smallCaps w:val="0"/>
            <w:noProof w:val="0"/>
            <w:sz w:val="24"/>
            <w:szCs w:val="24"/>
            <w:lang w:val="en-GB"/>
          </w:rPr>
          <w:t>https://doi.org/10.1037/0002-9432.77.3.350</w:t>
        </w:r>
      </w:hyperlink>
    </w:p>
    <w:p w:rsidR="480E8713" w:rsidP="480E8713" w:rsidRDefault="480E8713" w14:paraId="701B7EDE" w14:textId="2179F2BC">
      <w:pPr>
        <w:pStyle w:val="Normal"/>
        <w:spacing w:before="0" w:beforeAutospacing="off" w:after="0" w:afterAutospacing="off" w:line="480" w:lineRule="auto"/>
        <w:ind w:left="0" w:right="0" w:hanging="0"/>
        <w:rPr>
          <w:rFonts w:ascii="Times New Roman" w:hAnsi="Times New Roman" w:eastAsia="Times New Roman" w:cs="Times New Roman"/>
          <w:b w:val="0"/>
          <w:bCs w:val="0"/>
          <w:i w:val="0"/>
          <w:iCs w:val="0"/>
          <w:caps w:val="0"/>
          <w:smallCaps w:val="0"/>
          <w:noProof w:val="0"/>
          <w:sz w:val="24"/>
          <w:szCs w:val="24"/>
          <w:lang w:val="en-GB"/>
        </w:rPr>
      </w:pPr>
    </w:p>
    <w:p w:rsidR="5F74CED1" w:rsidP="480E8713" w:rsidRDefault="5F74CED1" w14:paraId="2EC0F4FC" w14:textId="2CA4E8ED">
      <w:pPr>
        <w:spacing w:before="0" w:beforeAutospacing="off" w:after="0" w:afterAutospacing="off" w:line="480" w:lineRule="auto"/>
        <w:ind w:left="720" w:right="0" w:hanging="720"/>
        <w:rPr>
          <w:rFonts w:ascii="Times New Roman" w:hAnsi="Times New Roman" w:eastAsia="Times New Roman" w:cs="Times New Roman"/>
          <w:sz w:val="24"/>
          <w:szCs w:val="24"/>
        </w:rPr>
      </w:pPr>
      <w:r w:rsidRPr="480E8713" w:rsidR="5F74CED1">
        <w:rPr>
          <w:rFonts w:ascii="Times New Roman" w:hAnsi="Times New Roman" w:eastAsia="Times New Roman" w:cs="Times New Roman"/>
          <w:noProof w:val="0"/>
          <w:sz w:val="24"/>
          <w:szCs w:val="24"/>
          <w:lang w:val="en-GB"/>
        </w:rPr>
        <w:t xml:space="preserve">Norcross, J. C. (2011). </w:t>
      </w:r>
      <w:r w:rsidRPr="480E8713" w:rsidR="5F74CED1">
        <w:rPr>
          <w:rFonts w:ascii="Times New Roman" w:hAnsi="Times New Roman" w:eastAsia="Times New Roman" w:cs="Times New Roman"/>
          <w:i w:val="1"/>
          <w:iCs w:val="1"/>
          <w:noProof w:val="0"/>
          <w:sz w:val="24"/>
          <w:szCs w:val="24"/>
          <w:lang w:val="en-GB"/>
        </w:rPr>
        <w:t>Psychotherapy Relationships That Work</w:t>
      </w:r>
      <w:r w:rsidRPr="480E8713" w:rsidR="5F74CED1">
        <w:rPr>
          <w:rFonts w:ascii="Times New Roman" w:hAnsi="Times New Roman" w:eastAsia="Times New Roman" w:cs="Times New Roman"/>
          <w:noProof w:val="0"/>
          <w:sz w:val="24"/>
          <w:szCs w:val="24"/>
          <w:lang w:val="en-GB"/>
        </w:rPr>
        <w:t>. Oxford University Press.</w:t>
      </w:r>
      <w:r w:rsidRPr="480E8713" w:rsidR="3BE38953">
        <w:rPr>
          <w:rFonts w:ascii="Times New Roman" w:hAnsi="Times New Roman" w:eastAsia="Times New Roman" w:cs="Times New Roman"/>
          <w:noProof w:val="0"/>
          <w:sz w:val="24"/>
          <w:szCs w:val="24"/>
          <w:lang w:val="en-GB"/>
        </w:rPr>
        <w:t xml:space="preserve"> </w:t>
      </w:r>
      <w:r w:rsidRPr="480E8713" w:rsidR="488B2BA5">
        <w:rPr>
          <w:rFonts w:ascii="Times New Roman" w:hAnsi="Times New Roman" w:eastAsia="Times New Roman" w:cs="Times New Roman"/>
          <w:color w:val="000000" w:themeColor="text1" w:themeTint="FF" w:themeShade="FF"/>
          <w:sz w:val="24"/>
          <w:szCs w:val="24"/>
          <w:lang w:val="en-US"/>
        </w:rPr>
        <w:t>Oakland</w:t>
      </w:r>
      <w:r w:rsidRPr="480E8713" w:rsidR="181FB07D">
        <w:rPr>
          <w:rFonts w:ascii="Times New Roman" w:hAnsi="Times New Roman" w:eastAsia="Times New Roman" w:cs="Times New Roman"/>
          <w:color w:val="000000" w:themeColor="text1" w:themeTint="FF" w:themeShade="FF"/>
          <w:sz w:val="24"/>
          <w:szCs w:val="24"/>
          <w:lang w:val="en-US"/>
        </w:rPr>
        <w:t xml:space="preserve">, </w:t>
      </w:r>
      <w:r w:rsidRPr="480E8713" w:rsidR="64964EFE">
        <w:rPr>
          <w:rFonts w:ascii="Times New Roman" w:hAnsi="Times New Roman" w:eastAsia="Times New Roman" w:cs="Times New Roman"/>
          <w:color w:val="000000" w:themeColor="text1" w:themeTint="FF" w:themeShade="FF"/>
          <w:sz w:val="24"/>
          <w:szCs w:val="24"/>
          <w:lang w:val="en-US"/>
        </w:rPr>
        <w:t>K</w:t>
      </w:r>
      <w:r w:rsidRPr="480E8713" w:rsidR="181FB07D">
        <w:rPr>
          <w:rFonts w:ascii="Times New Roman" w:hAnsi="Times New Roman" w:eastAsia="Times New Roman" w:cs="Times New Roman"/>
          <w:color w:val="000000" w:themeColor="text1" w:themeTint="FF" w:themeShade="FF"/>
          <w:sz w:val="24"/>
          <w:szCs w:val="24"/>
          <w:lang w:val="en-US"/>
        </w:rPr>
        <w:t>.</w:t>
      </w:r>
      <w:r w:rsidRPr="480E8713" w:rsidR="181FB07D">
        <w:rPr>
          <w:rFonts w:ascii="Times New Roman" w:hAnsi="Times New Roman" w:eastAsia="Times New Roman" w:cs="Times New Roman"/>
          <w:color w:val="000000" w:themeColor="text1" w:themeTint="FF" w:themeShade="FF"/>
          <w:sz w:val="24"/>
          <w:szCs w:val="24"/>
          <w:lang w:val="en-US"/>
        </w:rPr>
        <w:t xml:space="preserve"> </w:t>
      </w:r>
      <w:r w:rsidRPr="480E8713" w:rsidR="181FB07D">
        <w:rPr>
          <w:rFonts w:ascii="Times New Roman" w:hAnsi="Times New Roman" w:eastAsia="Times New Roman" w:cs="Times New Roman"/>
          <w:color w:val="000000" w:themeColor="text1" w:themeTint="FF" w:themeShade="FF"/>
          <w:sz w:val="24"/>
          <w:szCs w:val="24"/>
          <w:lang w:val="en-US"/>
        </w:rPr>
        <w:t>(202</w:t>
      </w:r>
      <w:r w:rsidRPr="480E8713" w:rsidR="679CCCB3">
        <w:rPr>
          <w:rFonts w:ascii="Times New Roman" w:hAnsi="Times New Roman" w:eastAsia="Times New Roman" w:cs="Times New Roman"/>
          <w:color w:val="000000" w:themeColor="text1" w:themeTint="FF" w:themeShade="FF"/>
          <w:sz w:val="24"/>
          <w:szCs w:val="24"/>
          <w:lang w:val="en-US"/>
        </w:rPr>
        <w:t>3</w:t>
      </w:r>
      <w:r w:rsidRPr="480E8713" w:rsidR="181FB07D">
        <w:rPr>
          <w:rFonts w:ascii="Times New Roman" w:hAnsi="Times New Roman" w:eastAsia="Times New Roman" w:cs="Times New Roman"/>
          <w:color w:val="000000" w:themeColor="text1" w:themeTint="FF" w:themeShade="FF"/>
          <w:sz w:val="24"/>
          <w:szCs w:val="24"/>
          <w:lang w:val="en-US"/>
        </w:rPr>
        <w:t xml:space="preserve">, </w:t>
      </w:r>
      <w:r w:rsidRPr="480E8713" w:rsidR="7E8B76EB">
        <w:rPr>
          <w:rFonts w:ascii="Times New Roman" w:hAnsi="Times New Roman" w:eastAsia="Times New Roman" w:cs="Times New Roman"/>
          <w:color w:val="000000" w:themeColor="text1" w:themeTint="FF" w:themeShade="FF"/>
          <w:sz w:val="24"/>
          <w:szCs w:val="24"/>
          <w:lang w:val="en-US"/>
        </w:rPr>
        <w:t>August</w:t>
      </w:r>
      <w:r w:rsidRPr="480E8713" w:rsidR="181FB07D">
        <w:rPr>
          <w:rFonts w:ascii="Times New Roman" w:hAnsi="Times New Roman" w:eastAsia="Times New Roman" w:cs="Times New Roman"/>
          <w:color w:val="000000" w:themeColor="text1" w:themeTint="FF" w:themeShade="FF"/>
          <w:sz w:val="24"/>
          <w:szCs w:val="24"/>
          <w:lang w:val="en-US"/>
        </w:rPr>
        <w:t xml:space="preserve"> </w:t>
      </w:r>
      <w:r w:rsidRPr="480E8713" w:rsidR="28DCA924">
        <w:rPr>
          <w:rFonts w:ascii="Times New Roman" w:hAnsi="Times New Roman" w:eastAsia="Times New Roman" w:cs="Times New Roman"/>
          <w:color w:val="000000" w:themeColor="text1" w:themeTint="FF" w:themeShade="FF"/>
          <w:sz w:val="24"/>
          <w:szCs w:val="24"/>
          <w:lang w:val="en-US"/>
        </w:rPr>
        <w:t>21</w:t>
      </w:r>
      <w:r w:rsidRPr="480E8713" w:rsidR="181FB07D">
        <w:rPr>
          <w:rFonts w:ascii="Times New Roman" w:hAnsi="Times New Roman" w:eastAsia="Times New Roman" w:cs="Times New Roman"/>
          <w:color w:val="000000" w:themeColor="text1" w:themeTint="FF" w:themeShade="FF"/>
          <w:sz w:val="24"/>
          <w:szCs w:val="24"/>
          <w:lang w:val="en-US"/>
        </w:rPr>
        <w:t>).</w:t>
      </w:r>
      <w:r w:rsidRPr="480E8713" w:rsidR="181FB07D">
        <w:rPr>
          <w:rFonts w:ascii="Times New Roman" w:hAnsi="Times New Roman" w:eastAsia="Times New Roman" w:cs="Times New Roman"/>
          <w:i w:val="1"/>
          <w:iCs w:val="1"/>
          <w:color w:val="000000" w:themeColor="text1" w:themeTint="FF" w:themeShade="FF"/>
          <w:sz w:val="24"/>
          <w:szCs w:val="24"/>
          <w:lang w:val="en-US"/>
        </w:rPr>
        <w:t xml:space="preserve"> </w:t>
      </w:r>
      <w:r w:rsidRPr="480E8713" w:rsidR="5290A28B">
        <w:rPr>
          <w:rFonts w:ascii="Times New Roman" w:hAnsi="Times New Roman" w:eastAsia="Times New Roman" w:cs="Times New Roman"/>
          <w:i w:val="1"/>
          <w:iCs w:val="1"/>
          <w:color w:val="000000" w:themeColor="text1" w:themeTint="FF" w:themeShade="FF"/>
          <w:sz w:val="24"/>
          <w:szCs w:val="24"/>
          <w:lang w:val="en-US"/>
        </w:rPr>
        <w:t>Reflections of a Mental Health Support Worker</w:t>
      </w:r>
      <w:r w:rsidRPr="480E8713" w:rsidR="181FB07D">
        <w:rPr>
          <w:rFonts w:ascii="Times New Roman" w:hAnsi="Times New Roman" w:eastAsia="Times New Roman" w:cs="Times New Roman"/>
          <w:i w:val="1"/>
          <w:iCs w:val="1"/>
          <w:color w:val="000000" w:themeColor="text1" w:themeTint="FF" w:themeShade="FF"/>
          <w:sz w:val="24"/>
          <w:szCs w:val="24"/>
          <w:lang w:val="en-US"/>
        </w:rPr>
        <w:t>.</w:t>
      </w:r>
      <w:r w:rsidRPr="480E8713" w:rsidR="181FB07D">
        <w:rPr>
          <w:rFonts w:ascii="Times New Roman" w:hAnsi="Times New Roman" w:eastAsia="Times New Roman" w:cs="Times New Roman"/>
          <w:color w:val="000000" w:themeColor="text1" w:themeTint="FF" w:themeShade="FF"/>
          <w:sz w:val="24"/>
          <w:szCs w:val="24"/>
          <w:lang w:val="en-US"/>
        </w:rPr>
        <w:t xml:space="preserve"> </w:t>
      </w:r>
      <w:hyperlink r:id="R5c24f3c017ee44b0">
        <w:r w:rsidRPr="480E8713" w:rsidR="196DEB22">
          <w:rPr>
            <w:rStyle w:val="Hyperlink"/>
            <w:rFonts w:ascii="Times New Roman" w:hAnsi="Times New Roman" w:eastAsia="Times New Roman" w:cs="Times New Roman"/>
            <w:sz w:val="24"/>
            <w:szCs w:val="24"/>
            <w:lang w:val="en-US"/>
          </w:rPr>
          <w:t>https://www.bps.org.uk/news/reflections-mental-health-support-worker</w:t>
        </w:r>
      </w:hyperlink>
    </w:p>
    <w:p w:rsidR="480E8713" w:rsidP="480E8713" w:rsidRDefault="480E8713" w14:paraId="3337E883" w14:textId="0B879091">
      <w:pPr>
        <w:pStyle w:val="Normal"/>
        <w:spacing w:after="0" w:line="480" w:lineRule="auto"/>
        <w:ind w:left="720" w:hanging="720"/>
        <w:rPr>
          <w:rFonts w:ascii="Times New Roman" w:hAnsi="Times New Roman" w:eastAsia="Times New Roman" w:cs="Times New Roman"/>
          <w:sz w:val="24"/>
          <w:szCs w:val="24"/>
          <w:lang w:val="en-US"/>
        </w:rPr>
      </w:pPr>
    </w:p>
    <w:p w:rsidR="25FFFC8B" w:rsidP="480E8713" w:rsidRDefault="25FFFC8B" w14:paraId="6A4B2A29" w14:textId="206BA7A9">
      <w:pPr>
        <w:spacing w:before="0" w:beforeAutospacing="off" w:after="0" w:afterAutospacing="off" w:line="480" w:lineRule="auto"/>
        <w:ind w:left="720" w:hanging="720"/>
        <w:jc w:val="left"/>
        <w:rPr>
          <w:rFonts w:ascii="Times New Roman" w:hAnsi="Times New Roman" w:eastAsia="Times New Roman" w:cs="Times New Roman"/>
          <w:b w:val="0"/>
          <w:bCs w:val="0"/>
          <w:i w:val="0"/>
          <w:iCs w:val="0"/>
          <w:caps w:val="0"/>
          <w:smallCaps w:val="0"/>
          <w:noProof w:val="0"/>
          <w:color w:val="333333"/>
          <w:sz w:val="24"/>
          <w:szCs w:val="24"/>
          <w:lang w:val="en-GB"/>
        </w:rPr>
      </w:pP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Petersen, K., Hounsgaard, L., Borg, T., &amp; Nielsen, C. V. (2012). User involvement in mental health rehabilitation: a struggle for self-determination and recognition. </w:t>
      </w:r>
      <w:r w:rsidRPr="480E8713" w:rsidR="25FFFC8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Scandinavian Journal of Occupational Therapy</w:t>
      </w: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80E8713" w:rsidR="25FFFC8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19</w:t>
      </w: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59-67.</w:t>
      </w:r>
      <w:r w:rsidRPr="480E8713" w:rsidR="25FFFC8B">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r:id="R2620f63184b24d5e">
        <w:r w:rsidRPr="480E8713" w:rsidR="287D1EB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https://doi.org/10.3109/11038128.2011.556196</w:t>
        </w:r>
      </w:hyperlink>
    </w:p>
    <w:p w:rsidR="480E8713" w:rsidP="480E8713" w:rsidRDefault="480E8713" w14:paraId="4B0A513E" w14:textId="1508266C">
      <w:pPr>
        <w:spacing w:before="0" w:beforeAutospacing="off" w:after="0" w:afterAutospacing="off" w:line="480" w:lineRule="auto"/>
        <w:ind w:left="720" w:hanging="720"/>
        <w:jc w:val="left"/>
        <w:rPr>
          <w:rFonts w:ascii="Times New Roman" w:hAnsi="Times New Roman" w:eastAsia="Times New Roman" w:cs="Times New Roman"/>
          <w:b w:val="0"/>
          <w:bCs w:val="0"/>
          <w:i w:val="0"/>
          <w:iCs w:val="0"/>
          <w:caps w:val="0"/>
          <w:smallCaps w:val="0"/>
          <w:strike w:val="0"/>
          <w:dstrike w:val="0"/>
          <w:noProof w:val="0"/>
          <w:sz w:val="24"/>
          <w:szCs w:val="24"/>
          <w:lang w:val="en-GB"/>
        </w:rPr>
      </w:pPr>
    </w:p>
    <w:p w:rsidR="25FFFC8B" w:rsidP="480E8713" w:rsidRDefault="25FFFC8B" w14:paraId="373AFD47" w14:textId="365773C6">
      <w:pPr>
        <w:spacing w:before="0" w:beforeAutospacing="off" w:after="0" w:afterAutospacing="off" w:line="480" w:lineRule="auto"/>
        <w:ind w:left="720" w:hanging="720"/>
        <w:jc w:val="left"/>
        <w:rPr>
          <w:rFonts w:ascii="Times New Roman" w:hAnsi="Times New Roman" w:eastAsia="Times New Roman" w:cs="Times New Roman"/>
          <w:b w:val="0"/>
          <w:bCs w:val="0"/>
          <w:i w:val="0"/>
          <w:iCs w:val="0"/>
          <w:caps w:val="0"/>
          <w:smallCaps w:val="0"/>
          <w:noProof w:val="0"/>
          <w:color w:val="333333"/>
          <w:sz w:val="24"/>
          <w:szCs w:val="24"/>
          <w:lang w:val="en-GB"/>
        </w:rPr>
      </w:pP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Rock, B. D., &amp; Cooper, M. (2000). Social work in primary care: A demonstration student unit </w:t>
      </w: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utilizing</w:t>
      </w: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practice research. </w:t>
      </w:r>
      <w:r w:rsidRPr="480E8713" w:rsidR="25FFFC8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Social Work in Health Care</w:t>
      </w: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80E8713" w:rsidR="25FFFC8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31</w:t>
      </w: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1–17.</w:t>
      </w:r>
      <w:r w:rsidRPr="480E8713" w:rsidR="25FFFC8B">
        <w:rPr>
          <w:rFonts w:ascii="Times New Roman" w:hAnsi="Times New Roman" w:eastAsia="Times New Roman" w:cs="Times New Roman"/>
          <w:b w:val="0"/>
          <w:bCs w:val="0"/>
          <w:i w:val="0"/>
          <w:iCs w:val="0"/>
          <w:caps w:val="0"/>
          <w:smallCaps w:val="0"/>
          <w:noProof w:val="0"/>
          <w:color w:val="333333"/>
          <w:sz w:val="24"/>
          <w:szCs w:val="24"/>
          <w:lang w:val="en-GB"/>
        </w:rPr>
        <w:t xml:space="preserve"> </w:t>
      </w:r>
      <w:hyperlink r:id="Re20c51a3dbe144b7">
        <w:r w:rsidRPr="480E8713" w:rsidR="25FFFC8B">
          <w:rPr>
            <w:rStyle w:val="Hyperlink"/>
            <w:rFonts w:ascii="Times New Roman" w:hAnsi="Times New Roman" w:eastAsia="Times New Roman" w:cs="Times New Roman"/>
            <w:b w:val="0"/>
            <w:bCs w:val="0"/>
            <w:i w:val="0"/>
            <w:iCs w:val="0"/>
            <w:caps w:val="0"/>
            <w:smallCaps w:val="0"/>
            <w:noProof w:val="0"/>
            <w:sz w:val="24"/>
            <w:szCs w:val="24"/>
            <w:lang w:val="en-GB"/>
          </w:rPr>
          <w:t>https://doi.org/10.1300/J010v31n01_01</w:t>
        </w:r>
      </w:hyperlink>
    </w:p>
    <w:p w:rsidR="480E8713" w:rsidP="480E8713" w:rsidRDefault="480E8713" w14:paraId="42D25465" w14:textId="75896A84">
      <w:pPr>
        <w:pStyle w:val="Normal"/>
        <w:spacing w:before="0" w:beforeAutospacing="off" w:after="0" w:afterAutospacing="off" w:line="480" w:lineRule="auto"/>
        <w:ind w:left="720" w:hanging="720"/>
        <w:jc w:val="left"/>
        <w:rPr>
          <w:rFonts w:ascii="Times New Roman" w:hAnsi="Times New Roman" w:eastAsia="Times New Roman" w:cs="Times New Roman"/>
          <w:b w:val="0"/>
          <w:bCs w:val="0"/>
          <w:i w:val="0"/>
          <w:iCs w:val="0"/>
          <w:caps w:val="0"/>
          <w:smallCaps w:val="0"/>
          <w:noProof w:val="0"/>
          <w:sz w:val="24"/>
          <w:szCs w:val="24"/>
          <w:lang w:val="en-GB"/>
        </w:rPr>
      </w:pPr>
    </w:p>
    <w:p w:rsidR="25FFFC8B" w:rsidP="480E8713" w:rsidRDefault="25FFFC8B" w14:paraId="3BC54111" w14:textId="2D1F0728">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Sabin, M., Cardozo, B. L., </w:t>
      </w: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Nackerud</w:t>
      </w: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 Kaiser, R., &amp; Varese, L. (2003). Factors associated with poor mental health among Guatemalan refugees living in Mexico 20 years after civil conflict. </w:t>
      </w:r>
      <w:r w:rsidRPr="480E8713" w:rsidR="25FFFC8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Jama</w:t>
      </w: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80E8713" w:rsidR="25FFFC8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290</w:t>
      </w: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 635-642.</w:t>
      </w:r>
    </w:p>
    <w:p w:rsidR="480E8713" w:rsidP="480E8713" w:rsidRDefault="480E8713" w14:paraId="4C17AC70" w14:textId="4C64986B">
      <w:pPr>
        <w:pStyle w:val="Normal"/>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222222"/>
          <w:sz w:val="24"/>
          <w:szCs w:val="24"/>
          <w:lang w:val="en-GB"/>
        </w:rPr>
      </w:pPr>
    </w:p>
    <w:p w:rsidR="25FFFC8B" w:rsidP="480E8713" w:rsidRDefault="25FFFC8B" w14:paraId="4D99F934" w14:textId="4BE5F44D">
      <w:pPr>
        <w:spacing w:line="480" w:lineRule="auto"/>
        <w:ind w:left="720" w:hanging="720"/>
        <w:rPr>
          <w:rFonts w:ascii="Times New Roman" w:hAnsi="Times New Roman" w:eastAsia="Times New Roman" w:cs="Times New Roman"/>
          <w:noProof w:val="0"/>
          <w:sz w:val="24"/>
          <w:szCs w:val="24"/>
          <w:lang w:val="en-GB"/>
        </w:rPr>
      </w:pPr>
      <w:r w:rsidRPr="480E8713" w:rsidR="25FFFC8B">
        <w:rPr>
          <w:rFonts w:ascii="Times New Roman" w:hAnsi="Times New Roman" w:eastAsia="Times New Roman" w:cs="Times New Roman"/>
          <w:noProof w:val="0"/>
          <w:sz w:val="24"/>
          <w:szCs w:val="24"/>
          <w:lang w:val="en-GB"/>
        </w:rPr>
        <w:t xml:space="preserve">Sankar, P., Mora, S., Merz, J. F., &amp; Jones, N. L. (2003). Patient perspectives of medical confidentiality: A review of the literature. </w:t>
      </w:r>
      <w:r w:rsidRPr="480E8713" w:rsidR="25FFFC8B">
        <w:rPr>
          <w:rFonts w:ascii="Times New Roman" w:hAnsi="Times New Roman" w:eastAsia="Times New Roman" w:cs="Times New Roman"/>
          <w:i w:val="1"/>
          <w:iCs w:val="1"/>
          <w:noProof w:val="0"/>
          <w:sz w:val="24"/>
          <w:szCs w:val="24"/>
          <w:lang w:val="en-GB"/>
        </w:rPr>
        <w:t>Journal of General Internal Medicine, 18</w:t>
      </w:r>
      <w:r w:rsidRPr="480E8713" w:rsidR="25FFFC8B">
        <w:rPr>
          <w:rFonts w:ascii="Times New Roman" w:hAnsi="Times New Roman" w:eastAsia="Times New Roman" w:cs="Times New Roman"/>
          <w:noProof w:val="0"/>
          <w:sz w:val="24"/>
          <w:szCs w:val="24"/>
          <w:lang w:val="en-GB"/>
        </w:rPr>
        <w:t xml:space="preserve">(8), 677-678. </w:t>
      </w:r>
      <w:hyperlink r:id="R26256b9c88b64644">
        <w:r w:rsidRPr="480E8713" w:rsidR="25FFFC8B">
          <w:rPr>
            <w:rStyle w:val="Hyperlink"/>
            <w:rFonts w:ascii="Times New Roman" w:hAnsi="Times New Roman" w:eastAsia="Times New Roman" w:cs="Times New Roman"/>
            <w:noProof w:val="0"/>
            <w:sz w:val="24"/>
            <w:szCs w:val="24"/>
            <w:lang w:val="en-GB"/>
          </w:rPr>
          <w:t>https://doi.org/10.1046/j.1525-1497.2003.20823.x</w:t>
        </w:r>
      </w:hyperlink>
      <w:r w:rsidRPr="480E8713" w:rsidR="25FFFC8B">
        <w:rPr>
          <w:rFonts w:ascii="Times New Roman" w:hAnsi="Times New Roman" w:eastAsia="Times New Roman" w:cs="Times New Roman"/>
          <w:noProof w:val="0"/>
          <w:sz w:val="24"/>
          <w:szCs w:val="24"/>
          <w:lang w:val="en-GB"/>
        </w:rPr>
        <w:t xml:space="preserve">  </w:t>
      </w:r>
    </w:p>
    <w:p w:rsidR="480E8713" w:rsidP="480E8713" w:rsidRDefault="480E8713" w14:paraId="72EEE05E" w14:textId="6A5BEF82">
      <w:pPr>
        <w:pStyle w:val="Normal"/>
        <w:spacing w:line="480" w:lineRule="auto"/>
        <w:ind w:left="0" w:hanging="0"/>
        <w:rPr>
          <w:rFonts w:ascii="Times New Roman" w:hAnsi="Times New Roman" w:eastAsia="Times New Roman" w:cs="Times New Roman"/>
          <w:noProof w:val="0"/>
          <w:sz w:val="24"/>
          <w:szCs w:val="24"/>
          <w:lang w:val="en-GB"/>
        </w:rPr>
      </w:pPr>
    </w:p>
    <w:p w:rsidR="25FFFC8B" w:rsidP="480E8713" w:rsidRDefault="25FFFC8B" w14:paraId="632010C7" w14:textId="0F1D73C7">
      <w:pPr>
        <w:pStyle w:val="Normal"/>
        <w:spacing w:line="480" w:lineRule="auto"/>
        <w:ind w:left="720" w:hanging="720"/>
        <w:rPr>
          <w:rFonts w:ascii="Times New Roman" w:hAnsi="Times New Roman" w:eastAsia="Times New Roman" w:cs="Times New Roman"/>
          <w:b w:val="0"/>
          <w:bCs w:val="0"/>
          <w:i w:val="0"/>
          <w:iCs w:val="0"/>
          <w:caps w:val="0"/>
          <w:smallCaps w:val="0"/>
          <w:strike w:val="0"/>
          <w:dstrike w:val="0"/>
          <w:noProof w:val="0"/>
          <w:color w:val="2C72B7"/>
          <w:sz w:val="24"/>
          <w:szCs w:val="24"/>
          <w:u w:val="none"/>
          <w:lang w:val="en-GB"/>
        </w:rPr>
      </w:pP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Smith-Bell, M., &amp; Winslade, W. J. (1994). Privacy, confidentiality, and privilege in psychotherapeutic relationships. </w:t>
      </w:r>
      <w:r w:rsidRPr="480E8713" w:rsidR="25FFFC8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American Journal of Orthopsychiatry, 64</w:t>
      </w:r>
      <w:r w:rsidRPr="480E8713" w:rsidR="25FFFC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 180–193</w:t>
      </w:r>
      <w:r w:rsidRPr="480E8713" w:rsidR="25FFFC8B">
        <w:rPr>
          <w:rFonts w:ascii="Times New Roman" w:hAnsi="Times New Roman" w:eastAsia="Times New Roman" w:cs="Times New Roman"/>
          <w:b w:val="0"/>
          <w:bCs w:val="0"/>
          <w:i w:val="0"/>
          <w:iCs w:val="0"/>
          <w:caps w:val="0"/>
          <w:smallCaps w:val="0"/>
          <w:noProof w:val="0"/>
          <w:color w:val="333333"/>
          <w:sz w:val="24"/>
          <w:szCs w:val="24"/>
          <w:lang w:val="en-GB"/>
        </w:rPr>
        <w:t xml:space="preserve">. </w:t>
      </w:r>
      <w:hyperlink r:id="R7865d8d227904f74">
        <w:r w:rsidRPr="480E8713" w:rsidR="441C9C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https://doi.org/10.1037/h0079520</w:t>
        </w:r>
      </w:hyperlink>
    </w:p>
    <w:p w:rsidR="480E8713" w:rsidP="480E8713" w:rsidRDefault="480E8713" w14:paraId="103F2A46" w14:textId="1AF9B69B">
      <w:pPr>
        <w:pStyle w:val="Normal"/>
        <w:spacing w:line="480" w:lineRule="auto"/>
        <w:ind w:left="720" w:hanging="720"/>
        <w:rPr>
          <w:rFonts w:ascii="Times New Roman" w:hAnsi="Times New Roman" w:eastAsia="Times New Roman" w:cs="Times New Roman"/>
          <w:noProof w:val="0"/>
          <w:color w:val="000000" w:themeColor="text1" w:themeTint="FF" w:themeShade="FF"/>
          <w:sz w:val="24"/>
          <w:szCs w:val="24"/>
          <w:lang w:val="en-GB"/>
        </w:rPr>
      </w:pPr>
    </w:p>
    <w:p w:rsidR="25FFFC8B" w:rsidP="480E8713" w:rsidRDefault="25FFFC8B" w14:paraId="11901194" w14:textId="0F74F8F5">
      <w:pPr>
        <w:pStyle w:val="Normal"/>
        <w:spacing w:line="480" w:lineRule="auto"/>
        <w:ind w:left="720" w:hanging="720"/>
        <w:rPr>
          <w:rFonts w:ascii="Times New Roman" w:hAnsi="Times New Roman" w:eastAsia="Times New Roman" w:cs="Times New Roman"/>
          <w:b w:val="0"/>
          <w:bCs w:val="0"/>
          <w:i w:val="0"/>
          <w:iCs w:val="0"/>
          <w:caps w:val="0"/>
          <w:smallCaps w:val="0"/>
          <w:strike w:val="0"/>
          <w:dstrike w:val="0"/>
          <w:noProof w:val="0"/>
          <w:color w:val="2C72B7"/>
          <w:sz w:val="24"/>
          <w:szCs w:val="24"/>
          <w:u w:val="none"/>
          <w:lang w:val="en-GB"/>
        </w:rPr>
      </w:pPr>
      <w:r w:rsidRPr="480E8713" w:rsidR="25FFFC8B">
        <w:rPr>
          <w:rFonts w:ascii="Times New Roman" w:hAnsi="Times New Roman" w:eastAsia="Times New Roman" w:cs="Times New Roman"/>
          <w:noProof w:val="0"/>
          <w:color w:val="000000" w:themeColor="text1" w:themeTint="FF" w:themeShade="FF"/>
          <w:sz w:val="24"/>
          <w:szCs w:val="24"/>
          <w:lang w:val="en-GB"/>
        </w:rPr>
        <w:t xml:space="preserve">Social Care Insitute for Excellence. (n.d.) </w:t>
      </w:r>
      <w:r w:rsidRPr="480E8713" w:rsidR="25FFFC8B">
        <w:rPr>
          <w:rFonts w:ascii="Times New Roman" w:hAnsi="Times New Roman" w:eastAsia="Times New Roman" w:cs="Times New Roman"/>
          <w:i w:val="1"/>
          <w:iCs w:val="1"/>
          <w:noProof w:val="0"/>
          <w:color w:val="000000" w:themeColor="text1" w:themeTint="FF" w:themeShade="FF"/>
          <w:sz w:val="24"/>
          <w:szCs w:val="24"/>
          <w:lang w:val="en-GB"/>
        </w:rPr>
        <w:t xml:space="preserve">Care and Support in Crisis. </w:t>
      </w:r>
      <w:hyperlink r:id="Rfdea624ca2b347a9">
        <w:r w:rsidRPr="480E8713" w:rsidR="25FFFC8B">
          <w:rPr>
            <w:rStyle w:val="Hyperlink"/>
            <w:rFonts w:ascii="Times New Roman" w:hAnsi="Times New Roman" w:eastAsia="Times New Roman" w:cs="Times New Roman"/>
            <w:i w:val="1"/>
            <w:iCs w:val="1"/>
            <w:noProof w:val="0"/>
            <w:sz w:val="24"/>
            <w:szCs w:val="24"/>
            <w:lang w:val="en-GB"/>
          </w:rPr>
          <w:t>https://www.scie.org.uk/integrated-care/research-practice/activities/care-support-crisis/</w:t>
        </w:r>
      </w:hyperlink>
    </w:p>
    <w:p w:rsidR="480E8713" w:rsidP="480E8713" w:rsidRDefault="480E8713" w14:paraId="09F4C34C" w14:textId="2387E2CF">
      <w:pPr>
        <w:pStyle w:val="Normal"/>
        <w:spacing w:line="480" w:lineRule="auto"/>
        <w:ind w:left="720" w:hanging="720"/>
        <w:rPr>
          <w:rFonts w:ascii="Times New Roman" w:hAnsi="Times New Roman" w:eastAsia="Times New Roman" w:cs="Times New Roman"/>
          <w:i w:val="1"/>
          <w:iCs w:val="1"/>
          <w:noProof w:val="0"/>
          <w:sz w:val="24"/>
          <w:szCs w:val="24"/>
          <w:lang w:val="en-GB"/>
        </w:rPr>
      </w:pPr>
    </w:p>
    <w:p w:rsidR="77A56CD5" w:rsidP="480E8713" w:rsidRDefault="77A56CD5" w14:paraId="42C431A9" w14:textId="7E5E44CB">
      <w:pPr>
        <w:pStyle w:val="Normal"/>
        <w:spacing w:line="480" w:lineRule="auto"/>
        <w:ind w:left="720" w:hanging="720"/>
        <w:rPr>
          <w:rFonts w:ascii="Times New Roman" w:hAnsi="Times New Roman" w:eastAsia="Times New Roman" w:cs="Times New Roman"/>
          <w:sz w:val="24"/>
          <w:szCs w:val="24"/>
        </w:rPr>
      </w:pPr>
      <w:r w:rsidRPr="480E8713" w:rsidR="77A56CD5">
        <w:rPr>
          <w:rFonts w:ascii="Times New Roman" w:hAnsi="Times New Roman" w:eastAsia="Times New Roman" w:cs="Times New Roman"/>
          <w:sz w:val="24"/>
          <w:szCs w:val="24"/>
        </w:rPr>
        <w:t xml:space="preserve">Social Exclusion Unit. (2004). </w:t>
      </w:r>
      <w:r w:rsidRPr="480E8713" w:rsidR="77A56CD5">
        <w:rPr>
          <w:rFonts w:ascii="Times New Roman" w:hAnsi="Times New Roman" w:eastAsia="Times New Roman" w:cs="Times New Roman"/>
          <w:i w:val="1"/>
          <w:iCs w:val="1"/>
          <w:sz w:val="24"/>
          <w:szCs w:val="24"/>
        </w:rPr>
        <w:t xml:space="preserve">Mental Health and Social Exclusion. </w:t>
      </w:r>
      <w:hyperlink r:id="R06ebb00d45874611">
        <w:r w:rsidRPr="480E8713" w:rsidR="77A56CD5">
          <w:rPr>
            <w:rStyle w:val="Hyperlink"/>
            <w:rFonts w:ascii="Times New Roman" w:hAnsi="Times New Roman" w:eastAsia="Times New Roman" w:cs="Times New Roman"/>
            <w:sz w:val="24"/>
            <w:szCs w:val="24"/>
          </w:rPr>
          <w:t>https://scambs.moderngov.co.uk/documents/s4055/SAWSTON%20Green%20Rd%20Fulbourn%20Reprovision%20-%20app%204.pdf</w:t>
        </w:r>
      </w:hyperlink>
    </w:p>
    <w:p w:rsidR="480E8713" w:rsidP="480E8713" w:rsidRDefault="480E8713" w14:paraId="3CBDEAFE" w14:textId="377316A3">
      <w:pPr>
        <w:pStyle w:val="Normal"/>
        <w:spacing w:line="480" w:lineRule="auto"/>
        <w:ind w:left="720" w:hanging="720"/>
        <w:rPr>
          <w:rFonts w:ascii="Times New Roman" w:hAnsi="Times New Roman" w:eastAsia="Times New Roman" w:cs="Times New Roman"/>
          <w:sz w:val="24"/>
          <w:szCs w:val="24"/>
        </w:rPr>
      </w:pPr>
    </w:p>
    <w:p w:rsidR="664B9CAE" w:rsidP="480E8713" w:rsidRDefault="664B9CAE" w14:paraId="64B86F63" w14:textId="1C54C37F">
      <w:pPr>
        <w:pStyle w:val="Normal"/>
        <w:spacing w:line="480" w:lineRule="auto"/>
        <w:ind w:left="720" w:hanging="720"/>
        <w:rPr>
          <w:rFonts w:ascii="Times New Roman" w:hAnsi="Times New Roman" w:eastAsia="Times New Roman" w:cs="Times New Roman"/>
          <w:sz w:val="24"/>
          <w:szCs w:val="24"/>
        </w:rPr>
      </w:pPr>
      <w:r w:rsidRPr="480E8713" w:rsidR="664B9CAE">
        <w:rPr>
          <w:rFonts w:ascii="Times New Roman" w:hAnsi="Times New Roman" w:eastAsia="Times New Roman" w:cs="Times New Roman"/>
          <w:noProof w:val="0"/>
          <w:sz w:val="24"/>
          <w:szCs w:val="24"/>
          <w:lang w:val="en-GB"/>
        </w:rPr>
        <w:t>Spielthenner</w:t>
      </w:r>
      <w:r w:rsidRPr="480E8713" w:rsidR="664B9CAE">
        <w:rPr>
          <w:rFonts w:ascii="Times New Roman" w:hAnsi="Times New Roman" w:eastAsia="Times New Roman" w:cs="Times New Roman"/>
          <w:noProof w:val="0"/>
          <w:sz w:val="24"/>
          <w:szCs w:val="24"/>
          <w:lang w:val="en-GB"/>
        </w:rPr>
        <w:t xml:space="preserve">, G. (2017). Virtue-based approaches to professional ethics: a plea for more rigorous use of empirical science. </w:t>
      </w:r>
      <w:r w:rsidRPr="480E8713" w:rsidR="664B9CAE">
        <w:rPr>
          <w:rFonts w:ascii="Times New Roman" w:hAnsi="Times New Roman" w:eastAsia="Times New Roman" w:cs="Times New Roman"/>
          <w:i w:val="1"/>
          <w:iCs w:val="1"/>
          <w:noProof w:val="0"/>
          <w:sz w:val="24"/>
          <w:szCs w:val="24"/>
          <w:lang w:val="en-GB"/>
        </w:rPr>
        <w:t>Ethic@ - an International Journal for Moral Philosophy</w:t>
      </w:r>
      <w:r w:rsidRPr="480E8713" w:rsidR="664B9CAE">
        <w:rPr>
          <w:rFonts w:ascii="Times New Roman" w:hAnsi="Times New Roman" w:eastAsia="Times New Roman" w:cs="Times New Roman"/>
          <w:noProof w:val="0"/>
          <w:sz w:val="24"/>
          <w:szCs w:val="24"/>
          <w:lang w:val="en-GB"/>
        </w:rPr>
        <w:t xml:space="preserve">, </w:t>
      </w:r>
      <w:r w:rsidRPr="480E8713" w:rsidR="664B9CAE">
        <w:rPr>
          <w:rFonts w:ascii="Times New Roman" w:hAnsi="Times New Roman" w:eastAsia="Times New Roman" w:cs="Times New Roman"/>
          <w:i w:val="1"/>
          <w:iCs w:val="1"/>
          <w:noProof w:val="0"/>
          <w:sz w:val="24"/>
          <w:szCs w:val="24"/>
          <w:lang w:val="en-GB"/>
        </w:rPr>
        <w:t>16</w:t>
      </w:r>
      <w:r w:rsidRPr="480E8713" w:rsidR="664B9CAE">
        <w:rPr>
          <w:rFonts w:ascii="Times New Roman" w:hAnsi="Times New Roman" w:eastAsia="Times New Roman" w:cs="Times New Roman"/>
          <w:noProof w:val="0"/>
          <w:sz w:val="24"/>
          <w:szCs w:val="24"/>
          <w:lang w:val="en-GB"/>
        </w:rPr>
        <w:t xml:space="preserve">(1), 15-34. </w:t>
      </w:r>
      <w:hyperlink r:id="Rd927f0fc388e4a24">
        <w:r w:rsidRPr="480E8713" w:rsidR="664B9CAE">
          <w:rPr>
            <w:rStyle w:val="Hyperlink"/>
            <w:rFonts w:ascii="Times New Roman" w:hAnsi="Times New Roman" w:eastAsia="Times New Roman" w:cs="Times New Roman"/>
            <w:noProof w:val="0"/>
            <w:sz w:val="24"/>
            <w:szCs w:val="24"/>
            <w:lang w:val="en-GB"/>
          </w:rPr>
          <w:t>https://doi.org/10.5007/1677-2954.2017v16n1p15</w:t>
        </w:r>
      </w:hyperlink>
    </w:p>
    <w:p w:rsidR="480E8713" w:rsidP="480E8713" w:rsidRDefault="480E8713" w14:paraId="21E730C1" w14:textId="6AB23CF6">
      <w:pPr>
        <w:pStyle w:val="Normal"/>
        <w:spacing w:line="480" w:lineRule="auto"/>
        <w:ind w:left="720" w:hanging="720"/>
        <w:rPr>
          <w:rFonts w:ascii="Times New Roman" w:hAnsi="Times New Roman" w:eastAsia="Times New Roman" w:cs="Times New Roman"/>
          <w:noProof w:val="0"/>
          <w:sz w:val="24"/>
          <w:szCs w:val="24"/>
          <w:lang w:val="en-GB"/>
        </w:rPr>
      </w:pPr>
    </w:p>
    <w:p w:rsidR="7EBDFB99" w:rsidP="480E8713" w:rsidRDefault="7EBDFB99" w14:paraId="4ED4F7B9" w14:textId="261CB63D">
      <w:pPr>
        <w:spacing w:before="0" w:beforeAutospacing="off" w:after="0" w:afterAutospacing="off" w:line="480" w:lineRule="auto"/>
        <w:ind w:left="720" w:right="0" w:hanging="720"/>
        <w:rPr>
          <w:rFonts w:ascii="Times New Roman" w:hAnsi="Times New Roman" w:eastAsia="Times New Roman" w:cs="Times New Roman"/>
          <w:sz w:val="24"/>
          <w:szCs w:val="24"/>
        </w:rPr>
      </w:pPr>
      <w:r w:rsidRPr="480E8713" w:rsidR="11DF6D66">
        <w:rPr>
          <w:rFonts w:ascii="Times New Roman" w:hAnsi="Times New Roman" w:eastAsia="Times New Roman" w:cs="Times New Roman"/>
          <w:noProof w:val="0"/>
          <w:sz w:val="24"/>
          <w:szCs w:val="24"/>
          <w:lang w:val="en-GB"/>
        </w:rPr>
        <w:t xml:space="preserve">Wang, D., &amp; Gupta, V. (2023). </w:t>
      </w:r>
      <w:r w:rsidRPr="480E8713" w:rsidR="11DF6D66">
        <w:rPr>
          <w:rFonts w:ascii="Times New Roman" w:hAnsi="Times New Roman" w:eastAsia="Times New Roman" w:cs="Times New Roman"/>
          <w:i w:val="1"/>
          <w:iCs w:val="1"/>
          <w:noProof w:val="0"/>
          <w:sz w:val="24"/>
          <w:szCs w:val="24"/>
          <w:lang w:val="en-GB"/>
        </w:rPr>
        <w:t>Crisis intervention</w:t>
      </w:r>
      <w:r w:rsidRPr="480E8713" w:rsidR="11DF6D66">
        <w:rPr>
          <w:rFonts w:ascii="Times New Roman" w:hAnsi="Times New Roman" w:eastAsia="Times New Roman" w:cs="Times New Roman"/>
          <w:noProof w:val="0"/>
          <w:sz w:val="24"/>
          <w:szCs w:val="24"/>
          <w:lang w:val="en-GB"/>
        </w:rPr>
        <w:t xml:space="preserve">. PubMed; </w:t>
      </w:r>
      <w:r w:rsidRPr="480E8713" w:rsidR="11DF6D66">
        <w:rPr>
          <w:rFonts w:ascii="Times New Roman" w:hAnsi="Times New Roman" w:eastAsia="Times New Roman" w:cs="Times New Roman"/>
          <w:noProof w:val="0"/>
          <w:sz w:val="24"/>
          <w:szCs w:val="24"/>
          <w:lang w:val="en-GB"/>
        </w:rPr>
        <w:t>StatPearls</w:t>
      </w:r>
      <w:r w:rsidRPr="480E8713" w:rsidR="11DF6D66">
        <w:rPr>
          <w:rFonts w:ascii="Times New Roman" w:hAnsi="Times New Roman" w:eastAsia="Times New Roman" w:cs="Times New Roman"/>
          <w:noProof w:val="0"/>
          <w:sz w:val="24"/>
          <w:szCs w:val="24"/>
          <w:lang w:val="en-GB"/>
        </w:rPr>
        <w:t xml:space="preserve"> Publishing. </w:t>
      </w:r>
      <w:hyperlink r:id="Rb37ec4a8ca674670">
        <w:r w:rsidRPr="480E8713" w:rsidR="11DF6D66">
          <w:rPr>
            <w:rStyle w:val="Hyperlink"/>
            <w:rFonts w:ascii="Times New Roman" w:hAnsi="Times New Roman" w:eastAsia="Times New Roman" w:cs="Times New Roman"/>
            <w:noProof w:val="0"/>
            <w:sz w:val="24"/>
            <w:szCs w:val="24"/>
            <w:lang w:val="en-GB"/>
          </w:rPr>
          <w:t>https://www.ncbi.nlm.nih.gov/books/NBK559081/</w:t>
        </w:r>
      </w:hyperlink>
    </w:p>
    <w:sectPr w:rsidR="7EBDFB99">
      <w:pgSz w:w="11906" w:h="16838" w:orient="portrait"/>
      <w:pgMar w:top="1440" w:right="1440" w:bottom="1440" w:left="1440" w:header="720" w:footer="720" w:gutter="0"/>
      <w:cols w:space="720"/>
      <w:docGrid w:linePitch="360"/>
      <w:headerReference w:type="default" r:id="Rbca746037de74082"/>
      <w:footerReference w:type="default" r:id="Rc1ccfce5bd294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6A9705D" w:rsidTr="56A9705D" w14:paraId="5562EECF">
      <w:trPr>
        <w:trHeight w:val="300"/>
      </w:trPr>
      <w:tc>
        <w:tcPr>
          <w:tcW w:w="3005" w:type="dxa"/>
          <w:tcMar/>
        </w:tcPr>
        <w:p w:rsidR="56A9705D" w:rsidP="56A9705D" w:rsidRDefault="56A9705D" w14:paraId="0EBED489" w14:textId="4D99242C">
          <w:pPr>
            <w:bidi w:val="0"/>
            <w:ind w:left="-115"/>
            <w:jc w:val="left"/>
          </w:pPr>
        </w:p>
      </w:tc>
      <w:tc>
        <w:tcPr>
          <w:tcW w:w="3005" w:type="dxa"/>
          <w:tcMar/>
        </w:tcPr>
        <w:p w:rsidR="56A9705D" w:rsidP="56A9705D" w:rsidRDefault="56A9705D" w14:paraId="5DB5D077" w14:textId="38DD689C">
          <w:pPr>
            <w:bidi w:val="0"/>
            <w:jc w:val="center"/>
          </w:pPr>
        </w:p>
      </w:tc>
      <w:tc>
        <w:tcPr>
          <w:tcW w:w="3005" w:type="dxa"/>
          <w:tcMar/>
        </w:tcPr>
        <w:p w:rsidR="56A9705D" w:rsidP="56A9705D" w:rsidRDefault="56A9705D" w14:paraId="66A4BCB1" w14:textId="4DDB049F">
          <w:pPr>
            <w:bidi w:val="0"/>
            <w:ind w:right="-115"/>
            <w:jc w:val="right"/>
          </w:pPr>
          <w:r w:rsidR="56A9705D">
            <w:rPr/>
            <w:t xml:space="preserve">Page </w:t>
          </w:r>
          <w:r>
            <w:fldChar w:fldCharType="begin"/>
          </w:r>
          <w:r>
            <w:instrText xml:space="preserve">PAGE</w:instrText>
          </w:r>
          <w:r>
            <w:fldChar w:fldCharType="separate"/>
          </w:r>
          <w:r>
            <w:fldChar w:fldCharType="end"/>
          </w:r>
        </w:p>
      </w:tc>
    </w:tr>
  </w:tbl>
  <w:p w:rsidR="56A9705D" w:rsidRDefault="56A9705D" w14:paraId="4084868C" w14:textId="2EE4700A"/>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6A9705D" w:rsidTr="56A9705D" w14:paraId="4822F52A">
      <w:trPr>
        <w:trHeight w:val="300"/>
      </w:trPr>
      <w:tc>
        <w:tcPr>
          <w:tcW w:w="3005" w:type="dxa"/>
          <w:tcMar/>
        </w:tcPr>
        <w:p w:rsidR="56A9705D" w:rsidP="56A9705D" w:rsidRDefault="56A9705D" w14:paraId="14966640" w14:textId="53C9881F">
          <w:pPr>
            <w:bidi w:val="0"/>
            <w:ind w:left="-115"/>
            <w:jc w:val="left"/>
          </w:pPr>
        </w:p>
      </w:tc>
      <w:tc>
        <w:tcPr>
          <w:tcW w:w="3005" w:type="dxa"/>
          <w:tcMar/>
        </w:tcPr>
        <w:p w:rsidR="56A9705D" w:rsidP="56A9705D" w:rsidRDefault="56A9705D" w14:paraId="49C65BD7" w14:textId="4E3291ED">
          <w:pPr>
            <w:bidi w:val="0"/>
            <w:jc w:val="center"/>
          </w:pPr>
        </w:p>
      </w:tc>
      <w:tc>
        <w:tcPr>
          <w:tcW w:w="3005" w:type="dxa"/>
          <w:tcMar/>
        </w:tcPr>
        <w:p w:rsidR="56A9705D" w:rsidP="56A9705D" w:rsidRDefault="56A9705D" w14:paraId="1AFCE536" w14:textId="0E3301B6">
          <w:pPr>
            <w:bidi w:val="0"/>
            <w:ind w:right="-115"/>
            <w:jc w:val="right"/>
          </w:pPr>
        </w:p>
      </w:tc>
    </w:tr>
  </w:tbl>
  <w:p w:rsidR="56A9705D" w:rsidRDefault="56A9705D" w14:paraId="4FF1C64D" w14:textId="2D9C2B0B"/>
</w:hdr>
</file>

<file path=word/intelligence2.xml><?xml version="1.0" encoding="utf-8"?>
<int2:intelligence xmlns:int2="http://schemas.microsoft.com/office/intelligence/2020/intelligence">
  <int2:observations>
    <int2:textHash int2:hashCode="Z2AJej2oYyrw46" int2:id="xknU1gbL">
      <int2:state int2:type="AugLoop_Text_Critique" int2:value="Rejected"/>
    </int2:textHash>
    <int2:textHash int2:hashCode="GM+4f51b+6yGWY" int2:id="iPbGFM7v">
      <int2:state int2:type="AugLoop_Text_Critique" int2:value="Rejected"/>
    </int2:textHash>
    <int2:textHash int2:hashCode="QnTVUOnePinylZ" int2:id="JnbyAnB3">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9ed269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57F2C2"/>
    <w:rsid w:val="000014F2"/>
    <w:rsid w:val="000265CA"/>
    <w:rsid w:val="000301E4"/>
    <w:rsid w:val="00042A54"/>
    <w:rsid w:val="00043BC0"/>
    <w:rsid w:val="0006098E"/>
    <w:rsid w:val="000638E5"/>
    <w:rsid w:val="000670D4"/>
    <w:rsid w:val="00072D60"/>
    <w:rsid w:val="000760E2"/>
    <w:rsid w:val="000851B6"/>
    <w:rsid w:val="00088658"/>
    <w:rsid w:val="000A6564"/>
    <w:rsid w:val="000B287C"/>
    <w:rsid w:val="000C7B0B"/>
    <w:rsid w:val="000D7EC9"/>
    <w:rsid w:val="000E311D"/>
    <w:rsid w:val="000F5490"/>
    <w:rsid w:val="000F5E89"/>
    <w:rsid w:val="00137C8A"/>
    <w:rsid w:val="0014602C"/>
    <w:rsid w:val="00146725"/>
    <w:rsid w:val="00146E5A"/>
    <w:rsid w:val="00160B18"/>
    <w:rsid w:val="0016198E"/>
    <w:rsid w:val="00162B1B"/>
    <w:rsid w:val="00175731"/>
    <w:rsid w:val="001B34D5"/>
    <w:rsid w:val="001C1100"/>
    <w:rsid w:val="001D522F"/>
    <w:rsid w:val="001E22A5"/>
    <w:rsid w:val="001F5FD3"/>
    <w:rsid w:val="001F6EDF"/>
    <w:rsid w:val="00201312"/>
    <w:rsid w:val="00212384"/>
    <w:rsid w:val="0024760F"/>
    <w:rsid w:val="00254A6C"/>
    <w:rsid w:val="00265E92"/>
    <w:rsid w:val="00283A15"/>
    <w:rsid w:val="00286610"/>
    <w:rsid w:val="00297DAB"/>
    <w:rsid w:val="002B090B"/>
    <w:rsid w:val="002B28A4"/>
    <w:rsid w:val="002E45E2"/>
    <w:rsid w:val="002F412D"/>
    <w:rsid w:val="003043F1"/>
    <w:rsid w:val="0030518C"/>
    <w:rsid w:val="003167B2"/>
    <w:rsid w:val="00316C78"/>
    <w:rsid w:val="00316D30"/>
    <w:rsid w:val="0033619F"/>
    <w:rsid w:val="00351BCD"/>
    <w:rsid w:val="00352AD7"/>
    <w:rsid w:val="00360B0C"/>
    <w:rsid w:val="00361207"/>
    <w:rsid w:val="00365B0A"/>
    <w:rsid w:val="0038173A"/>
    <w:rsid w:val="00397B3E"/>
    <w:rsid w:val="003988F3"/>
    <w:rsid w:val="003A11F1"/>
    <w:rsid w:val="003A615C"/>
    <w:rsid w:val="003B13A8"/>
    <w:rsid w:val="003B164C"/>
    <w:rsid w:val="003B3D6E"/>
    <w:rsid w:val="003B4A01"/>
    <w:rsid w:val="003D3E4C"/>
    <w:rsid w:val="003E5312"/>
    <w:rsid w:val="003F200A"/>
    <w:rsid w:val="00421D63"/>
    <w:rsid w:val="0044064D"/>
    <w:rsid w:val="00441371"/>
    <w:rsid w:val="00457C2F"/>
    <w:rsid w:val="004676B3"/>
    <w:rsid w:val="00473EB7"/>
    <w:rsid w:val="00475682"/>
    <w:rsid w:val="004879F8"/>
    <w:rsid w:val="004A2F83"/>
    <w:rsid w:val="004B5222"/>
    <w:rsid w:val="004C2213"/>
    <w:rsid w:val="004E30E6"/>
    <w:rsid w:val="0050098A"/>
    <w:rsid w:val="00505D18"/>
    <w:rsid w:val="0051330A"/>
    <w:rsid w:val="00515F1E"/>
    <w:rsid w:val="00524DDA"/>
    <w:rsid w:val="00541136"/>
    <w:rsid w:val="0055337F"/>
    <w:rsid w:val="00561ECF"/>
    <w:rsid w:val="00563BD6"/>
    <w:rsid w:val="00570E34"/>
    <w:rsid w:val="005C7650"/>
    <w:rsid w:val="005D21C9"/>
    <w:rsid w:val="005D69F2"/>
    <w:rsid w:val="005E0677"/>
    <w:rsid w:val="00621779"/>
    <w:rsid w:val="00637E0A"/>
    <w:rsid w:val="00646CA6"/>
    <w:rsid w:val="006521CE"/>
    <w:rsid w:val="006552AA"/>
    <w:rsid w:val="006818C6"/>
    <w:rsid w:val="006A2DF9"/>
    <w:rsid w:val="006A4DB1"/>
    <w:rsid w:val="006B433C"/>
    <w:rsid w:val="006C3E92"/>
    <w:rsid w:val="006C41F3"/>
    <w:rsid w:val="00712953"/>
    <w:rsid w:val="00713692"/>
    <w:rsid w:val="007158BE"/>
    <w:rsid w:val="00733C98"/>
    <w:rsid w:val="00740A8E"/>
    <w:rsid w:val="0074118B"/>
    <w:rsid w:val="00744D48"/>
    <w:rsid w:val="007748B2"/>
    <w:rsid w:val="00780FBF"/>
    <w:rsid w:val="00790DAF"/>
    <w:rsid w:val="007B0234"/>
    <w:rsid w:val="007B5FEF"/>
    <w:rsid w:val="007E5394"/>
    <w:rsid w:val="008036B8"/>
    <w:rsid w:val="0081008F"/>
    <w:rsid w:val="00826210"/>
    <w:rsid w:val="00836D51"/>
    <w:rsid w:val="00867D70"/>
    <w:rsid w:val="00872E34"/>
    <w:rsid w:val="0087754B"/>
    <w:rsid w:val="00880249"/>
    <w:rsid w:val="008831A2"/>
    <w:rsid w:val="008906FC"/>
    <w:rsid w:val="008A3898"/>
    <w:rsid w:val="008A631B"/>
    <w:rsid w:val="008A6B11"/>
    <w:rsid w:val="008B3301"/>
    <w:rsid w:val="008D10BB"/>
    <w:rsid w:val="00903D1A"/>
    <w:rsid w:val="0090520E"/>
    <w:rsid w:val="00906C68"/>
    <w:rsid w:val="009204C9"/>
    <w:rsid w:val="00935814"/>
    <w:rsid w:val="0093606E"/>
    <w:rsid w:val="00951151"/>
    <w:rsid w:val="009534E4"/>
    <w:rsid w:val="0095536F"/>
    <w:rsid w:val="009559AE"/>
    <w:rsid w:val="009560A5"/>
    <w:rsid w:val="00957910"/>
    <w:rsid w:val="009613A0"/>
    <w:rsid w:val="00963A4F"/>
    <w:rsid w:val="00972885"/>
    <w:rsid w:val="0098120E"/>
    <w:rsid w:val="009B1529"/>
    <w:rsid w:val="009D794F"/>
    <w:rsid w:val="009E20E0"/>
    <w:rsid w:val="009E274A"/>
    <w:rsid w:val="009E7E29"/>
    <w:rsid w:val="009F06DF"/>
    <w:rsid w:val="009F4AFB"/>
    <w:rsid w:val="009F4BBA"/>
    <w:rsid w:val="00A10B6E"/>
    <w:rsid w:val="00A14BDB"/>
    <w:rsid w:val="00A2311F"/>
    <w:rsid w:val="00A36071"/>
    <w:rsid w:val="00A371E8"/>
    <w:rsid w:val="00A415D2"/>
    <w:rsid w:val="00A45CE8"/>
    <w:rsid w:val="00A469A5"/>
    <w:rsid w:val="00A53D74"/>
    <w:rsid w:val="00A622C5"/>
    <w:rsid w:val="00A6484E"/>
    <w:rsid w:val="00A70E09"/>
    <w:rsid w:val="00A72DFE"/>
    <w:rsid w:val="00A73617"/>
    <w:rsid w:val="00A75E95"/>
    <w:rsid w:val="00A8726D"/>
    <w:rsid w:val="00A927BB"/>
    <w:rsid w:val="00A97853"/>
    <w:rsid w:val="00AA2E3E"/>
    <w:rsid w:val="00AA72B5"/>
    <w:rsid w:val="00AB103E"/>
    <w:rsid w:val="00AB732F"/>
    <w:rsid w:val="00AC0157"/>
    <w:rsid w:val="00AC7F52"/>
    <w:rsid w:val="00AD153C"/>
    <w:rsid w:val="00AD4EBB"/>
    <w:rsid w:val="00AE4416"/>
    <w:rsid w:val="00AE5DED"/>
    <w:rsid w:val="00AF1FF4"/>
    <w:rsid w:val="00AF2249"/>
    <w:rsid w:val="00B141C7"/>
    <w:rsid w:val="00B35AB4"/>
    <w:rsid w:val="00B45469"/>
    <w:rsid w:val="00B52517"/>
    <w:rsid w:val="00B7457D"/>
    <w:rsid w:val="00B760A3"/>
    <w:rsid w:val="00B7786C"/>
    <w:rsid w:val="00B9305E"/>
    <w:rsid w:val="00BA1589"/>
    <w:rsid w:val="00BB279E"/>
    <w:rsid w:val="00BC18E8"/>
    <w:rsid w:val="00BD4376"/>
    <w:rsid w:val="00BF17FE"/>
    <w:rsid w:val="00C163C8"/>
    <w:rsid w:val="00C16A53"/>
    <w:rsid w:val="00C31483"/>
    <w:rsid w:val="00C335CA"/>
    <w:rsid w:val="00C33C7B"/>
    <w:rsid w:val="00C48B3B"/>
    <w:rsid w:val="00C66545"/>
    <w:rsid w:val="00C773F1"/>
    <w:rsid w:val="00C85FC3"/>
    <w:rsid w:val="00CB0858"/>
    <w:rsid w:val="00CC73D0"/>
    <w:rsid w:val="00CD0EE0"/>
    <w:rsid w:val="00CE3257"/>
    <w:rsid w:val="00CE33C1"/>
    <w:rsid w:val="00CF03DB"/>
    <w:rsid w:val="00CF20CF"/>
    <w:rsid w:val="00CF4627"/>
    <w:rsid w:val="00D302A2"/>
    <w:rsid w:val="00D513C7"/>
    <w:rsid w:val="00D73F6C"/>
    <w:rsid w:val="00D758ED"/>
    <w:rsid w:val="00D760C8"/>
    <w:rsid w:val="00D85B45"/>
    <w:rsid w:val="00D8750F"/>
    <w:rsid w:val="00D87E23"/>
    <w:rsid w:val="00D91E11"/>
    <w:rsid w:val="00DD1AE9"/>
    <w:rsid w:val="00DD678B"/>
    <w:rsid w:val="00DE2FF0"/>
    <w:rsid w:val="00E00779"/>
    <w:rsid w:val="00E2075F"/>
    <w:rsid w:val="00E2B276"/>
    <w:rsid w:val="00E509DF"/>
    <w:rsid w:val="00E513B4"/>
    <w:rsid w:val="00E66916"/>
    <w:rsid w:val="00E8119E"/>
    <w:rsid w:val="00EB4A97"/>
    <w:rsid w:val="00EB6307"/>
    <w:rsid w:val="00ED1FA6"/>
    <w:rsid w:val="00ED4B05"/>
    <w:rsid w:val="00ED5191"/>
    <w:rsid w:val="00EE4FEF"/>
    <w:rsid w:val="00EF286F"/>
    <w:rsid w:val="00EF7021"/>
    <w:rsid w:val="00F01A1C"/>
    <w:rsid w:val="00F05FD4"/>
    <w:rsid w:val="00F118A3"/>
    <w:rsid w:val="00F35EFF"/>
    <w:rsid w:val="00F37DC7"/>
    <w:rsid w:val="00F401EA"/>
    <w:rsid w:val="00F50C3D"/>
    <w:rsid w:val="00F66683"/>
    <w:rsid w:val="00F937DA"/>
    <w:rsid w:val="00F95F14"/>
    <w:rsid w:val="00FC04CB"/>
    <w:rsid w:val="00FC5626"/>
    <w:rsid w:val="00FC7D6D"/>
    <w:rsid w:val="00FD43BD"/>
    <w:rsid w:val="00FE0808"/>
    <w:rsid w:val="00FE354B"/>
    <w:rsid w:val="00FF2E84"/>
    <w:rsid w:val="010203D4"/>
    <w:rsid w:val="0109782C"/>
    <w:rsid w:val="011602EC"/>
    <w:rsid w:val="0117F105"/>
    <w:rsid w:val="011844DC"/>
    <w:rsid w:val="0122DDFD"/>
    <w:rsid w:val="0127CBFE"/>
    <w:rsid w:val="014B11AC"/>
    <w:rsid w:val="014BC006"/>
    <w:rsid w:val="016FD142"/>
    <w:rsid w:val="018A331C"/>
    <w:rsid w:val="019BCFC3"/>
    <w:rsid w:val="019E5889"/>
    <w:rsid w:val="01D32554"/>
    <w:rsid w:val="01E41662"/>
    <w:rsid w:val="01EDE070"/>
    <w:rsid w:val="01F2AA92"/>
    <w:rsid w:val="0226B35B"/>
    <w:rsid w:val="025319A7"/>
    <w:rsid w:val="027BCE33"/>
    <w:rsid w:val="0282365E"/>
    <w:rsid w:val="02AA8189"/>
    <w:rsid w:val="02AE64E0"/>
    <w:rsid w:val="02B56417"/>
    <w:rsid w:val="02B9A19E"/>
    <w:rsid w:val="02CC11C9"/>
    <w:rsid w:val="02D13771"/>
    <w:rsid w:val="0303768F"/>
    <w:rsid w:val="033F3384"/>
    <w:rsid w:val="03403A60"/>
    <w:rsid w:val="034798BC"/>
    <w:rsid w:val="035460B0"/>
    <w:rsid w:val="03675675"/>
    <w:rsid w:val="03AF2C66"/>
    <w:rsid w:val="03CCAD33"/>
    <w:rsid w:val="0416352A"/>
    <w:rsid w:val="042E84D1"/>
    <w:rsid w:val="04579E1F"/>
    <w:rsid w:val="04595945"/>
    <w:rsid w:val="0479157E"/>
    <w:rsid w:val="049E8ED8"/>
    <w:rsid w:val="04C76639"/>
    <w:rsid w:val="04C84CAD"/>
    <w:rsid w:val="04C903A2"/>
    <w:rsid w:val="04E6DA10"/>
    <w:rsid w:val="04FF015C"/>
    <w:rsid w:val="050ABF64"/>
    <w:rsid w:val="050D71DC"/>
    <w:rsid w:val="051F2898"/>
    <w:rsid w:val="0531D2D1"/>
    <w:rsid w:val="053C29F8"/>
    <w:rsid w:val="054141BD"/>
    <w:rsid w:val="0541EF8E"/>
    <w:rsid w:val="055246CA"/>
    <w:rsid w:val="0567084F"/>
    <w:rsid w:val="05695B4B"/>
    <w:rsid w:val="0598C550"/>
    <w:rsid w:val="05C107BE"/>
    <w:rsid w:val="05D8F1D4"/>
    <w:rsid w:val="05DB5F71"/>
    <w:rsid w:val="063B35C2"/>
    <w:rsid w:val="063BFF5F"/>
    <w:rsid w:val="066381C5"/>
    <w:rsid w:val="067CAD5F"/>
    <w:rsid w:val="0684B331"/>
    <w:rsid w:val="069001BB"/>
    <w:rsid w:val="06A33790"/>
    <w:rsid w:val="06A38D7F"/>
    <w:rsid w:val="06A4549D"/>
    <w:rsid w:val="06BC739E"/>
    <w:rsid w:val="06C8E617"/>
    <w:rsid w:val="06CC531F"/>
    <w:rsid w:val="07180805"/>
    <w:rsid w:val="07259323"/>
    <w:rsid w:val="072B2253"/>
    <w:rsid w:val="074ABB4A"/>
    <w:rsid w:val="075AF2C0"/>
    <w:rsid w:val="075C3E27"/>
    <w:rsid w:val="077D7F79"/>
    <w:rsid w:val="0782D0F0"/>
    <w:rsid w:val="079499FD"/>
    <w:rsid w:val="07AA1040"/>
    <w:rsid w:val="07EDE669"/>
    <w:rsid w:val="07F01822"/>
    <w:rsid w:val="07F851C3"/>
    <w:rsid w:val="07FCED3A"/>
    <w:rsid w:val="080FAA26"/>
    <w:rsid w:val="0820CB59"/>
    <w:rsid w:val="08425F9F"/>
    <w:rsid w:val="085680C5"/>
    <w:rsid w:val="0861BED3"/>
    <w:rsid w:val="08EBFD51"/>
    <w:rsid w:val="08ED21F4"/>
    <w:rsid w:val="08F1851E"/>
    <w:rsid w:val="08F2BBE8"/>
    <w:rsid w:val="08FF212C"/>
    <w:rsid w:val="091D1441"/>
    <w:rsid w:val="09492450"/>
    <w:rsid w:val="094EE22F"/>
    <w:rsid w:val="095CB126"/>
    <w:rsid w:val="097A05D1"/>
    <w:rsid w:val="098D5B04"/>
    <w:rsid w:val="0996242B"/>
    <w:rsid w:val="09F1D3E1"/>
    <w:rsid w:val="0A228610"/>
    <w:rsid w:val="0A36890E"/>
    <w:rsid w:val="0A40FB9A"/>
    <w:rsid w:val="0A5A396E"/>
    <w:rsid w:val="0A697CEC"/>
    <w:rsid w:val="0AC80753"/>
    <w:rsid w:val="0ACCB5F7"/>
    <w:rsid w:val="0AD13121"/>
    <w:rsid w:val="0B08AA90"/>
    <w:rsid w:val="0B0FB130"/>
    <w:rsid w:val="0B196715"/>
    <w:rsid w:val="0B1DA94E"/>
    <w:rsid w:val="0B49B724"/>
    <w:rsid w:val="0B58257B"/>
    <w:rsid w:val="0B58E680"/>
    <w:rsid w:val="0B713B6B"/>
    <w:rsid w:val="0B78A53E"/>
    <w:rsid w:val="0B8050D9"/>
    <w:rsid w:val="0BA57F56"/>
    <w:rsid w:val="0BA8A87D"/>
    <w:rsid w:val="0BF09A48"/>
    <w:rsid w:val="0C1B0A69"/>
    <w:rsid w:val="0C1B8BC4"/>
    <w:rsid w:val="0C427337"/>
    <w:rsid w:val="0C4DAD8C"/>
    <w:rsid w:val="0C6C8659"/>
    <w:rsid w:val="0C777809"/>
    <w:rsid w:val="0C7CD150"/>
    <w:rsid w:val="0C823AF0"/>
    <w:rsid w:val="0C95BA2A"/>
    <w:rsid w:val="0C9F2162"/>
    <w:rsid w:val="0CD02511"/>
    <w:rsid w:val="0CE72C09"/>
    <w:rsid w:val="0CEAA073"/>
    <w:rsid w:val="0CFB210F"/>
    <w:rsid w:val="0D08C615"/>
    <w:rsid w:val="0D0D261D"/>
    <w:rsid w:val="0D1A1F5E"/>
    <w:rsid w:val="0D1DE780"/>
    <w:rsid w:val="0D260582"/>
    <w:rsid w:val="0D3F2E7E"/>
    <w:rsid w:val="0D56A199"/>
    <w:rsid w:val="0D5EBBB4"/>
    <w:rsid w:val="0D83A20D"/>
    <w:rsid w:val="0DB5BD36"/>
    <w:rsid w:val="0DCB2B6B"/>
    <w:rsid w:val="0DCC3225"/>
    <w:rsid w:val="0DEE0C08"/>
    <w:rsid w:val="0E209626"/>
    <w:rsid w:val="0E2DC20A"/>
    <w:rsid w:val="0E33196A"/>
    <w:rsid w:val="0E4126D3"/>
    <w:rsid w:val="0E42B673"/>
    <w:rsid w:val="0E4BD118"/>
    <w:rsid w:val="0E6BE78C"/>
    <w:rsid w:val="0E6C2216"/>
    <w:rsid w:val="0E8308FD"/>
    <w:rsid w:val="0E8FB32E"/>
    <w:rsid w:val="0E9DEB20"/>
    <w:rsid w:val="0ECC23E3"/>
    <w:rsid w:val="0EDBB764"/>
    <w:rsid w:val="0EEBAB66"/>
    <w:rsid w:val="0EF1903E"/>
    <w:rsid w:val="0F16A452"/>
    <w:rsid w:val="0F3C539F"/>
    <w:rsid w:val="0F45B495"/>
    <w:rsid w:val="0F89398E"/>
    <w:rsid w:val="0F960AB7"/>
    <w:rsid w:val="0F9B9E32"/>
    <w:rsid w:val="0FA50288"/>
    <w:rsid w:val="0FC14B7E"/>
    <w:rsid w:val="0FC412EA"/>
    <w:rsid w:val="0FF875DD"/>
    <w:rsid w:val="1001A0DA"/>
    <w:rsid w:val="105123E9"/>
    <w:rsid w:val="108ABF5A"/>
    <w:rsid w:val="1090BC9D"/>
    <w:rsid w:val="10A1B90F"/>
    <w:rsid w:val="10A22B90"/>
    <w:rsid w:val="10A4D669"/>
    <w:rsid w:val="10C002CB"/>
    <w:rsid w:val="110231B5"/>
    <w:rsid w:val="111319B4"/>
    <w:rsid w:val="111E689E"/>
    <w:rsid w:val="112445D8"/>
    <w:rsid w:val="114A3112"/>
    <w:rsid w:val="1157B131"/>
    <w:rsid w:val="117CCD6B"/>
    <w:rsid w:val="11AD658E"/>
    <w:rsid w:val="11B19A8F"/>
    <w:rsid w:val="11DF6D66"/>
    <w:rsid w:val="11E0D856"/>
    <w:rsid w:val="11FC3717"/>
    <w:rsid w:val="1218C617"/>
    <w:rsid w:val="12232E51"/>
    <w:rsid w:val="12247EC2"/>
    <w:rsid w:val="125C4A0C"/>
    <w:rsid w:val="1263144F"/>
    <w:rsid w:val="1264AF70"/>
    <w:rsid w:val="1268E89E"/>
    <w:rsid w:val="1275BBBB"/>
    <w:rsid w:val="12811B98"/>
    <w:rsid w:val="12813A5B"/>
    <w:rsid w:val="12877CC3"/>
    <w:rsid w:val="12909A77"/>
    <w:rsid w:val="12AF1CBA"/>
    <w:rsid w:val="12AF7066"/>
    <w:rsid w:val="12E591F0"/>
    <w:rsid w:val="12F48BA8"/>
    <w:rsid w:val="1306BB7A"/>
    <w:rsid w:val="13161647"/>
    <w:rsid w:val="1348034B"/>
    <w:rsid w:val="13606D35"/>
    <w:rsid w:val="1373CD34"/>
    <w:rsid w:val="137E5DAD"/>
    <w:rsid w:val="1383E803"/>
    <w:rsid w:val="138F061E"/>
    <w:rsid w:val="1393F476"/>
    <w:rsid w:val="13B3F2A5"/>
    <w:rsid w:val="13F5AF86"/>
    <w:rsid w:val="14337FF3"/>
    <w:rsid w:val="1434C948"/>
    <w:rsid w:val="14404592"/>
    <w:rsid w:val="14565D50"/>
    <w:rsid w:val="14734F84"/>
    <w:rsid w:val="1479E1FD"/>
    <w:rsid w:val="148583B0"/>
    <w:rsid w:val="14AA6CA3"/>
    <w:rsid w:val="14BBF19D"/>
    <w:rsid w:val="14C29A00"/>
    <w:rsid w:val="14C3D6B4"/>
    <w:rsid w:val="151B5DCD"/>
    <w:rsid w:val="1551CB8E"/>
    <w:rsid w:val="1571CEC7"/>
    <w:rsid w:val="1580821E"/>
    <w:rsid w:val="158520FB"/>
    <w:rsid w:val="15ACA6A0"/>
    <w:rsid w:val="15D3C72A"/>
    <w:rsid w:val="15D3E52E"/>
    <w:rsid w:val="15D4991A"/>
    <w:rsid w:val="160F08AC"/>
    <w:rsid w:val="1610F425"/>
    <w:rsid w:val="1673A181"/>
    <w:rsid w:val="16A0F4EE"/>
    <w:rsid w:val="16B03D69"/>
    <w:rsid w:val="16B84A75"/>
    <w:rsid w:val="16C1B71C"/>
    <w:rsid w:val="16C9DE50"/>
    <w:rsid w:val="16DFAEA0"/>
    <w:rsid w:val="16E35310"/>
    <w:rsid w:val="16E3C4F7"/>
    <w:rsid w:val="17259BCF"/>
    <w:rsid w:val="172E8704"/>
    <w:rsid w:val="173C2588"/>
    <w:rsid w:val="17435AA2"/>
    <w:rsid w:val="175F0C17"/>
    <w:rsid w:val="17693E9F"/>
    <w:rsid w:val="177472B6"/>
    <w:rsid w:val="178772ED"/>
    <w:rsid w:val="17D377B2"/>
    <w:rsid w:val="18169972"/>
    <w:rsid w:val="181FB07D"/>
    <w:rsid w:val="182E99A3"/>
    <w:rsid w:val="187CED5C"/>
    <w:rsid w:val="1889C0B3"/>
    <w:rsid w:val="18AD5EC9"/>
    <w:rsid w:val="18B7E7A4"/>
    <w:rsid w:val="18BAAC3E"/>
    <w:rsid w:val="18D082C8"/>
    <w:rsid w:val="18D77EF9"/>
    <w:rsid w:val="18D857D1"/>
    <w:rsid w:val="18F697E3"/>
    <w:rsid w:val="18FE0168"/>
    <w:rsid w:val="1914EECA"/>
    <w:rsid w:val="19275294"/>
    <w:rsid w:val="19315635"/>
    <w:rsid w:val="1936C87D"/>
    <w:rsid w:val="19617644"/>
    <w:rsid w:val="196DEB22"/>
    <w:rsid w:val="19830311"/>
    <w:rsid w:val="19978E4F"/>
    <w:rsid w:val="19CC3459"/>
    <w:rsid w:val="19CC9BD7"/>
    <w:rsid w:val="19E56664"/>
    <w:rsid w:val="19EBF05B"/>
    <w:rsid w:val="19F027B1"/>
    <w:rsid w:val="1A12B995"/>
    <w:rsid w:val="1A654EA6"/>
    <w:rsid w:val="1A70F5FF"/>
    <w:rsid w:val="1A8DD2CB"/>
    <w:rsid w:val="1AD53BEA"/>
    <w:rsid w:val="1AD897D9"/>
    <w:rsid w:val="1ADE4958"/>
    <w:rsid w:val="1AEF6B35"/>
    <w:rsid w:val="1AF4CC75"/>
    <w:rsid w:val="1B005679"/>
    <w:rsid w:val="1B123B81"/>
    <w:rsid w:val="1B15EF62"/>
    <w:rsid w:val="1B221081"/>
    <w:rsid w:val="1B3EBEBA"/>
    <w:rsid w:val="1B703527"/>
    <w:rsid w:val="1B8AE611"/>
    <w:rsid w:val="1BA71A0F"/>
    <w:rsid w:val="1BAF270C"/>
    <w:rsid w:val="1BC4C652"/>
    <w:rsid w:val="1BD0E23F"/>
    <w:rsid w:val="1BD62CBD"/>
    <w:rsid w:val="1BF151DA"/>
    <w:rsid w:val="1BFF4645"/>
    <w:rsid w:val="1C0C5609"/>
    <w:rsid w:val="1C10FA41"/>
    <w:rsid w:val="1C17254B"/>
    <w:rsid w:val="1C356344"/>
    <w:rsid w:val="1C452283"/>
    <w:rsid w:val="1C654AE9"/>
    <w:rsid w:val="1C964063"/>
    <w:rsid w:val="1CE00674"/>
    <w:rsid w:val="1CF5A38C"/>
    <w:rsid w:val="1CFF6A52"/>
    <w:rsid w:val="1D1BEF26"/>
    <w:rsid w:val="1D27D1D0"/>
    <w:rsid w:val="1D2A0986"/>
    <w:rsid w:val="1D2AB35F"/>
    <w:rsid w:val="1D547464"/>
    <w:rsid w:val="1D5CB850"/>
    <w:rsid w:val="1DABD351"/>
    <w:rsid w:val="1DCC5D34"/>
    <w:rsid w:val="1DD71079"/>
    <w:rsid w:val="1DE55D29"/>
    <w:rsid w:val="1DF5CAD6"/>
    <w:rsid w:val="1E2F9824"/>
    <w:rsid w:val="1E3211F5"/>
    <w:rsid w:val="1E67C35F"/>
    <w:rsid w:val="1E6C4388"/>
    <w:rsid w:val="1E98346F"/>
    <w:rsid w:val="1EC3FA0E"/>
    <w:rsid w:val="1EF8E7A5"/>
    <w:rsid w:val="1EFC5B92"/>
    <w:rsid w:val="1F035D19"/>
    <w:rsid w:val="1F32EB4C"/>
    <w:rsid w:val="1F774029"/>
    <w:rsid w:val="1F88AE72"/>
    <w:rsid w:val="1F9A7B9A"/>
    <w:rsid w:val="1F9B1083"/>
    <w:rsid w:val="1FA0EFF9"/>
    <w:rsid w:val="1FA457DA"/>
    <w:rsid w:val="20153C00"/>
    <w:rsid w:val="202181AC"/>
    <w:rsid w:val="2026B161"/>
    <w:rsid w:val="20513A62"/>
    <w:rsid w:val="2052CA2A"/>
    <w:rsid w:val="2052E2B5"/>
    <w:rsid w:val="2067CD8F"/>
    <w:rsid w:val="206C0D1C"/>
    <w:rsid w:val="20AC66DF"/>
    <w:rsid w:val="20AF21FC"/>
    <w:rsid w:val="20B40E5F"/>
    <w:rsid w:val="2114F64E"/>
    <w:rsid w:val="2125E0E6"/>
    <w:rsid w:val="212D40CD"/>
    <w:rsid w:val="2136B093"/>
    <w:rsid w:val="214E44A5"/>
    <w:rsid w:val="2187A943"/>
    <w:rsid w:val="21890C97"/>
    <w:rsid w:val="2196EE83"/>
    <w:rsid w:val="21A1D888"/>
    <w:rsid w:val="21A9EB3F"/>
    <w:rsid w:val="21B59E38"/>
    <w:rsid w:val="21BFE7F3"/>
    <w:rsid w:val="21D59071"/>
    <w:rsid w:val="21DD427F"/>
    <w:rsid w:val="21E912CF"/>
    <w:rsid w:val="21F8BCCD"/>
    <w:rsid w:val="2210DFA8"/>
    <w:rsid w:val="2214FBEB"/>
    <w:rsid w:val="221E3B5D"/>
    <w:rsid w:val="224B7E6F"/>
    <w:rsid w:val="225A26E4"/>
    <w:rsid w:val="225F72FA"/>
    <w:rsid w:val="2281821F"/>
    <w:rsid w:val="228605C0"/>
    <w:rsid w:val="228D4153"/>
    <w:rsid w:val="22C0C003"/>
    <w:rsid w:val="22D04234"/>
    <w:rsid w:val="23178FDC"/>
    <w:rsid w:val="2327B38D"/>
    <w:rsid w:val="233105CA"/>
    <w:rsid w:val="23515454"/>
    <w:rsid w:val="235D7527"/>
    <w:rsid w:val="235FE8E4"/>
    <w:rsid w:val="2380635B"/>
    <w:rsid w:val="238379CB"/>
    <w:rsid w:val="2387B631"/>
    <w:rsid w:val="239897B7"/>
    <w:rsid w:val="23A245AB"/>
    <w:rsid w:val="23C4B178"/>
    <w:rsid w:val="23DCE6D7"/>
    <w:rsid w:val="23F3B10E"/>
    <w:rsid w:val="2413A5DA"/>
    <w:rsid w:val="24203A19"/>
    <w:rsid w:val="24508D0B"/>
    <w:rsid w:val="24605900"/>
    <w:rsid w:val="2461107A"/>
    <w:rsid w:val="2477CBB2"/>
    <w:rsid w:val="247E770D"/>
    <w:rsid w:val="2491CA8D"/>
    <w:rsid w:val="24C577D9"/>
    <w:rsid w:val="24CFEC1F"/>
    <w:rsid w:val="24D1B412"/>
    <w:rsid w:val="24E9077F"/>
    <w:rsid w:val="24ED4A96"/>
    <w:rsid w:val="24F81B43"/>
    <w:rsid w:val="24F85B99"/>
    <w:rsid w:val="24F89A8E"/>
    <w:rsid w:val="2508F29A"/>
    <w:rsid w:val="252DD9DA"/>
    <w:rsid w:val="25564C57"/>
    <w:rsid w:val="256157FF"/>
    <w:rsid w:val="2574773F"/>
    <w:rsid w:val="25992A01"/>
    <w:rsid w:val="25E2F23B"/>
    <w:rsid w:val="25E441C9"/>
    <w:rsid w:val="25E85C3F"/>
    <w:rsid w:val="25FD676D"/>
    <w:rsid w:val="25FFFC8B"/>
    <w:rsid w:val="2636BE0F"/>
    <w:rsid w:val="2668CAA6"/>
    <w:rsid w:val="268FC4FD"/>
    <w:rsid w:val="26AC2630"/>
    <w:rsid w:val="26B0D7C0"/>
    <w:rsid w:val="26B21CFA"/>
    <w:rsid w:val="26BF1AD9"/>
    <w:rsid w:val="26D58AAA"/>
    <w:rsid w:val="26F788C4"/>
    <w:rsid w:val="2709C4C2"/>
    <w:rsid w:val="27439666"/>
    <w:rsid w:val="27473DD8"/>
    <w:rsid w:val="275CC4F1"/>
    <w:rsid w:val="275E0E1F"/>
    <w:rsid w:val="27897909"/>
    <w:rsid w:val="27A1C8D7"/>
    <w:rsid w:val="27D50110"/>
    <w:rsid w:val="2829DD46"/>
    <w:rsid w:val="283C49C5"/>
    <w:rsid w:val="2851CBDA"/>
    <w:rsid w:val="285A477B"/>
    <w:rsid w:val="287D1EB3"/>
    <w:rsid w:val="2890EB61"/>
    <w:rsid w:val="2893A291"/>
    <w:rsid w:val="28DCA924"/>
    <w:rsid w:val="28E82BC1"/>
    <w:rsid w:val="2946F5FB"/>
    <w:rsid w:val="2987EAC8"/>
    <w:rsid w:val="2993B91D"/>
    <w:rsid w:val="29A2CCAD"/>
    <w:rsid w:val="29B1F18E"/>
    <w:rsid w:val="29E98C78"/>
    <w:rsid w:val="29F9E607"/>
    <w:rsid w:val="29F9F5CF"/>
    <w:rsid w:val="2A1BDB0F"/>
    <w:rsid w:val="2A234D54"/>
    <w:rsid w:val="2A3CB721"/>
    <w:rsid w:val="2A438805"/>
    <w:rsid w:val="2A49808C"/>
    <w:rsid w:val="2A569585"/>
    <w:rsid w:val="2A80D745"/>
    <w:rsid w:val="2A95E481"/>
    <w:rsid w:val="2AB807DA"/>
    <w:rsid w:val="2AD387B8"/>
    <w:rsid w:val="2AE4BC5E"/>
    <w:rsid w:val="2AF5E6B9"/>
    <w:rsid w:val="2B3F5988"/>
    <w:rsid w:val="2B95197C"/>
    <w:rsid w:val="2B9E4BE3"/>
    <w:rsid w:val="2B9E9083"/>
    <w:rsid w:val="2BA57DD9"/>
    <w:rsid w:val="2BAEDC21"/>
    <w:rsid w:val="2BD3FAFD"/>
    <w:rsid w:val="2BF80056"/>
    <w:rsid w:val="2C5499C6"/>
    <w:rsid w:val="2C622D21"/>
    <w:rsid w:val="2C73F74B"/>
    <w:rsid w:val="2C7C70EF"/>
    <w:rsid w:val="2CA4B4A6"/>
    <w:rsid w:val="2CA5F941"/>
    <w:rsid w:val="2CBAE87E"/>
    <w:rsid w:val="2CBB8420"/>
    <w:rsid w:val="2CBB8E22"/>
    <w:rsid w:val="2CCFFF68"/>
    <w:rsid w:val="2CD23B36"/>
    <w:rsid w:val="2CEC7C71"/>
    <w:rsid w:val="2CEEDF3E"/>
    <w:rsid w:val="2D0B62FB"/>
    <w:rsid w:val="2D11F4C0"/>
    <w:rsid w:val="2D2E8ECB"/>
    <w:rsid w:val="2D724926"/>
    <w:rsid w:val="2E18DC85"/>
    <w:rsid w:val="2E2DE8B3"/>
    <w:rsid w:val="2E4BE792"/>
    <w:rsid w:val="2E73FB18"/>
    <w:rsid w:val="2E787829"/>
    <w:rsid w:val="2E885AFB"/>
    <w:rsid w:val="2E938D09"/>
    <w:rsid w:val="2EBA4B13"/>
    <w:rsid w:val="2EBB59AC"/>
    <w:rsid w:val="2EC7AB7E"/>
    <w:rsid w:val="2ECBC669"/>
    <w:rsid w:val="2EF7BD0B"/>
    <w:rsid w:val="2F07EE22"/>
    <w:rsid w:val="2F12D5DC"/>
    <w:rsid w:val="2F256AE2"/>
    <w:rsid w:val="2F26442C"/>
    <w:rsid w:val="2F27DD3B"/>
    <w:rsid w:val="2F45F1CD"/>
    <w:rsid w:val="2F6F692A"/>
    <w:rsid w:val="2F7D00E1"/>
    <w:rsid w:val="2F7E67C7"/>
    <w:rsid w:val="2F84CF9F"/>
    <w:rsid w:val="2F8B4EF8"/>
    <w:rsid w:val="2F8BB384"/>
    <w:rsid w:val="2F982549"/>
    <w:rsid w:val="2FADF16E"/>
    <w:rsid w:val="2FC1392C"/>
    <w:rsid w:val="2FEA39FB"/>
    <w:rsid w:val="3039D5B8"/>
    <w:rsid w:val="306A63CC"/>
    <w:rsid w:val="307BE5DE"/>
    <w:rsid w:val="30820152"/>
    <w:rsid w:val="30C85C4B"/>
    <w:rsid w:val="30FA28BD"/>
    <w:rsid w:val="3116D1EA"/>
    <w:rsid w:val="311C90E6"/>
    <w:rsid w:val="31280444"/>
    <w:rsid w:val="312B8675"/>
    <w:rsid w:val="3151DDE1"/>
    <w:rsid w:val="3176046F"/>
    <w:rsid w:val="31858348"/>
    <w:rsid w:val="31872636"/>
    <w:rsid w:val="319609D5"/>
    <w:rsid w:val="31B6C240"/>
    <w:rsid w:val="31CCDAF0"/>
    <w:rsid w:val="31DDC4A7"/>
    <w:rsid w:val="31DF0403"/>
    <w:rsid w:val="31E0E4CE"/>
    <w:rsid w:val="31F0437C"/>
    <w:rsid w:val="31F474F2"/>
    <w:rsid w:val="321968DC"/>
    <w:rsid w:val="321D1AD0"/>
    <w:rsid w:val="3230500C"/>
    <w:rsid w:val="3250E280"/>
    <w:rsid w:val="326CD01F"/>
    <w:rsid w:val="326D8026"/>
    <w:rsid w:val="328038FC"/>
    <w:rsid w:val="3294A1FF"/>
    <w:rsid w:val="3298972C"/>
    <w:rsid w:val="32A9C2D6"/>
    <w:rsid w:val="32AFB38C"/>
    <w:rsid w:val="32B838A3"/>
    <w:rsid w:val="32DD3DFE"/>
    <w:rsid w:val="33404983"/>
    <w:rsid w:val="334E763E"/>
    <w:rsid w:val="335D4A74"/>
    <w:rsid w:val="337D6D0C"/>
    <w:rsid w:val="3396A587"/>
    <w:rsid w:val="33BB6C83"/>
    <w:rsid w:val="33C3CC30"/>
    <w:rsid w:val="33DBA0F8"/>
    <w:rsid w:val="33DEF13D"/>
    <w:rsid w:val="33E28001"/>
    <w:rsid w:val="34078BD9"/>
    <w:rsid w:val="342B7A87"/>
    <w:rsid w:val="3469809F"/>
    <w:rsid w:val="34724D84"/>
    <w:rsid w:val="34818FD1"/>
    <w:rsid w:val="3483E5B4"/>
    <w:rsid w:val="34AFB16A"/>
    <w:rsid w:val="34B2A9F2"/>
    <w:rsid w:val="34B89B08"/>
    <w:rsid w:val="34C763AA"/>
    <w:rsid w:val="34CFFE2F"/>
    <w:rsid w:val="34D64ED2"/>
    <w:rsid w:val="34D80581"/>
    <w:rsid w:val="34E84D63"/>
    <w:rsid w:val="34E94A5E"/>
    <w:rsid w:val="350612A0"/>
    <w:rsid w:val="3513C9C7"/>
    <w:rsid w:val="35197860"/>
    <w:rsid w:val="35201D24"/>
    <w:rsid w:val="352C50F2"/>
    <w:rsid w:val="353548BD"/>
    <w:rsid w:val="3541576E"/>
    <w:rsid w:val="35471B9B"/>
    <w:rsid w:val="35476A16"/>
    <w:rsid w:val="355165E2"/>
    <w:rsid w:val="359207B7"/>
    <w:rsid w:val="35B16A9F"/>
    <w:rsid w:val="35C124CA"/>
    <w:rsid w:val="35C2234F"/>
    <w:rsid w:val="35E0128E"/>
    <w:rsid w:val="35E3DE66"/>
    <w:rsid w:val="35EACA4D"/>
    <w:rsid w:val="35FCF846"/>
    <w:rsid w:val="36140FA7"/>
    <w:rsid w:val="362FF230"/>
    <w:rsid w:val="363C5AD6"/>
    <w:rsid w:val="36521497"/>
    <w:rsid w:val="36593344"/>
    <w:rsid w:val="365A64D7"/>
    <w:rsid w:val="3661DDBF"/>
    <w:rsid w:val="3663CA0E"/>
    <w:rsid w:val="366678B2"/>
    <w:rsid w:val="366A82C8"/>
    <w:rsid w:val="369CAEB9"/>
    <w:rsid w:val="36A3F11E"/>
    <w:rsid w:val="36BC7D56"/>
    <w:rsid w:val="36CD9310"/>
    <w:rsid w:val="36E6D567"/>
    <w:rsid w:val="37036126"/>
    <w:rsid w:val="3710C5ED"/>
    <w:rsid w:val="371ED968"/>
    <w:rsid w:val="3733CB75"/>
    <w:rsid w:val="37761C8A"/>
    <w:rsid w:val="377D4FDB"/>
    <w:rsid w:val="378017AC"/>
    <w:rsid w:val="3788BBE8"/>
    <w:rsid w:val="37A10537"/>
    <w:rsid w:val="37A62CF1"/>
    <w:rsid w:val="37C93E37"/>
    <w:rsid w:val="37CDB1E2"/>
    <w:rsid w:val="37E3B22A"/>
    <w:rsid w:val="37EA6496"/>
    <w:rsid w:val="381950C5"/>
    <w:rsid w:val="382065F7"/>
    <w:rsid w:val="382A5BCA"/>
    <w:rsid w:val="384A0990"/>
    <w:rsid w:val="385CDCB0"/>
    <w:rsid w:val="3882B464"/>
    <w:rsid w:val="38B15BE9"/>
    <w:rsid w:val="38C27DCF"/>
    <w:rsid w:val="38FB52B4"/>
    <w:rsid w:val="39046FC6"/>
    <w:rsid w:val="3910C839"/>
    <w:rsid w:val="392E0E13"/>
    <w:rsid w:val="392EC876"/>
    <w:rsid w:val="3932D23C"/>
    <w:rsid w:val="394D0A52"/>
    <w:rsid w:val="39569D79"/>
    <w:rsid w:val="395BE72E"/>
    <w:rsid w:val="396A55D2"/>
    <w:rsid w:val="39855BB6"/>
    <w:rsid w:val="3986CB9D"/>
    <w:rsid w:val="39A8A1D6"/>
    <w:rsid w:val="39B6B3B9"/>
    <w:rsid w:val="39E1B0D1"/>
    <w:rsid w:val="39E2E1C0"/>
    <w:rsid w:val="39ECC773"/>
    <w:rsid w:val="39FB6424"/>
    <w:rsid w:val="3A05267F"/>
    <w:rsid w:val="3A2876EF"/>
    <w:rsid w:val="3A296D74"/>
    <w:rsid w:val="3A45D99D"/>
    <w:rsid w:val="3A57F2C2"/>
    <w:rsid w:val="3A597720"/>
    <w:rsid w:val="3A5E91E9"/>
    <w:rsid w:val="3A61BE6C"/>
    <w:rsid w:val="3A8EB391"/>
    <w:rsid w:val="3A962A0B"/>
    <w:rsid w:val="3A97DD2E"/>
    <w:rsid w:val="3AA40781"/>
    <w:rsid w:val="3AB998B5"/>
    <w:rsid w:val="3AC4DE38"/>
    <w:rsid w:val="3ADE192F"/>
    <w:rsid w:val="3AFF7D4A"/>
    <w:rsid w:val="3B07591C"/>
    <w:rsid w:val="3B0A8CED"/>
    <w:rsid w:val="3B194223"/>
    <w:rsid w:val="3B216E4A"/>
    <w:rsid w:val="3B30365B"/>
    <w:rsid w:val="3B377CAE"/>
    <w:rsid w:val="3B3E3F74"/>
    <w:rsid w:val="3B4D51A9"/>
    <w:rsid w:val="3B6D2C80"/>
    <w:rsid w:val="3B6DB2B6"/>
    <w:rsid w:val="3B842860"/>
    <w:rsid w:val="3B94DC55"/>
    <w:rsid w:val="3B98B53D"/>
    <w:rsid w:val="3BB2E431"/>
    <w:rsid w:val="3BB99750"/>
    <w:rsid w:val="3BC31EEB"/>
    <w:rsid w:val="3BD85E4D"/>
    <w:rsid w:val="3BE38953"/>
    <w:rsid w:val="3C181AAD"/>
    <w:rsid w:val="3C19E7D0"/>
    <w:rsid w:val="3C2CB46E"/>
    <w:rsid w:val="3C2EF3BA"/>
    <w:rsid w:val="3C499398"/>
    <w:rsid w:val="3C4A0AB1"/>
    <w:rsid w:val="3C52EA57"/>
    <w:rsid w:val="3C5E2EF2"/>
    <w:rsid w:val="3C6F2620"/>
    <w:rsid w:val="3C7BEF20"/>
    <w:rsid w:val="3CC2F31C"/>
    <w:rsid w:val="3CD5CA98"/>
    <w:rsid w:val="3CD7BCA6"/>
    <w:rsid w:val="3CF0CF7D"/>
    <w:rsid w:val="3CF52DF3"/>
    <w:rsid w:val="3CFC2DB0"/>
    <w:rsid w:val="3D032922"/>
    <w:rsid w:val="3D19C4D6"/>
    <w:rsid w:val="3D2CF6E9"/>
    <w:rsid w:val="3D36B9EC"/>
    <w:rsid w:val="3D59FD60"/>
    <w:rsid w:val="3D5C516E"/>
    <w:rsid w:val="3DB25E71"/>
    <w:rsid w:val="3DE107B9"/>
    <w:rsid w:val="3DE63E29"/>
    <w:rsid w:val="3DE93504"/>
    <w:rsid w:val="3DEA8BD8"/>
    <w:rsid w:val="3DF9553F"/>
    <w:rsid w:val="3E0F7827"/>
    <w:rsid w:val="3E2A208A"/>
    <w:rsid w:val="3E33228B"/>
    <w:rsid w:val="3E6B9CC9"/>
    <w:rsid w:val="3E761E19"/>
    <w:rsid w:val="3E7A624D"/>
    <w:rsid w:val="3EA2B591"/>
    <w:rsid w:val="3EAAC3C9"/>
    <w:rsid w:val="3ED8DCEB"/>
    <w:rsid w:val="3EE5920F"/>
    <w:rsid w:val="3EEEC0CB"/>
    <w:rsid w:val="3EF95F7D"/>
    <w:rsid w:val="3F05D45E"/>
    <w:rsid w:val="3F23D865"/>
    <w:rsid w:val="3F393F60"/>
    <w:rsid w:val="3F5A4445"/>
    <w:rsid w:val="3F9053E9"/>
    <w:rsid w:val="3FA2E4A8"/>
    <w:rsid w:val="3FA7CEA9"/>
    <w:rsid w:val="3FC3D569"/>
    <w:rsid w:val="400B4F89"/>
    <w:rsid w:val="405918DD"/>
    <w:rsid w:val="407E1966"/>
    <w:rsid w:val="4094F0A8"/>
    <w:rsid w:val="4097BDBB"/>
    <w:rsid w:val="40AC724F"/>
    <w:rsid w:val="40C1EC53"/>
    <w:rsid w:val="40DB0725"/>
    <w:rsid w:val="40F23A0E"/>
    <w:rsid w:val="40FA5813"/>
    <w:rsid w:val="40FE7C58"/>
    <w:rsid w:val="411A872A"/>
    <w:rsid w:val="411DD0C5"/>
    <w:rsid w:val="414564BE"/>
    <w:rsid w:val="416A727F"/>
    <w:rsid w:val="417F7430"/>
    <w:rsid w:val="41802793"/>
    <w:rsid w:val="41812463"/>
    <w:rsid w:val="41934B53"/>
    <w:rsid w:val="41939A2C"/>
    <w:rsid w:val="4199C727"/>
    <w:rsid w:val="419CDBC5"/>
    <w:rsid w:val="41EAAD75"/>
    <w:rsid w:val="41FEB391"/>
    <w:rsid w:val="422B9BB1"/>
    <w:rsid w:val="42570F2E"/>
    <w:rsid w:val="4296055E"/>
    <w:rsid w:val="42B08970"/>
    <w:rsid w:val="42B2978F"/>
    <w:rsid w:val="42BED352"/>
    <w:rsid w:val="43081577"/>
    <w:rsid w:val="430BB076"/>
    <w:rsid w:val="4326BBC5"/>
    <w:rsid w:val="4359CC0D"/>
    <w:rsid w:val="4362A05A"/>
    <w:rsid w:val="4367B79F"/>
    <w:rsid w:val="43913E98"/>
    <w:rsid w:val="43BE8D07"/>
    <w:rsid w:val="43D9FC50"/>
    <w:rsid w:val="441A5361"/>
    <w:rsid w:val="441C9C58"/>
    <w:rsid w:val="441EF45C"/>
    <w:rsid w:val="442EAEE1"/>
    <w:rsid w:val="442F66CA"/>
    <w:rsid w:val="443AC57D"/>
    <w:rsid w:val="445608CF"/>
    <w:rsid w:val="44656E80"/>
    <w:rsid w:val="4492C5C1"/>
    <w:rsid w:val="449F651E"/>
    <w:rsid w:val="44C0A92E"/>
    <w:rsid w:val="44C24695"/>
    <w:rsid w:val="44C6A82D"/>
    <w:rsid w:val="44D3EE9C"/>
    <w:rsid w:val="44EF4019"/>
    <w:rsid w:val="44F4A978"/>
    <w:rsid w:val="450941E0"/>
    <w:rsid w:val="451F7626"/>
    <w:rsid w:val="453F9B79"/>
    <w:rsid w:val="4546D2B9"/>
    <w:rsid w:val="45693587"/>
    <w:rsid w:val="45794B96"/>
    <w:rsid w:val="45802442"/>
    <w:rsid w:val="458CD61C"/>
    <w:rsid w:val="45BCB0E0"/>
    <w:rsid w:val="45DD6703"/>
    <w:rsid w:val="45F83F2E"/>
    <w:rsid w:val="46023AD3"/>
    <w:rsid w:val="464A31CB"/>
    <w:rsid w:val="464D5974"/>
    <w:rsid w:val="464DF007"/>
    <w:rsid w:val="465075C0"/>
    <w:rsid w:val="46768CF3"/>
    <w:rsid w:val="468720FE"/>
    <w:rsid w:val="46A13F01"/>
    <w:rsid w:val="46B4C672"/>
    <w:rsid w:val="46B587AC"/>
    <w:rsid w:val="46BB8CD3"/>
    <w:rsid w:val="46C67C3E"/>
    <w:rsid w:val="46D33722"/>
    <w:rsid w:val="46DDE533"/>
    <w:rsid w:val="46E981CE"/>
    <w:rsid w:val="4708253C"/>
    <w:rsid w:val="47150B79"/>
    <w:rsid w:val="471A7DB4"/>
    <w:rsid w:val="471EF5B0"/>
    <w:rsid w:val="472CE23D"/>
    <w:rsid w:val="47AC4A9B"/>
    <w:rsid w:val="47B19186"/>
    <w:rsid w:val="47FE6ED7"/>
    <w:rsid w:val="480E8713"/>
    <w:rsid w:val="48189879"/>
    <w:rsid w:val="48221C0B"/>
    <w:rsid w:val="4823DE6D"/>
    <w:rsid w:val="485F18BA"/>
    <w:rsid w:val="486341E3"/>
    <w:rsid w:val="48675B7F"/>
    <w:rsid w:val="487864B5"/>
    <w:rsid w:val="488B2BA5"/>
    <w:rsid w:val="4895AC92"/>
    <w:rsid w:val="48AC43AE"/>
    <w:rsid w:val="48AE7748"/>
    <w:rsid w:val="48C8CCEB"/>
    <w:rsid w:val="48CF6A5F"/>
    <w:rsid w:val="48F37E9D"/>
    <w:rsid w:val="49189415"/>
    <w:rsid w:val="49311F8A"/>
    <w:rsid w:val="493D5A51"/>
    <w:rsid w:val="493EBA0B"/>
    <w:rsid w:val="494FEDD7"/>
    <w:rsid w:val="496B8CF0"/>
    <w:rsid w:val="496BA6E4"/>
    <w:rsid w:val="4983351B"/>
    <w:rsid w:val="498437E6"/>
    <w:rsid w:val="49C27E9F"/>
    <w:rsid w:val="49C2ADD1"/>
    <w:rsid w:val="4A1350E2"/>
    <w:rsid w:val="4A13F87A"/>
    <w:rsid w:val="4A154E59"/>
    <w:rsid w:val="4A32654E"/>
    <w:rsid w:val="4A3D3189"/>
    <w:rsid w:val="4A5AABBD"/>
    <w:rsid w:val="4A690E53"/>
    <w:rsid w:val="4A81C279"/>
    <w:rsid w:val="4A88D8A8"/>
    <w:rsid w:val="4ABCF6A0"/>
    <w:rsid w:val="4AC0E62D"/>
    <w:rsid w:val="4ADDD67B"/>
    <w:rsid w:val="4AF59E2C"/>
    <w:rsid w:val="4B161AC3"/>
    <w:rsid w:val="4B1A8878"/>
    <w:rsid w:val="4B1CD151"/>
    <w:rsid w:val="4B67F5EE"/>
    <w:rsid w:val="4B8F2521"/>
    <w:rsid w:val="4BCD8C45"/>
    <w:rsid w:val="4BE30020"/>
    <w:rsid w:val="4C094BBE"/>
    <w:rsid w:val="4C3250DA"/>
    <w:rsid w:val="4C6BA42E"/>
    <w:rsid w:val="4C751242"/>
    <w:rsid w:val="4C7EE955"/>
    <w:rsid w:val="4C831762"/>
    <w:rsid w:val="4C9B1621"/>
    <w:rsid w:val="4CC3E824"/>
    <w:rsid w:val="4CCDB552"/>
    <w:rsid w:val="4CF70597"/>
    <w:rsid w:val="4D0B1DD1"/>
    <w:rsid w:val="4D25119B"/>
    <w:rsid w:val="4D2E3AEA"/>
    <w:rsid w:val="4D4DF521"/>
    <w:rsid w:val="4D52D60B"/>
    <w:rsid w:val="4D66CECE"/>
    <w:rsid w:val="4D6FABB5"/>
    <w:rsid w:val="4D7811E4"/>
    <w:rsid w:val="4D7EE41E"/>
    <w:rsid w:val="4D8DBBC2"/>
    <w:rsid w:val="4DB181CE"/>
    <w:rsid w:val="4DC36337"/>
    <w:rsid w:val="4DC812BD"/>
    <w:rsid w:val="4DD24256"/>
    <w:rsid w:val="4DD670BB"/>
    <w:rsid w:val="4DE55B45"/>
    <w:rsid w:val="4DE614C9"/>
    <w:rsid w:val="4DFAE072"/>
    <w:rsid w:val="4E031B7D"/>
    <w:rsid w:val="4E35ADFB"/>
    <w:rsid w:val="4E431E24"/>
    <w:rsid w:val="4E6D2FA8"/>
    <w:rsid w:val="4E80A28B"/>
    <w:rsid w:val="4E8BBA8D"/>
    <w:rsid w:val="4E94FCDA"/>
    <w:rsid w:val="4E9996CC"/>
    <w:rsid w:val="4EA16C53"/>
    <w:rsid w:val="4EA7FF88"/>
    <w:rsid w:val="4EE4C3F5"/>
    <w:rsid w:val="4EFC4544"/>
    <w:rsid w:val="4F0167E2"/>
    <w:rsid w:val="4F0A3BD6"/>
    <w:rsid w:val="4F0E53CA"/>
    <w:rsid w:val="4F1160CB"/>
    <w:rsid w:val="4F1ABAF8"/>
    <w:rsid w:val="4F1B54A6"/>
    <w:rsid w:val="4F1B8A6A"/>
    <w:rsid w:val="4F1E7757"/>
    <w:rsid w:val="4F46587D"/>
    <w:rsid w:val="4F5E6D97"/>
    <w:rsid w:val="4F68527D"/>
    <w:rsid w:val="4F949C07"/>
    <w:rsid w:val="4F9631B0"/>
    <w:rsid w:val="4F9C58AC"/>
    <w:rsid w:val="4FEF2087"/>
    <w:rsid w:val="4FF5281E"/>
    <w:rsid w:val="4FF9FBC0"/>
    <w:rsid w:val="4FFB23BE"/>
    <w:rsid w:val="5027896E"/>
    <w:rsid w:val="502792DC"/>
    <w:rsid w:val="5089BC57"/>
    <w:rsid w:val="50D106A5"/>
    <w:rsid w:val="50E23E15"/>
    <w:rsid w:val="50E53D2A"/>
    <w:rsid w:val="5112C4BE"/>
    <w:rsid w:val="5123091C"/>
    <w:rsid w:val="512913C2"/>
    <w:rsid w:val="51520364"/>
    <w:rsid w:val="5152F5F6"/>
    <w:rsid w:val="515F80E5"/>
    <w:rsid w:val="517653B3"/>
    <w:rsid w:val="51CC0409"/>
    <w:rsid w:val="51D6B140"/>
    <w:rsid w:val="51ED7155"/>
    <w:rsid w:val="520A6FA0"/>
    <w:rsid w:val="52349CEB"/>
    <w:rsid w:val="5264E554"/>
    <w:rsid w:val="527060D8"/>
    <w:rsid w:val="5276C941"/>
    <w:rsid w:val="5290A28B"/>
    <w:rsid w:val="52FFB219"/>
    <w:rsid w:val="53074BB3"/>
    <w:rsid w:val="5342D55E"/>
    <w:rsid w:val="5348A3A6"/>
    <w:rsid w:val="534B8575"/>
    <w:rsid w:val="5379BFE3"/>
    <w:rsid w:val="5388F2E9"/>
    <w:rsid w:val="538E5FD4"/>
    <w:rsid w:val="5392F522"/>
    <w:rsid w:val="539348A3"/>
    <w:rsid w:val="5393E18F"/>
    <w:rsid w:val="539964E2"/>
    <w:rsid w:val="53D06027"/>
    <w:rsid w:val="53D5323B"/>
    <w:rsid w:val="54038F6D"/>
    <w:rsid w:val="54292755"/>
    <w:rsid w:val="5436EEC6"/>
    <w:rsid w:val="5438260A"/>
    <w:rsid w:val="5441805A"/>
    <w:rsid w:val="544B0514"/>
    <w:rsid w:val="545DD521"/>
    <w:rsid w:val="5464C13A"/>
    <w:rsid w:val="54672D3B"/>
    <w:rsid w:val="54920F22"/>
    <w:rsid w:val="54928E56"/>
    <w:rsid w:val="54ACBB23"/>
    <w:rsid w:val="54B8ABF3"/>
    <w:rsid w:val="54C24A20"/>
    <w:rsid w:val="54E0E634"/>
    <w:rsid w:val="550CDBA3"/>
    <w:rsid w:val="552B26FA"/>
    <w:rsid w:val="552BBCB0"/>
    <w:rsid w:val="554B50A2"/>
    <w:rsid w:val="55676EFB"/>
    <w:rsid w:val="559BF0F6"/>
    <w:rsid w:val="559FA9FF"/>
    <w:rsid w:val="559FE7B9"/>
    <w:rsid w:val="55BC1672"/>
    <w:rsid w:val="55CC1239"/>
    <w:rsid w:val="55E2755C"/>
    <w:rsid w:val="5608FA09"/>
    <w:rsid w:val="560A5D24"/>
    <w:rsid w:val="563251D2"/>
    <w:rsid w:val="56369D13"/>
    <w:rsid w:val="564398D0"/>
    <w:rsid w:val="564A85BE"/>
    <w:rsid w:val="564B0AE5"/>
    <w:rsid w:val="5667CA74"/>
    <w:rsid w:val="5670A4C3"/>
    <w:rsid w:val="5672E8CD"/>
    <w:rsid w:val="5689C189"/>
    <w:rsid w:val="568D41CA"/>
    <w:rsid w:val="56A9705D"/>
    <w:rsid w:val="56CDF977"/>
    <w:rsid w:val="56D23815"/>
    <w:rsid w:val="56E005A5"/>
    <w:rsid w:val="56E7BE52"/>
    <w:rsid w:val="56F9A100"/>
    <w:rsid w:val="5739ECA6"/>
    <w:rsid w:val="5757F31B"/>
    <w:rsid w:val="577FC333"/>
    <w:rsid w:val="57832194"/>
    <w:rsid w:val="57BAA713"/>
    <w:rsid w:val="57C97498"/>
    <w:rsid w:val="57DE84D8"/>
    <w:rsid w:val="57E242ED"/>
    <w:rsid w:val="57EFA704"/>
    <w:rsid w:val="57FACCAB"/>
    <w:rsid w:val="58015301"/>
    <w:rsid w:val="58280D69"/>
    <w:rsid w:val="5831AA37"/>
    <w:rsid w:val="585CB5DA"/>
    <w:rsid w:val="586FA82F"/>
    <w:rsid w:val="5875BF3F"/>
    <w:rsid w:val="58792669"/>
    <w:rsid w:val="589040A3"/>
    <w:rsid w:val="58B6CDF1"/>
    <w:rsid w:val="58D78C6F"/>
    <w:rsid w:val="58E743F1"/>
    <w:rsid w:val="590DB6E1"/>
    <w:rsid w:val="590EBBA3"/>
    <w:rsid w:val="591C20B9"/>
    <w:rsid w:val="59474531"/>
    <w:rsid w:val="594BB886"/>
    <w:rsid w:val="595A016D"/>
    <w:rsid w:val="595DC30E"/>
    <w:rsid w:val="5970C8B6"/>
    <w:rsid w:val="5975D68A"/>
    <w:rsid w:val="59875DB3"/>
    <w:rsid w:val="599CE9A6"/>
    <w:rsid w:val="59E7D032"/>
    <w:rsid w:val="59F3E3FF"/>
    <w:rsid w:val="59F5D623"/>
    <w:rsid w:val="59F812FB"/>
    <w:rsid w:val="59FB255B"/>
    <w:rsid w:val="5A136423"/>
    <w:rsid w:val="5A1984D8"/>
    <w:rsid w:val="5A21940A"/>
    <w:rsid w:val="5A26540F"/>
    <w:rsid w:val="5A48AE12"/>
    <w:rsid w:val="5A524268"/>
    <w:rsid w:val="5A61E3B9"/>
    <w:rsid w:val="5A656275"/>
    <w:rsid w:val="5A6D30FB"/>
    <w:rsid w:val="5A8DFB44"/>
    <w:rsid w:val="5ABB2130"/>
    <w:rsid w:val="5AE15967"/>
    <w:rsid w:val="5AF53514"/>
    <w:rsid w:val="5B0B802D"/>
    <w:rsid w:val="5B14AE1A"/>
    <w:rsid w:val="5B4F5B77"/>
    <w:rsid w:val="5B54F3DC"/>
    <w:rsid w:val="5B7F0324"/>
    <w:rsid w:val="5BBFE94F"/>
    <w:rsid w:val="5BF6FCE2"/>
    <w:rsid w:val="5BFBBFBA"/>
    <w:rsid w:val="5BFD914F"/>
    <w:rsid w:val="5C25C77B"/>
    <w:rsid w:val="5C322480"/>
    <w:rsid w:val="5C34F2C8"/>
    <w:rsid w:val="5C43D676"/>
    <w:rsid w:val="5C45BE9D"/>
    <w:rsid w:val="5C45D2ED"/>
    <w:rsid w:val="5C83C748"/>
    <w:rsid w:val="5C894418"/>
    <w:rsid w:val="5C9226D6"/>
    <w:rsid w:val="5CA79389"/>
    <w:rsid w:val="5CB5B775"/>
    <w:rsid w:val="5D2093C7"/>
    <w:rsid w:val="5D2759F8"/>
    <w:rsid w:val="5D28F0C2"/>
    <w:rsid w:val="5D423D7D"/>
    <w:rsid w:val="5D436300"/>
    <w:rsid w:val="5D51564E"/>
    <w:rsid w:val="5D5DA6C6"/>
    <w:rsid w:val="5D71A10E"/>
    <w:rsid w:val="5D7DEBDE"/>
    <w:rsid w:val="5DB267A8"/>
    <w:rsid w:val="5DD845D3"/>
    <w:rsid w:val="5DE2BB15"/>
    <w:rsid w:val="5DE48400"/>
    <w:rsid w:val="5DEA13C0"/>
    <w:rsid w:val="5E03BAF9"/>
    <w:rsid w:val="5E0C9E53"/>
    <w:rsid w:val="5E120BF8"/>
    <w:rsid w:val="5E1B60F5"/>
    <w:rsid w:val="5E1DAD9E"/>
    <w:rsid w:val="5E328403"/>
    <w:rsid w:val="5E4B05EE"/>
    <w:rsid w:val="5E639A90"/>
    <w:rsid w:val="5E794227"/>
    <w:rsid w:val="5E89A35A"/>
    <w:rsid w:val="5E8F24FC"/>
    <w:rsid w:val="5EA293DF"/>
    <w:rsid w:val="5EA43F5A"/>
    <w:rsid w:val="5EA65F58"/>
    <w:rsid w:val="5EB1A518"/>
    <w:rsid w:val="5EBACCC6"/>
    <w:rsid w:val="5ED78B2C"/>
    <w:rsid w:val="5EDDAA79"/>
    <w:rsid w:val="5EEE90F9"/>
    <w:rsid w:val="5F33BDCD"/>
    <w:rsid w:val="5F4D79D2"/>
    <w:rsid w:val="5F74CED1"/>
    <w:rsid w:val="5F812B4B"/>
    <w:rsid w:val="5FAC4F29"/>
    <w:rsid w:val="600B3FA5"/>
    <w:rsid w:val="600DBE55"/>
    <w:rsid w:val="602EDD0A"/>
    <w:rsid w:val="6040553E"/>
    <w:rsid w:val="604CA686"/>
    <w:rsid w:val="605B2F3E"/>
    <w:rsid w:val="60B1AEFB"/>
    <w:rsid w:val="60D7028F"/>
    <w:rsid w:val="60DAA729"/>
    <w:rsid w:val="60DDD8B4"/>
    <w:rsid w:val="60EA8FD8"/>
    <w:rsid w:val="610D6DF6"/>
    <w:rsid w:val="6116D593"/>
    <w:rsid w:val="617798C6"/>
    <w:rsid w:val="6177DAB0"/>
    <w:rsid w:val="618502B7"/>
    <w:rsid w:val="6230067A"/>
    <w:rsid w:val="624D0FFC"/>
    <w:rsid w:val="62571979"/>
    <w:rsid w:val="6263613A"/>
    <w:rsid w:val="628C8A3E"/>
    <w:rsid w:val="629ECEF0"/>
    <w:rsid w:val="62A54E1F"/>
    <w:rsid w:val="62A9311D"/>
    <w:rsid w:val="62AF8630"/>
    <w:rsid w:val="62B101CC"/>
    <w:rsid w:val="62C25C2A"/>
    <w:rsid w:val="62D87F6B"/>
    <w:rsid w:val="62E416F7"/>
    <w:rsid w:val="62FD749B"/>
    <w:rsid w:val="62FDC340"/>
    <w:rsid w:val="6328927B"/>
    <w:rsid w:val="632A7AEC"/>
    <w:rsid w:val="632C7D9A"/>
    <w:rsid w:val="636B66CA"/>
    <w:rsid w:val="636C0301"/>
    <w:rsid w:val="639DE91D"/>
    <w:rsid w:val="63D2376D"/>
    <w:rsid w:val="63E463BF"/>
    <w:rsid w:val="63F075ED"/>
    <w:rsid w:val="63F755D9"/>
    <w:rsid w:val="64137A7C"/>
    <w:rsid w:val="644895AB"/>
    <w:rsid w:val="64724518"/>
    <w:rsid w:val="64964EFE"/>
    <w:rsid w:val="64A1128C"/>
    <w:rsid w:val="64B619EE"/>
    <w:rsid w:val="64C611C0"/>
    <w:rsid w:val="64CDCFE0"/>
    <w:rsid w:val="64F1FF59"/>
    <w:rsid w:val="650C04BD"/>
    <w:rsid w:val="65278431"/>
    <w:rsid w:val="6552A49E"/>
    <w:rsid w:val="656936D8"/>
    <w:rsid w:val="656E7BB5"/>
    <w:rsid w:val="65B5CB43"/>
    <w:rsid w:val="65C920DC"/>
    <w:rsid w:val="65DF9978"/>
    <w:rsid w:val="65EB7BC6"/>
    <w:rsid w:val="6605FB20"/>
    <w:rsid w:val="6620A82F"/>
    <w:rsid w:val="6626BA05"/>
    <w:rsid w:val="663B0CC3"/>
    <w:rsid w:val="664B9CAE"/>
    <w:rsid w:val="664E0106"/>
    <w:rsid w:val="66623F9D"/>
    <w:rsid w:val="66639DA1"/>
    <w:rsid w:val="66709264"/>
    <w:rsid w:val="66B1C879"/>
    <w:rsid w:val="66C8382D"/>
    <w:rsid w:val="66DC5737"/>
    <w:rsid w:val="66EDA28C"/>
    <w:rsid w:val="66FA861D"/>
    <w:rsid w:val="66FB4E11"/>
    <w:rsid w:val="6707FDCF"/>
    <w:rsid w:val="670B2C30"/>
    <w:rsid w:val="671B6D44"/>
    <w:rsid w:val="674D32B6"/>
    <w:rsid w:val="6761DB20"/>
    <w:rsid w:val="677EB9C3"/>
    <w:rsid w:val="679BE71F"/>
    <w:rsid w:val="679CCCB3"/>
    <w:rsid w:val="67D707F5"/>
    <w:rsid w:val="67E28A29"/>
    <w:rsid w:val="68186D02"/>
    <w:rsid w:val="682EF76E"/>
    <w:rsid w:val="684108B7"/>
    <w:rsid w:val="686747DD"/>
    <w:rsid w:val="68686D63"/>
    <w:rsid w:val="68729666"/>
    <w:rsid w:val="68825F9E"/>
    <w:rsid w:val="689200FF"/>
    <w:rsid w:val="68AFBCEC"/>
    <w:rsid w:val="68B299ED"/>
    <w:rsid w:val="68DE025C"/>
    <w:rsid w:val="68E90A17"/>
    <w:rsid w:val="690D28DE"/>
    <w:rsid w:val="691B2610"/>
    <w:rsid w:val="6921DA10"/>
    <w:rsid w:val="6924687A"/>
    <w:rsid w:val="6925E54A"/>
    <w:rsid w:val="693086B0"/>
    <w:rsid w:val="69539404"/>
    <w:rsid w:val="69745AD8"/>
    <w:rsid w:val="697E7425"/>
    <w:rsid w:val="698C4EC0"/>
    <w:rsid w:val="6999B247"/>
    <w:rsid w:val="69A49B26"/>
    <w:rsid w:val="69E949CB"/>
    <w:rsid w:val="6A17D929"/>
    <w:rsid w:val="6A1E4029"/>
    <w:rsid w:val="6A317702"/>
    <w:rsid w:val="6A6C8BD3"/>
    <w:rsid w:val="6A79CBAD"/>
    <w:rsid w:val="6A7F67C1"/>
    <w:rsid w:val="6A9B0DDF"/>
    <w:rsid w:val="6AA60C39"/>
    <w:rsid w:val="6AE479A1"/>
    <w:rsid w:val="6AECB453"/>
    <w:rsid w:val="6AF08495"/>
    <w:rsid w:val="6B20FD8F"/>
    <w:rsid w:val="6B316078"/>
    <w:rsid w:val="6B3F7F86"/>
    <w:rsid w:val="6B5665D7"/>
    <w:rsid w:val="6B60B18A"/>
    <w:rsid w:val="6B654061"/>
    <w:rsid w:val="6B862B47"/>
    <w:rsid w:val="6B9DED05"/>
    <w:rsid w:val="6BB429EB"/>
    <w:rsid w:val="6BDAD8E9"/>
    <w:rsid w:val="6BEE1B4B"/>
    <w:rsid w:val="6BEFE61D"/>
    <w:rsid w:val="6C03E181"/>
    <w:rsid w:val="6C0FEBFC"/>
    <w:rsid w:val="6C29AB5A"/>
    <w:rsid w:val="6C41EE1C"/>
    <w:rsid w:val="6C4E33FF"/>
    <w:rsid w:val="6C7724CB"/>
    <w:rsid w:val="6C8B89CC"/>
    <w:rsid w:val="6C98F758"/>
    <w:rsid w:val="6C999C8D"/>
    <w:rsid w:val="6CA39CEA"/>
    <w:rsid w:val="6CABBEEC"/>
    <w:rsid w:val="6CC14184"/>
    <w:rsid w:val="6CC56052"/>
    <w:rsid w:val="6CD2399A"/>
    <w:rsid w:val="6CDD424A"/>
    <w:rsid w:val="6CED9951"/>
    <w:rsid w:val="6D423E07"/>
    <w:rsid w:val="6D5F5C72"/>
    <w:rsid w:val="6D64F746"/>
    <w:rsid w:val="6D7A4993"/>
    <w:rsid w:val="6D84DD18"/>
    <w:rsid w:val="6D96BC52"/>
    <w:rsid w:val="6D970880"/>
    <w:rsid w:val="6D9A3031"/>
    <w:rsid w:val="6DB01FAE"/>
    <w:rsid w:val="6DBA9A1E"/>
    <w:rsid w:val="6DC174BA"/>
    <w:rsid w:val="6DCAB9FB"/>
    <w:rsid w:val="6DCD0FBC"/>
    <w:rsid w:val="6DE2D5E7"/>
    <w:rsid w:val="6E0171C4"/>
    <w:rsid w:val="6E330CD7"/>
    <w:rsid w:val="6E5FABE3"/>
    <w:rsid w:val="6E6A9063"/>
    <w:rsid w:val="6E84BF0C"/>
    <w:rsid w:val="6E891A89"/>
    <w:rsid w:val="6E8F8064"/>
    <w:rsid w:val="6EB139DB"/>
    <w:rsid w:val="6EB1F86A"/>
    <w:rsid w:val="6EB31856"/>
    <w:rsid w:val="6EB4E578"/>
    <w:rsid w:val="6F09B4A7"/>
    <w:rsid w:val="6F1EFB6F"/>
    <w:rsid w:val="6F45A28F"/>
    <w:rsid w:val="6F657171"/>
    <w:rsid w:val="6F7DFA71"/>
    <w:rsid w:val="6F90E002"/>
    <w:rsid w:val="6F99787D"/>
    <w:rsid w:val="6FB2DAD7"/>
    <w:rsid w:val="6FB2EA7B"/>
    <w:rsid w:val="6FBAA7A1"/>
    <w:rsid w:val="6FBFD859"/>
    <w:rsid w:val="6FCD8506"/>
    <w:rsid w:val="6FE74C85"/>
    <w:rsid w:val="700CAAFD"/>
    <w:rsid w:val="70105FA1"/>
    <w:rsid w:val="70517BF3"/>
    <w:rsid w:val="70B4A66B"/>
    <w:rsid w:val="70BA01B2"/>
    <w:rsid w:val="70DC84FF"/>
    <w:rsid w:val="7113E655"/>
    <w:rsid w:val="71310394"/>
    <w:rsid w:val="715D5C23"/>
    <w:rsid w:val="71668677"/>
    <w:rsid w:val="7176338B"/>
    <w:rsid w:val="717BD1E2"/>
    <w:rsid w:val="717C39C6"/>
    <w:rsid w:val="717E2F2B"/>
    <w:rsid w:val="7189E7A0"/>
    <w:rsid w:val="7194777B"/>
    <w:rsid w:val="7198341B"/>
    <w:rsid w:val="71E8748B"/>
    <w:rsid w:val="71F02B9D"/>
    <w:rsid w:val="7223888C"/>
    <w:rsid w:val="72494564"/>
    <w:rsid w:val="72683ED3"/>
    <w:rsid w:val="727E5360"/>
    <w:rsid w:val="7287B459"/>
    <w:rsid w:val="72C65A31"/>
    <w:rsid w:val="72E0B2CD"/>
    <w:rsid w:val="72F0D7DC"/>
    <w:rsid w:val="730609B7"/>
    <w:rsid w:val="731125F0"/>
    <w:rsid w:val="73296794"/>
    <w:rsid w:val="7329FFD3"/>
    <w:rsid w:val="73310469"/>
    <w:rsid w:val="733FDBB4"/>
    <w:rsid w:val="7356C4FE"/>
    <w:rsid w:val="7381C736"/>
    <w:rsid w:val="738C5560"/>
    <w:rsid w:val="739613F8"/>
    <w:rsid w:val="7412BF38"/>
    <w:rsid w:val="7440ABF6"/>
    <w:rsid w:val="744E4E8E"/>
    <w:rsid w:val="74633C44"/>
    <w:rsid w:val="7466DD54"/>
    <w:rsid w:val="746ADE82"/>
    <w:rsid w:val="74727528"/>
    <w:rsid w:val="74A9C43B"/>
    <w:rsid w:val="74CD9D86"/>
    <w:rsid w:val="74DD0C66"/>
    <w:rsid w:val="750241E3"/>
    <w:rsid w:val="7521AADF"/>
    <w:rsid w:val="75328E9C"/>
    <w:rsid w:val="75493F83"/>
    <w:rsid w:val="754BC9DD"/>
    <w:rsid w:val="754FBFC9"/>
    <w:rsid w:val="757227B0"/>
    <w:rsid w:val="758D1F11"/>
    <w:rsid w:val="75AAE5D9"/>
    <w:rsid w:val="75AB2124"/>
    <w:rsid w:val="75AF654F"/>
    <w:rsid w:val="75B353BC"/>
    <w:rsid w:val="75BEDC96"/>
    <w:rsid w:val="75E47B6D"/>
    <w:rsid w:val="75E77A8F"/>
    <w:rsid w:val="75E8884C"/>
    <w:rsid w:val="76065789"/>
    <w:rsid w:val="76256E86"/>
    <w:rsid w:val="763DEAA6"/>
    <w:rsid w:val="764317BA"/>
    <w:rsid w:val="76456F28"/>
    <w:rsid w:val="7661B047"/>
    <w:rsid w:val="766D3C80"/>
    <w:rsid w:val="767745F5"/>
    <w:rsid w:val="7684FE4F"/>
    <w:rsid w:val="768808EE"/>
    <w:rsid w:val="768CD8D4"/>
    <w:rsid w:val="76A7565B"/>
    <w:rsid w:val="76AB559D"/>
    <w:rsid w:val="76C4CAF5"/>
    <w:rsid w:val="76CD48F2"/>
    <w:rsid w:val="76CFD519"/>
    <w:rsid w:val="76D92488"/>
    <w:rsid w:val="77045906"/>
    <w:rsid w:val="77090D56"/>
    <w:rsid w:val="771FB1D8"/>
    <w:rsid w:val="774C6840"/>
    <w:rsid w:val="77A56CD5"/>
    <w:rsid w:val="77A6AC1A"/>
    <w:rsid w:val="77B9A567"/>
    <w:rsid w:val="77EBBB6A"/>
    <w:rsid w:val="77F73687"/>
    <w:rsid w:val="7802BD5A"/>
    <w:rsid w:val="78203721"/>
    <w:rsid w:val="782F6272"/>
    <w:rsid w:val="7837E68D"/>
    <w:rsid w:val="7866B1BD"/>
    <w:rsid w:val="7869831D"/>
    <w:rsid w:val="786B04A6"/>
    <w:rsid w:val="786D68DF"/>
    <w:rsid w:val="78965AC0"/>
    <w:rsid w:val="78A13271"/>
    <w:rsid w:val="78AA86F4"/>
    <w:rsid w:val="78B1F9D6"/>
    <w:rsid w:val="78D5FF15"/>
    <w:rsid w:val="78DF09CF"/>
    <w:rsid w:val="78E591F4"/>
    <w:rsid w:val="78E63844"/>
    <w:rsid w:val="78EEAF80"/>
    <w:rsid w:val="78F4DA28"/>
    <w:rsid w:val="790E74A1"/>
    <w:rsid w:val="79146C3D"/>
    <w:rsid w:val="79498981"/>
    <w:rsid w:val="7955C1D2"/>
    <w:rsid w:val="795D5038"/>
    <w:rsid w:val="79835B63"/>
    <w:rsid w:val="79A300EE"/>
    <w:rsid w:val="79B7736D"/>
    <w:rsid w:val="79C0C396"/>
    <w:rsid w:val="79CC6CF3"/>
    <w:rsid w:val="79D27D24"/>
    <w:rsid w:val="79F166B4"/>
    <w:rsid w:val="79F5FA0F"/>
    <w:rsid w:val="79FE3060"/>
    <w:rsid w:val="7A2C7CDD"/>
    <w:rsid w:val="7A2F04EF"/>
    <w:rsid w:val="7A656B20"/>
    <w:rsid w:val="7A66D276"/>
    <w:rsid w:val="7A83A227"/>
    <w:rsid w:val="7ACA4FD0"/>
    <w:rsid w:val="7ACF1CA5"/>
    <w:rsid w:val="7AE0A3FD"/>
    <w:rsid w:val="7AF7487A"/>
    <w:rsid w:val="7AF97A90"/>
    <w:rsid w:val="7B12A4E7"/>
    <w:rsid w:val="7B74C1ED"/>
    <w:rsid w:val="7B7C7316"/>
    <w:rsid w:val="7B886C19"/>
    <w:rsid w:val="7B9A8218"/>
    <w:rsid w:val="7BA3BD2D"/>
    <w:rsid w:val="7BDFBE96"/>
    <w:rsid w:val="7C3C048B"/>
    <w:rsid w:val="7C4E5013"/>
    <w:rsid w:val="7C5A80F8"/>
    <w:rsid w:val="7C64ACA1"/>
    <w:rsid w:val="7CA03978"/>
    <w:rsid w:val="7CA1D729"/>
    <w:rsid w:val="7CA83A49"/>
    <w:rsid w:val="7CDF3B5A"/>
    <w:rsid w:val="7CE3BE90"/>
    <w:rsid w:val="7D02C4BA"/>
    <w:rsid w:val="7D1C8788"/>
    <w:rsid w:val="7D41584A"/>
    <w:rsid w:val="7D500A29"/>
    <w:rsid w:val="7D641BBF"/>
    <w:rsid w:val="7D7A3752"/>
    <w:rsid w:val="7D7AF14A"/>
    <w:rsid w:val="7D8E852C"/>
    <w:rsid w:val="7DB7AA5E"/>
    <w:rsid w:val="7DBA6B6B"/>
    <w:rsid w:val="7DC18B1E"/>
    <w:rsid w:val="7DC5A95A"/>
    <w:rsid w:val="7DD7E7E9"/>
    <w:rsid w:val="7DDE9E8A"/>
    <w:rsid w:val="7DE5EAD6"/>
    <w:rsid w:val="7DEE58FE"/>
    <w:rsid w:val="7E0AB01E"/>
    <w:rsid w:val="7E191746"/>
    <w:rsid w:val="7E3ACA0D"/>
    <w:rsid w:val="7E45A9B4"/>
    <w:rsid w:val="7E4E370D"/>
    <w:rsid w:val="7E588698"/>
    <w:rsid w:val="7E5B93C8"/>
    <w:rsid w:val="7E8555D3"/>
    <w:rsid w:val="7E8B76EB"/>
    <w:rsid w:val="7EBDFB99"/>
    <w:rsid w:val="7EC1FC9B"/>
    <w:rsid w:val="7EC649C7"/>
    <w:rsid w:val="7EE3BFDD"/>
    <w:rsid w:val="7F0C8DCD"/>
    <w:rsid w:val="7F12A598"/>
    <w:rsid w:val="7F2BFEB0"/>
    <w:rsid w:val="7F58A662"/>
    <w:rsid w:val="7F65C479"/>
    <w:rsid w:val="7F8396B0"/>
    <w:rsid w:val="7F87610E"/>
    <w:rsid w:val="7F8BC5EB"/>
    <w:rsid w:val="7F99787F"/>
    <w:rsid w:val="7F9CCCB4"/>
    <w:rsid w:val="7FDBB415"/>
    <w:rsid w:val="7FDC1962"/>
    <w:rsid w:val="7FE90A76"/>
    <w:rsid w:val="7FFA5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7F2C2"/>
  <w15:chartTrackingRefBased/>
  <w15:docId w15:val="{419163F7-09BF-4A10-9999-A0403829D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74118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header" Target="header.xml" Id="Rbca746037de74082" /><Relationship Type="http://schemas.openxmlformats.org/officeDocument/2006/relationships/footer" Target="footer.xml" Id="Rc1ccfce5bd294735" /><Relationship Type="http://schemas.microsoft.com/office/2020/10/relationships/intelligence" Target="intelligence2.xml" Id="R52b606c9261f4e62" /><Relationship Type="http://schemas.openxmlformats.org/officeDocument/2006/relationships/numbering" Target="numbering.xml" Id="Rf2f4c92cd3024fdd" /><Relationship Type="http://schemas.openxmlformats.org/officeDocument/2006/relationships/hyperlink" Target="https://doi.org/10.12785/jeps/050309" TargetMode="External" Id="R189b6432fd014856" /><Relationship Type="http://schemas.openxmlformats.org/officeDocument/2006/relationships/hyperlink" Target="https://doi.org/10.1377/hlthaff.24.2.499" TargetMode="External" Id="R4e296de4179b4601" /><Relationship Type="http://schemas.openxmlformats.org/officeDocument/2006/relationships/hyperlink" Target="https://doi.org/10.1353/bcs.2015.0012" TargetMode="External" Id="Rd23a19082575442b" /><Relationship Type="http://schemas.openxmlformats.org/officeDocument/2006/relationships/hyperlink" Target="https://www.bacp.co.uk/media/8889/bacp-counselling-skills-framework-user-guide-may20.pdf" TargetMode="External" Id="Re3577ead194144ad" /><Relationship Type="http://schemas.openxmlformats.org/officeDocument/2006/relationships/hyperlink" Target="https://www.bacp.co.uk/media/8890/bacp-counselling-skills-competence-framework-may20.pdf" TargetMode="External" Id="Rfed493df737e43be" /><Relationship Type="http://schemas.openxmlformats.org/officeDocument/2006/relationships/hyperlink" Target="https://doi.org/10.1370/afm.142" TargetMode="External" Id="R6272c9189c994351" /><Relationship Type="http://schemas.openxmlformats.org/officeDocument/2006/relationships/hyperlink" Target="https://doi.org/10.1177/00131640121971158" TargetMode="External" Id="R6370c9c5027448ff" /><Relationship Type="http://schemas.openxmlformats.org/officeDocument/2006/relationships/hyperlink" Target="https://doi.org/10.1080/17470919.2014.954732" TargetMode="External" Id="Ra1fdcf8a98ad4776" /><Relationship Type="http://schemas.openxmlformats.org/officeDocument/2006/relationships/hyperlink" Target="https://doi.org/10.1037/0002-9432.77.3.350" TargetMode="External" Id="R99676a60f4ab4367" /><Relationship Type="http://schemas.openxmlformats.org/officeDocument/2006/relationships/hyperlink" Target="https://www.bps.org.uk/news/reflections-mental-health-support-worker" TargetMode="External" Id="R5c24f3c017ee44b0" /><Relationship Type="http://schemas.openxmlformats.org/officeDocument/2006/relationships/hyperlink" Target="https://doi.org/10.3109/11038128.2011.556196" TargetMode="External" Id="R2620f63184b24d5e" /><Relationship Type="http://schemas.openxmlformats.org/officeDocument/2006/relationships/hyperlink" Target="https://doi.org/10.1300/J010v31n01_01" TargetMode="External" Id="Re20c51a3dbe144b7" /><Relationship Type="http://schemas.openxmlformats.org/officeDocument/2006/relationships/hyperlink" Target="https://doi.org/10.1046/j.1525-1497.2003.20823.x" TargetMode="External" Id="R26256b9c88b64644" /><Relationship Type="http://schemas.openxmlformats.org/officeDocument/2006/relationships/hyperlink" Target="https://doi.org/10.1037/h0079520" TargetMode="External" Id="R7865d8d227904f74" /><Relationship Type="http://schemas.openxmlformats.org/officeDocument/2006/relationships/hyperlink" Target="https://www.scie.org.uk/integrated-care/research-practice/activities/care-support-crisis/" TargetMode="External" Id="Rfdea624ca2b347a9" /><Relationship Type="http://schemas.openxmlformats.org/officeDocument/2006/relationships/hyperlink" Target="https://scambs.moderngov.co.uk/documents/s4055/SAWSTON%20Green%20Rd%20Fulbourn%20Reprovision%20-%20app%204.pdf" TargetMode="External" Id="R06ebb00d45874611" /><Relationship Type="http://schemas.openxmlformats.org/officeDocument/2006/relationships/hyperlink" Target="https://doi.org/10.5007/1677-2954.2017v16n1p15" TargetMode="External" Id="Rd927f0fc388e4a24" /><Relationship Type="http://schemas.openxmlformats.org/officeDocument/2006/relationships/hyperlink" Target="https://www.ncbi.nlm.nih.gov/books/NBK559081/" TargetMode="External" Id="Rb37ec4a8ca67467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Sophia Rosser (2404696)</dc:creator>
  <keywords/>
  <dc:description/>
  <lastModifiedBy>Sophia Rosser (2404696)</lastModifiedBy>
  <revision>7</revision>
  <dcterms:created xsi:type="dcterms:W3CDTF">2025-03-15T02:42:00.0000000Z</dcterms:created>
  <dcterms:modified xsi:type="dcterms:W3CDTF">2025-03-25T20:42:42.9189842Z</dcterms:modified>
</coreProperties>
</file>