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2CC" w:themeColor="accent4" w:themeTint="33"/>
  <w:body>
    <w:p w14:paraId="339AB720" w14:textId="5E10DC79" w:rsidR="0017625F" w:rsidRDefault="00CB21CC">
      <w:r>
        <w:rPr>
          <w:noProof/>
        </w:rPr>
        <mc:AlternateContent>
          <mc:Choice Requires="wps">
            <w:drawing>
              <wp:anchor distT="0" distB="0" distL="114300" distR="114300" simplePos="0" relativeHeight="251658240" behindDoc="0" locked="0" layoutInCell="1" allowOverlap="1" wp14:anchorId="298D5C74" wp14:editId="00FE0749">
                <wp:simplePos x="0" y="0"/>
                <wp:positionH relativeFrom="margin">
                  <wp:align>left</wp:align>
                </wp:positionH>
                <wp:positionV relativeFrom="margin">
                  <wp:align>top</wp:align>
                </wp:positionV>
                <wp:extent cx="5935980" cy="8755380"/>
                <wp:effectExtent l="0" t="0" r="26670" b="26670"/>
                <wp:wrapNone/>
                <wp:docPr id="1" name="Text Box 1"/>
                <wp:cNvGraphicFramePr/>
                <a:graphic xmlns:a="http://schemas.openxmlformats.org/drawingml/2006/main">
                  <a:graphicData uri="http://schemas.microsoft.com/office/word/2010/wordprocessingShape">
                    <wps:wsp>
                      <wps:cNvSpPr txBox="1"/>
                      <wps:spPr>
                        <a:xfrm>
                          <a:off x="0" y="0"/>
                          <a:ext cx="5935980" cy="8755380"/>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21C5E7E0" w14:textId="495254BE" w:rsidR="00CB21CC" w:rsidRPr="000A4AEC" w:rsidRDefault="00CB21CC" w:rsidP="00CB21CC">
                            <w:pPr>
                              <w:jc w:val="center"/>
                              <w:rPr>
                                <w:rFonts w:ascii="Bell MT" w:hAnsi="Bell MT"/>
                                <w:b/>
                                <w:bCs/>
                                <w:color w:val="404040" w:themeColor="text1" w:themeTint="BF"/>
                                <w:sz w:val="56"/>
                                <w:szCs w:val="56"/>
                              </w:rPr>
                            </w:pPr>
                            <w:r w:rsidRPr="000A4AEC">
                              <w:rPr>
                                <w:rFonts w:ascii="Bell MT" w:hAnsi="Bell MT"/>
                                <w:b/>
                                <w:bCs/>
                                <w:color w:val="404040" w:themeColor="text1" w:themeTint="BF"/>
                                <w:sz w:val="56"/>
                                <w:szCs w:val="56"/>
                              </w:rPr>
                              <w:t>A handbook for Early years Practitioners</w:t>
                            </w:r>
                            <w:r w:rsidR="004E66C6" w:rsidRPr="000A4AEC">
                              <w:rPr>
                                <w:rFonts w:ascii="Bell MT" w:hAnsi="Bell MT"/>
                                <w:b/>
                                <w:bCs/>
                                <w:color w:val="404040" w:themeColor="text1" w:themeTint="BF"/>
                                <w:sz w:val="56"/>
                                <w:szCs w:val="56"/>
                              </w:rPr>
                              <w:t>: A guide to positively supporting young children through transitions.</w:t>
                            </w:r>
                          </w:p>
                          <w:p w14:paraId="7689EBFD" w14:textId="6CF26F18" w:rsidR="004E66C6" w:rsidRDefault="004E66C6" w:rsidP="00CB21CC">
                            <w:pPr>
                              <w:jc w:val="center"/>
                              <w:rPr>
                                <w:rFonts w:ascii="Arial Rounded MT Bold" w:hAnsi="Arial Rounded MT Bold"/>
                                <w:b/>
                                <w:bCs/>
                                <w:color w:val="538135" w:themeColor="accent6" w:themeShade="BF"/>
                                <w:sz w:val="48"/>
                                <w:szCs w:val="48"/>
                              </w:rPr>
                            </w:pPr>
                          </w:p>
                          <w:p w14:paraId="2B9CE22F" w14:textId="1C46754B" w:rsidR="004E66C6" w:rsidRPr="00CB21CC" w:rsidRDefault="00703E46" w:rsidP="00CB21CC">
                            <w:pPr>
                              <w:jc w:val="center"/>
                              <w:rPr>
                                <w:rFonts w:ascii="Arial Rounded MT Bold" w:hAnsi="Arial Rounded MT Bold"/>
                                <w:b/>
                                <w:bCs/>
                                <w:color w:val="538135" w:themeColor="accent6" w:themeShade="BF"/>
                                <w:sz w:val="48"/>
                                <w:szCs w:val="48"/>
                              </w:rPr>
                            </w:pPr>
                            <w:r>
                              <w:rPr>
                                <w:rFonts w:ascii="Arial Rounded MT Bold" w:hAnsi="Arial Rounded MT Bold"/>
                                <w:b/>
                                <w:bCs/>
                                <w:noProof/>
                                <w:color w:val="70AD47" w:themeColor="accent6"/>
                                <w:sz w:val="48"/>
                                <w:szCs w:val="48"/>
                              </w:rPr>
                              <w:drawing>
                                <wp:inline distT="0" distB="0" distL="0" distR="0" wp14:anchorId="560E73F8" wp14:editId="19BACBBB">
                                  <wp:extent cx="4048690" cy="4686954"/>
                                  <wp:effectExtent l="0" t="0" r="9525" b="0"/>
                                  <wp:docPr id="10" name="Picture 10" descr="A picture containing grass, outdoor, little,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ss, outdoor, little, chil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48690" cy="468695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98D5C74" id="_x0000_t202" coordsize="21600,21600" o:spt="202" path="m,l,21600r21600,l21600,xe">
                <v:stroke joinstyle="miter"/>
                <v:path gradientshapeok="t" o:connecttype="rect"/>
              </v:shapetype>
              <v:shape id="Text Box 1" o:spid="_x0000_s1026" type="#_x0000_t202" style="position:absolute;margin-left:0;margin-top:0;width:467.4pt;height:689.4pt;z-index:251658240;visibility:visible;mso-wrap-style:square;mso-width-percent:0;mso-wrap-distance-left:9pt;mso-wrap-distance-top:0;mso-wrap-distance-right:9pt;mso-wrap-distance-bottom:0;mso-position-horizontal:left;mso-position-horizontal-relative:margin;mso-position-vertical:top;mso-position-vertical-relative:margin;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" fillcolor="#ffd555 [2167]" strokecolor="#ffc000 [3207]" strokeweight=".5pt">
                <v:fill color2="#ffcc31 [2615]" rotate="t" colors="0 #ffdd9c;.5 #ffd78e;1 #ffd479" focus="100%" type="gradient">
                  <o:fill v:ext="view" type="gradientUnscaled"/>
                </v:fill>
                <v:textbox>
                  <w:txbxContent>
                    <w:p w14:paraId="21C5E7E0" w14:textId="495254BE" w:rsidR="00CB21CC" w:rsidRPr="000A4AEC" w:rsidRDefault="00CB21CC" w:rsidP="00CB21CC">
                      <w:pPr>
                        <w:jc w:val="center"/>
                        <w:rPr>
                          <w:rFonts w:ascii="Bell MT" w:hAnsi="Bell MT"/>
                          <w:b/>
                          <w:bCs/>
                          <w:color w:val="404040" w:themeColor="text1" w:themeTint="BF"/>
                          <w:sz w:val="56"/>
                          <w:szCs w:val="56"/>
                        </w:rPr>
                      </w:pPr>
                      <w:r w:rsidRPr="000A4AEC">
                        <w:rPr>
                          <w:rFonts w:ascii="Bell MT" w:hAnsi="Bell MT"/>
                          <w:b/>
                          <w:bCs/>
                          <w:color w:val="404040" w:themeColor="text1" w:themeTint="BF"/>
                          <w:sz w:val="56"/>
                          <w:szCs w:val="56"/>
                        </w:rPr>
                        <w:t>A handbook for Early years Practitioners</w:t>
                      </w:r>
                      <w:r w:rsidR="004E66C6" w:rsidRPr="000A4AEC">
                        <w:rPr>
                          <w:rFonts w:ascii="Bell MT" w:hAnsi="Bell MT"/>
                          <w:b/>
                          <w:bCs/>
                          <w:color w:val="404040" w:themeColor="text1" w:themeTint="BF"/>
                          <w:sz w:val="56"/>
                          <w:szCs w:val="56"/>
                        </w:rPr>
                        <w:t>: A guide to positively supporting young children through transitions.</w:t>
                      </w:r>
                    </w:p>
                    <w:p w14:paraId="7689EBFD" w14:textId="6CF26F18" w:rsidR="004E66C6" w:rsidRDefault="004E66C6" w:rsidP="00CB21CC">
                      <w:pPr>
                        <w:jc w:val="center"/>
                        <w:rPr>
                          <w:rFonts w:ascii="Arial Rounded MT Bold" w:hAnsi="Arial Rounded MT Bold"/>
                          <w:b/>
                          <w:bCs/>
                          <w:color w:val="538135" w:themeColor="accent6" w:themeShade="BF"/>
                          <w:sz w:val="48"/>
                          <w:szCs w:val="48"/>
                        </w:rPr>
                      </w:pPr>
                    </w:p>
                    <w:p w14:paraId="2B9CE22F" w14:textId="1C46754B" w:rsidR="004E66C6" w:rsidRPr="00CB21CC" w:rsidRDefault="00703E46" w:rsidP="00CB21CC">
                      <w:pPr>
                        <w:jc w:val="center"/>
                        <w:rPr>
                          <w:rFonts w:ascii="Arial Rounded MT Bold" w:hAnsi="Arial Rounded MT Bold"/>
                          <w:b/>
                          <w:bCs/>
                          <w:color w:val="538135" w:themeColor="accent6" w:themeShade="BF"/>
                          <w:sz w:val="48"/>
                          <w:szCs w:val="48"/>
                        </w:rPr>
                      </w:pPr>
                      <w:r>
                        <w:rPr>
                          <w:rFonts w:ascii="Arial Rounded MT Bold" w:hAnsi="Arial Rounded MT Bold"/>
                          <w:b/>
                          <w:bCs/>
                          <w:noProof/>
                          <w:color w:val="70AD47" w:themeColor="accent6"/>
                          <w:sz w:val="48"/>
                          <w:szCs w:val="48"/>
                        </w:rPr>
                        <w:drawing>
                          <wp:inline distT="0" distB="0" distL="0" distR="0" wp14:anchorId="560E73F8" wp14:editId="19BACBBB">
                            <wp:extent cx="4048690" cy="4686954"/>
                            <wp:effectExtent l="0" t="0" r="9525" b="0"/>
                            <wp:docPr id="10" name="Picture 10" descr="A picture containing grass, outdoor, little,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ss, outdoor, little, chil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48690" cy="4686954"/>
                                    </a:xfrm>
                                    <a:prstGeom prst="rect">
                                      <a:avLst/>
                                    </a:prstGeom>
                                  </pic:spPr>
                                </pic:pic>
                              </a:graphicData>
                            </a:graphic>
                          </wp:inline>
                        </w:drawing>
                      </w:r>
                    </w:p>
                  </w:txbxContent>
                </v:textbox>
                <w10:wrap anchorx="margin" anchory="margin"/>
              </v:shape>
            </w:pict>
          </mc:Fallback>
        </mc:AlternateContent>
      </w:r>
    </w:p>
    <w:p w14:paraId="370F4133" w14:textId="02DA8E51" w:rsidR="0017625F" w:rsidRDefault="00F45007">
      <w:r>
        <w:rPr>
          <w:noProof/>
        </w:rPr>
        <mc:AlternateContent>
          <mc:Choice Requires="wps">
            <w:drawing>
              <wp:anchor distT="0" distB="0" distL="114300" distR="114300" simplePos="0" relativeHeight="251663360" behindDoc="0" locked="0" layoutInCell="1" allowOverlap="1" wp14:anchorId="09165069" wp14:editId="68EEBC82">
                <wp:simplePos x="0" y="0"/>
                <wp:positionH relativeFrom="column">
                  <wp:posOffset>1028700</wp:posOffset>
                </wp:positionH>
                <wp:positionV relativeFrom="paragraph">
                  <wp:posOffset>6831330</wp:posOffset>
                </wp:positionV>
                <wp:extent cx="3909060" cy="381000"/>
                <wp:effectExtent l="0" t="0" r="15240" b="19050"/>
                <wp:wrapNone/>
                <wp:docPr id="7" name="Text Box 7"/>
                <wp:cNvGraphicFramePr/>
                <a:graphic xmlns:a="http://schemas.openxmlformats.org/drawingml/2006/main">
                  <a:graphicData uri="http://schemas.microsoft.com/office/word/2010/wordprocessingShape">
                    <wps:wsp>
                      <wps:cNvSpPr txBox="1"/>
                      <wps:spPr>
                        <a:xfrm>
                          <a:off x="0" y="0"/>
                          <a:ext cx="3909060" cy="381000"/>
                        </a:xfrm>
                        <a:prstGeom prst="rect">
                          <a:avLst/>
                        </a:prstGeom>
                        <a:noFill/>
                        <a:ln w="6350">
                          <a:solidFill>
                            <a:prstClr val="black"/>
                          </a:solidFill>
                        </a:ln>
                      </wps:spPr>
                      <wps:txbx>
                        <w:txbxContent>
                          <w:p w14:paraId="1A8C211A" w14:textId="2FF3BDF0" w:rsidR="00F45007" w:rsidRPr="00F45007" w:rsidRDefault="00F45007" w:rsidP="00F45007">
                            <w:pPr>
                              <w:jc w:val="center"/>
                              <w:rPr>
                                <w:rFonts w:ascii="Bell MT" w:hAnsi="Bell MT" w:cs="Arial"/>
                                <w:b/>
                                <w:bCs/>
                              </w:rPr>
                            </w:pPr>
                            <w:r w:rsidRPr="00F45007">
                              <w:rPr>
                                <w:rFonts w:ascii="Bell MT" w:hAnsi="Bell MT" w:cs="Arial"/>
                                <w:b/>
                                <w:bCs/>
                              </w:rPr>
                              <w:t>(</w:t>
                            </w:r>
                            <w:r w:rsidRPr="00F45007">
                              <w:rPr>
                                <w:rFonts w:ascii="Bell MT" w:hAnsi="Bell MT" w:cs="Arial"/>
                                <w:b/>
                                <w:bCs/>
                              </w:rPr>
                              <w:t>Source</w:t>
                            </w:r>
                            <w:r w:rsidRPr="00F45007">
                              <w:rPr>
                                <w:rFonts w:ascii="Bell MT" w:hAnsi="Bell MT" w:cs="Arial"/>
                                <w:b/>
                                <w:bCs/>
                              </w:rPr>
                              <w:t>: Own image)</w:t>
                            </w:r>
                          </w:p>
                          <w:p w14:paraId="2F4107B4" w14:textId="77777777" w:rsidR="00F45007" w:rsidRPr="005002E7" w:rsidRDefault="00F45007">
                            <w:pPr>
                              <w:rPr>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65069" id="Text Box 7" o:spid="_x0000_s1027" type="#_x0000_t202" style="position:absolute;margin-left:81pt;margin-top:537.9pt;width:307.8pt;height:3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" filled="f" strokeweight=".5pt">
                <v:fill o:detectmouseclick="t"/>
                <v:textbox>
                  <w:txbxContent>
                    <w:p w14:paraId="1A8C211A" w14:textId="2FF3BDF0" w:rsidR="00F45007" w:rsidRPr="00F45007" w:rsidRDefault="00F45007" w:rsidP="00F45007">
                      <w:pPr>
                        <w:jc w:val="center"/>
                        <w:rPr>
                          <w:rFonts w:ascii="Bell MT" w:hAnsi="Bell MT" w:cs="Arial"/>
                          <w:b/>
                          <w:bCs/>
                        </w:rPr>
                      </w:pPr>
                      <w:r w:rsidRPr="00F45007">
                        <w:rPr>
                          <w:rFonts w:ascii="Bell MT" w:hAnsi="Bell MT" w:cs="Arial"/>
                          <w:b/>
                          <w:bCs/>
                        </w:rPr>
                        <w:t>(</w:t>
                      </w:r>
                      <w:r w:rsidRPr="00F45007">
                        <w:rPr>
                          <w:rFonts w:ascii="Bell MT" w:hAnsi="Bell MT" w:cs="Arial"/>
                          <w:b/>
                          <w:bCs/>
                        </w:rPr>
                        <w:t>Source</w:t>
                      </w:r>
                      <w:r w:rsidRPr="00F45007">
                        <w:rPr>
                          <w:rFonts w:ascii="Bell MT" w:hAnsi="Bell MT" w:cs="Arial"/>
                          <w:b/>
                          <w:bCs/>
                        </w:rPr>
                        <w:t>: Own image)</w:t>
                      </w:r>
                    </w:p>
                    <w:p w14:paraId="2F4107B4" w14:textId="77777777" w:rsidR="00F45007" w:rsidRPr="005002E7" w:rsidRDefault="00F45007">
                      <w:pPr>
                        <w:rPr>
                          <w:noProof/>
                        </w:rPr>
                      </w:pPr>
                    </w:p>
                  </w:txbxContent>
                </v:textbox>
              </v:shape>
            </w:pict>
          </mc:Fallback>
        </mc:AlternateContent>
      </w:r>
      <w:r w:rsidR="00567360">
        <w:rPr>
          <w:noProof/>
        </w:rPr>
        <mc:AlternateContent>
          <mc:Choice Requires="wps">
            <w:drawing>
              <wp:anchor distT="0" distB="0" distL="114300" distR="114300" simplePos="0" relativeHeight="251661312" behindDoc="0" locked="0" layoutInCell="1" allowOverlap="1" wp14:anchorId="44216A63" wp14:editId="15926DA7">
                <wp:simplePos x="0" y="0"/>
                <wp:positionH relativeFrom="margin">
                  <wp:posOffset>876300</wp:posOffset>
                </wp:positionH>
                <wp:positionV relativeFrom="paragraph">
                  <wp:posOffset>2076450</wp:posOffset>
                </wp:positionV>
                <wp:extent cx="4122420" cy="4686300"/>
                <wp:effectExtent l="0" t="0" r="11430" b="19050"/>
                <wp:wrapNone/>
                <wp:docPr id="4" name="Text Box 4"/>
                <wp:cNvGraphicFramePr/>
                <a:graphic xmlns:a="http://schemas.openxmlformats.org/drawingml/2006/main">
                  <a:graphicData uri="http://schemas.microsoft.com/office/word/2010/wordprocessingShape">
                    <wps:wsp>
                      <wps:cNvSpPr txBox="1"/>
                      <wps:spPr>
                        <a:xfrm>
                          <a:off x="0" y="0"/>
                          <a:ext cx="4122420" cy="4686300"/>
                        </a:xfrm>
                        <a:prstGeom prst="rect">
                          <a:avLst/>
                        </a:prstGeom>
                        <a:noFill/>
                        <a:ln w="6350">
                          <a:solidFill>
                            <a:prstClr val="black"/>
                          </a:solidFill>
                        </a:ln>
                      </wps:spPr>
                      <wps:txbx>
                        <w:txbxContent>
                          <w:p w14:paraId="261988B1" w14:textId="77777777" w:rsidR="00BA3A05" w:rsidRPr="005002E7" w:rsidRDefault="00BA3A05">
                            <w:pPr>
                              <w:rPr>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16A63" id="Text Box 4" o:spid="_x0000_s1028" type="#_x0000_t202" style="position:absolute;margin-left:69pt;margin-top:163.5pt;width:324.6pt;height:36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" filled="f" strokeweight=".5pt">
                <v:textbox>
                  <w:txbxContent>
                    <w:p w14:paraId="261988B1" w14:textId="77777777" w:rsidR="00BA3A05" w:rsidRPr="005002E7" w:rsidRDefault="00BA3A05">
                      <w:pPr>
                        <w:rPr>
                          <w:noProof/>
                        </w:rPr>
                      </w:pPr>
                    </w:p>
                  </w:txbxContent>
                </v:textbox>
                <w10:wrap anchorx="margin"/>
              </v:shape>
            </w:pict>
          </mc:Fallback>
        </mc:AlternateContent>
      </w:r>
      <w:r w:rsidR="0017625F">
        <w:br w:type="page"/>
      </w:r>
    </w:p>
    <w:p w14:paraId="137D269B" w14:textId="5E2C6A16" w:rsidR="00F45007" w:rsidRPr="00141D6D" w:rsidRDefault="00EA1F39" w:rsidP="00F45007">
      <w:pPr>
        <w:jc w:val="center"/>
        <w:rPr>
          <w:rFonts w:ascii="Bell MT" w:hAnsi="Bell MT" w:cs="Arial"/>
          <w:b/>
          <w:bCs/>
          <w:sz w:val="40"/>
          <w:szCs w:val="40"/>
          <w:u w:val="single"/>
        </w:rPr>
      </w:pPr>
      <w:r w:rsidRPr="00141D6D">
        <w:rPr>
          <w:rFonts w:ascii="Bell MT" w:hAnsi="Bell MT" w:cs="Arial"/>
          <w:b/>
          <w:bCs/>
          <w:sz w:val="40"/>
          <w:szCs w:val="40"/>
          <w:u w:val="single"/>
        </w:rPr>
        <w:lastRenderedPageBreak/>
        <w:t>Contents</w:t>
      </w:r>
    </w:p>
    <w:p w14:paraId="2FD92E45" w14:textId="39D0E5DB" w:rsidR="00EA1F39" w:rsidRDefault="00EA1F39" w:rsidP="00EA1F39">
      <w:pPr>
        <w:jc w:val="center"/>
        <w:rPr>
          <w:rFonts w:ascii="Arial" w:hAnsi="Arial" w:cs="Arial"/>
          <w:b/>
          <w:bCs/>
          <w:sz w:val="36"/>
          <w:szCs w:val="36"/>
          <w:u w:val="single"/>
        </w:rPr>
      </w:pPr>
    </w:p>
    <w:p w14:paraId="1E0EE5C4" w14:textId="51BA5DB0" w:rsidR="00EA1F39" w:rsidRPr="00141D6D" w:rsidRDefault="00EA1F39" w:rsidP="00EA1F39">
      <w:pPr>
        <w:rPr>
          <w:rFonts w:ascii="Bodoni MT" w:hAnsi="Bodoni MT" w:cs="Arial"/>
          <w:sz w:val="36"/>
          <w:szCs w:val="36"/>
        </w:rPr>
      </w:pPr>
      <w:r w:rsidRPr="00141D6D">
        <w:rPr>
          <w:rFonts w:ascii="Bodoni MT" w:hAnsi="Bodoni MT" w:cs="Arial"/>
          <w:sz w:val="36"/>
          <w:szCs w:val="36"/>
        </w:rPr>
        <w:t>Introductio</w:t>
      </w:r>
      <w:r w:rsidR="00EE2EA8">
        <w:rPr>
          <w:rFonts w:ascii="Bodoni MT" w:hAnsi="Bodoni MT" w:cs="Arial"/>
          <w:sz w:val="36"/>
          <w:szCs w:val="36"/>
        </w:rPr>
        <w:t xml:space="preserve">n                                       </w:t>
      </w:r>
      <w:r w:rsidR="003712F1" w:rsidRPr="00141D6D">
        <w:rPr>
          <w:rFonts w:ascii="Bodoni MT" w:hAnsi="Bodoni MT" w:cs="Arial"/>
          <w:sz w:val="36"/>
          <w:szCs w:val="36"/>
        </w:rPr>
        <w:t xml:space="preserve">                      Page 3</w:t>
      </w:r>
    </w:p>
    <w:p w14:paraId="3F7AB22A" w14:textId="6111D683" w:rsidR="00EA1F39" w:rsidRPr="00141D6D" w:rsidRDefault="00EA1F39" w:rsidP="00EA1F39">
      <w:pPr>
        <w:rPr>
          <w:rFonts w:ascii="Bodoni MT" w:hAnsi="Bodoni MT" w:cs="Arial"/>
          <w:sz w:val="36"/>
          <w:szCs w:val="36"/>
        </w:rPr>
      </w:pPr>
    </w:p>
    <w:p w14:paraId="07949023" w14:textId="0446B478" w:rsidR="00EA1F39" w:rsidRPr="00141D6D" w:rsidRDefault="00EA1F39" w:rsidP="00EA1F39">
      <w:pPr>
        <w:rPr>
          <w:rFonts w:ascii="Bodoni MT" w:hAnsi="Bodoni MT" w:cs="Arial"/>
          <w:sz w:val="36"/>
          <w:szCs w:val="36"/>
        </w:rPr>
      </w:pPr>
      <w:r w:rsidRPr="00141D6D">
        <w:rPr>
          <w:rFonts w:ascii="Bodoni MT" w:hAnsi="Bodoni MT" w:cs="Arial"/>
          <w:sz w:val="36"/>
          <w:szCs w:val="36"/>
        </w:rPr>
        <w:t>Transitions in the Early year</w:t>
      </w:r>
      <w:r w:rsidR="00B42173" w:rsidRPr="00141D6D">
        <w:rPr>
          <w:rFonts w:ascii="Bodoni MT" w:hAnsi="Bodoni MT" w:cs="Arial"/>
          <w:sz w:val="36"/>
          <w:szCs w:val="36"/>
        </w:rPr>
        <w:t>s</w:t>
      </w:r>
      <w:r w:rsidR="00141D6D">
        <w:rPr>
          <w:rFonts w:ascii="Bodoni MT" w:hAnsi="Bodoni MT" w:cs="Arial"/>
          <w:sz w:val="36"/>
          <w:szCs w:val="36"/>
        </w:rPr>
        <w:t xml:space="preserve">  </w:t>
      </w:r>
      <w:r w:rsidR="00B42173" w:rsidRPr="00141D6D">
        <w:rPr>
          <w:rFonts w:ascii="Bodoni MT" w:hAnsi="Bodoni MT" w:cs="Arial"/>
          <w:sz w:val="36"/>
          <w:szCs w:val="36"/>
        </w:rPr>
        <w:t xml:space="preserve">                              Page 4</w:t>
      </w:r>
      <w:r w:rsidR="00DE5B13">
        <w:rPr>
          <w:rFonts w:ascii="Bodoni MT" w:hAnsi="Bodoni MT" w:cs="Arial"/>
          <w:sz w:val="36"/>
          <w:szCs w:val="36"/>
        </w:rPr>
        <w:t>-5</w:t>
      </w:r>
    </w:p>
    <w:p w14:paraId="17354AB4" w14:textId="77777777" w:rsidR="00B42173" w:rsidRPr="00141D6D" w:rsidRDefault="00B42173" w:rsidP="00EA1F39">
      <w:pPr>
        <w:rPr>
          <w:rFonts w:ascii="Bodoni MT" w:hAnsi="Bodoni MT" w:cs="Arial"/>
          <w:sz w:val="36"/>
          <w:szCs w:val="36"/>
        </w:rPr>
      </w:pPr>
    </w:p>
    <w:p w14:paraId="2B57D089" w14:textId="704CE53B" w:rsidR="00EA1F39" w:rsidRPr="00141D6D" w:rsidRDefault="00EA1F39" w:rsidP="00EA1F39">
      <w:pPr>
        <w:rPr>
          <w:rFonts w:ascii="Bodoni MT" w:hAnsi="Bodoni MT" w:cs="Arial"/>
          <w:sz w:val="36"/>
          <w:szCs w:val="36"/>
        </w:rPr>
      </w:pPr>
      <w:r w:rsidRPr="00141D6D">
        <w:rPr>
          <w:rFonts w:ascii="Bodoni MT" w:hAnsi="Bodoni MT" w:cs="Arial"/>
          <w:sz w:val="36"/>
          <w:szCs w:val="36"/>
        </w:rPr>
        <w:t>The role of the adult</w:t>
      </w:r>
      <w:r w:rsidR="00DE5B13">
        <w:rPr>
          <w:rFonts w:ascii="Bodoni MT" w:hAnsi="Bodoni MT" w:cs="Arial"/>
          <w:sz w:val="36"/>
          <w:szCs w:val="36"/>
        </w:rPr>
        <w:t xml:space="preserve">                                                Page </w:t>
      </w:r>
      <w:r w:rsidR="00321E2B">
        <w:rPr>
          <w:rFonts w:ascii="Bodoni MT" w:hAnsi="Bodoni MT" w:cs="Arial"/>
          <w:sz w:val="36"/>
          <w:szCs w:val="36"/>
        </w:rPr>
        <w:t>5-7</w:t>
      </w:r>
    </w:p>
    <w:p w14:paraId="2429732F" w14:textId="6534AB16" w:rsidR="00EA1F39" w:rsidRPr="00141D6D" w:rsidRDefault="00EA1F39" w:rsidP="00EA1F39">
      <w:pPr>
        <w:rPr>
          <w:rFonts w:ascii="Bodoni MT" w:hAnsi="Bodoni MT" w:cs="Arial"/>
          <w:sz w:val="36"/>
          <w:szCs w:val="36"/>
        </w:rPr>
      </w:pPr>
    </w:p>
    <w:p w14:paraId="3094631A" w14:textId="14985161" w:rsidR="00EA1F39" w:rsidRPr="00141D6D" w:rsidRDefault="00EA1F39" w:rsidP="00EA1F39">
      <w:pPr>
        <w:rPr>
          <w:rFonts w:ascii="Bodoni MT" w:hAnsi="Bodoni MT" w:cs="Arial"/>
          <w:sz w:val="36"/>
          <w:szCs w:val="36"/>
        </w:rPr>
      </w:pPr>
      <w:r w:rsidRPr="00141D6D">
        <w:rPr>
          <w:rFonts w:ascii="Bodoni MT" w:hAnsi="Bodoni MT" w:cs="Arial"/>
          <w:sz w:val="36"/>
          <w:szCs w:val="36"/>
        </w:rPr>
        <w:t>Effective partnership working</w:t>
      </w:r>
      <w:r w:rsidR="004F17BD">
        <w:rPr>
          <w:rFonts w:ascii="Bodoni MT" w:hAnsi="Bodoni MT" w:cs="Arial"/>
          <w:sz w:val="36"/>
          <w:szCs w:val="36"/>
        </w:rPr>
        <w:t xml:space="preserve">                               Page 8</w:t>
      </w:r>
      <w:r w:rsidR="00D532A8">
        <w:rPr>
          <w:rFonts w:ascii="Bodoni MT" w:hAnsi="Bodoni MT" w:cs="Arial"/>
          <w:sz w:val="36"/>
          <w:szCs w:val="36"/>
        </w:rPr>
        <w:t>-9</w:t>
      </w:r>
    </w:p>
    <w:p w14:paraId="125532ED" w14:textId="698F5B47" w:rsidR="00EA1F39" w:rsidRPr="00141D6D" w:rsidRDefault="00EA1F39" w:rsidP="00EA1F39">
      <w:pPr>
        <w:rPr>
          <w:rFonts w:ascii="Bodoni MT" w:hAnsi="Bodoni MT" w:cs="Arial"/>
          <w:sz w:val="36"/>
          <w:szCs w:val="36"/>
        </w:rPr>
      </w:pPr>
    </w:p>
    <w:p w14:paraId="3BADA0F0" w14:textId="7DD62552" w:rsidR="00EA1F39" w:rsidRPr="00141D6D" w:rsidRDefault="00EA1F39" w:rsidP="00EA1F39">
      <w:pPr>
        <w:rPr>
          <w:rFonts w:ascii="Bodoni MT" w:hAnsi="Bodoni MT" w:cs="Arial"/>
          <w:sz w:val="36"/>
          <w:szCs w:val="36"/>
        </w:rPr>
      </w:pPr>
      <w:r w:rsidRPr="00141D6D">
        <w:rPr>
          <w:rFonts w:ascii="Bodoni MT" w:hAnsi="Bodoni MT" w:cs="Arial"/>
          <w:sz w:val="36"/>
          <w:szCs w:val="36"/>
        </w:rPr>
        <w:t>The needs of the child</w:t>
      </w:r>
      <w:r w:rsidR="004F17BD">
        <w:rPr>
          <w:rFonts w:ascii="Bodoni MT" w:hAnsi="Bodoni MT" w:cs="Arial"/>
          <w:sz w:val="36"/>
          <w:szCs w:val="36"/>
        </w:rPr>
        <w:t xml:space="preserve">                                             Page </w:t>
      </w:r>
      <w:r w:rsidR="007E2C6A">
        <w:rPr>
          <w:rFonts w:ascii="Bodoni MT" w:hAnsi="Bodoni MT" w:cs="Arial"/>
          <w:sz w:val="36"/>
          <w:szCs w:val="36"/>
        </w:rPr>
        <w:t>9-1</w:t>
      </w:r>
      <w:r w:rsidR="00321E2B">
        <w:rPr>
          <w:rFonts w:ascii="Bodoni MT" w:hAnsi="Bodoni MT" w:cs="Arial"/>
          <w:sz w:val="36"/>
          <w:szCs w:val="36"/>
        </w:rPr>
        <w:t>1</w:t>
      </w:r>
    </w:p>
    <w:p w14:paraId="484B5AD2" w14:textId="4EB94C1A" w:rsidR="00EA1F39" w:rsidRPr="00141D6D" w:rsidRDefault="00EA1F39" w:rsidP="00EA1F39">
      <w:pPr>
        <w:rPr>
          <w:rFonts w:ascii="Bodoni MT" w:hAnsi="Bodoni MT" w:cs="Arial"/>
          <w:sz w:val="36"/>
          <w:szCs w:val="36"/>
        </w:rPr>
      </w:pPr>
    </w:p>
    <w:p w14:paraId="35A96F11" w14:textId="0BA0165F" w:rsidR="003712F1" w:rsidRPr="00141D6D" w:rsidRDefault="003712F1" w:rsidP="00EA1F39">
      <w:pPr>
        <w:rPr>
          <w:rFonts w:ascii="Bodoni MT" w:hAnsi="Bodoni MT" w:cs="Arial"/>
          <w:sz w:val="36"/>
          <w:szCs w:val="36"/>
        </w:rPr>
      </w:pPr>
      <w:r w:rsidRPr="00141D6D">
        <w:rPr>
          <w:rFonts w:ascii="Bodoni MT" w:hAnsi="Bodoni MT" w:cs="Arial"/>
          <w:sz w:val="36"/>
          <w:szCs w:val="36"/>
        </w:rPr>
        <w:t>Attachment in the early years</w:t>
      </w:r>
      <w:r w:rsidR="00554BC3">
        <w:rPr>
          <w:rFonts w:ascii="Bodoni MT" w:hAnsi="Bodoni MT" w:cs="Arial"/>
          <w:sz w:val="36"/>
          <w:szCs w:val="36"/>
        </w:rPr>
        <w:t xml:space="preserve">          </w:t>
      </w:r>
      <w:r w:rsidR="004F17BD">
        <w:rPr>
          <w:rFonts w:ascii="Bodoni MT" w:hAnsi="Bodoni MT" w:cs="Arial"/>
          <w:sz w:val="36"/>
          <w:szCs w:val="36"/>
        </w:rPr>
        <w:t xml:space="preserve">                     Page 1</w:t>
      </w:r>
      <w:r w:rsidR="00321E2B">
        <w:rPr>
          <w:rFonts w:ascii="Bodoni MT" w:hAnsi="Bodoni MT" w:cs="Arial"/>
          <w:sz w:val="36"/>
          <w:szCs w:val="36"/>
        </w:rPr>
        <w:t>1-12</w:t>
      </w:r>
    </w:p>
    <w:p w14:paraId="3DE5AF57" w14:textId="2F847D44" w:rsidR="003712F1" w:rsidRPr="00141D6D" w:rsidRDefault="003712F1" w:rsidP="00EA1F39">
      <w:pPr>
        <w:rPr>
          <w:rFonts w:ascii="Bodoni MT" w:hAnsi="Bodoni MT" w:cs="Arial"/>
          <w:sz w:val="36"/>
          <w:szCs w:val="36"/>
        </w:rPr>
      </w:pPr>
    </w:p>
    <w:p w14:paraId="08C65952" w14:textId="23F7ABB2" w:rsidR="003712F1" w:rsidRPr="00141D6D" w:rsidRDefault="003712F1" w:rsidP="00EA1F39">
      <w:pPr>
        <w:rPr>
          <w:rFonts w:ascii="Bodoni MT" w:hAnsi="Bodoni MT" w:cs="Arial"/>
          <w:sz w:val="36"/>
          <w:szCs w:val="36"/>
        </w:rPr>
      </w:pPr>
      <w:r w:rsidRPr="00141D6D">
        <w:rPr>
          <w:rFonts w:ascii="Bodoni MT" w:hAnsi="Bodoni MT" w:cs="Arial"/>
          <w:sz w:val="36"/>
          <w:szCs w:val="36"/>
        </w:rPr>
        <w:t>Interventions</w:t>
      </w:r>
      <w:r w:rsidR="004D42AF">
        <w:rPr>
          <w:rFonts w:ascii="Bodoni MT" w:hAnsi="Bodoni MT" w:cs="Arial"/>
          <w:sz w:val="36"/>
          <w:szCs w:val="36"/>
        </w:rPr>
        <w:t xml:space="preserve">                                                          Page 1</w:t>
      </w:r>
      <w:r w:rsidR="00321E2B">
        <w:rPr>
          <w:rFonts w:ascii="Bodoni MT" w:hAnsi="Bodoni MT" w:cs="Arial"/>
          <w:sz w:val="36"/>
          <w:szCs w:val="36"/>
        </w:rPr>
        <w:t>2-14</w:t>
      </w:r>
    </w:p>
    <w:p w14:paraId="10DE9B02" w14:textId="46ED4982" w:rsidR="003712F1" w:rsidRPr="00141D6D" w:rsidRDefault="003712F1" w:rsidP="00EA1F39">
      <w:pPr>
        <w:rPr>
          <w:rFonts w:ascii="Bodoni MT" w:hAnsi="Bodoni MT" w:cs="Arial"/>
          <w:sz w:val="36"/>
          <w:szCs w:val="36"/>
        </w:rPr>
      </w:pPr>
    </w:p>
    <w:p w14:paraId="1829D965" w14:textId="7FFD6F96" w:rsidR="003712F1" w:rsidRPr="00141D6D" w:rsidRDefault="003712F1" w:rsidP="00EA1F39">
      <w:pPr>
        <w:rPr>
          <w:rFonts w:ascii="Bodoni MT" w:hAnsi="Bodoni MT" w:cs="Arial"/>
          <w:sz w:val="36"/>
          <w:szCs w:val="36"/>
        </w:rPr>
      </w:pPr>
      <w:r w:rsidRPr="00141D6D">
        <w:rPr>
          <w:rFonts w:ascii="Bodoni MT" w:hAnsi="Bodoni MT" w:cs="Arial"/>
          <w:sz w:val="36"/>
          <w:szCs w:val="36"/>
        </w:rPr>
        <w:t>Proposed outcomes</w:t>
      </w:r>
      <w:r w:rsidR="004D42AF">
        <w:rPr>
          <w:rFonts w:ascii="Bodoni MT" w:hAnsi="Bodoni MT" w:cs="Arial"/>
          <w:sz w:val="36"/>
          <w:szCs w:val="36"/>
        </w:rPr>
        <w:t xml:space="preserve">                                                Page 1</w:t>
      </w:r>
      <w:r w:rsidR="00321E2B">
        <w:rPr>
          <w:rFonts w:ascii="Bodoni MT" w:hAnsi="Bodoni MT" w:cs="Arial"/>
          <w:sz w:val="36"/>
          <w:szCs w:val="36"/>
        </w:rPr>
        <w:t>4</w:t>
      </w:r>
    </w:p>
    <w:p w14:paraId="6760A297" w14:textId="014A6AE1" w:rsidR="003712F1" w:rsidRPr="00141D6D" w:rsidRDefault="003712F1" w:rsidP="00EA1F39">
      <w:pPr>
        <w:rPr>
          <w:rFonts w:ascii="Bodoni MT" w:hAnsi="Bodoni MT" w:cs="Arial"/>
          <w:sz w:val="36"/>
          <w:szCs w:val="36"/>
        </w:rPr>
      </w:pPr>
    </w:p>
    <w:p w14:paraId="1EF2DC0F" w14:textId="3DF4A9E4" w:rsidR="003712F1" w:rsidRPr="00141D6D" w:rsidRDefault="003712F1" w:rsidP="00EA1F39">
      <w:pPr>
        <w:rPr>
          <w:rFonts w:ascii="Bodoni MT" w:hAnsi="Bodoni MT" w:cs="Arial"/>
          <w:sz w:val="36"/>
          <w:szCs w:val="36"/>
        </w:rPr>
      </w:pPr>
      <w:r w:rsidRPr="00141D6D">
        <w:rPr>
          <w:rFonts w:ascii="Bodoni MT" w:hAnsi="Bodoni MT" w:cs="Arial"/>
          <w:sz w:val="36"/>
          <w:szCs w:val="36"/>
        </w:rPr>
        <w:t>Reference List</w:t>
      </w:r>
      <w:r w:rsidR="004D42AF">
        <w:rPr>
          <w:rFonts w:ascii="Bodoni MT" w:hAnsi="Bodoni MT" w:cs="Arial"/>
          <w:sz w:val="36"/>
          <w:szCs w:val="36"/>
        </w:rPr>
        <w:t xml:space="preserve">                                                        Page 1</w:t>
      </w:r>
      <w:r w:rsidR="00321E2B">
        <w:rPr>
          <w:rFonts w:ascii="Bodoni MT" w:hAnsi="Bodoni MT" w:cs="Arial"/>
          <w:sz w:val="36"/>
          <w:szCs w:val="36"/>
        </w:rPr>
        <w:t>5-19</w:t>
      </w:r>
    </w:p>
    <w:p w14:paraId="18DF2F92" w14:textId="77777777" w:rsidR="00EA1F39" w:rsidRDefault="00EA1F39" w:rsidP="00EA1F39">
      <w:pPr>
        <w:rPr>
          <w:rFonts w:ascii="Arial" w:hAnsi="Arial" w:cs="Arial"/>
          <w:sz w:val="36"/>
          <w:szCs w:val="36"/>
        </w:rPr>
      </w:pPr>
    </w:p>
    <w:p w14:paraId="213B7418" w14:textId="57F18C55" w:rsidR="00EA1F39" w:rsidRDefault="00EA1F39" w:rsidP="00EA1F39">
      <w:pPr>
        <w:rPr>
          <w:rFonts w:ascii="Arial" w:hAnsi="Arial" w:cs="Arial"/>
          <w:sz w:val="36"/>
          <w:szCs w:val="36"/>
        </w:rPr>
      </w:pPr>
    </w:p>
    <w:p w14:paraId="3DE9D5E7" w14:textId="77777777" w:rsidR="00EA1F39" w:rsidRPr="00EA1F39" w:rsidRDefault="00EA1F39" w:rsidP="00EA1F39">
      <w:pPr>
        <w:rPr>
          <w:rFonts w:ascii="Arial" w:hAnsi="Arial" w:cs="Arial"/>
          <w:sz w:val="36"/>
          <w:szCs w:val="36"/>
        </w:rPr>
      </w:pPr>
    </w:p>
    <w:p w14:paraId="1A279CDD" w14:textId="0E11566C" w:rsidR="0017625F" w:rsidRPr="00871D16" w:rsidRDefault="0017625F" w:rsidP="0083392B">
      <w:pPr>
        <w:jc w:val="center"/>
        <w:rPr>
          <w:rFonts w:ascii="Bodoni MT" w:hAnsi="Bodoni MT" w:cs="Arial"/>
          <w:b/>
          <w:bCs/>
          <w:sz w:val="44"/>
          <w:szCs w:val="44"/>
          <w:u w:val="single"/>
        </w:rPr>
      </w:pPr>
      <w:r>
        <w:br w:type="page"/>
      </w:r>
      <w:r w:rsidR="0083392B" w:rsidRPr="00871D16">
        <w:rPr>
          <w:rFonts w:ascii="Bodoni MT" w:hAnsi="Bodoni MT" w:cs="Arial"/>
          <w:b/>
          <w:bCs/>
          <w:sz w:val="44"/>
          <w:szCs w:val="44"/>
          <w:u w:val="single"/>
        </w:rPr>
        <w:lastRenderedPageBreak/>
        <w:t>Introduction</w:t>
      </w:r>
    </w:p>
    <w:p w14:paraId="13AA291F" w14:textId="7A4C571F" w:rsidR="003712F1" w:rsidRPr="000A4AEC" w:rsidRDefault="003141AE" w:rsidP="003712F1">
      <w:pPr>
        <w:rPr>
          <w:rFonts w:ascii="Arial" w:hAnsi="Arial" w:cs="Arial"/>
          <w:sz w:val="28"/>
          <w:szCs w:val="28"/>
        </w:rPr>
      </w:pPr>
      <w:r w:rsidRPr="000A4AEC">
        <w:rPr>
          <w:rFonts w:ascii="Arial" w:hAnsi="Arial" w:cs="Arial"/>
          <w:sz w:val="28"/>
          <w:szCs w:val="28"/>
        </w:rPr>
        <w:t xml:space="preserve">This handbook aims to support practitioners working </w:t>
      </w:r>
      <w:r w:rsidR="00160D81">
        <w:rPr>
          <w:rFonts w:ascii="Arial" w:hAnsi="Arial" w:cs="Arial"/>
          <w:sz w:val="28"/>
          <w:szCs w:val="28"/>
        </w:rPr>
        <w:t>in</w:t>
      </w:r>
      <w:r w:rsidRPr="000A4AEC">
        <w:rPr>
          <w:rFonts w:ascii="Arial" w:hAnsi="Arial" w:cs="Arial"/>
          <w:sz w:val="28"/>
          <w:szCs w:val="28"/>
        </w:rPr>
        <w:t xml:space="preserve"> the Early years, providing guidance on how to ensure an effective transition for children beginning their journey into a setting environment. </w:t>
      </w:r>
      <w:r w:rsidR="00160D81">
        <w:rPr>
          <w:rFonts w:ascii="Arial" w:hAnsi="Arial" w:cs="Arial"/>
          <w:sz w:val="28"/>
          <w:szCs w:val="28"/>
        </w:rPr>
        <w:t xml:space="preserve">Through reading this handbook </w:t>
      </w:r>
      <w:r w:rsidR="00005C8D">
        <w:rPr>
          <w:rFonts w:ascii="Arial" w:hAnsi="Arial" w:cs="Arial"/>
          <w:sz w:val="28"/>
          <w:szCs w:val="28"/>
        </w:rPr>
        <w:t xml:space="preserve">practitioners will </w:t>
      </w:r>
      <w:r w:rsidR="00160D81">
        <w:rPr>
          <w:rFonts w:ascii="Arial" w:hAnsi="Arial" w:cs="Arial"/>
          <w:sz w:val="28"/>
          <w:szCs w:val="28"/>
        </w:rPr>
        <w:t xml:space="preserve">gain a </w:t>
      </w:r>
      <w:r w:rsidR="00A76FC7">
        <w:rPr>
          <w:rFonts w:ascii="Arial" w:hAnsi="Arial" w:cs="Arial"/>
          <w:sz w:val="28"/>
          <w:szCs w:val="28"/>
        </w:rPr>
        <w:t>b</w:t>
      </w:r>
      <w:r w:rsidR="00160D81">
        <w:rPr>
          <w:rFonts w:ascii="Arial" w:hAnsi="Arial" w:cs="Arial"/>
          <w:sz w:val="28"/>
          <w:szCs w:val="28"/>
        </w:rPr>
        <w:t xml:space="preserve">etter understanding of </w:t>
      </w:r>
      <w:r w:rsidR="00883675">
        <w:rPr>
          <w:rFonts w:ascii="Arial" w:hAnsi="Arial" w:cs="Arial"/>
          <w:sz w:val="28"/>
          <w:szCs w:val="28"/>
        </w:rPr>
        <w:t>how</w:t>
      </w:r>
      <w:r w:rsidR="00005C8D">
        <w:rPr>
          <w:rFonts w:ascii="Arial" w:hAnsi="Arial" w:cs="Arial"/>
          <w:sz w:val="28"/>
          <w:szCs w:val="28"/>
        </w:rPr>
        <w:t xml:space="preserve"> they can aid children by recognising vital components to ensuring a smooth transition</w:t>
      </w:r>
      <w:r w:rsidR="00D81877">
        <w:rPr>
          <w:rFonts w:ascii="Arial" w:hAnsi="Arial" w:cs="Arial"/>
          <w:sz w:val="28"/>
          <w:szCs w:val="28"/>
        </w:rPr>
        <w:t>.</w:t>
      </w:r>
    </w:p>
    <w:p w14:paraId="47DF98A5" w14:textId="77777777" w:rsidR="00DB29BB" w:rsidRDefault="00DB29BB" w:rsidP="008C3079">
      <w:pPr>
        <w:rPr>
          <w:rFonts w:ascii="Bodoni MT" w:hAnsi="Bodoni MT" w:cs="Arial"/>
          <w:b/>
          <w:bCs/>
          <w:sz w:val="36"/>
          <w:szCs w:val="36"/>
          <w:u w:val="single"/>
        </w:rPr>
      </w:pPr>
    </w:p>
    <w:p w14:paraId="6A4B42AB" w14:textId="7DA31889" w:rsidR="008C3079" w:rsidRDefault="003712F1" w:rsidP="008C3079">
      <w:pPr>
        <w:rPr>
          <w:rFonts w:ascii="Bodoni MT" w:hAnsi="Bodoni MT" w:cs="Arial"/>
          <w:b/>
          <w:bCs/>
          <w:sz w:val="28"/>
          <w:szCs w:val="28"/>
        </w:rPr>
      </w:pPr>
      <w:r w:rsidRPr="00BE600D">
        <w:rPr>
          <w:rFonts w:ascii="Bodoni MT" w:hAnsi="Bodoni MT" w:cs="Arial"/>
          <w:b/>
          <w:bCs/>
          <w:sz w:val="40"/>
          <w:szCs w:val="40"/>
          <w:u w:val="single"/>
        </w:rPr>
        <w:t>What are transitions</w:t>
      </w:r>
      <w:r w:rsidR="00871D16">
        <w:rPr>
          <w:rFonts w:ascii="Bodoni MT" w:hAnsi="Bodoni MT" w:cs="Arial"/>
          <w:b/>
          <w:bCs/>
          <w:sz w:val="28"/>
          <w:szCs w:val="28"/>
        </w:rPr>
        <w:t>?</w:t>
      </w:r>
    </w:p>
    <w:p w14:paraId="43B59A8E" w14:textId="19B00495" w:rsidR="00B42173" w:rsidRPr="00A502A8" w:rsidRDefault="00633ADC" w:rsidP="00633ADC">
      <w:pPr>
        <w:rPr>
          <w:rFonts w:ascii="Bodoni MT" w:hAnsi="Bodoni MT" w:cs="Arial"/>
          <w:b/>
          <w:bCs/>
          <w:sz w:val="28"/>
          <w:szCs w:val="28"/>
        </w:rPr>
      </w:pPr>
      <w:r>
        <w:rPr>
          <w:rFonts w:ascii="Arial" w:hAnsi="Arial" w:cs="Arial"/>
          <w:sz w:val="28"/>
          <w:szCs w:val="28"/>
        </w:rPr>
        <w:t>Brooker (2014) states that transitions are a process recognised as a par</w:t>
      </w:r>
      <w:r w:rsidR="008C3079">
        <w:rPr>
          <w:rFonts w:ascii="Arial" w:hAnsi="Arial" w:cs="Arial"/>
          <w:sz w:val="28"/>
          <w:szCs w:val="28"/>
        </w:rPr>
        <w:t xml:space="preserve">t </w:t>
      </w:r>
      <w:r>
        <w:rPr>
          <w:rFonts w:ascii="Arial" w:hAnsi="Arial" w:cs="Arial"/>
          <w:sz w:val="28"/>
          <w:szCs w:val="28"/>
        </w:rPr>
        <w:t xml:space="preserve">of every human life and </w:t>
      </w:r>
      <w:r w:rsidR="00D81877">
        <w:rPr>
          <w:rFonts w:ascii="Arial" w:hAnsi="Arial" w:cs="Arial"/>
          <w:sz w:val="28"/>
          <w:szCs w:val="28"/>
        </w:rPr>
        <w:t>states all children will go through transitions during their earliest years, these transitions inevitably shape a child’s life.</w:t>
      </w:r>
    </w:p>
    <w:p w14:paraId="6F373B40" w14:textId="34E8FB5D" w:rsidR="002A5E33" w:rsidRDefault="002A5E33" w:rsidP="002A5E33">
      <w:pPr>
        <w:jc w:val="center"/>
        <w:rPr>
          <w:rFonts w:ascii="Arial" w:hAnsi="Arial" w:cs="Arial"/>
          <w:b/>
          <w:bCs/>
          <w:sz w:val="28"/>
          <w:szCs w:val="28"/>
        </w:rPr>
      </w:pPr>
    </w:p>
    <w:p w14:paraId="3FFD97BC" w14:textId="77777777" w:rsidR="00A502A8" w:rsidRDefault="00A502A8" w:rsidP="00D47ECF">
      <w:r>
        <w:rPr>
          <w:noProof/>
        </w:rPr>
        <w:drawing>
          <wp:inline distT="0" distB="0" distL="0" distR="0" wp14:anchorId="404E38D6" wp14:editId="1E86FB2E">
            <wp:extent cx="5137150" cy="3488891"/>
            <wp:effectExtent l="0" t="0" r="635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37150" cy="3488891"/>
                    </a:xfrm>
                    <a:prstGeom prst="rect">
                      <a:avLst/>
                    </a:prstGeom>
                    <a:noFill/>
                    <a:ln>
                      <a:noFill/>
                    </a:ln>
                  </pic:spPr>
                </pic:pic>
              </a:graphicData>
            </a:graphic>
          </wp:inline>
        </w:drawing>
      </w:r>
    </w:p>
    <w:p w14:paraId="4B74FEDF" w14:textId="42D48CCC" w:rsidR="0017625F" w:rsidRDefault="00A502A8" w:rsidP="00F45007">
      <w:pPr>
        <w:jc w:val="center"/>
      </w:pPr>
      <w:r>
        <w:t>(</w:t>
      </w:r>
      <w:r w:rsidR="00F45007">
        <w:t xml:space="preserve">Source: </w:t>
      </w:r>
      <w:r>
        <w:t>University of Washington, 2019)</w:t>
      </w:r>
      <w:r w:rsidR="0017625F">
        <w:br w:type="page"/>
      </w:r>
    </w:p>
    <w:p w14:paraId="50A79B37" w14:textId="3DF39A85" w:rsidR="0017625F" w:rsidRDefault="00B42173" w:rsidP="00B42173">
      <w:pPr>
        <w:jc w:val="center"/>
        <w:rPr>
          <w:rFonts w:ascii="Bodoni MT" w:hAnsi="Bodoni MT" w:cs="Arial"/>
          <w:b/>
          <w:bCs/>
          <w:sz w:val="44"/>
          <w:szCs w:val="44"/>
          <w:u w:val="single"/>
        </w:rPr>
      </w:pPr>
      <w:r w:rsidRPr="00BE600D">
        <w:rPr>
          <w:rFonts w:ascii="Bodoni MT" w:hAnsi="Bodoni MT" w:cs="Arial"/>
          <w:b/>
          <w:bCs/>
          <w:sz w:val="44"/>
          <w:szCs w:val="44"/>
          <w:u w:val="single"/>
        </w:rPr>
        <w:lastRenderedPageBreak/>
        <w:t>Transitions in the Early Years</w:t>
      </w:r>
    </w:p>
    <w:p w14:paraId="5E258145" w14:textId="71FBDE8D" w:rsidR="00DD6BFD" w:rsidRPr="00DD6BFD" w:rsidRDefault="00E220B4" w:rsidP="0019760A">
      <w:pPr>
        <w:rPr>
          <w:rFonts w:ascii="Arial" w:hAnsi="Arial" w:cs="Arial"/>
          <w:sz w:val="28"/>
          <w:szCs w:val="28"/>
        </w:rPr>
      </w:pPr>
      <w:r w:rsidRPr="00DD6BFD">
        <w:rPr>
          <w:rFonts w:ascii="Arial" w:hAnsi="Arial" w:cs="Arial"/>
          <w:sz w:val="28"/>
          <w:szCs w:val="28"/>
        </w:rPr>
        <w:t xml:space="preserve">Birth to 5 matters (2021) suggests within the early </w:t>
      </w:r>
      <w:proofErr w:type="gramStart"/>
      <w:r w:rsidRPr="00DD6BFD">
        <w:rPr>
          <w:rFonts w:ascii="Arial" w:hAnsi="Arial" w:cs="Arial"/>
          <w:sz w:val="28"/>
          <w:szCs w:val="28"/>
        </w:rPr>
        <w:t>years</w:t>
      </w:r>
      <w:proofErr w:type="gramEnd"/>
      <w:r w:rsidRPr="00DD6BFD">
        <w:rPr>
          <w:rFonts w:ascii="Arial" w:hAnsi="Arial" w:cs="Arial"/>
          <w:sz w:val="28"/>
          <w:szCs w:val="28"/>
        </w:rPr>
        <w:t xml:space="preserve"> children may experience many transitions including linear movements from one setting to another but also </w:t>
      </w:r>
      <w:r w:rsidR="007E2C6A" w:rsidRPr="00DD6BFD">
        <w:rPr>
          <w:rFonts w:ascii="Arial" w:hAnsi="Arial" w:cs="Arial"/>
          <w:sz w:val="28"/>
          <w:szCs w:val="28"/>
        </w:rPr>
        <w:t>horizontally</w:t>
      </w:r>
      <w:r w:rsidR="007E2C6A">
        <w:rPr>
          <w:rFonts w:ascii="Arial" w:hAnsi="Arial" w:cs="Arial"/>
          <w:sz w:val="28"/>
          <w:szCs w:val="28"/>
        </w:rPr>
        <w:t>, further</w:t>
      </w:r>
      <w:r w:rsidRPr="00DD6BFD">
        <w:rPr>
          <w:rFonts w:ascii="Arial" w:hAnsi="Arial" w:cs="Arial"/>
          <w:sz w:val="28"/>
          <w:szCs w:val="28"/>
        </w:rPr>
        <w:t xml:space="preserve"> explaining these forms of transitions may take place through changing rooms within the same setting or possibly transitioning through a more precise routine of the day such as lunchtime.</w:t>
      </w:r>
      <w:r w:rsidR="00C114BF" w:rsidRPr="00DD6BFD">
        <w:rPr>
          <w:rFonts w:ascii="Arial" w:hAnsi="Arial" w:cs="Arial"/>
          <w:sz w:val="28"/>
          <w:szCs w:val="28"/>
        </w:rPr>
        <w:t xml:space="preserve"> Allingham (2012) defines transitions as a change that </w:t>
      </w:r>
      <w:r w:rsidR="008A73CA" w:rsidRPr="00DD6BFD">
        <w:rPr>
          <w:rFonts w:ascii="Arial" w:hAnsi="Arial" w:cs="Arial"/>
          <w:sz w:val="28"/>
          <w:szCs w:val="28"/>
        </w:rPr>
        <w:t xml:space="preserve">may adjust the usual routine of the child. </w:t>
      </w:r>
      <w:r w:rsidR="001E5C7A" w:rsidRPr="00DD6BFD">
        <w:rPr>
          <w:rFonts w:ascii="Arial" w:hAnsi="Arial" w:cs="Arial"/>
          <w:sz w:val="28"/>
          <w:szCs w:val="28"/>
        </w:rPr>
        <w:t>Brooker (2008) states ensuring a smooth and positive transition into a new environment is crucial and explains factors surrounding the transition may contribute to the direction of a child’s learning journey throughout their future life. In order to ensure this is done effectively, gaining a clear understanding of some of the most influential educational theorists who have played a vital part in shaping the way Early years</w:t>
      </w:r>
      <w:r w:rsidR="00F45007">
        <w:rPr>
          <w:rFonts w:ascii="Arial" w:hAnsi="Arial" w:cs="Arial"/>
          <w:sz w:val="28"/>
          <w:szCs w:val="28"/>
        </w:rPr>
        <w:t xml:space="preserve"> practitioners </w:t>
      </w:r>
      <w:r w:rsidR="001E5C7A" w:rsidRPr="00DD6BFD">
        <w:rPr>
          <w:rFonts w:ascii="Arial" w:hAnsi="Arial" w:cs="Arial"/>
          <w:sz w:val="28"/>
          <w:szCs w:val="28"/>
        </w:rPr>
        <w:t>support children’s development to create better outcomes for those in their care is essential.</w:t>
      </w:r>
      <w:r w:rsidR="008D10DD" w:rsidRPr="00DD6BFD">
        <w:rPr>
          <w:rFonts w:ascii="Arial" w:hAnsi="Arial" w:cs="Arial"/>
          <w:sz w:val="28"/>
          <w:szCs w:val="28"/>
        </w:rPr>
        <w:t xml:space="preserve"> Amongst some of the most influential theorists in the Early years is Bronfenbrenner whose theory has had a profound impact on how we approach working with children and their families and our understanding of child development </w:t>
      </w:r>
      <w:r w:rsidR="00B351BF" w:rsidRPr="00DD6BFD">
        <w:rPr>
          <w:rFonts w:ascii="Arial" w:hAnsi="Arial" w:cs="Arial"/>
          <w:sz w:val="28"/>
          <w:szCs w:val="28"/>
        </w:rPr>
        <w:t>(Hayes</w:t>
      </w:r>
      <w:r w:rsidR="008D10DD" w:rsidRPr="00DD6BFD">
        <w:rPr>
          <w:rFonts w:ascii="Arial" w:hAnsi="Arial" w:cs="Arial"/>
          <w:sz w:val="28"/>
          <w:szCs w:val="28"/>
        </w:rPr>
        <w:t xml:space="preserve">, </w:t>
      </w:r>
      <w:proofErr w:type="spellStart"/>
      <w:r w:rsidR="008D10DD" w:rsidRPr="00DD6BFD">
        <w:rPr>
          <w:rFonts w:ascii="Arial" w:hAnsi="Arial" w:cs="Arial"/>
          <w:sz w:val="28"/>
          <w:szCs w:val="28"/>
        </w:rPr>
        <w:t>Toole</w:t>
      </w:r>
      <w:proofErr w:type="spellEnd"/>
      <w:r w:rsidR="008D10DD" w:rsidRPr="00DD6BFD">
        <w:rPr>
          <w:rFonts w:ascii="Arial" w:hAnsi="Arial" w:cs="Arial"/>
          <w:sz w:val="28"/>
          <w:szCs w:val="28"/>
        </w:rPr>
        <w:t xml:space="preserve"> and Halpenny, 2017). </w:t>
      </w:r>
      <w:r w:rsidR="000562E7" w:rsidRPr="00DD6BFD">
        <w:rPr>
          <w:rFonts w:ascii="Arial" w:hAnsi="Arial" w:cs="Arial"/>
          <w:sz w:val="28"/>
          <w:szCs w:val="28"/>
        </w:rPr>
        <w:t xml:space="preserve">The bioecological model created by theorist Bronfenbrenner is made up of five systems: the </w:t>
      </w:r>
      <w:r w:rsidR="004F2D2C" w:rsidRPr="00DD6BFD">
        <w:rPr>
          <w:rFonts w:ascii="Arial" w:hAnsi="Arial" w:cs="Arial"/>
          <w:sz w:val="28"/>
          <w:szCs w:val="28"/>
        </w:rPr>
        <w:t>chronosystem</w:t>
      </w:r>
      <w:r w:rsidR="007E2C6A">
        <w:rPr>
          <w:rFonts w:ascii="Arial" w:hAnsi="Arial" w:cs="Arial"/>
          <w:sz w:val="28"/>
          <w:szCs w:val="28"/>
        </w:rPr>
        <w:t>,</w:t>
      </w:r>
      <w:r w:rsidR="000562E7" w:rsidRPr="00DD6BFD">
        <w:rPr>
          <w:rFonts w:ascii="Arial" w:hAnsi="Arial" w:cs="Arial"/>
          <w:sz w:val="28"/>
          <w:szCs w:val="28"/>
        </w:rPr>
        <w:t xml:space="preserve"> the macrosystem</w:t>
      </w:r>
      <w:r w:rsidR="007E2C6A">
        <w:rPr>
          <w:rFonts w:ascii="Arial" w:hAnsi="Arial" w:cs="Arial"/>
          <w:sz w:val="28"/>
          <w:szCs w:val="28"/>
        </w:rPr>
        <w:t>,</w:t>
      </w:r>
      <w:r w:rsidR="000562E7" w:rsidRPr="00DD6BFD">
        <w:rPr>
          <w:rFonts w:ascii="Arial" w:hAnsi="Arial" w:cs="Arial"/>
          <w:sz w:val="28"/>
          <w:szCs w:val="28"/>
        </w:rPr>
        <w:t xml:space="preserve"> the </w:t>
      </w:r>
      <w:proofErr w:type="spellStart"/>
      <w:r w:rsidR="000562E7" w:rsidRPr="00DD6BFD">
        <w:rPr>
          <w:rFonts w:ascii="Arial" w:hAnsi="Arial" w:cs="Arial"/>
          <w:sz w:val="28"/>
          <w:szCs w:val="28"/>
        </w:rPr>
        <w:t>exosystem</w:t>
      </w:r>
      <w:proofErr w:type="spellEnd"/>
      <w:r w:rsidR="007E2C6A">
        <w:rPr>
          <w:rFonts w:ascii="Arial" w:hAnsi="Arial" w:cs="Arial"/>
          <w:sz w:val="28"/>
          <w:szCs w:val="28"/>
        </w:rPr>
        <w:t>,</w:t>
      </w:r>
      <w:r w:rsidR="004F2D2C" w:rsidRPr="00DD6BFD">
        <w:rPr>
          <w:rFonts w:ascii="Arial" w:hAnsi="Arial" w:cs="Arial"/>
          <w:sz w:val="28"/>
          <w:szCs w:val="28"/>
        </w:rPr>
        <w:t xml:space="preserve"> </w:t>
      </w:r>
      <w:r w:rsidR="000562E7" w:rsidRPr="00DD6BFD">
        <w:rPr>
          <w:rFonts w:ascii="Arial" w:hAnsi="Arial" w:cs="Arial"/>
          <w:sz w:val="28"/>
          <w:szCs w:val="28"/>
        </w:rPr>
        <w:t>the mesosystem</w:t>
      </w:r>
      <w:r w:rsidR="007E2C6A">
        <w:rPr>
          <w:rFonts w:ascii="Arial" w:hAnsi="Arial" w:cs="Arial"/>
          <w:sz w:val="28"/>
          <w:szCs w:val="28"/>
        </w:rPr>
        <w:t>,</w:t>
      </w:r>
      <w:r w:rsidR="004F2D2C" w:rsidRPr="00DD6BFD">
        <w:rPr>
          <w:rFonts w:ascii="Arial" w:hAnsi="Arial" w:cs="Arial"/>
          <w:sz w:val="28"/>
          <w:szCs w:val="28"/>
        </w:rPr>
        <w:t xml:space="preserve"> </w:t>
      </w:r>
      <w:r w:rsidR="000562E7" w:rsidRPr="00DD6BFD">
        <w:rPr>
          <w:rFonts w:ascii="Arial" w:hAnsi="Arial" w:cs="Arial"/>
          <w:sz w:val="28"/>
          <w:szCs w:val="28"/>
        </w:rPr>
        <w:t>and the microsystem</w:t>
      </w:r>
      <w:r w:rsidR="007E2C6A">
        <w:rPr>
          <w:rFonts w:ascii="Arial" w:hAnsi="Arial" w:cs="Arial"/>
          <w:sz w:val="28"/>
          <w:szCs w:val="28"/>
        </w:rPr>
        <w:t>.</w:t>
      </w:r>
      <w:r w:rsidR="000562E7" w:rsidRPr="00DD6BFD">
        <w:rPr>
          <w:rFonts w:ascii="Arial" w:hAnsi="Arial" w:cs="Arial"/>
          <w:sz w:val="28"/>
          <w:szCs w:val="28"/>
        </w:rPr>
        <w:t xml:space="preserve"> With the child being at the </w:t>
      </w:r>
      <w:r w:rsidR="005513E8" w:rsidRPr="00DD6BFD">
        <w:rPr>
          <w:rFonts w:ascii="Arial" w:hAnsi="Arial" w:cs="Arial"/>
          <w:sz w:val="28"/>
          <w:szCs w:val="28"/>
        </w:rPr>
        <w:t>centre</w:t>
      </w:r>
      <w:r w:rsidR="000562E7" w:rsidRPr="00DD6BFD">
        <w:rPr>
          <w:rFonts w:ascii="Arial" w:hAnsi="Arial" w:cs="Arial"/>
          <w:sz w:val="28"/>
          <w:szCs w:val="28"/>
        </w:rPr>
        <w:t xml:space="preserve"> of the model, Bronfenbrenner suggests</w:t>
      </w:r>
      <w:r w:rsidR="004F2D2C" w:rsidRPr="00DD6BFD">
        <w:rPr>
          <w:rFonts w:ascii="Arial" w:hAnsi="Arial" w:cs="Arial"/>
          <w:sz w:val="28"/>
          <w:szCs w:val="28"/>
        </w:rPr>
        <w:t xml:space="preserve"> although the model consists of five different stages, they are all interconnecting and </w:t>
      </w:r>
      <w:r w:rsidR="00E53713" w:rsidRPr="00DD6BFD">
        <w:rPr>
          <w:rFonts w:ascii="Arial" w:hAnsi="Arial" w:cs="Arial"/>
          <w:sz w:val="28"/>
          <w:szCs w:val="28"/>
        </w:rPr>
        <w:t xml:space="preserve">are hugely influential to a child’s development (Hayes, </w:t>
      </w:r>
      <w:proofErr w:type="spellStart"/>
      <w:r w:rsidR="00E53713" w:rsidRPr="00DD6BFD">
        <w:rPr>
          <w:rFonts w:ascii="Arial" w:hAnsi="Arial" w:cs="Arial"/>
          <w:sz w:val="28"/>
          <w:szCs w:val="28"/>
        </w:rPr>
        <w:t>Toole</w:t>
      </w:r>
      <w:proofErr w:type="spellEnd"/>
      <w:r w:rsidR="00E53713" w:rsidRPr="00DD6BFD">
        <w:rPr>
          <w:rFonts w:ascii="Arial" w:hAnsi="Arial" w:cs="Arial"/>
          <w:sz w:val="28"/>
          <w:szCs w:val="28"/>
        </w:rPr>
        <w:t>, Halpenny, 2017).</w:t>
      </w:r>
    </w:p>
    <w:p w14:paraId="3DC10C9D" w14:textId="16996D08" w:rsidR="0075156F" w:rsidRDefault="007E2C6A" w:rsidP="0019760A">
      <w:pPr>
        <w:rPr>
          <w:rFonts w:ascii="Arial" w:hAnsi="Arial" w:cs="Arial"/>
          <w:sz w:val="28"/>
          <w:szCs w:val="28"/>
        </w:rPr>
      </w:pPr>
      <w:r>
        <w:rPr>
          <w:noProof/>
        </w:rPr>
        <w:drawing>
          <wp:anchor distT="0" distB="0" distL="114300" distR="114300" simplePos="0" relativeHeight="251659264" behindDoc="1" locked="0" layoutInCell="1" allowOverlap="1" wp14:anchorId="59C02660" wp14:editId="0B8221A8">
            <wp:simplePos x="0" y="0"/>
            <wp:positionH relativeFrom="column">
              <wp:posOffset>1226820</wp:posOffset>
            </wp:positionH>
            <wp:positionV relativeFrom="margin">
              <wp:posOffset>5867400</wp:posOffset>
            </wp:positionV>
            <wp:extent cx="2956560" cy="2529840"/>
            <wp:effectExtent l="0" t="0" r="0" b="3810"/>
            <wp:wrapTight wrapText="bothSides">
              <wp:wrapPolygon edited="0">
                <wp:start x="0" y="0"/>
                <wp:lineTo x="0" y="21470"/>
                <wp:lineTo x="21433" y="21470"/>
                <wp:lineTo x="21433"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6560" cy="2529840"/>
                    </a:xfrm>
                    <a:prstGeom prst="rect">
                      <a:avLst/>
                    </a:prstGeom>
                    <a:noFill/>
                    <a:ln>
                      <a:noFill/>
                    </a:ln>
                  </pic:spPr>
                </pic:pic>
              </a:graphicData>
            </a:graphic>
            <wp14:sizeRelV relativeFrom="margin">
              <wp14:pctHeight>0</wp14:pctHeight>
            </wp14:sizeRelV>
          </wp:anchor>
        </w:drawing>
      </w:r>
    </w:p>
    <w:p w14:paraId="52E5DCA0" w14:textId="7E8D87A3" w:rsidR="0075156F" w:rsidRDefault="0075156F" w:rsidP="0019760A">
      <w:pPr>
        <w:rPr>
          <w:rFonts w:ascii="Arial" w:hAnsi="Arial" w:cs="Arial"/>
          <w:sz w:val="28"/>
          <w:szCs w:val="28"/>
        </w:rPr>
      </w:pPr>
    </w:p>
    <w:p w14:paraId="38EBDEDB" w14:textId="77777777" w:rsidR="0075156F" w:rsidRDefault="0075156F" w:rsidP="0019760A">
      <w:pPr>
        <w:rPr>
          <w:rFonts w:ascii="Arial" w:hAnsi="Arial" w:cs="Arial"/>
          <w:sz w:val="28"/>
          <w:szCs w:val="28"/>
        </w:rPr>
      </w:pPr>
    </w:p>
    <w:p w14:paraId="0A7FFB75" w14:textId="77777777" w:rsidR="00DD6BFD" w:rsidRDefault="00DD6BFD" w:rsidP="0019760A">
      <w:pPr>
        <w:rPr>
          <w:rFonts w:ascii="Arial" w:hAnsi="Arial" w:cs="Arial"/>
          <w:sz w:val="28"/>
          <w:szCs w:val="28"/>
        </w:rPr>
      </w:pPr>
    </w:p>
    <w:p w14:paraId="73EE5781" w14:textId="77777777" w:rsidR="00DD6BFD" w:rsidRDefault="00DD6BFD" w:rsidP="0019760A">
      <w:pPr>
        <w:rPr>
          <w:rFonts w:ascii="Arial" w:hAnsi="Arial" w:cs="Arial"/>
          <w:sz w:val="28"/>
          <w:szCs w:val="28"/>
        </w:rPr>
      </w:pPr>
    </w:p>
    <w:p w14:paraId="276D9210" w14:textId="77777777" w:rsidR="00DD6BFD" w:rsidRDefault="00DD6BFD" w:rsidP="0019760A">
      <w:pPr>
        <w:rPr>
          <w:rFonts w:ascii="Arial" w:hAnsi="Arial" w:cs="Arial"/>
          <w:sz w:val="28"/>
          <w:szCs w:val="28"/>
        </w:rPr>
      </w:pPr>
    </w:p>
    <w:p w14:paraId="78999755" w14:textId="77777777" w:rsidR="00DD6BFD" w:rsidRDefault="00DD6BFD" w:rsidP="0019760A">
      <w:pPr>
        <w:rPr>
          <w:rFonts w:ascii="Arial" w:hAnsi="Arial" w:cs="Arial"/>
          <w:sz w:val="28"/>
          <w:szCs w:val="28"/>
        </w:rPr>
      </w:pPr>
    </w:p>
    <w:p w14:paraId="01202B1C" w14:textId="77777777" w:rsidR="00DD6BFD" w:rsidRDefault="00DD6BFD" w:rsidP="0019760A">
      <w:pPr>
        <w:rPr>
          <w:rFonts w:ascii="Arial" w:hAnsi="Arial" w:cs="Arial"/>
          <w:sz w:val="28"/>
          <w:szCs w:val="28"/>
        </w:rPr>
      </w:pPr>
    </w:p>
    <w:p w14:paraId="4E6ACBA5" w14:textId="65726B66" w:rsidR="00DD6BFD" w:rsidRPr="00F45007" w:rsidRDefault="00DD6BFD" w:rsidP="00F45007">
      <w:pPr>
        <w:jc w:val="center"/>
        <w:rPr>
          <w:rFonts w:ascii="Arial" w:hAnsi="Arial" w:cs="Arial"/>
        </w:rPr>
      </w:pPr>
      <w:r w:rsidRPr="00F45007">
        <w:rPr>
          <w:rFonts w:ascii="Arial" w:hAnsi="Arial" w:cs="Arial"/>
        </w:rPr>
        <w:t>(</w:t>
      </w:r>
      <w:r w:rsidR="00F45007">
        <w:rPr>
          <w:rFonts w:ascii="Arial" w:hAnsi="Arial" w:cs="Arial"/>
        </w:rPr>
        <w:t xml:space="preserve">Source: </w:t>
      </w:r>
      <w:r w:rsidRPr="00F45007">
        <w:rPr>
          <w:rFonts w:ascii="Arial" w:hAnsi="Arial" w:cs="Arial"/>
        </w:rPr>
        <w:t>Evans, O. Simply psychology, 2020</w:t>
      </w:r>
      <w:r w:rsidR="00F45007">
        <w:rPr>
          <w:rFonts w:ascii="Arial" w:hAnsi="Arial" w:cs="Arial"/>
        </w:rPr>
        <w:t>)</w:t>
      </w:r>
    </w:p>
    <w:p w14:paraId="7AF102BB" w14:textId="77777777" w:rsidR="00DD6BFD" w:rsidRDefault="00DD6BFD" w:rsidP="0019760A">
      <w:pPr>
        <w:rPr>
          <w:rFonts w:ascii="Arial" w:hAnsi="Arial" w:cs="Arial"/>
          <w:sz w:val="28"/>
          <w:szCs w:val="28"/>
        </w:rPr>
      </w:pPr>
    </w:p>
    <w:p w14:paraId="4659612C" w14:textId="208091EC" w:rsidR="00BE600D" w:rsidRDefault="00F1285F" w:rsidP="0019760A">
      <w:pPr>
        <w:rPr>
          <w:rFonts w:ascii="Arial" w:hAnsi="Arial" w:cs="Arial"/>
          <w:sz w:val="28"/>
          <w:szCs w:val="28"/>
        </w:rPr>
      </w:pPr>
      <w:r>
        <w:rPr>
          <w:rFonts w:ascii="Arial" w:hAnsi="Arial" w:cs="Arial"/>
          <w:sz w:val="28"/>
          <w:szCs w:val="28"/>
        </w:rPr>
        <w:t>In order to create an effective and personalised transition, working collaboratively with those who are closest to the chil</w:t>
      </w:r>
      <w:r w:rsidR="00F45007">
        <w:rPr>
          <w:rFonts w:ascii="Arial" w:hAnsi="Arial" w:cs="Arial"/>
          <w:sz w:val="28"/>
          <w:szCs w:val="28"/>
        </w:rPr>
        <w:t>d is</w:t>
      </w:r>
      <w:r>
        <w:rPr>
          <w:rFonts w:ascii="Arial" w:hAnsi="Arial" w:cs="Arial"/>
          <w:sz w:val="28"/>
          <w:szCs w:val="28"/>
        </w:rPr>
        <w:t xml:space="preserve"> vital.</w:t>
      </w:r>
      <w:r w:rsidR="00F45007">
        <w:rPr>
          <w:rFonts w:ascii="Arial" w:hAnsi="Arial" w:cs="Arial"/>
          <w:sz w:val="28"/>
          <w:szCs w:val="28"/>
        </w:rPr>
        <w:t xml:space="preserve"> Ma</w:t>
      </w:r>
      <w:r w:rsidR="007563FD">
        <w:rPr>
          <w:rFonts w:ascii="Arial" w:hAnsi="Arial" w:cs="Arial"/>
          <w:sz w:val="28"/>
          <w:szCs w:val="28"/>
        </w:rPr>
        <w:t>n</w:t>
      </w:r>
      <w:r w:rsidR="00F45007">
        <w:rPr>
          <w:rFonts w:ascii="Arial" w:hAnsi="Arial" w:cs="Arial"/>
          <w:sz w:val="28"/>
          <w:szCs w:val="28"/>
        </w:rPr>
        <w:t xml:space="preserve">y interventions are used to support </w:t>
      </w:r>
      <w:r>
        <w:rPr>
          <w:rFonts w:ascii="Arial" w:hAnsi="Arial" w:cs="Arial"/>
          <w:sz w:val="28"/>
          <w:szCs w:val="28"/>
        </w:rPr>
        <w:t xml:space="preserve">practitioners </w:t>
      </w:r>
      <w:r w:rsidR="00F45007">
        <w:rPr>
          <w:rFonts w:ascii="Arial" w:hAnsi="Arial" w:cs="Arial"/>
          <w:sz w:val="28"/>
          <w:szCs w:val="28"/>
        </w:rPr>
        <w:t xml:space="preserve">in gaining a </w:t>
      </w:r>
      <w:r>
        <w:rPr>
          <w:rFonts w:ascii="Arial" w:hAnsi="Arial" w:cs="Arial"/>
          <w:sz w:val="28"/>
          <w:szCs w:val="28"/>
        </w:rPr>
        <w:t>holistic view of what is important to the child.</w:t>
      </w:r>
      <w:r w:rsidR="005D06AB">
        <w:rPr>
          <w:rFonts w:ascii="Arial" w:hAnsi="Arial" w:cs="Arial"/>
          <w:sz w:val="28"/>
          <w:szCs w:val="28"/>
        </w:rPr>
        <w:t xml:space="preserve"> W</w:t>
      </w:r>
      <w:r>
        <w:rPr>
          <w:rFonts w:ascii="Arial" w:hAnsi="Arial" w:cs="Arial"/>
          <w:sz w:val="28"/>
          <w:szCs w:val="28"/>
        </w:rPr>
        <w:t xml:space="preserve">ith children being </w:t>
      </w:r>
      <w:r w:rsidR="005D06AB">
        <w:rPr>
          <w:rFonts w:ascii="Arial" w:hAnsi="Arial" w:cs="Arial"/>
          <w:sz w:val="28"/>
          <w:szCs w:val="28"/>
        </w:rPr>
        <w:t>masters on their own lives, they should be able to express freely, their views and influences on their lives (Dunlop, A and Fabian, H. 2007).</w:t>
      </w:r>
      <w:r w:rsidR="00BE600D">
        <w:rPr>
          <w:rFonts w:ascii="Arial" w:hAnsi="Arial" w:cs="Arial"/>
          <w:sz w:val="28"/>
          <w:szCs w:val="28"/>
        </w:rPr>
        <w:t xml:space="preserve"> Article 12 of The United Nations Convention on the rights of the child states ‘every child has the right to express their views, feelings and wishes in all matters affecting them’ (</w:t>
      </w:r>
      <w:proofErr w:type="spellStart"/>
      <w:r w:rsidR="00BE600D">
        <w:rPr>
          <w:rFonts w:ascii="Arial" w:hAnsi="Arial" w:cs="Arial"/>
          <w:sz w:val="28"/>
          <w:szCs w:val="28"/>
        </w:rPr>
        <w:t>Unicef</w:t>
      </w:r>
      <w:proofErr w:type="spellEnd"/>
      <w:r w:rsidR="00BE600D">
        <w:rPr>
          <w:rFonts w:ascii="Arial" w:hAnsi="Arial" w:cs="Arial"/>
          <w:sz w:val="28"/>
          <w:szCs w:val="28"/>
        </w:rPr>
        <w:t>, 1989).</w:t>
      </w:r>
    </w:p>
    <w:p w14:paraId="0954175E" w14:textId="1155B800" w:rsidR="00952D1C" w:rsidRPr="00E220B4" w:rsidRDefault="00952D1C" w:rsidP="0019760A">
      <w:pPr>
        <w:rPr>
          <w:rFonts w:ascii="Arial" w:hAnsi="Arial" w:cs="Arial"/>
          <w:sz w:val="28"/>
          <w:szCs w:val="28"/>
        </w:rPr>
      </w:pPr>
      <w:proofErr w:type="spellStart"/>
      <w:r>
        <w:rPr>
          <w:rFonts w:ascii="Arial" w:hAnsi="Arial" w:cs="Arial"/>
          <w:sz w:val="28"/>
          <w:szCs w:val="28"/>
        </w:rPr>
        <w:t>Trodd</w:t>
      </w:r>
      <w:proofErr w:type="spellEnd"/>
      <w:r>
        <w:rPr>
          <w:rFonts w:ascii="Arial" w:hAnsi="Arial" w:cs="Arial"/>
          <w:sz w:val="28"/>
          <w:szCs w:val="28"/>
        </w:rPr>
        <w:t xml:space="preserve"> (2017) characterizes transitions as events taking place that impact a child’s life alongside decisions that are made by the child and for the child.</w:t>
      </w:r>
      <w:r w:rsidR="003700A9">
        <w:rPr>
          <w:rFonts w:ascii="Arial" w:hAnsi="Arial" w:cs="Arial"/>
          <w:sz w:val="28"/>
          <w:szCs w:val="28"/>
        </w:rPr>
        <w:t xml:space="preserve"> Placing an emphasis on the children needing emotional and practical support during times of transition </w:t>
      </w:r>
      <w:r w:rsidR="00516809">
        <w:rPr>
          <w:rFonts w:ascii="Arial" w:hAnsi="Arial" w:cs="Arial"/>
          <w:sz w:val="28"/>
          <w:szCs w:val="28"/>
        </w:rPr>
        <w:t>for</w:t>
      </w:r>
      <w:r w:rsidR="003700A9">
        <w:rPr>
          <w:rFonts w:ascii="Arial" w:hAnsi="Arial" w:cs="Arial"/>
          <w:sz w:val="28"/>
          <w:szCs w:val="28"/>
        </w:rPr>
        <w:t xml:space="preserve"> it to be an effective and smooth transition. By allowing a gradual transition into a new </w:t>
      </w:r>
      <w:r w:rsidR="00516809">
        <w:rPr>
          <w:rFonts w:ascii="Arial" w:hAnsi="Arial" w:cs="Arial"/>
          <w:sz w:val="28"/>
          <w:szCs w:val="28"/>
        </w:rPr>
        <w:t xml:space="preserve">environment, practitioners support </w:t>
      </w:r>
      <w:r w:rsidR="007563FD">
        <w:rPr>
          <w:rFonts w:ascii="Arial" w:hAnsi="Arial" w:cs="Arial"/>
          <w:sz w:val="28"/>
          <w:szCs w:val="28"/>
        </w:rPr>
        <w:t>a child’s emotional development</w:t>
      </w:r>
      <w:r w:rsidR="00516809">
        <w:rPr>
          <w:rFonts w:ascii="Arial" w:hAnsi="Arial" w:cs="Arial"/>
          <w:sz w:val="28"/>
          <w:szCs w:val="28"/>
        </w:rPr>
        <w:t>. During times of transition when a child is not given time to adjust is when transitions can be difficult causing the child to be uncomfortable and anxious.</w:t>
      </w:r>
      <w:r w:rsidR="0075156F">
        <w:rPr>
          <w:rFonts w:ascii="Arial" w:hAnsi="Arial" w:cs="Arial"/>
          <w:sz w:val="28"/>
          <w:szCs w:val="28"/>
        </w:rPr>
        <w:t xml:space="preserve"> </w:t>
      </w:r>
    </w:p>
    <w:p w14:paraId="2DBCBE52" w14:textId="77777777" w:rsidR="00B42173" w:rsidRPr="00B42173" w:rsidRDefault="00B42173" w:rsidP="00B42173">
      <w:pPr>
        <w:rPr>
          <w:rFonts w:ascii="Arial" w:hAnsi="Arial" w:cs="Arial"/>
          <w:sz w:val="28"/>
          <w:szCs w:val="28"/>
        </w:rPr>
      </w:pPr>
    </w:p>
    <w:p w14:paraId="21D305BC" w14:textId="77777777" w:rsidR="00052A3C" w:rsidRDefault="00052A3C" w:rsidP="00052A3C">
      <w:pPr>
        <w:jc w:val="center"/>
        <w:rPr>
          <w:rFonts w:ascii="Bell MT" w:hAnsi="Bell MT"/>
          <w:b/>
          <w:bCs/>
          <w:sz w:val="44"/>
          <w:szCs w:val="44"/>
          <w:u w:val="single"/>
        </w:rPr>
      </w:pPr>
    </w:p>
    <w:p w14:paraId="22BEDC97" w14:textId="77777777" w:rsidR="00052A3C" w:rsidRDefault="00052A3C" w:rsidP="00052A3C">
      <w:pPr>
        <w:jc w:val="center"/>
        <w:rPr>
          <w:rFonts w:ascii="Bell MT" w:hAnsi="Bell MT"/>
          <w:b/>
          <w:bCs/>
          <w:sz w:val="44"/>
          <w:szCs w:val="44"/>
          <w:u w:val="single"/>
        </w:rPr>
      </w:pPr>
    </w:p>
    <w:p w14:paraId="7A501509" w14:textId="378FCD2C" w:rsidR="0017625F" w:rsidRPr="00371405" w:rsidRDefault="00BE600D" w:rsidP="00052A3C">
      <w:pPr>
        <w:jc w:val="center"/>
      </w:pPr>
      <w:r w:rsidRPr="00BE600D">
        <w:rPr>
          <w:rFonts w:ascii="Bell MT" w:hAnsi="Bell MT"/>
          <w:b/>
          <w:bCs/>
          <w:sz w:val="44"/>
          <w:szCs w:val="44"/>
          <w:u w:val="single"/>
        </w:rPr>
        <w:t>The role of the adult</w:t>
      </w:r>
    </w:p>
    <w:p w14:paraId="65981824" w14:textId="77777777" w:rsidR="00052A3C" w:rsidRDefault="00052A3C">
      <w:pPr>
        <w:rPr>
          <w:rFonts w:ascii="Bell MT" w:hAnsi="Bell MT"/>
          <w:b/>
          <w:bCs/>
          <w:sz w:val="32"/>
          <w:szCs w:val="32"/>
          <w:u w:val="single"/>
        </w:rPr>
      </w:pPr>
    </w:p>
    <w:p w14:paraId="196037F8" w14:textId="1B4FF5DE" w:rsidR="00052A3C" w:rsidRDefault="004C63F0">
      <w:pPr>
        <w:rPr>
          <w:rFonts w:ascii="Bell MT" w:hAnsi="Bell MT"/>
          <w:b/>
          <w:bCs/>
          <w:sz w:val="32"/>
          <w:szCs w:val="32"/>
          <w:u w:val="single"/>
        </w:rPr>
      </w:pPr>
      <w:r w:rsidRPr="004C63F0">
        <w:rPr>
          <w:rFonts w:ascii="Bell MT" w:hAnsi="Bell MT"/>
          <w:b/>
          <w:bCs/>
          <w:sz w:val="32"/>
          <w:szCs w:val="32"/>
          <w:u w:val="single"/>
        </w:rPr>
        <w:t>The key person</w:t>
      </w:r>
    </w:p>
    <w:p w14:paraId="5D54392D" w14:textId="1A51E620" w:rsidR="003225A2" w:rsidRPr="00052A3C" w:rsidRDefault="003225A2">
      <w:pPr>
        <w:rPr>
          <w:rFonts w:ascii="Bell MT" w:hAnsi="Bell MT"/>
          <w:b/>
          <w:bCs/>
          <w:sz w:val="32"/>
          <w:szCs w:val="32"/>
          <w:u w:val="single"/>
        </w:rPr>
      </w:pPr>
      <w:r>
        <w:rPr>
          <w:rFonts w:ascii="Arial" w:hAnsi="Arial" w:cs="Arial"/>
          <w:sz w:val="28"/>
          <w:szCs w:val="28"/>
        </w:rPr>
        <w:t xml:space="preserve">Brodie (2014) describes the key </w:t>
      </w:r>
      <w:r w:rsidR="00650278">
        <w:rPr>
          <w:rFonts w:ascii="Arial" w:hAnsi="Arial" w:cs="Arial"/>
          <w:sz w:val="28"/>
          <w:szCs w:val="28"/>
        </w:rPr>
        <w:t xml:space="preserve">person as an individual </w:t>
      </w:r>
      <w:r w:rsidR="005E382E">
        <w:rPr>
          <w:rFonts w:ascii="Arial" w:hAnsi="Arial" w:cs="Arial"/>
          <w:sz w:val="28"/>
          <w:szCs w:val="28"/>
        </w:rPr>
        <w:t>whose</w:t>
      </w:r>
      <w:r w:rsidR="00650278">
        <w:rPr>
          <w:rFonts w:ascii="Arial" w:hAnsi="Arial" w:cs="Arial"/>
          <w:sz w:val="28"/>
          <w:szCs w:val="28"/>
        </w:rPr>
        <w:t xml:space="preserve"> role is to help ensure that the child’s learning and care is personalised to meet the individual needs of that child, a role that was developed from the theory of attachment. Elaborating </w:t>
      </w:r>
      <w:r w:rsidR="005E382E">
        <w:rPr>
          <w:rFonts w:ascii="Arial" w:hAnsi="Arial" w:cs="Arial"/>
          <w:sz w:val="28"/>
          <w:szCs w:val="28"/>
        </w:rPr>
        <w:t xml:space="preserve">further Birth to 5 matters (2021) defines the roles of the key person being fundamental is providing a sense of belonging, supporting the child </w:t>
      </w:r>
      <w:r w:rsidR="00052A3C">
        <w:rPr>
          <w:rFonts w:ascii="Arial" w:hAnsi="Arial" w:cs="Arial"/>
          <w:sz w:val="28"/>
          <w:szCs w:val="28"/>
        </w:rPr>
        <w:t xml:space="preserve">to </w:t>
      </w:r>
      <w:r w:rsidR="005E382E">
        <w:rPr>
          <w:rFonts w:ascii="Arial" w:hAnsi="Arial" w:cs="Arial"/>
          <w:sz w:val="28"/>
          <w:szCs w:val="28"/>
        </w:rPr>
        <w:t xml:space="preserve">feel a sense of safety and being cared for. When the emotional needs of the child are fulfilled by the key person, this helps the child experience contentment and enhanced wellbeing. Birth to 5 matters (2021) states further roles of the key person </w:t>
      </w:r>
      <w:r w:rsidR="005E382E">
        <w:rPr>
          <w:rFonts w:ascii="Arial" w:hAnsi="Arial" w:cs="Arial"/>
          <w:sz w:val="28"/>
          <w:szCs w:val="28"/>
        </w:rPr>
        <w:lastRenderedPageBreak/>
        <w:t xml:space="preserve">includes providing a warm, loving relationship, both factors being essential </w:t>
      </w:r>
      <w:r w:rsidR="00052A3C">
        <w:rPr>
          <w:rFonts w:ascii="Arial" w:hAnsi="Arial" w:cs="Arial"/>
          <w:sz w:val="28"/>
          <w:szCs w:val="28"/>
        </w:rPr>
        <w:t>for</w:t>
      </w:r>
      <w:r w:rsidR="005E382E">
        <w:rPr>
          <w:rFonts w:ascii="Arial" w:hAnsi="Arial" w:cs="Arial"/>
          <w:sz w:val="28"/>
          <w:szCs w:val="28"/>
        </w:rPr>
        <w:t xml:space="preserve"> a child to thrive. Through good practise key practitioners should form a triangle of trust with the parents and carers of the children in their care, building a </w:t>
      </w:r>
      <w:r w:rsidR="00052A3C">
        <w:rPr>
          <w:rFonts w:ascii="Arial" w:hAnsi="Arial" w:cs="Arial"/>
          <w:sz w:val="28"/>
          <w:szCs w:val="28"/>
        </w:rPr>
        <w:t>positive relationship.</w:t>
      </w:r>
      <w:r w:rsidR="00BC5F2A">
        <w:rPr>
          <w:rFonts w:ascii="Arial" w:hAnsi="Arial" w:cs="Arial"/>
          <w:sz w:val="28"/>
          <w:szCs w:val="28"/>
        </w:rPr>
        <w:t xml:space="preserve"> </w:t>
      </w:r>
    </w:p>
    <w:p w14:paraId="45A798D3" w14:textId="499EBD4E" w:rsidR="00834A27" w:rsidRDefault="00834A27">
      <w:pPr>
        <w:rPr>
          <w:rFonts w:ascii="Arial" w:hAnsi="Arial" w:cs="Arial"/>
          <w:sz w:val="28"/>
          <w:szCs w:val="28"/>
        </w:rPr>
      </w:pPr>
    </w:p>
    <w:p w14:paraId="7CB11983" w14:textId="055F7791" w:rsidR="00834A27" w:rsidRDefault="005043AF" w:rsidP="00834A27">
      <w:pPr>
        <w:rPr>
          <w:rFonts w:ascii="Bell MT" w:hAnsi="Bell MT" w:cs="Arial"/>
          <w:b/>
          <w:bCs/>
          <w:sz w:val="32"/>
          <w:szCs w:val="32"/>
          <w:u w:val="single"/>
        </w:rPr>
      </w:pPr>
      <w:r>
        <w:rPr>
          <w:rFonts w:ascii="Bell MT" w:hAnsi="Bell MT" w:cs="Arial"/>
          <w:b/>
          <w:bCs/>
          <w:sz w:val="32"/>
          <w:szCs w:val="32"/>
          <w:u w:val="single"/>
        </w:rPr>
        <w:t>Providing an</w:t>
      </w:r>
      <w:r w:rsidR="00834A27" w:rsidRPr="004C63F0">
        <w:rPr>
          <w:rFonts w:ascii="Bell MT" w:hAnsi="Bell MT" w:cs="Arial"/>
          <w:b/>
          <w:bCs/>
          <w:sz w:val="32"/>
          <w:szCs w:val="32"/>
          <w:u w:val="single"/>
        </w:rPr>
        <w:t xml:space="preserve"> enabling environment</w:t>
      </w:r>
    </w:p>
    <w:p w14:paraId="1BECA49D" w14:textId="3D6A2A2F" w:rsidR="00D532A8" w:rsidRDefault="00834A27" w:rsidP="00834A27">
      <w:pPr>
        <w:rPr>
          <w:rFonts w:ascii="Arial" w:hAnsi="Arial" w:cs="Arial"/>
          <w:sz w:val="28"/>
          <w:szCs w:val="28"/>
        </w:rPr>
      </w:pPr>
      <w:r>
        <w:rPr>
          <w:rFonts w:ascii="Arial" w:hAnsi="Arial" w:cs="Arial"/>
          <w:sz w:val="28"/>
          <w:szCs w:val="28"/>
        </w:rPr>
        <w:t xml:space="preserve">Within the role of each practitioner includes creating an enabling environment both indoors and outdoors but also considering the emotional environment. All practitioners should recognise the </w:t>
      </w:r>
      <w:r w:rsidR="00052A3C">
        <w:rPr>
          <w:rFonts w:ascii="Arial" w:hAnsi="Arial" w:cs="Arial"/>
          <w:sz w:val="28"/>
          <w:szCs w:val="28"/>
        </w:rPr>
        <w:t xml:space="preserve">importance of </w:t>
      </w:r>
      <w:r>
        <w:rPr>
          <w:rFonts w:ascii="Arial" w:hAnsi="Arial" w:cs="Arial"/>
          <w:sz w:val="28"/>
          <w:szCs w:val="28"/>
        </w:rPr>
        <w:t>providing security and a strong sense of safety and belonging at the setting. An enabling environment plays a key factor in supporting children’s learning and development (Professional association for children and early years, 2016).</w:t>
      </w:r>
      <w:r w:rsidR="00F110B0">
        <w:rPr>
          <w:rFonts w:ascii="Arial" w:hAnsi="Arial" w:cs="Arial"/>
          <w:sz w:val="28"/>
          <w:szCs w:val="28"/>
        </w:rPr>
        <w:t xml:space="preserve"> As cited by Pound (2006) Friedrich Froebel emphasised that children are curious and creative and stated through play children received a sense of enjoyment that supported their emotional wellbeing. Froebel also believed </w:t>
      </w:r>
      <w:r w:rsidR="00D532A8">
        <w:rPr>
          <w:rFonts w:ascii="Arial" w:hAnsi="Arial" w:cs="Arial"/>
          <w:sz w:val="28"/>
          <w:szCs w:val="28"/>
        </w:rPr>
        <w:t>children’s</w:t>
      </w:r>
      <w:r w:rsidR="00F110B0">
        <w:rPr>
          <w:rFonts w:ascii="Arial" w:hAnsi="Arial" w:cs="Arial"/>
          <w:sz w:val="28"/>
          <w:szCs w:val="28"/>
        </w:rPr>
        <w:t xml:space="preserve"> development would be supported further through hands on experiences suggesting children should do and not be shown</w:t>
      </w:r>
      <w:r w:rsidR="00426B53">
        <w:rPr>
          <w:rFonts w:ascii="Arial" w:hAnsi="Arial" w:cs="Arial"/>
          <w:sz w:val="28"/>
          <w:szCs w:val="28"/>
        </w:rPr>
        <w:t>.</w:t>
      </w:r>
    </w:p>
    <w:p w14:paraId="5B844A32" w14:textId="1D1E3313" w:rsidR="00A91AC3" w:rsidRDefault="00A91AC3">
      <w:pPr>
        <w:rPr>
          <w:rFonts w:ascii="Calisto MT" w:hAnsi="Calisto MT" w:cs="Arial"/>
          <w:sz w:val="28"/>
          <w:szCs w:val="28"/>
        </w:rPr>
      </w:pPr>
    </w:p>
    <w:p w14:paraId="27CEB680" w14:textId="77777777" w:rsidR="007563FD" w:rsidRDefault="007563FD">
      <w:pPr>
        <w:rPr>
          <w:rFonts w:ascii="Bell MT" w:hAnsi="Bell MT" w:cs="Arial"/>
          <w:b/>
          <w:bCs/>
          <w:sz w:val="32"/>
          <w:szCs w:val="32"/>
          <w:u w:val="single"/>
        </w:rPr>
      </w:pPr>
    </w:p>
    <w:p w14:paraId="400834D1" w14:textId="403C1182" w:rsidR="007563FD" w:rsidRDefault="002074A3">
      <w:pPr>
        <w:rPr>
          <w:rFonts w:ascii="Calisto MT" w:hAnsi="Calisto MT" w:cs="Arial"/>
          <w:sz w:val="28"/>
          <w:szCs w:val="28"/>
        </w:rPr>
      </w:pPr>
      <w:r w:rsidRPr="00F16787">
        <w:rPr>
          <w:rFonts w:ascii="Bell MT" w:hAnsi="Bell MT" w:cs="Arial"/>
          <w:b/>
          <w:bCs/>
          <w:sz w:val="32"/>
          <w:szCs w:val="32"/>
          <w:u w:val="single"/>
        </w:rPr>
        <w:t>Separation anxiety</w:t>
      </w:r>
      <w:r w:rsidR="00F16787" w:rsidRPr="00F16787">
        <w:rPr>
          <w:rFonts w:ascii="Bell MT" w:hAnsi="Bell MT" w:cs="Arial"/>
          <w:b/>
          <w:bCs/>
          <w:sz w:val="32"/>
          <w:szCs w:val="32"/>
          <w:u w:val="single"/>
        </w:rPr>
        <w:t xml:space="preserve"> and the role of the parent</w:t>
      </w:r>
    </w:p>
    <w:p w14:paraId="347FC121" w14:textId="73EC01A6" w:rsidR="00B70EB0" w:rsidRPr="007563FD" w:rsidRDefault="00B70EB0">
      <w:pPr>
        <w:rPr>
          <w:rFonts w:ascii="Calisto MT" w:hAnsi="Calisto MT" w:cs="Arial"/>
          <w:sz w:val="28"/>
          <w:szCs w:val="28"/>
        </w:rPr>
      </w:pPr>
      <w:r>
        <w:rPr>
          <w:rFonts w:ascii="Arial" w:hAnsi="Arial" w:cs="Arial"/>
          <w:sz w:val="28"/>
          <w:szCs w:val="28"/>
        </w:rPr>
        <w:t xml:space="preserve">During times of </w:t>
      </w:r>
      <w:r w:rsidR="005F36AE">
        <w:rPr>
          <w:rFonts w:ascii="Arial" w:hAnsi="Arial" w:cs="Arial"/>
          <w:sz w:val="28"/>
          <w:szCs w:val="28"/>
        </w:rPr>
        <w:t>transition</w:t>
      </w:r>
      <w:r>
        <w:rPr>
          <w:rFonts w:ascii="Arial" w:hAnsi="Arial" w:cs="Arial"/>
          <w:sz w:val="28"/>
          <w:szCs w:val="28"/>
        </w:rPr>
        <w:t xml:space="preserve"> children may experience separation anxiety</w:t>
      </w:r>
      <w:r w:rsidR="005F36AE">
        <w:rPr>
          <w:rFonts w:ascii="Arial" w:hAnsi="Arial" w:cs="Arial"/>
          <w:sz w:val="28"/>
          <w:szCs w:val="28"/>
        </w:rPr>
        <w:t xml:space="preserve">, although this may be a difficult time for both the child and parents, </w:t>
      </w:r>
      <w:r w:rsidR="00D47EA6">
        <w:rPr>
          <w:rFonts w:ascii="Arial" w:hAnsi="Arial" w:cs="Arial"/>
          <w:sz w:val="28"/>
          <w:szCs w:val="28"/>
        </w:rPr>
        <w:t>this</w:t>
      </w:r>
      <w:r w:rsidR="005F36AE">
        <w:rPr>
          <w:rFonts w:ascii="Arial" w:hAnsi="Arial" w:cs="Arial"/>
          <w:sz w:val="28"/>
          <w:szCs w:val="28"/>
        </w:rPr>
        <w:t xml:space="preserve"> is a common stage of child development.</w:t>
      </w:r>
      <w:r w:rsidR="00D47EA6">
        <w:rPr>
          <w:rFonts w:ascii="Arial" w:hAnsi="Arial" w:cs="Arial"/>
          <w:sz w:val="28"/>
          <w:szCs w:val="28"/>
        </w:rPr>
        <w:t xml:space="preserve"> New surroundings and growing awareness of the world around them can cause a feeling of upset and anxiousness. There are several ways in which we can support a child during this time, engaging in conversation with your child about what you may do </w:t>
      </w:r>
      <w:r w:rsidR="005C7EB9">
        <w:rPr>
          <w:rFonts w:ascii="Arial" w:hAnsi="Arial" w:cs="Arial"/>
          <w:sz w:val="28"/>
          <w:szCs w:val="28"/>
        </w:rPr>
        <w:t>later,</w:t>
      </w:r>
      <w:r w:rsidR="00D47EA6">
        <w:rPr>
          <w:rFonts w:ascii="Arial" w:hAnsi="Arial" w:cs="Arial"/>
          <w:sz w:val="28"/>
          <w:szCs w:val="28"/>
        </w:rPr>
        <w:t xml:space="preserve"> giving them something to look forward to, ensuring goodbye is a positive time </w:t>
      </w:r>
      <w:r w:rsidR="00F8208D">
        <w:rPr>
          <w:rFonts w:ascii="Arial" w:hAnsi="Arial" w:cs="Arial"/>
          <w:sz w:val="28"/>
          <w:szCs w:val="28"/>
        </w:rPr>
        <w:t>and</w:t>
      </w:r>
      <w:r w:rsidR="00D47EA6">
        <w:rPr>
          <w:rFonts w:ascii="Arial" w:hAnsi="Arial" w:cs="Arial"/>
          <w:sz w:val="28"/>
          <w:szCs w:val="28"/>
        </w:rPr>
        <w:t xml:space="preserve"> when leaving your </w:t>
      </w:r>
      <w:r w:rsidR="005C7EB9">
        <w:rPr>
          <w:rFonts w:ascii="Arial" w:hAnsi="Arial" w:cs="Arial"/>
          <w:sz w:val="28"/>
          <w:szCs w:val="28"/>
        </w:rPr>
        <w:t>child</w:t>
      </w:r>
      <w:r w:rsidR="00D47EA6">
        <w:rPr>
          <w:rFonts w:ascii="Arial" w:hAnsi="Arial" w:cs="Arial"/>
          <w:sz w:val="28"/>
          <w:szCs w:val="28"/>
        </w:rPr>
        <w:t xml:space="preserve"> ensuring they have a comfort item to help them </w:t>
      </w:r>
      <w:r w:rsidR="005C7EB9">
        <w:rPr>
          <w:rFonts w:ascii="Arial" w:hAnsi="Arial" w:cs="Arial"/>
          <w:sz w:val="28"/>
          <w:szCs w:val="28"/>
        </w:rPr>
        <w:t>reassure them (NHS, 2022).</w:t>
      </w:r>
    </w:p>
    <w:p w14:paraId="411DAD7E" w14:textId="2A95869A" w:rsidR="00D47EA6" w:rsidRDefault="00D47EA6">
      <w:pPr>
        <w:rPr>
          <w:rFonts w:ascii="Arial" w:hAnsi="Arial" w:cs="Arial"/>
          <w:sz w:val="28"/>
          <w:szCs w:val="28"/>
        </w:rPr>
      </w:pPr>
    </w:p>
    <w:p w14:paraId="19E958C1" w14:textId="1741B028" w:rsidR="00BA3A05" w:rsidRDefault="00BA3A05" w:rsidP="00201C84">
      <w:pPr>
        <w:rPr>
          <w:rFonts w:ascii="Bell MT" w:hAnsi="Bell MT" w:cs="Arial"/>
          <w:b/>
          <w:bCs/>
          <w:sz w:val="32"/>
          <w:szCs w:val="32"/>
          <w:u w:val="single"/>
        </w:rPr>
      </w:pPr>
      <w:r w:rsidRPr="001E3F79">
        <w:rPr>
          <w:rFonts w:ascii="Bell MT" w:hAnsi="Bell MT" w:cs="Arial"/>
          <w:b/>
          <w:bCs/>
          <w:sz w:val="32"/>
          <w:szCs w:val="32"/>
          <w:u w:val="single"/>
        </w:rPr>
        <w:t xml:space="preserve">Brain development </w:t>
      </w:r>
      <w:r w:rsidR="00BA2AAE" w:rsidRPr="001E3F79">
        <w:rPr>
          <w:rFonts w:ascii="Bell MT" w:hAnsi="Bell MT" w:cs="Arial"/>
          <w:b/>
          <w:bCs/>
          <w:sz w:val="32"/>
          <w:szCs w:val="32"/>
          <w:u w:val="single"/>
        </w:rPr>
        <w:t>in an infant</w:t>
      </w:r>
    </w:p>
    <w:p w14:paraId="4E0FAE12" w14:textId="6E7CD2D7" w:rsidR="00052A3C" w:rsidRPr="00052A3C" w:rsidRDefault="00052A3C" w:rsidP="00201C84">
      <w:pPr>
        <w:rPr>
          <w:rFonts w:ascii="Arial" w:hAnsi="Arial" w:cs="Arial"/>
          <w:sz w:val="28"/>
          <w:szCs w:val="28"/>
        </w:rPr>
      </w:pPr>
      <w:r>
        <w:rPr>
          <w:rFonts w:ascii="Arial" w:hAnsi="Arial" w:cs="Arial"/>
          <w:sz w:val="28"/>
          <w:szCs w:val="28"/>
        </w:rPr>
        <w:t xml:space="preserve">National Society for the prevention of cruelty to children (1884) imply during the earliest stages of a child’s life, their brain forms around one million connections every second. Adults who are most important to the </w:t>
      </w:r>
      <w:r>
        <w:rPr>
          <w:rFonts w:ascii="Arial" w:hAnsi="Arial" w:cs="Arial"/>
          <w:sz w:val="28"/>
          <w:szCs w:val="28"/>
        </w:rPr>
        <w:lastRenderedPageBreak/>
        <w:t>child play a vital role in supporting these connections. Further stating in order to support the neural connections positive experiences such as singing, soothing and smiling are crucial.</w:t>
      </w:r>
    </w:p>
    <w:p w14:paraId="4CCA67B2" w14:textId="2E23DAEF" w:rsidR="00BA2AAE" w:rsidRDefault="00F8208D" w:rsidP="00201C84">
      <w:pPr>
        <w:rPr>
          <w:rFonts w:ascii="Arial" w:hAnsi="Arial" w:cs="Arial"/>
          <w:sz w:val="28"/>
          <w:szCs w:val="28"/>
        </w:rPr>
      </w:pPr>
      <w:proofErr w:type="spellStart"/>
      <w:r>
        <w:rPr>
          <w:rFonts w:ascii="Arial" w:hAnsi="Arial" w:cs="Arial"/>
          <w:sz w:val="28"/>
          <w:szCs w:val="28"/>
        </w:rPr>
        <w:t>GroBrain</w:t>
      </w:r>
      <w:proofErr w:type="spellEnd"/>
      <w:r>
        <w:rPr>
          <w:rFonts w:ascii="Arial" w:hAnsi="Arial" w:cs="Arial"/>
          <w:sz w:val="28"/>
          <w:szCs w:val="28"/>
        </w:rPr>
        <w:t xml:space="preserve"> (2008) states t</w:t>
      </w:r>
      <w:r w:rsidR="00BA2AAE">
        <w:rPr>
          <w:rFonts w:ascii="Arial" w:hAnsi="Arial" w:cs="Arial"/>
          <w:sz w:val="28"/>
          <w:szCs w:val="28"/>
        </w:rPr>
        <w:t>he human brain is made up of three parts, a primitive brain, an emotional brain and a thinking brain, parents and caregivers play a crucial role in supporting the wiring of these connections, each part of the three brains has their own unique functio</w:t>
      </w:r>
      <w:r w:rsidR="00052A3C">
        <w:rPr>
          <w:rFonts w:ascii="Arial" w:hAnsi="Arial" w:cs="Arial"/>
          <w:sz w:val="28"/>
          <w:szCs w:val="28"/>
        </w:rPr>
        <w:t xml:space="preserve">n, crucial to the development of an </w:t>
      </w:r>
      <w:r w:rsidR="007563FD">
        <w:rPr>
          <w:rFonts w:ascii="Arial" w:hAnsi="Arial" w:cs="Arial"/>
          <w:sz w:val="28"/>
          <w:szCs w:val="28"/>
        </w:rPr>
        <w:t>infant</w:t>
      </w:r>
      <w:r w:rsidR="00052A3C">
        <w:rPr>
          <w:rFonts w:ascii="Arial" w:hAnsi="Arial" w:cs="Arial"/>
          <w:sz w:val="28"/>
          <w:szCs w:val="28"/>
        </w:rPr>
        <w:t>.</w:t>
      </w:r>
    </w:p>
    <w:p w14:paraId="52E198B3" w14:textId="7600401A" w:rsidR="00152EC4" w:rsidRDefault="004F75B3" w:rsidP="00201C84">
      <w:pPr>
        <w:rPr>
          <w:rFonts w:ascii="Bell MT" w:hAnsi="Bell MT" w:cs="Arial"/>
          <w:b/>
          <w:bCs/>
          <w:sz w:val="20"/>
          <w:szCs w:val="20"/>
          <w:u w:val="single"/>
        </w:rPr>
      </w:pPr>
      <w:r>
        <w:rPr>
          <w:rFonts w:ascii="Bell MT" w:hAnsi="Bell MT" w:cs="Arial"/>
          <w:b/>
          <w:bCs/>
          <w:sz w:val="20"/>
          <w:szCs w:val="20"/>
          <w:u w:val="single"/>
        </w:rPr>
        <w:t xml:space="preserve">        </w:t>
      </w:r>
    </w:p>
    <w:p w14:paraId="0370419E" w14:textId="68F7EC9E" w:rsidR="005C7EB9" w:rsidRDefault="00152EC4" w:rsidP="00152EC4">
      <w:pPr>
        <w:jc w:val="center"/>
        <w:rPr>
          <w:rFonts w:ascii="Bell MT" w:hAnsi="Bell MT" w:cs="Arial"/>
          <w:b/>
          <w:bCs/>
          <w:sz w:val="32"/>
          <w:szCs w:val="32"/>
          <w:u w:val="single"/>
        </w:rPr>
      </w:pPr>
      <w:r>
        <w:rPr>
          <w:rFonts w:ascii="Bell MT" w:hAnsi="Bell MT" w:cs="Arial"/>
          <w:b/>
          <w:bCs/>
          <w:noProof/>
          <w:sz w:val="20"/>
          <w:szCs w:val="20"/>
          <w:u w:val="single"/>
        </w:rPr>
        <w:drawing>
          <wp:inline distT="0" distB="0" distL="0" distR="0" wp14:anchorId="135AAA67" wp14:editId="730257AA">
            <wp:extent cx="2484120" cy="2010755"/>
            <wp:effectExtent l="0" t="0" r="0" b="889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150" cy="2012398"/>
                    </a:xfrm>
                    <a:prstGeom prst="rect">
                      <a:avLst/>
                    </a:prstGeom>
                    <a:noFill/>
                    <a:ln>
                      <a:noFill/>
                    </a:ln>
                  </pic:spPr>
                </pic:pic>
              </a:graphicData>
            </a:graphic>
          </wp:inline>
        </w:drawing>
      </w:r>
    </w:p>
    <w:p w14:paraId="3C228D03" w14:textId="77777777" w:rsidR="00F8208D" w:rsidRPr="004F75B3" w:rsidRDefault="00F8208D" w:rsidP="00F8208D">
      <w:pPr>
        <w:rPr>
          <w:rFonts w:ascii="Bell MT" w:hAnsi="Bell MT" w:cs="Arial"/>
          <w:sz w:val="20"/>
          <w:szCs w:val="20"/>
        </w:rPr>
      </w:pPr>
      <w:r w:rsidRPr="004F75B3">
        <w:rPr>
          <w:rFonts w:ascii="Bell MT" w:hAnsi="Bell MT" w:cs="Arial"/>
          <w:b/>
          <w:bCs/>
          <w:sz w:val="20"/>
          <w:szCs w:val="20"/>
        </w:rPr>
        <w:t xml:space="preserve">                                    </w:t>
      </w:r>
      <w:r>
        <w:rPr>
          <w:rFonts w:ascii="Bell MT" w:hAnsi="Bell MT" w:cs="Arial"/>
          <w:b/>
          <w:bCs/>
          <w:sz w:val="20"/>
          <w:szCs w:val="20"/>
        </w:rPr>
        <w:t xml:space="preserve">                     </w:t>
      </w:r>
      <w:r w:rsidRPr="004F75B3">
        <w:rPr>
          <w:rFonts w:ascii="Bell MT" w:hAnsi="Bell MT" w:cs="Arial"/>
          <w:b/>
          <w:bCs/>
          <w:sz w:val="20"/>
          <w:szCs w:val="20"/>
        </w:rPr>
        <w:t xml:space="preserve">    (Facebook: </w:t>
      </w:r>
      <w:proofErr w:type="spellStart"/>
      <w:r w:rsidRPr="004F75B3">
        <w:rPr>
          <w:rFonts w:ascii="Bell MT" w:hAnsi="Bell MT" w:cs="Arial"/>
          <w:b/>
          <w:bCs/>
          <w:sz w:val="20"/>
          <w:szCs w:val="20"/>
        </w:rPr>
        <w:t>Grobrain</w:t>
      </w:r>
      <w:proofErr w:type="spellEnd"/>
      <w:r w:rsidRPr="004F75B3">
        <w:rPr>
          <w:rFonts w:ascii="Bell MT" w:hAnsi="Bell MT" w:cs="Arial"/>
          <w:b/>
          <w:bCs/>
          <w:sz w:val="20"/>
          <w:szCs w:val="20"/>
        </w:rPr>
        <w:t>, 2021).</w:t>
      </w:r>
    </w:p>
    <w:p w14:paraId="58A1B88E" w14:textId="0848AF90" w:rsidR="004F75B3" w:rsidRDefault="00454DA6" w:rsidP="004F75B3">
      <w:pPr>
        <w:rPr>
          <w:rFonts w:ascii="Arial" w:hAnsi="Arial" w:cs="Arial"/>
          <w:sz w:val="28"/>
          <w:szCs w:val="28"/>
        </w:rPr>
      </w:pPr>
      <w:r>
        <w:rPr>
          <w:rFonts w:ascii="Arial" w:hAnsi="Arial" w:cs="Arial"/>
          <w:sz w:val="28"/>
          <w:szCs w:val="28"/>
        </w:rPr>
        <w:t xml:space="preserve">The combined conclusion of </w:t>
      </w:r>
      <w:proofErr w:type="spellStart"/>
      <w:r>
        <w:rPr>
          <w:rFonts w:ascii="Arial" w:hAnsi="Arial" w:cs="Arial"/>
          <w:sz w:val="28"/>
          <w:szCs w:val="28"/>
        </w:rPr>
        <w:t>GroBrain</w:t>
      </w:r>
      <w:proofErr w:type="spellEnd"/>
      <w:r>
        <w:rPr>
          <w:rFonts w:ascii="Arial" w:hAnsi="Arial" w:cs="Arial"/>
          <w:sz w:val="28"/>
          <w:szCs w:val="28"/>
        </w:rPr>
        <w:t xml:space="preserve"> (2008) and National Society for the prevention of cruelty to children (</w:t>
      </w:r>
      <w:r w:rsidR="009B0C12">
        <w:rPr>
          <w:rFonts w:ascii="Arial" w:hAnsi="Arial" w:cs="Arial"/>
          <w:sz w:val="28"/>
          <w:szCs w:val="28"/>
        </w:rPr>
        <w:t>2021</w:t>
      </w:r>
      <w:r>
        <w:rPr>
          <w:rFonts w:ascii="Arial" w:hAnsi="Arial" w:cs="Arial"/>
          <w:sz w:val="28"/>
          <w:szCs w:val="28"/>
        </w:rPr>
        <w:t>) seem to indicate w</w:t>
      </w:r>
      <w:r w:rsidR="004F75B3">
        <w:rPr>
          <w:rFonts w:ascii="Arial" w:hAnsi="Arial" w:cs="Arial"/>
          <w:sz w:val="28"/>
          <w:szCs w:val="28"/>
        </w:rPr>
        <w:t xml:space="preserve">hen a </w:t>
      </w:r>
      <w:r w:rsidR="00052A3C">
        <w:rPr>
          <w:rFonts w:ascii="Arial" w:hAnsi="Arial" w:cs="Arial"/>
          <w:sz w:val="28"/>
          <w:szCs w:val="28"/>
        </w:rPr>
        <w:t>child experience</w:t>
      </w:r>
      <w:r w:rsidR="004F75B3">
        <w:rPr>
          <w:rFonts w:ascii="Arial" w:hAnsi="Arial" w:cs="Arial"/>
          <w:sz w:val="28"/>
          <w:szCs w:val="28"/>
        </w:rPr>
        <w:t xml:space="preserve"> being held, smiled at again and again and again, this supports connections being built between the thinking and emotional part of the brain. During times of a child experiencing high stress, they are simply too immature to regulate that emotion back down to low stress and rely on an adult to do this. Simple gestures such as a smile, a hug and being held help a child to do this. During times of high stress, a child’s brain releases the stress hormone known as cortisol, the higher the period of stress the higher the level of cortisol. When an adult responds to </w:t>
      </w:r>
      <w:r w:rsidR="00FA0677">
        <w:rPr>
          <w:rFonts w:ascii="Arial" w:hAnsi="Arial" w:cs="Arial"/>
          <w:sz w:val="28"/>
          <w:szCs w:val="28"/>
        </w:rPr>
        <w:t xml:space="preserve">the </w:t>
      </w:r>
      <w:r w:rsidR="007563FD">
        <w:rPr>
          <w:rFonts w:ascii="Arial" w:hAnsi="Arial" w:cs="Arial"/>
          <w:sz w:val="28"/>
          <w:szCs w:val="28"/>
        </w:rPr>
        <w:t>needs</w:t>
      </w:r>
      <w:r w:rsidR="00FA0677">
        <w:rPr>
          <w:rFonts w:ascii="Arial" w:hAnsi="Arial" w:cs="Arial"/>
          <w:sz w:val="28"/>
          <w:szCs w:val="28"/>
        </w:rPr>
        <w:t xml:space="preserve"> of the </w:t>
      </w:r>
      <w:r w:rsidR="004F75B3">
        <w:rPr>
          <w:rFonts w:ascii="Arial" w:hAnsi="Arial" w:cs="Arial"/>
          <w:sz w:val="28"/>
          <w:szCs w:val="28"/>
        </w:rPr>
        <w:t xml:space="preserve">child offering a hug or another form of comfort, is when the child’s cortisol, level is brough back down. When no one responds to the child at these times the cortisol level remains at a toxic state which if left can have detrimental effects on their emotional development. </w:t>
      </w:r>
      <w:r>
        <w:rPr>
          <w:rFonts w:ascii="Arial" w:hAnsi="Arial" w:cs="Arial"/>
          <w:sz w:val="28"/>
          <w:szCs w:val="28"/>
        </w:rPr>
        <w:t>(</w:t>
      </w:r>
      <w:proofErr w:type="spellStart"/>
      <w:r>
        <w:rPr>
          <w:rFonts w:ascii="Arial" w:hAnsi="Arial" w:cs="Arial"/>
          <w:sz w:val="28"/>
          <w:szCs w:val="28"/>
        </w:rPr>
        <w:t>GroBrain</w:t>
      </w:r>
      <w:proofErr w:type="spellEnd"/>
      <w:r>
        <w:rPr>
          <w:rFonts w:ascii="Arial" w:hAnsi="Arial" w:cs="Arial"/>
          <w:sz w:val="28"/>
          <w:szCs w:val="28"/>
        </w:rPr>
        <w:t>, 2008).</w:t>
      </w:r>
    </w:p>
    <w:p w14:paraId="45ECE484" w14:textId="2C077A84" w:rsidR="004F75B3" w:rsidRDefault="004F75B3" w:rsidP="004F75B3">
      <w:pPr>
        <w:rPr>
          <w:rFonts w:ascii="Arial" w:hAnsi="Arial" w:cs="Arial"/>
          <w:sz w:val="28"/>
          <w:szCs w:val="28"/>
        </w:rPr>
      </w:pPr>
    </w:p>
    <w:p w14:paraId="7BE52D2A" w14:textId="77777777" w:rsidR="00321E2B" w:rsidRDefault="00321E2B" w:rsidP="004F75B3">
      <w:pPr>
        <w:jc w:val="center"/>
        <w:rPr>
          <w:rFonts w:ascii="Bell MT" w:hAnsi="Bell MT" w:cs="Arial"/>
          <w:b/>
          <w:bCs/>
          <w:sz w:val="40"/>
          <w:szCs w:val="40"/>
          <w:u w:val="single"/>
        </w:rPr>
      </w:pPr>
    </w:p>
    <w:p w14:paraId="35F3D645" w14:textId="6F519F00" w:rsidR="004F75B3" w:rsidRDefault="004F75B3" w:rsidP="004F75B3">
      <w:pPr>
        <w:jc w:val="center"/>
        <w:rPr>
          <w:rFonts w:ascii="Bell MT" w:hAnsi="Bell MT" w:cs="Arial"/>
          <w:b/>
          <w:bCs/>
          <w:sz w:val="40"/>
          <w:szCs w:val="40"/>
          <w:u w:val="single"/>
        </w:rPr>
      </w:pPr>
      <w:r>
        <w:rPr>
          <w:rFonts w:ascii="Bell MT" w:hAnsi="Bell MT" w:cs="Arial"/>
          <w:b/>
          <w:bCs/>
          <w:sz w:val="40"/>
          <w:szCs w:val="40"/>
          <w:u w:val="single"/>
        </w:rPr>
        <w:lastRenderedPageBreak/>
        <w:t>Effective partnership working</w:t>
      </w:r>
    </w:p>
    <w:p w14:paraId="294DC78D" w14:textId="77777777" w:rsidR="00321E2B" w:rsidRDefault="00321E2B" w:rsidP="004F75B3">
      <w:pPr>
        <w:jc w:val="center"/>
        <w:rPr>
          <w:rFonts w:ascii="Bell MT" w:hAnsi="Bell MT" w:cs="Arial"/>
          <w:b/>
          <w:bCs/>
          <w:sz w:val="40"/>
          <w:szCs w:val="40"/>
          <w:u w:val="single"/>
        </w:rPr>
      </w:pPr>
    </w:p>
    <w:p w14:paraId="27871753" w14:textId="77777777" w:rsidR="003C24CF" w:rsidRDefault="00653B38" w:rsidP="00653B38">
      <w:pPr>
        <w:rPr>
          <w:rFonts w:ascii="Arial" w:hAnsi="Arial" w:cs="Arial"/>
          <w:sz w:val="28"/>
          <w:szCs w:val="28"/>
        </w:rPr>
      </w:pPr>
      <w:r>
        <w:rPr>
          <w:rFonts w:ascii="Arial" w:hAnsi="Arial" w:cs="Arial"/>
          <w:sz w:val="28"/>
          <w:szCs w:val="28"/>
        </w:rPr>
        <w:t xml:space="preserve">Wilson (2016) suggests </w:t>
      </w:r>
      <w:r w:rsidR="004D6902">
        <w:rPr>
          <w:rFonts w:ascii="Arial" w:hAnsi="Arial" w:cs="Arial"/>
          <w:sz w:val="28"/>
          <w:szCs w:val="28"/>
        </w:rPr>
        <w:t>parents and carers play a vital role in supporting the development of the child. Throughout the early years creating trust between practitioner and families</w:t>
      </w:r>
      <w:r w:rsidR="007A061D">
        <w:rPr>
          <w:rFonts w:ascii="Arial" w:hAnsi="Arial" w:cs="Arial"/>
          <w:sz w:val="28"/>
          <w:szCs w:val="28"/>
        </w:rPr>
        <w:t xml:space="preserve"> is key. Although Wilson (2008) states this is a skill, and in order to achieve these practitioners should be reflective of one’s practice and the possible barriers to effective partnership working. E</w:t>
      </w:r>
      <w:r>
        <w:rPr>
          <w:rFonts w:ascii="Arial" w:hAnsi="Arial" w:cs="Arial"/>
          <w:sz w:val="28"/>
          <w:szCs w:val="28"/>
        </w:rPr>
        <w:t xml:space="preserve">ffectively working in partnership with parents or carers supports the outcomes for the child </w:t>
      </w:r>
      <w:r w:rsidR="00973800">
        <w:rPr>
          <w:rFonts w:ascii="Arial" w:hAnsi="Arial" w:cs="Arial"/>
          <w:sz w:val="28"/>
          <w:szCs w:val="28"/>
        </w:rPr>
        <w:t xml:space="preserve">involved. Through developing a trusting relationship between practitioners and families </w:t>
      </w:r>
      <w:r w:rsidR="004D6902">
        <w:rPr>
          <w:rFonts w:ascii="Arial" w:hAnsi="Arial" w:cs="Arial"/>
          <w:sz w:val="28"/>
          <w:szCs w:val="28"/>
        </w:rPr>
        <w:t xml:space="preserve">there are many benefits </w:t>
      </w:r>
      <w:r w:rsidR="007A061D">
        <w:rPr>
          <w:rFonts w:ascii="Arial" w:hAnsi="Arial" w:cs="Arial"/>
          <w:sz w:val="28"/>
          <w:szCs w:val="28"/>
        </w:rPr>
        <w:t xml:space="preserve">that support the </w:t>
      </w:r>
      <w:r w:rsidR="000B1E43">
        <w:rPr>
          <w:rFonts w:ascii="Arial" w:hAnsi="Arial" w:cs="Arial"/>
          <w:sz w:val="28"/>
          <w:szCs w:val="28"/>
        </w:rPr>
        <w:t>areas</w:t>
      </w:r>
      <w:r w:rsidR="007A061D">
        <w:rPr>
          <w:rFonts w:ascii="Arial" w:hAnsi="Arial" w:cs="Arial"/>
          <w:sz w:val="28"/>
          <w:szCs w:val="28"/>
        </w:rPr>
        <w:t xml:space="preserve"> of development of the child and their wellbeing.</w:t>
      </w:r>
      <w:r w:rsidR="000B1E43">
        <w:rPr>
          <w:rFonts w:ascii="Arial" w:hAnsi="Arial" w:cs="Arial"/>
          <w:sz w:val="28"/>
          <w:szCs w:val="28"/>
        </w:rPr>
        <w:t xml:space="preserve"> </w:t>
      </w:r>
    </w:p>
    <w:p w14:paraId="7499CB90" w14:textId="69049C06" w:rsidR="003C24CF" w:rsidRPr="003C24CF" w:rsidRDefault="003C24CF" w:rsidP="003C24CF">
      <w:pPr>
        <w:jc w:val="center"/>
        <w:rPr>
          <w:rFonts w:ascii="Arial" w:hAnsi="Arial" w:cs="Arial"/>
        </w:rPr>
      </w:pPr>
    </w:p>
    <w:p w14:paraId="62A5B9B0" w14:textId="77777777" w:rsidR="00D532A8" w:rsidRDefault="003C24CF" w:rsidP="00D532A8">
      <w:pPr>
        <w:jc w:val="center"/>
        <w:rPr>
          <w:noProof/>
        </w:rPr>
      </w:pPr>
      <w:r>
        <w:rPr>
          <w:noProof/>
        </w:rPr>
        <w:drawing>
          <wp:inline distT="0" distB="0" distL="0" distR="0" wp14:anchorId="36CA6582" wp14:editId="0AF3C552">
            <wp:extent cx="1970659" cy="1798320"/>
            <wp:effectExtent l="0" t="0" r="0" b="0"/>
            <wp:docPr id="8" name="Picture 8" descr="Teachers, Parents, Students and the 21st Century Education System. | The  Lea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achers, Parents, Students and the 21st Century Education System. | The  Leabrid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71235" cy="1798846"/>
                    </a:xfrm>
                    <a:prstGeom prst="rect">
                      <a:avLst/>
                    </a:prstGeom>
                    <a:noFill/>
                    <a:ln>
                      <a:noFill/>
                    </a:ln>
                  </pic:spPr>
                </pic:pic>
              </a:graphicData>
            </a:graphic>
          </wp:inline>
        </w:drawing>
      </w:r>
    </w:p>
    <w:p w14:paraId="661CB43A" w14:textId="77777777" w:rsidR="00A91AC3" w:rsidRPr="003C24CF" w:rsidRDefault="00A91AC3" w:rsidP="00A91AC3">
      <w:pPr>
        <w:jc w:val="center"/>
        <w:rPr>
          <w:rFonts w:ascii="Arial" w:hAnsi="Arial" w:cs="Arial"/>
        </w:rPr>
      </w:pPr>
      <w:r w:rsidRPr="003C24CF">
        <w:rPr>
          <w:rFonts w:ascii="Arial" w:hAnsi="Arial" w:cs="Arial"/>
        </w:rPr>
        <w:t xml:space="preserve">(Source: </w:t>
      </w:r>
      <w:proofErr w:type="spellStart"/>
      <w:r w:rsidRPr="003C24CF">
        <w:rPr>
          <w:rFonts w:ascii="Arial" w:hAnsi="Arial" w:cs="Arial"/>
        </w:rPr>
        <w:t>Leadbridge</w:t>
      </w:r>
      <w:proofErr w:type="spellEnd"/>
      <w:r w:rsidRPr="003C24CF">
        <w:rPr>
          <w:rFonts w:ascii="Arial" w:hAnsi="Arial" w:cs="Arial"/>
        </w:rPr>
        <w:t>, 2015)</w:t>
      </w:r>
    </w:p>
    <w:p w14:paraId="5A5E5E1B" w14:textId="08AF95B0" w:rsidR="00DD5791" w:rsidRPr="00D532A8" w:rsidRDefault="000B1E43" w:rsidP="00A91AC3">
      <w:pPr>
        <w:rPr>
          <w:noProof/>
        </w:rPr>
      </w:pPr>
      <w:r>
        <w:rPr>
          <w:rFonts w:ascii="Arial" w:hAnsi="Arial" w:cs="Arial"/>
          <w:sz w:val="28"/>
          <w:szCs w:val="28"/>
        </w:rPr>
        <w:t xml:space="preserve">Birth to 5 matters (2021) agrees that benefits for the child are far greater when practitioners and families work in harmony </w:t>
      </w:r>
      <w:r w:rsidR="00F4386F">
        <w:rPr>
          <w:rFonts w:ascii="Arial" w:hAnsi="Arial" w:cs="Arial"/>
          <w:sz w:val="28"/>
          <w:szCs w:val="28"/>
        </w:rPr>
        <w:t>together to create Ideas of support for the child both at the setting and at home. Each family are unique, therefore each it is crucial all families feel welcomed into the</w:t>
      </w:r>
      <w:r w:rsidR="00921579">
        <w:rPr>
          <w:rFonts w:ascii="Arial" w:hAnsi="Arial" w:cs="Arial"/>
          <w:sz w:val="28"/>
          <w:szCs w:val="28"/>
        </w:rPr>
        <w:t xml:space="preserve"> </w:t>
      </w:r>
      <w:r w:rsidR="00F4386F">
        <w:rPr>
          <w:rFonts w:ascii="Arial" w:hAnsi="Arial" w:cs="Arial"/>
          <w:sz w:val="28"/>
          <w:szCs w:val="28"/>
        </w:rPr>
        <w:t>setting environment providing both the child and parents a sense of belonging</w:t>
      </w:r>
      <w:r w:rsidR="00407762">
        <w:rPr>
          <w:rFonts w:ascii="Arial" w:hAnsi="Arial" w:cs="Arial"/>
          <w:sz w:val="28"/>
          <w:szCs w:val="28"/>
        </w:rPr>
        <w:t xml:space="preserve">, further stating </w:t>
      </w:r>
      <w:r w:rsidR="00DD5791">
        <w:rPr>
          <w:rFonts w:ascii="Arial" w:hAnsi="Arial" w:cs="Arial"/>
          <w:sz w:val="28"/>
          <w:szCs w:val="28"/>
        </w:rPr>
        <w:t xml:space="preserve">practitioners must listen attentively to parents concerns and information they might share in order to fully support the child at the setting and be responsive to any needs the child may have. </w:t>
      </w:r>
    </w:p>
    <w:p w14:paraId="68232430" w14:textId="77777777" w:rsidR="00321E2B" w:rsidRDefault="00321E2B" w:rsidP="003C24CF">
      <w:pPr>
        <w:rPr>
          <w:rFonts w:ascii="Bell MT" w:hAnsi="Bell MT" w:cs="Arial"/>
          <w:b/>
          <w:bCs/>
          <w:sz w:val="32"/>
          <w:szCs w:val="32"/>
          <w:u w:val="single"/>
        </w:rPr>
      </w:pPr>
    </w:p>
    <w:p w14:paraId="0C566441" w14:textId="04D7DC17" w:rsidR="003C24CF" w:rsidRDefault="003C24CF" w:rsidP="003C24CF">
      <w:pPr>
        <w:rPr>
          <w:rFonts w:ascii="Bell MT" w:hAnsi="Bell MT" w:cs="Arial"/>
          <w:b/>
          <w:bCs/>
          <w:sz w:val="32"/>
          <w:szCs w:val="32"/>
          <w:u w:val="single"/>
        </w:rPr>
      </w:pPr>
      <w:r w:rsidRPr="003C24CF">
        <w:rPr>
          <w:rFonts w:ascii="Bell MT" w:hAnsi="Bell MT" w:cs="Arial"/>
          <w:b/>
          <w:bCs/>
          <w:sz w:val="32"/>
          <w:szCs w:val="32"/>
          <w:u w:val="single"/>
        </w:rPr>
        <w:t>Multi- agency working</w:t>
      </w:r>
    </w:p>
    <w:p w14:paraId="0DC56402" w14:textId="178923F7" w:rsidR="00653B38" w:rsidRDefault="001653D2" w:rsidP="00921579">
      <w:pPr>
        <w:rPr>
          <w:rFonts w:ascii="Bell MT" w:hAnsi="Bell MT" w:cs="Arial"/>
          <w:b/>
          <w:bCs/>
          <w:sz w:val="40"/>
          <w:szCs w:val="40"/>
          <w:u w:val="single"/>
        </w:rPr>
      </w:pPr>
      <w:r>
        <w:rPr>
          <w:rFonts w:ascii="Arial" w:hAnsi="Arial" w:cs="Arial"/>
          <w:sz w:val="28"/>
          <w:szCs w:val="28"/>
        </w:rPr>
        <w:t xml:space="preserve">Gasper (2010) believes partnership working between agency’s are crucial within the early years in delivering services efficiently, with positive benefits lasting </w:t>
      </w:r>
      <w:r w:rsidR="00921579">
        <w:rPr>
          <w:rFonts w:ascii="Arial" w:hAnsi="Arial" w:cs="Arial"/>
          <w:sz w:val="28"/>
          <w:szCs w:val="28"/>
        </w:rPr>
        <w:t>long-term</w:t>
      </w:r>
      <w:r>
        <w:rPr>
          <w:rFonts w:ascii="Arial" w:hAnsi="Arial" w:cs="Arial"/>
          <w:sz w:val="28"/>
          <w:szCs w:val="28"/>
        </w:rPr>
        <w:t xml:space="preserve"> proving the ability to thrive and learn.</w:t>
      </w:r>
      <w:r w:rsidR="00921579">
        <w:rPr>
          <w:rFonts w:ascii="Arial" w:hAnsi="Arial" w:cs="Arial"/>
          <w:sz w:val="28"/>
          <w:szCs w:val="28"/>
        </w:rPr>
        <w:t xml:space="preserve"> </w:t>
      </w:r>
      <w:r w:rsidR="00921579">
        <w:rPr>
          <w:rFonts w:ascii="Arial" w:hAnsi="Arial" w:cs="Arial"/>
          <w:sz w:val="28"/>
          <w:szCs w:val="28"/>
        </w:rPr>
        <w:lastRenderedPageBreak/>
        <w:t xml:space="preserve">National Society for the prevention of cruelty to children (2011) suggests </w:t>
      </w:r>
      <w:r w:rsidR="002A5B84">
        <w:rPr>
          <w:rFonts w:ascii="Arial" w:hAnsi="Arial" w:cs="Arial"/>
          <w:sz w:val="28"/>
          <w:szCs w:val="28"/>
        </w:rPr>
        <w:t xml:space="preserve">throughout the duration of a child’s life, their families will access several services. It is vital that practitioners work closely with other agencies to create a holistic view of the child in order to create a unified plan amongst themselves and other professionals to ensure the correct support for the child and their families. Elaborating further NSPCC (2011) states all practitioners working closely with children have a responsibility to share any information necessary with regards to a child’s wellbeing as early as possible. When there is a lack of or breakdown of muti agency </w:t>
      </w:r>
      <w:r w:rsidR="00F110B0">
        <w:rPr>
          <w:rFonts w:ascii="Arial" w:hAnsi="Arial" w:cs="Arial"/>
          <w:sz w:val="28"/>
          <w:szCs w:val="28"/>
        </w:rPr>
        <w:t>working, consequences</w:t>
      </w:r>
      <w:r w:rsidR="002A5B84">
        <w:rPr>
          <w:rFonts w:ascii="Arial" w:hAnsi="Arial" w:cs="Arial"/>
          <w:sz w:val="28"/>
          <w:szCs w:val="28"/>
        </w:rPr>
        <w:t xml:space="preserve"> can be </w:t>
      </w:r>
      <w:r w:rsidR="00184500">
        <w:rPr>
          <w:rFonts w:ascii="Arial" w:hAnsi="Arial" w:cs="Arial"/>
          <w:sz w:val="28"/>
          <w:szCs w:val="28"/>
        </w:rPr>
        <w:t xml:space="preserve">fatal which was highlighted in the terrible death of Victoria </w:t>
      </w:r>
      <w:proofErr w:type="spellStart"/>
      <w:r w:rsidR="00184500">
        <w:rPr>
          <w:rFonts w:ascii="Arial" w:hAnsi="Arial" w:cs="Arial"/>
          <w:sz w:val="28"/>
          <w:szCs w:val="28"/>
        </w:rPr>
        <w:t>Climbe</w:t>
      </w:r>
      <w:proofErr w:type="spellEnd"/>
      <w:r w:rsidR="00184500">
        <w:rPr>
          <w:rFonts w:ascii="Arial" w:hAnsi="Arial" w:cs="Arial"/>
          <w:sz w:val="28"/>
          <w:szCs w:val="28"/>
        </w:rPr>
        <w:t xml:space="preserve">, which led to important changes being made in the shape of </w:t>
      </w:r>
      <w:r w:rsidR="00F110B0">
        <w:rPr>
          <w:rFonts w:ascii="Arial" w:hAnsi="Arial" w:cs="Arial"/>
          <w:sz w:val="28"/>
          <w:szCs w:val="28"/>
        </w:rPr>
        <w:t>‘Every</w:t>
      </w:r>
      <w:r w:rsidR="00184500">
        <w:rPr>
          <w:rFonts w:ascii="Arial" w:hAnsi="Arial" w:cs="Arial"/>
          <w:sz w:val="28"/>
          <w:szCs w:val="28"/>
        </w:rPr>
        <w:t xml:space="preserve"> child </w:t>
      </w:r>
      <w:r w:rsidR="00DE2A4C">
        <w:rPr>
          <w:rFonts w:ascii="Arial" w:hAnsi="Arial" w:cs="Arial"/>
          <w:sz w:val="28"/>
          <w:szCs w:val="28"/>
        </w:rPr>
        <w:t>matter’s</w:t>
      </w:r>
      <w:r w:rsidR="00A91AC3">
        <w:rPr>
          <w:rFonts w:ascii="Arial" w:hAnsi="Arial" w:cs="Arial"/>
          <w:sz w:val="28"/>
          <w:szCs w:val="28"/>
        </w:rPr>
        <w:t xml:space="preserve"> </w:t>
      </w:r>
      <w:r w:rsidR="00184500">
        <w:rPr>
          <w:rFonts w:ascii="Arial" w:hAnsi="Arial" w:cs="Arial"/>
          <w:sz w:val="28"/>
          <w:szCs w:val="28"/>
        </w:rPr>
        <w:t>being introduced placing an urgent emphasis on the need for effective multi agency working</w:t>
      </w:r>
      <w:r w:rsidR="003F6D04">
        <w:rPr>
          <w:rFonts w:ascii="Arial" w:hAnsi="Arial" w:cs="Arial"/>
          <w:sz w:val="28"/>
          <w:szCs w:val="28"/>
        </w:rPr>
        <w:t xml:space="preserve"> to prevent such tragedy occurring again</w:t>
      </w:r>
      <w:r w:rsidR="00184500">
        <w:rPr>
          <w:rFonts w:ascii="Arial" w:hAnsi="Arial" w:cs="Arial"/>
          <w:sz w:val="28"/>
          <w:szCs w:val="28"/>
        </w:rPr>
        <w:t xml:space="preserve"> </w:t>
      </w:r>
      <w:r w:rsidR="00D532A8">
        <w:rPr>
          <w:rFonts w:ascii="Arial" w:hAnsi="Arial" w:cs="Arial"/>
          <w:sz w:val="28"/>
          <w:szCs w:val="28"/>
        </w:rPr>
        <w:t>(Gasper</w:t>
      </w:r>
      <w:r w:rsidR="00184500">
        <w:rPr>
          <w:rFonts w:ascii="Arial" w:hAnsi="Arial" w:cs="Arial"/>
          <w:sz w:val="28"/>
          <w:szCs w:val="28"/>
        </w:rPr>
        <w:t>, 2010).</w:t>
      </w:r>
    </w:p>
    <w:p w14:paraId="50C3123B" w14:textId="77777777" w:rsidR="00321E2B" w:rsidRDefault="00321E2B" w:rsidP="00FC3AB6">
      <w:pPr>
        <w:jc w:val="center"/>
        <w:rPr>
          <w:rFonts w:ascii="Bell MT" w:hAnsi="Bell MT"/>
          <w:b/>
          <w:bCs/>
          <w:sz w:val="40"/>
          <w:szCs w:val="40"/>
          <w:u w:val="single"/>
        </w:rPr>
      </w:pPr>
    </w:p>
    <w:p w14:paraId="0697B3C2" w14:textId="77777777" w:rsidR="00321E2B" w:rsidRDefault="00321E2B" w:rsidP="00FC3AB6">
      <w:pPr>
        <w:jc w:val="center"/>
        <w:rPr>
          <w:rFonts w:ascii="Bell MT" w:hAnsi="Bell MT"/>
          <w:b/>
          <w:bCs/>
          <w:sz w:val="40"/>
          <w:szCs w:val="40"/>
          <w:u w:val="single"/>
        </w:rPr>
      </w:pPr>
    </w:p>
    <w:p w14:paraId="79326F67" w14:textId="669F4144" w:rsidR="00FC3AB6" w:rsidRPr="004D42AF" w:rsidRDefault="00FC3AB6" w:rsidP="00FC3AB6">
      <w:pPr>
        <w:jc w:val="center"/>
        <w:rPr>
          <w:rFonts w:ascii="Bell MT" w:hAnsi="Bell MT"/>
          <w:b/>
          <w:bCs/>
          <w:sz w:val="40"/>
          <w:szCs w:val="40"/>
          <w:u w:val="single"/>
        </w:rPr>
      </w:pPr>
      <w:r>
        <w:rPr>
          <w:rFonts w:ascii="Bell MT" w:hAnsi="Bell MT"/>
          <w:b/>
          <w:bCs/>
          <w:sz w:val="40"/>
          <w:szCs w:val="40"/>
          <w:u w:val="single"/>
        </w:rPr>
        <w:t>The needs of the child</w:t>
      </w:r>
    </w:p>
    <w:p w14:paraId="63C87178" w14:textId="7BB70F89" w:rsidR="0041754A" w:rsidRDefault="00FC3AB6" w:rsidP="00FC3AB6">
      <w:pPr>
        <w:rPr>
          <w:rFonts w:ascii="Arial" w:hAnsi="Arial" w:cs="Arial"/>
          <w:sz w:val="28"/>
          <w:szCs w:val="28"/>
        </w:rPr>
      </w:pPr>
      <w:r>
        <w:rPr>
          <w:rFonts w:ascii="Arial" w:hAnsi="Arial" w:cs="Arial"/>
          <w:sz w:val="28"/>
          <w:szCs w:val="28"/>
        </w:rPr>
        <w:t xml:space="preserve">Many theorists have shaped the way in which educationists view the development of the child in current early years. Views shared by </w:t>
      </w:r>
      <w:r w:rsidR="00561646">
        <w:rPr>
          <w:rFonts w:ascii="Arial" w:hAnsi="Arial" w:cs="Arial"/>
          <w:sz w:val="28"/>
          <w:szCs w:val="28"/>
        </w:rPr>
        <w:t>Medcalf,</w:t>
      </w:r>
      <w:r w:rsidR="001E3F79">
        <w:rPr>
          <w:rFonts w:ascii="Arial" w:hAnsi="Arial" w:cs="Arial"/>
          <w:sz w:val="28"/>
          <w:szCs w:val="28"/>
        </w:rPr>
        <w:t xml:space="preserve"> </w:t>
      </w:r>
      <w:r w:rsidR="00561646">
        <w:rPr>
          <w:rFonts w:ascii="Arial" w:hAnsi="Arial" w:cs="Arial"/>
          <w:sz w:val="28"/>
          <w:szCs w:val="28"/>
        </w:rPr>
        <w:t>Hoffman</w:t>
      </w:r>
      <w:r w:rsidR="001E3F79">
        <w:rPr>
          <w:rFonts w:ascii="Arial" w:hAnsi="Arial" w:cs="Arial"/>
          <w:sz w:val="28"/>
          <w:szCs w:val="28"/>
        </w:rPr>
        <w:t xml:space="preserve"> </w:t>
      </w:r>
      <w:r w:rsidR="00561646">
        <w:rPr>
          <w:rFonts w:ascii="Arial" w:hAnsi="Arial" w:cs="Arial"/>
          <w:sz w:val="28"/>
          <w:szCs w:val="28"/>
        </w:rPr>
        <w:t>and Boatwright (2012) state Maslow believed that every human being aimed for the goal of reaching their full potential or as Maslow renamed this self-actualising person. Maslow’s theory has been widely influential amongst the early years as practitioners and those working closely to children refer to the five-level hierarchy of needs, placing Physiological needs at the root of the model followed by safety needs, belonging and love needs, esteem needs, placing needs for self-actualization at the top. In order to move to each level, the needs of the level before must be fully met.</w:t>
      </w:r>
      <w:r w:rsidR="00DE1366">
        <w:rPr>
          <w:rFonts w:ascii="Arial" w:hAnsi="Arial" w:cs="Arial"/>
          <w:sz w:val="28"/>
          <w:szCs w:val="28"/>
        </w:rPr>
        <w:t xml:space="preserve"> Maslow’s theory gives further explanation by stating all children have needs, by meeting the specific needs of the child they have greater ability to experience healthy development. If the needs of the child are met inadequately, their development in the early years leading further into life can be critically hindered (Medcalf</w:t>
      </w:r>
      <w:r w:rsidR="001E3F79">
        <w:rPr>
          <w:rFonts w:ascii="Arial" w:hAnsi="Arial" w:cs="Arial"/>
          <w:sz w:val="28"/>
          <w:szCs w:val="28"/>
        </w:rPr>
        <w:t>,</w:t>
      </w:r>
      <w:r w:rsidR="00DE1366">
        <w:rPr>
          <w:rFonts w:ascii="Arial" w:hAnsi="Arial" w:cs="Arial"/>
          <w:sz w:val="28"/>
          <w:szCs w:val="28"/>
        </w:rPr>
        <w:t xml:space="preserve"> Hoffman</w:t>
      </w:r>
      <w:r w:rsidR="001E3F79">
        <w:rPr>
          <w:rFonts w:ascii="Arial" w:hAnsi="Arial" w:cs="Arial"/>
          <w:sz w:val="28"/>
          <w:szCs w:val="28"/>
        </w:rPr>
        <w:t xml:space="preserve"> </w:t>
      </w:r>
      <w:r w:rsidR="00DE1366">
        <w:rPr>
          <w:rFonts w:ascii="Arial" w:hAnsi="Arial" w:cs="Arial"/>
          <w:sz w:val="28"/>
          <w:szCs w:val="28"/>
        </w:rPr>
        <w:t>and Boatwright (2012).</w:t>
      </w:r>
      <w:r w:rsidR="00C61C1B">
        <w:rPr>
          <w:rFonts w:ascii="Arial" w:hAnsi="Arial" w:cs="Arial"/>
          <w:sz w:val="28"/>
          <w:szCs w:val="28"/>
        </w:rPr>
        <w:t xml:space="preserve"> Department for Education (2017) asserts being provided with the best start in life is a requirement every child deserves. A child’s experiences between the age of 0-5 have a considerable impact on their life in the future.</w:t>
      </w:r>
      <w:r w:rsidR="00214E44">
        <w:rPr>
          <w:rFonts w:ascii="Arial" w:hAnsi="Arial" w:cs="Arial"/>
          <w:sz w:val="28"/>
          <w:szCs w:val="28"/>
        </w:rPr>
        <w:t xml:space="preserve"> The </w:t>
      </w:r>
      <w:r w:rsidR="00214E44">
        <w:rPr>
          <w:rFonts w:ascii="Arial" w:hAnsi="Arial" w:cs="Arial"/>
          <w:sz w:val="28"/>
          <w:szCs w:val="28"/>
        </w:rPr>
        <w:lastRenderedPageBreak/>
        <w:t xml:space="preserve">Government of the United Kingdom </w:t>
      </w:r>
      <w:r w:rsidR="00657A34">
        <w:rPr>
          <w:rFonts w:ascii="Arial" w:hAnsi="Arial" w:cs="Arial"/>
          <w:sz w:val="28"/>
          <w:szCs w:val="28"/>
        </w:rPr>
        <w:t>(2022</w:t>
      </w:r>
      <w:r w:rsidR="005043AF">
        <w:rPr>
          <w:rFonts w:ascii="Arial" w:hAnsi="Arial" w:cs="Arial"/>
          <w:sz w:val="28"/>
          <w:szCs w:val="28"/>
        </w:rPr>
        <w:t>)</w:t>
      </w:r>
      <w:r w:rsidR="00657A34">
        <w:rPr>
          <w:rFonts w:ascii="Arial" w:hAnsi="Arial" w:cs="Arial"/>
          <w:sz w:val="28"/>
          <w:szCs w:val="28"/>
        </w:rPr>
        <w:t xml:space="preserve"> implies every experience of education for </w:t>
      </w:r>
      <w:r w:rsidR="00FA0677">
        <w:rPr>
          <w:rFonts w:ascii="Arial" w:hAnsi="Arial" w:cs="Arial"/>
          <w:sz w:val="28"/>
          <w:szCs w:val="28"/>
        </w:rPr>
        <w:t>a</w:t>
      </w:r>
      <w:r w:rsidR="00657A34">
        <w:rPr>
          <w:rFonts w:ascii="Arial" w:hAnsi="Arial" w:cs="Arial"/>
          <w:sz w:val="28"/>
          <w:szCs w:val="28"/>
        </w:rPr>
        <w:t xml:space="preserve"> child should be safe, positive, inclusive and welcoming. Every child is </w:t>
      </w:r>
      <w:r w:rsidR="00C77258">
        <w:rPr>
          <w:rFonts w:ascii="Arial" w:hAnsi="Arial" w:cs="Arial"/>
          <w:sz w:val="28"/>
          <w:szCs w:val="28"/>
        </w:rPr>
        <w:t>unique,</w:t>
      </w:r>
      <w:r w:rsidR="00657A34">
        <w:rPr>
          <w:rFonts w:ascii="Arial" w:hAnsi="Arial" w:cs="Arial"/>
          <w:sz w:val="28"/>
          <w:szCs w:val="28"/>
        </w:rPr>
        <w:t xml:space="preserve"> and all children are equally entitled to an education that offers a rich environment </w:t>
      </w:r>
      <w:r w:rsidR="00FA0677">
        <w:rPr>
          <w:rFonts w:ascii="Arial" w:hAnsi="Arial" w:cs="Arial"/>
          <w:sz w:val="28"/>
          <w:szCs w:val="28"/>
        </w:rPr>
        <w:t>for</w:t>
      </w:r>
      <w:r w:rsidR="00657A34">
        <w:rPr>
          <w:rFonts w:ascii="Arial" w:hAnsi="Arial" w:cs="Arial"/>
          <w:sz w:val="28"/>
          <w:szCs w:val="28"/>
        </w:rPr>
        <w:t xml:space="preserve"> them to reach their full potential as well as having their individual needs met.</w:t>
      </w:r>
      <w:r w:rsidR="00C77258">
        <w:rPr>
          <w:rFonts w:ascii="Arial" w:hAnsi="Arial" w:cs="Arial"/>
          <w:sz w:val="28"/>
          <w:szCs w:val="28"/>
        </w:rPr>
        <w:t xml:space="preserve"> All children develop at a different pace, it is important that should there be concerns regarding a child’s development, </w:t>
      </w:r>
      <w:r w:rsidR="00FA0677">
        <w:rPr>
          <w:rFonts w:ascii="Arial" w:hAnsi="Arial" w:cs="Arial"/>
          <w:sz w:val="28"/>
          <w:szCs w:val="28"/>
        </w:rPr>
        <w:t>early identification</w:t>
      </w:r>
      <w:r w:rsidR="00C77258">
        <w:rPr>
          <w:rFonts w:ascii="Arial" w:hAnsi="Arial" w:cs="Arial"/>
          <w:sz w:val="28"/>
          <w:szCs w:val="28"/>
        </w:rPr>
        <w:t xml:space="preserve"> is crucial in order place effective interventions in place to ensure the child’s needs are met. In 2018 The additional Learning Need and Education Act Wales was introduced </w:t>
      </w:r>
      <w:r w:rsidR="0067420A">
        <w:rPr>
          <w:rFonts w:ascii="Arial" w:hAnsi="Arial" w:cs="Arial"/>
          <w:sz w:val="28"/>
          <w:szCs w:val="28"/>
        </w:rPr>
        <w:t>setting the requirements for a fully inclusive education system, supporting practitioners in identifying possible emerging needs of children in their care, to then create a unified plan to ensure all children are supported to thrive and reach their full potential</w:t>
      </w:r>
      <w:r w:rsidR="008C5E43">
        <w:rPr>
          <w:rFonts w:ascii="Arial" w:hAnsi="Arial" w:cs="Arial"/>
          <w:sz w:val="28"/>
          <w:szCs w:val="28"/>
        </w:rPr>
        <w:t xml:space="preserve"> (Welsh Government, 2018). Amongst the many influential theorists of child development Friedrich Froebel</w:t>
      </w:r>
      <w:r w:rsidR="008D377E">
        <w:rPr>
          <w:rFonts w:ascii="Arial" w:hAnsi="Arial" w:cs="Arial"/>
          <w:sz w:val="28"/>
          <w:szCs w:val="28"/>
        </w:rPr>
        <w:t xml:space="preserve">’s theory and strong views on play have been highly applied through the early years. As cited by Pound (2006) explains Froebel’s theory stating play and the environment outdoors are hugely beneficial to a child’s development. </w:t>
      </w:r>
      <w:r w:rsidR="009152F2">
        <w:rPr>
          <w:rFonts w:ascii="Arial" w:hAnsi="Arial" w:cs="Arial"/>
          <w:sz w:val="28"/>
          <w:szCs w:val="28"/>
        </w:rPr>
        <w:t xml:space="preserve">The Froebel Trust was created supporting high quality education for children also funding research into children’ learning. Froebel Trust (2012) shares the thoughts of Froebel stating children should lead their own play with enabling adults there to support the learning rather than leading, emphasising children should be supported to make decisions, problem solve and follow their own personal interests. Further implying practitioners should open endless possibilities rather than </w:t>
      </w:r>
      <w:r w:rsidR="00DC7EC7">
        <w:rPr>
          <w:rFonts w:ascii="Arial" w:hAnsi="Arial" w:cs="Arial"/>
          <w:sz w:val="28"/>
          <w:szCs w:val="28"/>
        </w:rPr>
        <w:t>constraining</w:t>
      </w:r>
      <w:r w:rsidR="009152F2">
        <w:rPr>
          <w:rFonts w:ascii="Arial" w:hAnsi="Arial" w:cs="Arial"/>
          <w:sz w:val="28"/>
          <w:szCs w:val="28"/>
        </w:rPr>
        <w:t xml:space="preserve"> them, </w:t>
      </w:r>
      <w:r w:rsidR="00DC7EC7">
        <w:rPr>
          <w:rFonts w:ascii="Arial" w:hAnsi="Arial" w:cs="Arial"/>
          <w:sz w:val="28"/>
          <w:szCs w:val="28"/>
        </w:rPr>
        <w:t xml:space="preserve">withing a rich environment. Froebel hugely emphasised the importance of children being at one with nature where curiosity, imagination, and investigation could flourish. Sharing similar views </w:t>
      </w:r>
      <w:r w:rsidR="0041754A">
        <w:rPr>
          <w:rFonts w:ascii="Arial" w:hAnsi="Arial" w:cs="Arial"/>
          <w:sz w:val="28"/>
          <w:szCs w:val="28"/>
        </w:rPr>
        <w:t>Maria Montessori also placed emphasis on children being active learners. Isaacs (2018) explains Montessori’s theory further stating Montessori shared strong views on children making choices and being independent individuals. Although there are many similarities withing Montessori’s and Froebel’s theories, Montessori fails to place emphasis on the importance of imagination within a child’s development</w:t>
      </w:r>
      <w:r w:rsidR="00D674E0">
        <w:rPr>
          <w:rFonts w:ascii="Arial" w:hAnsi="Arial" w:cs="Arial"/>
          <w:sz w:val="28"/>
          <w:szCs w:val="28"/>
        </w:rPr>
        <w:t xml:space="preserve">. Anderson (2022) argues during times of a child using their imagination is not only complicated but truly impressive, yet if the use of imagination is restricted </w:t>
      </w:r>
      <w:r w:rsidR="004A7DDD">
        <w:rPr>
          <w:rFonts w:ascii="Arial" w:hAnsi="Arial" w:cs="Arial"/>
          <w:sz w:val="28"/>
          <w:szCs w:val="28"/>
        </w:rPr>
        <w:t>during the early years within their play, implications can be formed in the shape of an innocuous adolescent.</w:t>
      </w:r>
    </w:p>
    <w:p w14:paraId="621DF181" w14:textId="77777777" w:rsidR="00F23C2E" w:rsidRDefault="00F23C2E" w:rsidP="00FC3AB6">
      <w:pPr>
        <w:rPr>
          <w:rFonts w:ascii="Arial" w:hAnsi="Arial" w:cs="Arial"/>
          <w:sz w:val="28"/>
          <w:szCs w:val="28"/>
        </w:rPr>
      </w:pPr>
    </w:p>
    <w:p w14:paraId="71B3B5CD" w14:textId="5C996FA6" w:rsidR="005C7EB9" w:rsidRDefault="00F23C2E" w:rsidP="00F23C2E">
      <w:pPr>
        <w:jc w:val="center"/>
        <w:rPr>
          <w:rFonts w:ascii="Bell MT" w:hAnsi="Bell MT" w:cs="Arial"/>
          <w:b/>
          <w:bCs/>
          <w:sz w:val="32"/>
          <w:szCs w:val="32"/>
          <w:u w:val="single"/>
        </w:rPr>
      </w:pPr>
      <w:r>
        <w:rPr>
          <w:noProof/>
        </w:rPr>
        <w:lastRenderedPageBreak/>
        <w:drawing>
          <wp:inline distT="0" distB="0" distL="0" distR="0" wp14:anchorId="338387B0" wp14:editId="355B790A">
            <wp:extent cx="2735580" cy="1872112"/>
            <wp:effectExtent l="0" t="0" r="7620" b="0"/>
            <wp:docPr id="6" name="Picture 6" descr="Importance of Nature in Chil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ortance of Nature in Child Developme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37340" cy="1873316"/>
                    </a:xfrm>
                    <a:prstGeom prst="rect">
                      <a:avLst/>
                    </a:prstGeom>
                    <a:noFill/>
                    <a:ln>
                      <a:noFill/>
                    </a:ln>
                  </pic:spPr>
                </pic:pic>
              </a:graphicData>
            </a:graphic>
          </wp:inline>
        </w:drawing>
      </w:r>
    </w:p>
    <w:p w14:paraId="724413EC" w14:textId="58A5F06C" w:rsidR="005C7EB9" w:rsidRPr="004F05AE" w:rsidRDefault="00F23C2E" w:rsidP="00F23C2E">
      <w:pPr>
        <w:jc w:val="center"/>
        <w:rPr>
          <w:rFonts w:ascii="Arial" w:hAnsi="Arial" w:cs="Arial"/>
          <w:u w:val="single"/>
        </w:rPr>
      </w:pPr>
      <w:r w:rsidRPr="004F05AE">
        <w:rPr>
          <w:rFonts w:ascii="Arial" w:hAnsi="Arial" w:cs="Arial"/>
          <w:u w:val="single"/>
        </w:rPr>
        <w:t xml:space="preserve">(Source: </w:t>
      </w:r>
      <w:proofErr w:type="spellStart"/>
      <w:r w:rsidRPr="004F05AE">
        <w:rPr>
          <w:rFonts w:ascii="Arial" w:hAnsi="Arial" w:cs="Arial"/>
          <w:u w:val="single"/>
        </w:rPr>
        <w:t>Cognisprings</w:t>
      </w:r>
      <w:proofErr w:type="spellEnd"/>
      <w:r w:rsidRPr="004F05AE">
        <w:rPr>
          <w:rFonts w:ascii="Arial" w:hAnsi="Arial" w:cs="Arial"/>
          <w:u w:val="single"/>
        </w:rPr>
        <w:t xml:space="preserve"> LLC, 2021)</w:t>
      </w:r>
    </w:p>
    <w:p w14:paraId="71053613" w14:textId="218027AA" w:rsidR="004A12F8" w:rsidRPr="004F05AE" w:rsidRDefault="004F05AE" w:rsidP="004F05AE">
      <w:pPr>
        <w:rPr>
          <w:rFonts w:ascii="Arial" w:hAnsi="Arial" w:cs="Arial"/>
          <w:sz w:val="28"/>
          <w:szCs w:val="28"/>
        </w:rPr>
      </w:pPr>
      <w:proofErr w:type="spellStart"/>
      <w:r>
        <w:rPr>
          <w:rFonts w:ascii="Arial" w:hAnsi="Arial" w:cs="Arial"/>
          <w:sz w:val="28"/>
          <w:szCs w:val="28"/>
        </w:rPr>
        <w:t>Te</w:t>
      </w:r>
      <w:proofErr w:type="spellEnd"/>
      <w:r>
        <w:rPr>
          <w:rFonts w:ascii="Arial" w:hAnsi="Arial" w:cs="Arial"/>
          <w:sz w:val="28"/>
          <w:szCs w:val="28"/>
        </w:rPr>
        <w:t xml:space="preserve"> </w:t>
      </w:r>
      <w:proofErr w:type="spellStart"/>
      <w:r>
        <w:rPr>
          <w:rFonts w:ascii="Arial" w:hAnsi="Arial" w:cs="Arial"/>
          <w:sz w:val="28"/>
          <w:szCs w:val="28"/>
        </w:rPr>
        <w:t>Whariki</w:t>
      </w:r>
      <w:proofErr w:type="spellEnd"/>
      <w:r>
        <w:rPr>
          <w:rFonts w:ascii="Arial" w:hAnsi="Arial" w:cs="Arial"/>
          <w:sz w:val="28"/>
          <w:szCs w:val="28"/>
        </w:rPr>
        <w:t xml:space="preserve"> is the current curriculum used in New Zealand, valuing all children as competent and confident learners. As cited by Pound (2006) </w:t>
      </w:r>
      <w:proofErr w:type="spellStart"/>
      <w:r>
        <w:rPr>
          <w:rFonts w:ascii="Arial" w:hAnsi="Arial" w:cs="Arial"/>
          <w:sz w:val="28"/>
          <w:szCs w:val="28"/>
        </w:rPr>
        <w:t>Te</w:t>
      </w:r>
      <w:proofErr w:type="spellEnd"/>
      <w:r>
        <w:rPr>
          <w:rFonts w:ascii="Arial" w:hAnsi="Arial" w:cs="Arial"/>
          <w:sz w:val="28"/>
          <w:szCs w:val="28"/>
        </w:rPr>
        <w:t xml:space="preserve"> </w:t>
      </w:r>
      <w:proofErr w:type="spellStart"/>
      <w:r>
        <w:rPr>
          <w:rFonts w:ascii="Arial" w:hAnsi="Arial" w:cs="Arial"/>
          <w:sz w:val="28"/>
          <w:szCs w:val="28"/>
        </w:rPr>
        <w:t>Whariki</w:t>
      </w:r>
      <w:proofErr w:type="spellEnd"/>
      <w:r>
        <w:rPr>
          <w:rFonts w:ascii="Arial" w:hAnsi="Arial" w:cs="Arial"/>
          <w:sz w:val="28"/>
          <w:szCs w:val="28"/>
        </w:rPr>
        <w:t xml:space="preserve"> </w:t>
      </w:r>
      <w:r w:rsidR="00333522">
        <w:rPr>
          <w:rFonts w:ascii="Arial" w:hAnsi="Arial" w:cs="Arial"/>
          <w:sz w:val="28"/>
          <w:szCs w:val="28"/>
        </w:rPr>
        <w:t xml:space="preserve">meets the needs of the children by </w:t>
      </w:r>
      <w:r>
        <w:rPr>
          <w:rFonts w:ascii="Arial" w:hAnsi="Arial" w:cs="Arial"/>
          <w:sz w:val="28"/>
          <w:szCs w:val="28"/>
        </w:rPr>
        <w:t>focus</w:t>
      </w:r>
      <w:r w:rsidR="00333522">
        <w:rPr>
          <w:rFonts w:ascii="Arial" w:hAnsi="Arial" w:cs="Arial"/>
          <w:sz w:val="28"/>
          <w:szCs w:val="28"/>
        </w:rPr>
        <w:t>ing</w:t>
      </w:r>
      <w:r>
        <w:rPr>
          <w:rFonts w:ascii="Arial" w:hAnsi="Arial" w:cs="Arial"/>
          <w:sz w:val="28"/>
          <w:szCs w:val="28"/>
        </w:rPr>
        <w:t xml:space="preserve"> on what children are at that specific time not focusing on the next stages of their </w:t>
      </w:r>
      <w:r w:rsidR="00333522">
        <w:rPr>
          <w:rFonts w:ascii="Arial" w:hAnsi="Arial" w:cs="Arial"/>
          <w:sz w:val="28"/>
          <w:szCs w:val="28"/>
        </w:rPr>
        <w:t>education</w:t>
      </w:r>
      <w:r>
        <w:rPr>
          <w:rFonts w:ascii="Arial" w:hAnsi="Arial" w:cs="Arial"/>
          <w:sz w:val="28"/>
          <w:szCs w:val="28"/>
        </w:rPr>
        <w:t xml:space="preserve"> journey. </w:t>
      </w:r>
      <w:r w:rsidR="00333522">
        <w:rPr>
          <w:rFonts w:ascii="Arial" w:hAnsi="Arial" w:cs="Arial"/>
          <w:sz w:val="28"/>
          <w:szCs w:val="28"/>
        </w:rPr>
        <w:t>Truly empowering learners where a child’s voice is respected and listened to, emphasising staff being responsive and fully involved</w:t>
      </w:r>
      <w:r w:rsidR="00701212">
        <w:rPr>
          <w:rFonts w:ascii="Arial" w:hAnsi="Arial" w:cs="Arial"/>
          <w:sz w:val="28"/>
          <w:szCs w:val="28"/>
        </w:rPr>
        <w:t xml:space="preserve"> in a child’s play promoting social and emotional development and cognitive development through sustained shared thinking </w:t>
      </w:r>
      <w:r w:rsidR="00333522">
        <w:rPr>
          <w:rFonts w:ascii="Arial" w:hAnsi="Arial" w:cs="Arial"/>
          <w:sz w:val="28"/>
          <w:szCs w:val="28"/>
        </w:rPr>
        <w:t>is at the heart of the curriculum.</w:t>
      </w:r>
      <w:r w:rsidR="00701212">
        <w:rPr>
          <w:rFonts w:ascii="Arial" w:hAnsi="Arial" w:cs="Arial"/>
          <w:sz w:val="28"/>
          <w:szCs w:val="28"/>
        </w:rPr>
        <w:t xml:space="preserve"> Sustained shared thinking is being used widel</w:t>
      </w:r>
      <w:r w:rsidR="007B0DA8">
        <w:rPr>
          <w:rFonts w:ascii="Arial" w:hAnsi="Arial" w:cs="Arial"/>
          <w:sz w:val="28"/>
          <w:szCs w:val="28"/>
        </w:rPr>
        <w:t>y used</w:t>
      </w:r>
      <w:r w:rsidR="00701212">
        <w:rPr>
          <w:rFonts w:ascii="Arial" w:hAnsi="Arial" w:cs="Arial"/>
          <w:sz w:val="28"/>
          <w:szCs w:val="28"/>
        </w:rPr>
        <w:t xml:space="preserve"> in daily practise amongst the Early Years with practitioners actively involved in a child’s learning</w:t>
      </w:r>
      <w:r w:rsidR="007B0DA8">
        <w:rPr>
          <w:rFonts w:ascii="Arial" w:hAnsi="Arial" w:cs="Arial"/>
          <w:sz w:val="28"/>
          <w:szCs w:val="28"/>
        </w:rPr>
        <w:t>,</w:t>
      </w:r>
      <w:r w:rsidR="00701212">
        <w:rPr>
          <w:rFonts w:ascii="Arial" w:hAnsi="Arial" w:cs="Arial"/>
          <w:sz w:val="28"/>
          <w:szCs w:val="28"/>
        </w:rPr>
        <w:t xml:space="preserve"> </w:t>
      </w:r>
      <w:r w:rsidR="000F516C">
        <w:rPr>
          <w:rFonts w:ascii="Arial" w:hAnsi="Arial" w:cs="Arial"/>
          <w:sz w:val="28"/>
          <w:szCs w:val="28"/>
        </w:rPr>
        <w:t>promot</w:t>
      </w:r>
      <w:r w:rsidR="007B0DA8">
        <w:rPr>
          <w:rFonts w:ascii="Arial" w:hAnsi="Arial" w:cs="Arial"/>
          <w:sz w:val="28"/>
          <w:szCs w:val="28"/>
        </w:rPr>
        <w:t>ing</w:t>
      </w:r>
      <w:r w:rsidR="000F516C">
        <w:rPr>
          <w:rFonts w:ascii="Arial" w:hAnsi="Arial" w:cs="Arial"/>
          <w:sz w:val="28"/>
          <w:szCs w:val="28"/>
        </w:rPr>
        <w:t xml:space="preserve"> children’s development and emotional wellbeing through high quality interactions where children are supported in becoming critical thinkers in their own minds, through </w:t>
      </w:r>
      <w:r w:rsidR="007B0DA8">
        <w:rPr>
          <w:rFonts w:ascii="Arial" w:hAnsi="Arial" w:cs="Arial"/>
          <w:sz w:val="28"/>
          <w:szCs w:val="28"/>
        </w:rPr>
        <w:t>being</w:t>
      </w:r>
      <w:r w:rsidR="000F516C">
        <w:rPr>
          <w:rFonts w:ascii="Arial" w:hAnsi="Arial" w:cs="Arial"/>
          <w:sz w:val="28"/>
          <w:szCs w:val="28"/>
        </w:rPr>
        <w:t xml:space="preserve"> curious and engaged, supported by highly skilled practitioners who are in tune with each child recognising when to stand back and observe the wonderful learning taking place as well as intervening to support children (Siraj, Kingston and Melhuish, 2015).</w:t>
      </w:r>
    </w:p>
    <w:p w14:paraId="273DD851" w14:textId="77777777" w:rsidR="004A12F8" w:rsidRPr="004F05AE" w:rsidRDefault="004A12F8" w:rsidP="004A12F8">
      <w:pPr>
        <w:rPr>
          <w:rFonts w:ascii="Arial" w:hAnsi="Arial" w:cs="Arial"/>
          <w:sz w:val="28"/>
          <w:szCs w:val="28"/>
        </w:rPr>
      </w:pPr>
    </w:p>
    <w:p w14:paraId="502FDB2D" w14:textId="77777777" w:rsidR="005C7EB9" w:rsidRDefault="005C7EB9" w:rsidP="00201C84">
      <w:pPr>
        <w:rPr>
          <w:rFonts w:ascii="Bell MT" w:hAnsi="Bell MT" w:cs="Arial"/>
          <w:b/>
          <w:bCs/>
          <w:sz w:val="32"/>
          <w:szCs w:val="32"/>
          <w:u w:val="single"/>
        </w:rPr>
      </w:pPr>
    </w:p>
    <w:p w14:paraId="0C6B26ED" w14:textId="77777777" w:rsidR="005C7EB9" w:rsidRDefault="005C7EB9" w:rsidP="00201C84">
      <w:pPr>
        <w:rPr>
          <w:rFonts w:ascii="Bell MT" w:hAnsi="Bell MT" w:cs="Arial"/>
          <w:b/>
          <w:bCs/>
          <w:sz w:val="32"/>
          <w:szCs w:val="32"/>
          <w:u w:val="single"/>
        </w:rPr>
      </w:pPr>
    </w:p>
    <w:p w14:paraId="06CD39CF" w14:textId="77777777" w:rsidR="007B37D0" w:rsidRPr="00B32BF5" w:rsidRDefault="007B37D0" w:rsidP="007B37D0">
      <w:pPr>
        <w:jc w:val="center"/>
      </w:pPr>
      <w:r w:rsidRPr="00EF2B0F">
        <w:rPr>
          <w:rFonts w:ascii="Bell MT" w:hAnsi="Bell MT"/>
          <w:b/>
          <w:bCs/>
          <w:sz w:val="44"/>
          <w:szCs w:val="44"/>
          <w:u w:val="single"/>
        </w:rPr>
        <w:t>The importance of attachment.</w:t>
      </w:r>
    </w:p>
    <w:p w14:paraId="05C14C73" w14:textId="3C6F8590" w:rsidR="00D43740" w:rsidRDefault="007B37D0" w:rsidP="00D43740">
      <w:pPr>
        <w:rPr>
          <w:rFonts w:ascii="Arial" w:hAnsi="Arial" w:cs="Arial"/>
          <w:sz w:val="28"/>
          <w:szCs w:val="28"/>
        </w:rPr>
      </w:pPr>
      <w:r>
        <w:rPr>
          <w:rFonts w:ascii="Arial" w:hAnsi="Arial" w:cs="Arial"/>
          <w:sz w:val="28"/>
          <w:szCs w:val="28"/>
        </w:rPr>
        <w:t xml:space="preserve">Forming an attachment plays a significant part in a child’s life and their ability to learn. Bowlby described this attachment as “the bond which ties”. Through offering a wide variety of learning opportunities in the presence of a secure attachment positively supports children to seek out learning within the environment around them (Whitters, H. 2020). In </w:t>
      </w:r>
      <w:r>
        <w:rPr>
          <w:rFonts w:ascii="Arial" w:hAnsi="Arial" w:cs="Arial"/>
          <w:sz w:val="28"/>
          <w:szCs w:val="28"/>
        </w:rPr>
        <w:lastRenderedPageBreak/>
        <w:t xml:space="preserve">agreement with this Music (2011) states when a secure attachment has been formed between a child and an adult, they are more able to regulate their emotions, display increased confidence when independently exploring, have an expectancy in the form of positive interactions, display empathy towards others and the ability to get along as well as having a higher level of capacity to be flexible and play. John Bowlby’s theory of attachment argues that an emotional bond between a child and their caregiver was a biological response to ensure survival. Through the quality of attachment Bowlby suggested </w:t>
      </w:r>
      <w:r w:rsidR="007B0DA8">
        <w:rPr>
          <w:rFonts w:ascii="Arial" w:hAnsi="Arial" w:cs="Arial"/>
          <w:sz w:val="28"/>
          <w:szCs w:val="28"/>
        </w:rPr>
        <w:t>t</w:t>
      </w:r>
      <w:r>
        <w:rPr>
          <w:rFonts w:ascii="Arial" w:hAnsi="Arial" w:cs="Arial"/>
          <w:sz w:val="28"/>
          <w:szCs w:val="28"/>
        </w:rPr>
        <w:t xml:space="preserve">his contributed to their capacity to form future trusting relationships. Crucial skills to a child’s life can be formed through a secure bond, such skills are self-esteem, self-confidence and the ability to care for others and in turn to be cared for (Pound 2006). As cited by National society for the prevention of cruelty to children (2011) Bowlby (1997) states children </w:t>
      </w:r>
      <w:r w:rsidR="007563FD">
        <w:rPr>
          <w:rFonts w:ascii="Arial" w:hAnsi="Arial" w:cs="Arial"/>
          <w:sz w:val="28"/>
          <w:szCs w:val="28"/>
        </w:rPr>
        <w:t>can</w:t>
      </w:r>
      <w:r>
        <w:rPr>
          <w:rFonts w:ascii="Arial" w:hAnsi="Arial" w:cs="Arial"/>
          <w:sz w:val="28"/>
          <w:szCs w:val="28"/>
        </w:rPr>
        <w:t xml:space="preserve"> form an attachment with several caregivers but the most influential bind is with those who have provided care since early infancy. Several factors may affect forming an attachment, these factors may include issues surrounding mental health of the parents or primary carers, abuse, parental substance misuse, or the child having multiple care placements. Loss of an attachment or not forming a secure attachment can have detrimental effects on the child psychologically and emotionally causing a negative effect in future relationships in adolescents (National society for the prevention of cruelty to children, 2011).</w:t>
      </w:r>
    </w:p>
    <w:p w14:paraId="4A760483" w14:textId="77777777" w:rsidR="00426B53" w:rsidRDefault="00426B53" w:rsidP="00D43740">
      <w:pPr>
        <w:jc w:val="center"/>
        <w:rPr>
          <w:rFonts w:ascii="Bell MT" w:hAnsi="Bell MT"/>
          <w:b/>
          <w:bCs/>
          <w:sz w:val="44"/>
          <w:szCs w:val="44"/>
          <w:u w:val="single"/>
        </w:rPr>
      </w:pPr>
    </w:p>
    <w:p w14:paraId="21E79A76" w14:textId="2998154D" w:rsidR="007B37D0" w:rsidRDefault="007B37D0" w:rsidP="00D43740">
      <w:pPr>
        <w:jc w:val="center"/>
        <w:rPr>
          <w:rFonts w:ascii="Bell MT" w:hAnsi="Bell MT"/>
          <w:b/>
          <w:bCs/>
          <w:sz w:val="44"/>
          <w:szCs w:val="44"/>
          <w:u w:val="single"/>
        </w:rPr>
      </w:pPr>
      <w:r w:rsidRPr="004D42AF">
        <w:rPr>
          <w:rFonts w:ascii="Bell MT" w:hAnsi="Bell MT"/>
          <w:b/>
          <w:bCs/>
          <w:sz w:val="44"/>
          <w:szCs w:val="44"/>
          <w:u w:val="single"/>
        </w:rPr>
        <w:t>Interventions</w:t>
      </w:r>
    </w:p>
    <w:p w14:paraId="55DDBC70" w14:textId="77777777" w:rsidR="00D43740" w:rsidRPr="00D43740" w:rsidRDefault="00D43740" w:rsidP="00D43740">
      <w:pPr>
        <w:jc w:val="center"/>
        <w:rPr>
          <w:rFonts w:ascii="Arial" w:hAnsi="Arial" w:cs="Arial"/>
          <w:sz w:val="28"/>
          <w:szCs w:val="28"/>
        </w:rPr>
      </w:pPr>
    </w:p>
    <w:p w14:paraId="4D1D6BB8" w14:textId="7A278E1B" w:rsidR="007B37D0" w:rsidRDefault="00850A02" w:rsidP="007B37D0">
      <w:pPr>
        <w:rPr>
          <w:rFonts w:ascii="Arial" w:hAnsi="Arial" w:cs="Arial"/>
          <w:sz w:val="28"/>
          <w:szCs w:val="28"/>
        </w:rPr>
      </w:pPr>
      <w:r>
        <w:rPr>
          <w:rFonts w:ascii="Arial" w:hAnsi="Arial" w:cs="Arial"/>
          <w:sz w:val="28"/>
          <w:szCs w:val="28"/>
        </w:rPr>
        <w:t>During times of transitions within the early years, effective communication with families is vital to ensure the individual needs of a child are met and appropriately planned for beforehand. In order to ensure an effective, smooth and positive transition into a setting environment, there are several interventions that are recommended taking place to support the child and families. Below listed are interventions felt to effectively support transitions.</w:t>
      </w:r>
    </w:p>
    <w:p w14:paraId="5A838D2E" w14:textId="03CC02CB" w:rsidR="00850A02" w:rsidRDefault="00850A02" w:rsidP="007B37D0">
      <w:pPr>
        <w:rPr>
          <w:rFonts w:ascii="Arial" w:hAnsi="Arial" w:cs="Arial"/>
          <w:sz w:val="28"/>
          <w:szCs w:val="28"/>
        </w:rPr>
      </w:pPr>
    </w:p>
    <w:p w14:paraId="44830BC3" w14:textId="77777777" w:rsidR="00CE40E4" w:rsidRDefault="00CE40E4" w:rsidP="007B37D0">
      <w:pPr>
        <w:rPr>
          <w:rFonts w:ascii="Bell MT" w:hAnsi="Bell MT" w:cs="Arial"/>
          <w:b/>
          <w:bCs/>
          <w:sz w:val="32"/>
          <w:szCs w:val="32"/>
          <w:u w:val="single"/>
        </w:rPr>
      </w:pPr>
    </w:p>
    <w:p w14:paraId="4493DA7F" w14:textId="337FAFAB" w:rsidR="00850A02" w:rsidRDefault="00850A02" w:rsidP="007B37D0">
      <w:pPr>
        <w:rPr>
          <w:rFonts w:ascii="Bell MT" w:hAnsi="Bell MT" w:cs="Arial"/>
          <w:b/>
          <w:bCs/>
          <w:sz w:val="32"/>
          <w:szCs w:val="32"/>
          <w:u w:val="single"/>
        </w:rPr>
      </w:pPr>
      <w:r w:rsidRPr="0062332E">
        <w:rPr>
          <w:rFonts w:ascii="Bell MT" w:hAnsi="Bell MT" w:cs="Arial"/>
          <w:b/>
          <w:bCs/>
          <w:sz w:val="32"/>
          <w:szCs w:val="32"/>
          <w:u w:val="single"/>
        </w:rPr>
        <w:lastRenderedPageBreak/>
        <w:t>Home Visits</w:t>
      </w:r>
    </w:p>
    <w:p w14:paraId="5B6D0DAB" w14:textId="4C5092D7" w:rsidR="009776E5" w:rsidRPr="009776E5" w:rsidRDefault="009776E5" w:rsidP="007B37D0">
      <w:pPr>
        <w:rPr>
          <w:rFonts w:ascii="Arial" w:hAnsi="Arial" w:cs="Arial"/>
          <w:sz w:val="28"/>
          <w:szCs w:val="28"/>
        </w:rPr>
      </w:pPr>
      <w:r>
        <w:rPr>
          <w:rFonts w:ascii="Arial" w:hAnsi="Arial" w:cs="Arial"/>
          <w:sz w:val="28"/>
          <w:szCs w:val="28"/>
        </w:rPr>
        <w:t>Although for some, home visits can be viewed as intrusive Connor (2013) states that home visits are a process that can be hugely valuable during the transition process. During this time children and families can become familiar with practitioners in and environment where the child and family are the most at ease but suggests these visits should be handled with extreme sensitivity. This process allows families to raise any questions or concerns they may have as well as sharing a wealth of knowledge about their child as well as any concerns they may have regarding their child’s development that will effectively support the transition.</w:t>
      </w:r>
      <w:r w:rsidR="00CE40E4">
        <w:rPr>
          <w:rFonts w:ascii="Arial" w:hAnsi="Arial" w:cs="Arial"/>
          <w:sz w:val="28"/>
          <w:szCs w:val="28"/>
        </w:rPr>
        <w:t xml:space="preserve"> </w:t>
      </w:r>
    </w:p>
    <w:p w14:paraId="16FE897C" w14:textId="77777777" w:rsidR="00125EC9" w:rsidRPr="0062332E" w:rsidRDefault="00125EC9" w:rsidP="007B37D0">
      <w:pPr>
        <w:rPr>
          <w:rFonts w:ascii="Bell MT" w:hAnsi="Bell MT" w:cs="Arial"/>
          <w:b/>
          <w:bCs/>
          <w:sz w:val="32"/>
          <w:szCs w:val="32"/>
          <w:u w:val="single"/>
        </w:rPr>
      </w:pPr>
    </w:p>
    <w:p w14:paraId="7CBA5D4A" w14:textId="3DED0FD9" w:rsidR="007B37D0" w:rsidRDefault="007B37D0" w:rsidP="007B37D0">
      <w:pPr>
        <w:rPr>
          <w:rFonts w:ascii="Bell MT" w:hAnsi="Bell MT"/>
          <w:b/>
          <w:bCs/>
          <w:sz w:val="32"/>
          <w:szCs w:val="32"/>
          <w:u w:val="single"/>
        </w:rPr>
      </w:pPr>
      <w:r w:rsidRPr="0062332E">
        <w:rPr>
          <w:rFonts w:ascii="Bell MT" w:hAnsi="Bell MT"/>
          <w:b/>
          <w:bCs/>
          <w:sz w:val="32"/>
          <w:szCs w:val="32"/>
          <w:u w:val="single"/>
        </w:rPr>
        <w:t>Settlin</w:t>
      </w:r>
      <w:r w:rsidR="0062332E" w:rsidRPr="0062332E">
        <w:rPr>
          <w:rFonts w:ascii="Bell MT" w:hAnsi="Bell MT"/>
          <w:b/>
          <w:bCs/>
          <w:sz w:val="32"/>
          <w:szCs w:val="32"/>
          <w:u w:val="single"/>
        </w:rPr>
        <w:t>g</w:t>
      </w:r>
      <w:r w:rsidRPr="0062332E">
        <w:rPr>
          <w:rFonts w:ascii="Bell MT" w:hAnsi="Bell MT"/>
          <w:b/>
          <w:bCs/>
          <w:sz w:val="32"/>
          <w:szCs w:val="32"/>
          <w:u w:val="single"/>
        </w:rPr>
        <w:t xml:space="preserve"> in sessions</w:t>
      </w:r>
    </w:p>
    <w:p w14:paraId="47BCA926" w14:textId="52DBD2B6" w:rsidR="006F3C80" w:rsidRPr="00125EC9" w:rsidRDefault="00125EC9" w:rsidP="007B37D0">
      <w:pPr>
        <w:rPr>
          <w:rFonts w:ascii="Arial" w:hAnsi="Arial" w:cs="Arial"/>
          <w:sz w:val="28"/>
          <w:szCs w:val="28"/>
        </w:rPr>
      </w:pPr>
      <w:r>
        <w:rPr>
          <w:rFonts w:ascii="Arial" w:hAnsi="Arial" w:cs="Arial"/>
          <w:sz w:val="28"/>
          <w:szCs w:val="28"/>
        </w:rPr>
        <w:t xml:space="preserve">Daly, Byers and Taylor (2004) suggest that the process supporting a child from the home environment into a setting should be flexible, </w:t>
      </w:r>
      <w:r w:rsidR="006F3C80">
        <w:rPr>
          <w:rFonts w:ascii="Arial" w:hAnsi="Arial" w:cs="Arial"/>
          <w:sz w:val="28"/>
          <w:szCs w:val="28"/>
        </w:rPr>
        <w:t>considering</w:t>
      </w:r>
      <w:r>
        <w:rPr>
          <w:rFonts w:ascii="Arial" w:hAnsi="Arial" w:cs="Arial"/>
          <w:sz w:val="28"/>
          <w:szCs w:val="28"/>
        </w:rPr>
        <w:t xml:space="preserve"> the possible needs of the family and child. Through inviting the family and child </w:t>
      </w:r>
      <w:r w:rsidR="006F3C80">
        <w:rPr>
          <w:rFonts w:ascii="Arial" w:hAnsi="Arial" w:cs="Arial"/>
          <w:sz w:val="28"/>
          <w:szCs w:val="28"/>
        </w:rPr>
        <w:t xml:space="preserve">into setting, allows them to become familiar with the environment and new faces of practitioners at a pace that suits them. During this time the foundation of bonds are created amongst practitioners and families, which in turn supports an effective transition. For some children the settling in process will be done gradually for others it can be a much quicker </w:t>
      </w:r>
      <w:r w:rsidR="00533983">
        <w:rPr>
          <w:rFonts w:ascii="Arial" w:hAnsi="Arial" w:cs="Arial"/>
          <w:sz w:val="28"/>
          <w:szCs w:val="28"/>
        </w:rPr>
        <w:t>process. (</w:t>
      </w:r>
      <w:r w:rsidR="00533983" w:rsidRPr="00391F98">
        <w:rPr>
          <w:rFonts w:ascii="Arial" w:hAnsi="Arial" w:cs="Arial"/>
          <w:sz w:val="28"/>
          <w:szCs w:val="28"/>
        </w:rPr>
        <w:t>Daly</w:t>
      </w:r>
      <w:r w:rsidR="00391F98">
        <w:rPr>
          <w:rFonts w:ascii="Arial" w:hAnsi="Arial" w:cs="Arial"/>
          <w:sz w:val="28"/>
          <w:szCs w:val="28"/>
        </w:rPr>
        <w:t>, Byers and Taylor 2004).</w:t>
      </w:r>
    </w:p>
    <w:p w14:paraId="7674C161" w14:textId="77777777" w:rsidR="00533983" w:rsidRDefault="00533983" w:rsidP="007B37D0">
      <w:pPr>
        <w:rPr>
          <w:sz w:val="44"/>
          <w:szCs w:val="44"/>
        </w:rPr>
      </w:pPr>
    </w:p>
    <w:p w14:paraId="6829BA4F" w14:textId="3A71B580" w:rsidR="0062332E" w:rsidRDefault="00391F98" w:rsidP="007B37D0">
      <w:pPr>
        <w:rPr>
          <w:rFonts w:ascii="Bell MT" w:hAnsi="Bell MT"/>
          <w:b/>
          <w:bCs/>
          <w:sz w:val="32"/>
          <w:szCs w:val="32"/>
          <w:u w:val="single"/>
        </w:rPr>
      </w:pPr>
      <w:r>
        <w:rPr>
          <w:rFonts w:ascii="Bell MT" w:hAnsi="Bell MT"/>
          <w:b/>
          <w:bCs/>
          <w:sz w:val="32"/>
          <w:szCs w:val="32"/>
          <w:u w:val="single"/>
        </w:rPr>
        <w:t xml:space="preserve">Parents and carers contributions </w:t>
      </w:r>
    </w:p>
    <w:p w14:paraId="5A204F91" w14:textId="782B9069" w:rsidR="006F3C80" w:rsidRDefault="006F3C80" w:rsidP="007B37D0">
      <w:pPr>
        <w:rPr>
          <w:rFonts w:ascii="Arial" w:hAnsi="Arial" w:cs="Arial"/>
          <w:sz w:val="28"/>
          <w:szCs w:val="28"/>
        </w:rPr>
      </w:pPr>
      <w:r>
        <w:rPr>
          <w:rFonts w:ascii="Arial" w:hAnsi="Arial" w:cs="Arial"/>
          <w:sz w:val="28"/>
          <w:szCs w:val="28"/>
        </w:rPr>
        <w:t>Ensuring parents and carers are a key part in the transition process is vital in ensuring all parties involved feel respected and valued</w:t>
      </w:r>
      <w:r w:rsidR="00391F98">
        <w:rPr>
          <w:rFonts w:ascii="Arial" w:hAnsi="Arial" w:cs="Arial"/>
          <w:sz w:val="28"/>
          <w:szCs w:val="28"/>
        </w:rPr>
        <w:t>, for this reason</w:t>
      </w:r>
      <w:r>
        <w:rPr>
          <w:rFonts w:ascii="Arial" w:hAnsi="Arial" w:cs="Arial"/>
          <w:sz w:val="28"/>
          <w:szCs w:val="28"/>
        </w:rPr>
        <w:t xml:space="preserve"> </w:t>
      </w:r>
      <w:r w:rsidR="00391F98">
        <w:rPr>
          <w:rFonts w:ascii="Arial" w:hAnsi="Arial" w:cs="Arial"/>
          <w:sz w:val="28"/>
          <w:szCs w:val="28"/>
        </w:rPr>
        <w:t>practitioners should promote active participation and contributions involving parents as children form attitudes modelled by those close to them. All contribution no matter how small need to be valued, and parents must feel their voice and input is respected and used to making a difference in the setting.</w:t>
      </w:r>
    </w:p>
    <w:p w14:paraId="3A4FF4D2" w14:textId="286FECB0" w:rsidR="00533983" w:rsidRDefault="00533983" w:rsidP="007B37D0">
      <w:pPr>
        <w:rPr>
          <w:rFonts w:ascii="Arial" w:hAnsi="Arial" w:cs="Arial"/>
          <w:sz w:val="28"/>
          <w:szCs w:val="28"/>
        </w:rPr>
      </w:pPr>
    </w:p>
    <w:p w14:paraId="5C223C9F" w14:textId="77777777" w:rsidR="00426B53" w:rsidRDefault="00426B53" w:rsidP="007B37D0">
      <w:pPr>
        <w:rPr>
          <w:rFonts w:ascii="Bell MT" w:hAnsi="Bell MT" w:cs="Arial"/>
          <w:b/>
          <w:bCs/>
          <w:sz w:val="32"/>
          <w:szCs w:val="32"/>
          <w:u w:val="single"/>
        </w:rPr>
      </w:pPr>
    </w:p>
    <w:p w14:paraId="3630AE12" w14:textId="77777777" w:rsidR="00321E2B" w:rsidRDefault="00321E2B" w:rsidP="00426B53">
      <w:pPr>
        <w:rPr>
          <w:rFonts w:ascii="Bell MT" w:hAnsi="Bell MT" w:cs="Arial"/>
          <w:b/>
          <w:bCs/>
          <w:sz w:val="32"/>
          <w:szCs w:val="32"/>
          <w:u w:val="single"/>
        </w:rPr>
      </w:pPr>
    </w:p>
    <w:p w14:paraId="68D7F1F4" w14:textId="1B62BE71" w:rsidR="00533983" w:rsidRDefault="00970548" w:rsidP="00426B53">
      <w:pPr>
        <w:rPr>
          <w:rFonts w:ascii="Bell MT" w:hAnsi="Bell MT" w:cs="Arial"/>
          <w:b/>
          <w:bCs/>
          <w:sz w:val="32"/>
          <w:szCs w:val="32"/>
          <w:u w:val="single"/>
        </w:rPr>
      </w:pPr>
      <w:r>
        <w:rPr>
          <w:rFonts w:ascii="Bell MT" w:hAnsi="Bell MT" w:cs="Arial"/>
          <w:b/>
          <w:bCs/>
          <w:sz w:val="32"/>
          <w:szCs w:val="32"/>
          <w:u w:val="single"/>
        </w:rPr>
        <w:lastRenderedPageBreak/>
        <w:t>Team around the child meeting</w:t>
      </w:r>
    </w:p>
    <w:p w14:paraId="510923B7" w14:textId="74BB6285" w:rsidR="00970548" w:rsidRPr="00970548" w:rsidRDefault="00970548" w:rsidP="007B37D0">
      <w:pPr>
        <w:rPr>
          <w:rFonts w:ascii="Arial" w:hAnsi="Arial" w:cs="Arial"/>
          <w:sz w:val="28"/>
          <w:szCs w:val="28"/>
        </w:rPr>
      </w:pPr>
      <w:r>
        <w:rPr>
          <w:rFonts w:ascii="Arial" w:hAnsi="Arial" w:cs="Arial"/>
          <w:sz w:val="28"/>
          <w:szCs w:val="28"/>
        </w:rPr>
        <w:t>When supporting children with possible additional learning needs during transition, a team around the child meeting is an opportunity to gather with families and other agencies involved with the family. During the meeting the setting gather all relevant information to ensure they support every need of the induvial,</w:t>
      </w:r>
      <w:r w:rsidR="008441CE">
        <w:rPr>
          <w:rFonts w:ascii="Arial" w:hAnsi="Arial" w:cs="Arial"/>
          <w:sz w:val="28"/>
          <w:szCs w:val="28"/>
        </w:rPr>
        <w:t xml:space="preserve"> creating a unified plan to ensure a smooth transition into the new environment </w:t>
      </w:r>
      <w:r w:rsidR="00D43740">
        <w:rPr>
          <w:rFonts w:ascii="Arial" w:hAnsi="Arial" w:cs="Arial"/>
          <w:sz w:val="28"/>
          <w:szCs w:val="28"/>
        </w:rPr>
        <w:t>(NHS</w:t>
      </w:r>
      <w:r w:rsidR="008441CE">
        <w:rPr>
          <w:rFonts w:ascii="Arial" w:hAnsi="Arial" w:cs="Arial"/>
          <w:sz w:val="28"/>
          <w:szCs w:val="28"/>
        </w:rPr>
        <w:t>, Bath and North Summerset council, 2015).</w:t>
      </w:r>
    </w:p>
    <w:p w14:paraId="0C330DBB" w14:textId="77777777" w:rsidR="00CE40E4" w:rsidRDefault="00CE40E4" w:rsidP="00CE40E4">
      <w:pPr>
        <w:rPr>
          <w:rFonts w:ascii="Bell MT" w:hAnsi="Bell MT" w:cs="Arial"/>
          <w:b/>
          <w:bCs/>
          <w:sz w:val="32"/>
          <w:szCs w:val="32"/>
          <w:u w:val="single"/>
        </w:rPr>
      </w:pPr>
    </w:p>
    <w:p w14:paraId="7A0F2EB4" w14:textId="77777777" w:rsidR="00CE40E4" w:rsidRDefault="00CE40E4" w:rsidP="00CE40E4">
      <w:pPr>
        <w:rPr>
          <w:rFonts w:ascii="Bell MT" w:hAnsi="Bell MT" w:cs="Arial"/>
          <w:b/>
          <w:bCs/>
          <w:sz w:val="32"/>
          <w:szCs w:val="32"/>
          <w:u w:val="single"/>
        </w:rPr>
      </w:pPr>
    </w:p>
    <w:p w14:paraId="0A2F7CBD" w14:textId="1DA26526" w:rsidR="007B37D0" w:rsidRPr="00CE40E4" w:rsidRDefault="00970548" w:rsidP="00CE40E4">
      <w:pPr>
        <w:jc w:val="center"/>
        <w:rPr>
          <w:rFonts w:ascii="Bell MT" w:hAnsi="Bell MT"/>
          <w:b/>
          <w:bCs/>
          <w:sz w:val="40"/>
          <w:szCs w:val="40"/>
          <w:u w:val="single"/>
        </w:rPr>
      </w:pPr>
      <w:r w:rsidRPr="00970548">
        <w:rPr>
          <w:rFonts w:ascii="Bell MT" w:hAnsi="Bell MT"/>
          <w:b/>
          <w:bCs/>
          <w:sz w:val="36"/>
          <w:szCs w:val="36"/>
          <w:u w:val="single"/>
        </w:rPr>
        <w:t>What does an effective transition look like?</w:t>
      </w:r>
    </w:p>
    <w:p w14:paraId="541D88D3" w14:textId="0C16ECA2" w:rsidR="006C27B6" w:rsidRDefault="006C27B6" w:rsidP="00970548">
      <w:pPr>
        <w:jc w:val="center"/>
        <w:rPr>
          <w:rFonts w:ascii="Bell MT" w:hAnsi="Bell MT"/>
          <w:b/>
          <w:bCs/>
          <w:sz w:val="36"/>
          <w:szCs w:val="36"/>
          <w:u w:val="single"/>
        </w:rPr>
      </w:pPr>
    </w:p>
    <w:p w14:paraId="6680BE7E" w14:textId="56240413" w:rsidR="006C27B6" w:rsidRDefault="006C27B6" w:rsidP="006C27B6">
      <w:pPr>
        <w:rPr>
          <w:rFonts w:ascii="Arial" w:hAnsi="Arial" w:cs="Arial"/>
          <w:sz w:val="28"/>
          <w:szCs w:val="28"/>
        </w:rPr>
      </w:pPr>
      <w:r>
        <w:rPr>
          <w:rFonts w:ascii="Arial" w:hAnsi="Arial" w:cs="Arial"/>
          <w:sz w:val="28"/>
          <w:szCs w:val="28"/>
        </w:rPr>
        <w:t>How do we recognise and effective and smooth transition? There are many factors that will allow us to determine if the transition that has taken place was effective, these include:</w:t>
      </w:r>
    </w:p>
    <w:p w14:paraId="3EBD3EDE" w14:textId="4BF0B042" w:rsidR="006C27B6" w:rsidRDefault="006C27B6" w:rsidP="006C27B6">
      <w:pPr>
        <w:pStyle w:val="ListParagraph"/>
        <w:numPr>
          <w:ilvl w:val="0"/>
          <w:numId w:val="2"/>
        </w:numPr>
        <w:rPr>
          <w:rFonts w:ascii="Arial" w:hAnsi="Arial" w:cs="Arial"/>
          <w:sz w:val="28"/>
          <w:szCs w:val="28"/>
        </w:rPr>
      </w:pPr>
      <w:r w:rsidRPr="006C27B6">
        <w:rPr>
          <w:rFonts w:ascii="Arial" w:hAnsi="Arial" w:cs="Arial"/>
          <w:sz w:val="28"/>
          <w:szCs w:val="28"/>
        </w:rPr>
        <w:t>Collaboration between practitioners and families</w:t>
      </w:r>
    </w:p>
    <w:p w14:paraId="6BA6B9A7" w14:textId="68FCCE14" w:rsidR="006C27B6" w:rsidRDefault="006C27B6" w:rsidP="006C27B6">
      <w:pPr>
        <w:pStyle w:val="ListParagraph"/>
        <w:numPr>
          <w:ilvl w:val="0"/>
          <w:numId w:val="2"/>
        </w:numPr>
        <w:rPr>
          <w:rFonts w:ascii="Arial" w:hAnsi="Arial" w:cs="Arial"/>
          <w:sz w:val="28"/>
          <w:szCs w:val="28"/>
        </w:rPr>
      </w:pPr>
      <w:r>
        <w:rPr>
          <w:rFonts w:ascii="Arial" w:hAnsi="Arial" w:cs="Arial"/>
          <w:sz w:val="28"/>
          <w:szCs w:val="28"/>
        </w:rPr>
        <w:t>An attachment formed between child and practitioner</w:t>
      </w:r>
    </w:p>
    <w:p w14:paraId="062316F3" w14:textId="6F168238" w:rsidR="006C27B6" w:rsidRDefault="006C27B6" w:rsidP="006C27B6">
      <w:pPr>
        <w:pStyle w:val="ListParagraph"/>
        <w:numPr>
          <w:ilvl w:val="0"/>
          <w:numId w:val="2"/>
        </w:numPr>
        <w:rPr>
          <w:rFonts w:ascii="Arial" w:hAnsi="Arial" w:cs="Arial"/>
          <w:sz w:val="28"/>
          <w:szCs w:val="28"/>
        </w:rPr>
      </w:pPr>
      <w:r>
        <w:rPr>
          <w:rFonts w:ascii="Arial" w:hAnsi="Arial" w:cs="Arial"/>
          <w:sz w:val="28"/>
          <w:szCs w:val="28"/>
        </w:rPr>
        <w:t>The child feeling secure, happy and confident within the new environment</w:t>
      </w:r>
    </w:p>
    <w:p w14:paraId="358F0737" w14:textId="6579F384" w:rsidR="006C27B6" w:rsidRDefault="006C27B6" w:rsidP="006C27B6">
      <w:pPr>
        <w:pStyle w:val="ListParagraph"/>
        <w:numPr>
          <w:ilvl w:val="0"/>
          <w:numId w:val="2"/>
        </w:numPr>
        <w:rPr>
          <w:rFonts w:ascii="Arial" w:hAnsi="Arial" w:cs="Arial"/>
          <w:sz w:val="28"/>
          <w:szCs w:val="28"/>
        </w:rPr>
      </w:pPr>
      <w:r>
        <w:rPr>
          <w:rFonts w:ascii="Arial" w:hAnsi="Arial" w:cs="Arial"/>
          <w:sz w:val="28"/>
          <w:szCs w:val="28"/>
        </w:rPr>
        <w:t>A deep understanding of the individual needs of the child</w:t>
      </w:r>
    </w:p>
    <w:p w14:paraId="127FFC94" w14:textId="35C50ECC" w:rsidR="006C27B6" w:rsidRDefault="006C27B6" w:rsidP="006C27B6">
      <w:pPr>
        <w:pStyle w:val="ListParagraph"/>
        <w:numPr>
          <w:ilvl w:val="0"/>
          <w:numId w:val="2"/>
        </w:numPr>
        <w:rPr>
          <w:rFonts w:ascii="Arial" w:hAnsi="Arial" w:cs="Arial"/>
          <w:sz w:val="28"/>
          <w:szCs w:val="28"/>
        </w:rPr>
      </w:pPr>
      <w:r>
        <w:rPr>
          <w:rFonts w:ascii="Arial" w:hAnsi="Arial" w:cs="Arial"/>
          <w:sz w:val="28"/>
          <w:szCs w:val="28"/>
        </w:rPr>
        <w:t xml:space="preserve">Strong parent/ practitioner partnership </w:t>
      </w:r>
    </w:p>
    <w:p w14:paraId="63D58638" w14:textId="779CD4ED" w:rsidR="006C27B6" w:rsidRDefault="00FC6EFF" w:rsidP="006C27B6">
      <w:pPr>
        <w:pStyle w:val="ListParagraph"/>
        <w:numPr>
          <w:ilvl w:val="0"/>
          <w:numId w:val="2"/>
        </w:numPr>
        <w:rPr>
          <w:rFonts w:ascii="Arial" w:hAnsi="Arial" w:cs="Arial"/>
          <w:sz w:val="28"/>
          <w:szCs w:val="28"/>
        </w:rPr>
      </w:pPr>
      <w:r>
        <w:rPr>
          <w:rFonts w:ascii="Arial" w:hAnsi="Arial" w:cs="Arial"/>
          <w:sz w:val="28"/>
          <w:szCs w:val="28"/>
        </w:rPr>
        <w:t>Regular communication with families</w:t>
      </w:r>
    </w:p>
    <w:p w14:paraId="56A184C7" w14:textId="7863419C" w:rsidR="00FC6EFF" w:rsidRDefault="00FC6EFF" w:rsidP="006C27B6">
      <w:pPr>
        <w:pStyle w:val="ListParagraph"/>
        <w:numPr>
          <w:ilvl w:val="0"/>
          <w:numId w:val="2"/>
        </w:numPr>
        <w:rPr>
          <w:rFonts w:ascii="Arial" w:hAnsi="Arial" w:cs="Arial"/>
          <w:sz w:val="28"/>
          <w:szCs w:val="28"/>
        </w:rPr>
      </w:pPr>
      <w:r>
        <w:rPr>
          <w:rFonts w:ascii="Arial" w:hAnsi="Arial" w:cs="Arial"/>
          <w:sz w:val="28"/>
          <w:szCs w:val="28"/>
        </w:rPr>
        <w:t>Staff being warm, responsive and welcoming</w:t>
      </w:r>
    </w:p>
    <w:p w14:paraId="411DCB05" w14:textId="77777777" w:rsidR="00FC6EFF" w:rsidRPr="00FC6EFF" w:rsidRDefault="00FC6EFF" w:rsidP="00FC6EFF">
      <w:pPr>
        <w:rPr>
          <w:rFonts w:ascii="Arial" w:hAnsi="Arial" w:cs="Arial"/>
          <w:sz w:val="28"/>
          <w:szCs w:val="28"/>
        </w:rPr>
      </w:pPr>
    </w:p>
    <w:p w14:paraId="175286D0" w14:textId="5CA6D560" w:rsidR="006C27B6" w:rsidRPr="006C27B6" w:rsidRDefault="00417D24" w:rsidP="006C27B6">
      <w:pPr>
        <w:rPr>
          <w:rFonts w:ascii="Arial" w:hAnsi="Arial" w:cs="Arial"/>
          <w:sz w:val="28"/>
          <w:szCs w:val="28"/>
        </w:rPr>
      </w:pPr>
      <w:r>
        <w:rPr>
          <w:rFonts w:ascii="Arial" w:hAnsi="Arial" w:cs="Arial"/>
          <w:sz w:val="28"/>
          <w:szCs w:val="28"/>
        </w:rPr>
        <w:t xml:space="preserve">To establish an effective, smooth and positive transition interventions stated on page 13 are fervently emphasised to ensure practitioners create binding connections with children and families, with the child being the centre of all </w:t>
      </w:r>
      <w:r w:rsidR="007E2C6A">
        <w:rPr>
          <w:rFonts w:ascii="Arial" w:hAnsi="Arial" w:cs="Arial"/>
          <w:sz w:val="28"/>
          <w:szCs w:val="28"/>
        </w:rPr>
        <w:t>practises</w:t>
      </w:r>
      <w:r>
        <w:rPr>
          <w:rFonts w:ascii="Arial" w:hAnsi="Arial" w:cs="Arial"/>
          <w:sz w:val="28"/>
          <w:szCs w:val="28"/>
        </w:rPr>
        <w:t xml:space="preserve"> </w:t>
      </w:r>
      <w:r w:rsidR="007563FD">
        <w:rPr>
          <w:rFonts w:ascii="Arial" w:hAnsi="Arial" w:cs="Arial"/>
          <w:sz w:val="28"/>
          <w:szCs w:val="28"/>
        </w:rPr>
        <w:t>(Birth</w:t>
      </w:r>
      <w:r>
        <w:rPr>
          <w:rFonts w:ascii="Arial" w:hAnsi="Arial" w:cs="Arial"/>
          <w:sz w:val="28"/>
          <w:szCs w:val="28"/>
        </w:rPr>
        <w:t xml:space="preserve"> to 5 matters, 2021).</w:t>
      </w:r>
    </w:p>
    <w:p w14:paraId="5B866CF9" w14:textId="77777777" w:rsidR="005C7EB9" w:rsidRDefault="005C7EB9" w:rsidP="00201C84">
      <w:pPr>
        <w:rPr>
          <w:rFonts w:ascii="Bell MT" w:hAnsi="Bell MT" w:cs="Arial"/>
          <w:b/>
          <w:bCs/>
          <w:sz w:val="32"/>
          <w:szCs w:val="32"/>
          <w:u w:val="single"/>
        </w:rPr>
      </w:pPr>
    </w:p>
    <w:p w14:paraId="7E735516" w14:textId="2693EFFD" w:rsidR="00545097" w:rsidRPr="00201C84" w:rsidRDefault="0017625F">
      <w:pPr>
        <w:rPr>
          <w:rFonts w:ascii="Bell MT" w:hAnsi="Bell MT"/>
          <w:b/>
          <w:bCs/>
          <w:sz w:val="32"/>
          <w:szCs w:val="32"/>
        </w:rPr>
      </w:pPr>
      <w:r w:rsidRPr="00201C84">
        <w:rPr>
          <w:rFonts w:ascii="Bell MT" w:hAnsi="Bell MT"/>
          <w:b/>
          <w:bCs/>
          <w:sz w:val="32"/>
          <w:szCs w:val="32"/>
        </w:rPr>
        <w:br w:type="page"/>
      </w:r>
    </w:p>
    <w:p w14:paraId="368DB25B" w14:textId="04D6CBD0" w:rsidR="0017625F" w:rsidRPr="007B37D0" w:rsidRDefault="0017625F" w:rsidP="007B37D0">
      <w:pPr>
        <w:jc w:val="center"/>
        <w:rPr>
          <w:rFonts w:ascii="Arial" w:hAnsi="Arial" w:cs="Arial"/>
          <w:b/>
          <w:bCs/>
          <w:sz w:val="40"/>
          <w:szCs w:val="40"/>
          <w:u w:val="single"/>
        </w:rPr>
      </w:pPr>
      <w:r w:rsidRPr="007B37D0">
        <w:rPr>
          <w:rFonts w:ascii="Arial" w:hAnsi="Arial" w:cs="Arial"/>
          <w:b/>
          <w:bCs/>
          <w:sz w:val="40"/>
          <w:szCs w:val="40"/>
          <w:u w:val="single"/>
        </w:rPr>
        <w:lastRenderedPageBreak/>
        <w:t>Reference List</w:t>
      </w:r>
    </w:p>
    <w:p w14:paraId="3F559B31" w14:textId="522F7C38" w:rsidR="002A5E33" w:rsidRDefault="002A5E33" w:rsidP="0017625F">
      <w:pPr>
        <w:jc w:val="center"/>
        <w:rPr>
          <w:rFonts w:ascii="Arial" w:hAnsi="Arial" w:cs="Arial"/>
          <w:b/>
          <w:bCs/>
          <w:sz w:val="40"/>
          <w:szCs w:val="40"/>
          <w:u w:val="double"/>
        </w:rPr>
      </w:pPr>
    </w:p>
    <w:p w14:paraId="02BD4CE2" w14:textId="4FFC639A" w:rsidR="002A5E33" w:rsidRDefault="002A5E33" w:rsidP="002A5E33">
      <w:pPr>
        <w:rPr>
          <w:rFonts w:ascii="Arial" w:hAnsi="Arial" w:cs="Arial"/>
          <w:sz w:val="28"/>
          <w:szCs w:val="28"/>
        </w:rPr>
      </w:pPr>
      <w:r>
        <w:rPr>
          <w:rFonts w:ascii="Arial" w:hAnsi="Arial" w:cs="Arial"/>
          <w:sz w:val="28"/>
          <w:szCs w:val="28"/>
        </w:rPr>
        <w:t xml:space="preserve">Birth to 5 matters (2021). </w:t>
      </w:r>
      <w:r>
        <w:rPr>
          <w:rFonts w:ascii="Arial" w:hAnsi="Arial" w:cs="Arial"/>
          <w:i/>
          <w:iCs/>
          <w:sz w:val="28"/>
          <w:szCs w:val="28"/>
        </w:rPr>
        <w:t xml:space="preserve">Non-statutory guidance for the Early Years Foundation stage. </w:t>
      </w:r>
      <w:r>
        <w:rPr>
          <w:rFonts w:ascii="Arial" w:hAnsi="Arial" w:cs="Arial"/>
          <w:sz w:val="28"/>
          <w:szCs w:val="28"/>
        </w:rPr>
        <w:t xml:space="preserve">Available at: </w:t>
      </w:r>
      <w:hyperlink r:id="rId14" w:history="1">
        <w:r w:rsidRPr="00AE0B3D">
          <w:rPr>
            <w:rStyle w:val="Hyperlink"/>
            <w:rFonts w:ascii="Arial" w:hAnsi="Arial" w:cs="Arial"/>
            <w:sz w:val="28"/>
            <w:szCs w:val="28"/>
          </w:rPr>
          <w:t>https://birthto5matters.org.uk</w:t>
        </w:r>
      </w:hyperlink>
      <w:r>
        <w:rPr>
          <w:rFonts w:ascii="Arial" w:hAnsi="Arial" w:cs="Arial"/>
          <w:sz w:val="28"/>
          <w:szCs w:val="28"/>
        </w:rPr>
        <w:t xml:space="preserve"> (Accessed on: 16</w:t>
      </w:r>
      <w:r w:rsidRPr="002A5E33">
        <w:rPr>
          <w:rFonts w:ascii="Arial" w:hAnsi="Arial" w:cs="Arial"/>
          <w:sz w:val="28"/>
          <w:szCs w:val="28"/>
          <w:vertAlign w:val="superscript"/>
        </w:rPr>
        <w:t>th</w:t>
      </w:r>
      <w:r>
        <w:rPr>
          <w:rFonts w:ascii="Arial" w:hAnsi="Arial" w:cs="Arial"/>
          <w:sz w:val="28"/>
          <w:szCs w:val="28"/>
        </w:rPr>
        <w:t xml:space="preserve"> November 2022).</w:t>
      </w:r>
    </w:p>
    <w:p w14:paraId="2085E1CA" w14:textId="4B33C9DD" w:rsidR="00633ADC" w:rsidRDefault="00633ADC" w:rsidP="002A5E33">
      <w:pPr>
        <w:rPr>
          <w:rFonts w:ascii="Arial" w:hAnsi="Arial" w:cs="Arial"/>
          <w:sz w:val="28"/>
          <w:szCs w:val="28"/>
        </w:rPr>
      </w:pPr>
    </w:p>
    <w:p w14:paraId="1CD40811" w14:textId="1FA9B65C" w:rsidR="00633ADC" w:rsidRDefault="00633ADC" w:rsidP="002A5E33">
      <w:pPr>
        <w:rPr>
          <w:rFonts w:ascii="Arial" w:hAnsi="Arial" w:cs="Arial"/>
          <w:sz w:val="28"/>
          <w:szCs w:val="28"/>
        </w:rPr>
      </w:pPr>
      <w:r>
        <w:rPr>
          <w:rFonts w:ascii="Arial" w:hAnsi="Arial" w:cs="Arial"/>
          <w:sz w:val="28"/>
          <w:szCs w:val="28"/>
        </w:rPr>
        <w:t xml:space="preserve">Brooker, L. (2008). </w:t>
      </w:r>
      <w:r>
        <w:rPr>
          <w:rFonts w:ascii="Arial" w:hAnsi="Arial" w:cs="Arial"/>
          <w:i/>
          <w:iCs/>
          <w:sz w:val="28"/>
          <w:szCs w:val="28"/>
        </w:rPr>
        <w:t xml:space="preserve">Supporting transitions in the Early Years. </w:t>
      </w:r>
      <w:r>
        <w:rPr>
          <w:rFonts w:ascii="Arial" w:hAnsi="Arial" w:cs="Arial"/>
          <w:sz w:val="28"/>
          <w:szCs w:val="28"/>
        </w:rPr>
        <w:t>Berkshire: Open university press</w:t>
      </w:r>
    </w:p>
    <w:p w14:paraId="4CC5AB15" w14:textId="56411F4B" w:rsidR="00C114BF" w:rsidRDefault="00C114BF" w:rsidP="002A5E33">
      <w:pPr>
        <w:rPr>
          <w:rFonts w:ascii="Arial" w:hAnsi="Arial" w:cs="Arial"/>
          <w:sz w:val="28"/>
          <w:szCs w:val="28"/>
        </w:rPr>
      </w:pPr>
    </w:p>
    <w:p w14:paraId="1B5A51D8" w14:textId="0B432171" w:rsidR="00C114BF" w:rsidRDefault="00C114BF" w:rsidP="002A5E33">
      <w:pPr>
        <w:rPr>
          <w:rFonts w:ascii="Arial" w:hAnsi="Arial" w:cs="Arial"/>
          <w:sz w:val="28"/>
          <w:szCs w:val="28"/>
        </w:rPr>
      </w:pPr>
      <w:r>
        <w:rPr>
          <w:rFonts w:ascii="Arial" w:hAnsi="Arial" w:cs="Arial"/>
          <w:sz w:val="28"/>
          <w:szCs w:val="28"/>
        </w:rPr>
        <w:t xml:space="preserve">Allingham, S. (2012). </w:t>
      </w:r>
      <w:r w:rsidRPr="00C114BF">
        <w:rPr>
          <w:rFonts w:ascii="Arial" w:hAnsi="Arial" w:cs="Arial"/>
          <w:i/>
          <w:iCs/>
          <w:sz w:val="28"/>
          <w:szCs w:val="28"/>
        </w:rPr>
        <w:t xml:space="preserve">Transitions in the early years: </w:t>
      </w:r>
      <w:r>
        <w:rPr>
          <w:rFonts w:ascii="Arial" w:hAnsi="Arial" w:cs="Arial"/>
          <w:i/>
          <w:iCs/>
          <w:sz w:val="28"/>
          <w:szCs w:val="28"/>
        </w:rPr>
        <w:t xml:space="preserve">A practical guide to supporting children between early years settings and into key stage one. </w:t>
      </w:r>
      <w:r w:rsidR="00A502A8">
        <w:rPr>
          <w:rFonts w:ascii="Arial" w:hAnsi="Arial" w:cs="Arial"/>
          <w:sz w:val="28"/>
          <w:szCs w:val="28"/>
        </w:rPr>
        <w:t>London:</w:t>
      </w:r>
      <w:r>
        <w:rPr>
          <w:rFonts w:ascii="Arial" w:hAnsi="Arial" w:cs="Arial"/>
          <w:sz w:val="28"/>
          <w:szCs w:val="28"/>
        </w:rPr>
        <w:t xml:space="preserve"> Practical pre-school books, A division of MA education ltd.</w:t>
      </w:r>
    </w:p>
    <w:p w14:paraId="2966957D" w14:textId="5F81A10B" w:rsidR="00A502A8" w:rsidRDefault="00A502A8" w:rsidP="002A5E33">
      <w:pPr>
        <w:rPr>
          <w:rFonts w:ascii="Arial" w:hAnsi="Arial" w:cs="Arial"/>
          <w:sz w:val="28"/>
          <w:szCs w:val="28"/>
        </w:rPr>
      </w:pPr>
    </w:p>
    <w:p w14:paraId="0B0C0B86" w14:textId="57FD1167" w:rsidR="00A502A8" w:rsidRDefault="00A502A8" w:rsidP="002A5E33">
      <w:pPr>
        <w:rPr>
          <w:rFonts w:ascii="Arial" w:hAnsi="Arial" w:cs="Arial"/>
          <w:i/>
          <w:iCs/>
          <w:sz w:val="28"/>
          <w:szCs w:val="28"/>
        </w:rPr>
      </w:pPr>
      <w:r>
        <w:rPr>
          <w:rFonts w:ascii="Arial" w:hAnsi="Arial" w:cs="Arial"/>
          <w:sz w:val="28"/>
          <w:szCs w:val="28"/>
        </w:rPr>
        <w:t xml:space="preserve">University of Washington news, (2019). </w:t>
      </w:r>
      <w:r>
        <w:rPr>
          <w:rFonts w:ascii="Arial" w:hAnsi="Arial" w:cs="Arial"/>
          <w:i/>
          <w:iCs/>
          <w:sz w:val="28"/>
          <w:szCs w:val="28"/>
        </w:rPr>
        <w:t xml:space="preserve">Researchers can predict childhood social transitions. [image]. Available at: </w:t>
      </w:r>
      <w:hyperlink r:id="rId15" w:history="1">
        <w:r w:rsidRPr="004E2E5A">
          <w:rPr>
            <w:rStyle w:val="Hyperlink"/>
            <w:rFonts w:ascii="Arial" w:hAnsi="Arial" w:cs="Arial"/>
            <w:i/>
            <w:iCs/>
            <w:sz w:val="28"/>
            <w:szCs w:val="28"/>
          </w:rPr>
          <w:t>https://www.washington.edu/news/2019/01/05/researchers-can-predict-childhood-social-transitions/</w:t>
        </w:r>
      </w:hyperlink>
      <w:r>
        <w:rPr>
          <w:rFonts w:ascii="Arial" w:hAnsi="Arial" w:cs="Arial"/>
          <w:i/>
          <w:iCs/>
          <w:sz w:val="28"/>
          <w:szCs w:val="28"/>
        </w:rPr>
        <w:t xml:space="preserve"> (Accessed on 20</w:t>
      </w:r>
      <w:r w:rsidRPr="00A502A8">
        <w:rPr>
          <w:rFonts w:ascii="Arial" w:hAnsi="Arial" w:cs="Arial"/>
          <w:i/>
          <w:iCs/>
          <w:sz w:val="28"/>
          <w:szCs w:val="28"/>
          <w:vertAlign w:val="superscript"/>
        </w:rPr>
        <w:t>th</w:t>
      </w:r>
      <w:r>
        <w:rPr>
          <w:rFonts w:ascii="Arial" w:hAnsi="Arial" w:cs="Arial"/>
          <w:i/>
          <w:iCs/>
          <w:sz w:val="28"/>
          <w:szCs w:val="28"/>
        </w:rPr>
        <w:t xml:space="preserve"> November 2022).</w:t>
      </w:r>
    </w:p>
    <w:p w14:paraId="229190B5" w14:textId="456945FF" w:rsidR="00952D1C" w:rsidRDefault="00952D1C" w:rsidP="002A5E33">
      <w:pPr>
        <w:rPr>
          <w:rFonts w:ascii="Arial" w:hAnsi="Arial" w:cs="Arial"/>
          <w:i/>
          <w:iCs/>
          <w:sz w:val="28"/>
          <w:szCs w:val="28"/>
        </w:rPr>
      </w:pPr>
    </w:p>
    <w:p w14:paraId="72AF2418" w14:textId="038B7FDE" w:rsidR="00952D1C" w:rsidRDefault="00952D1C" w:rsidP="002A5E33">
      <w:pPr>
        <w:rPr>
          <w:rFonts w:ascii="Arial" w:hAnsi="Arial" w:cs="Arial"/>
          <w:sz w:val="28"/>
          <w:szCs w:val="28"/>
        </w:rPr>
      </w:pPr>
      <w:r>
        <w:rPr>
          <w:rFonts w:ascii="Arial" w:hAnsi="Arial" w:cs="Arial"/>
          <w:sz w:val="28"/>
          <w:szCs w:val="28"/>
        </w:rPr>
        <w:t xml:space="preserve">Hayes, N. </w:t>
      </w:r>
      <w:proofErr w:type="spellStart"/>
      <w:r>
        <w:rPr>
          <w:rFonts w:ascii="Arial" w:hAnsi="Arial" w:cs="Arial"/>
          <w:sz w:val="28"/>
          <w:szCs w:val="28"/>
        </w:rPr>
        <w:t>Toole</w:t>
      </w:r>
      <w:proofErr w:type="spellEnd"/>
      <w:r>
        <w:rPr>
          <w:rFonts w:ascii="Arial" w:hAnsi="Arial" w:cs="Arial"/>
          <w:sz w:val="28"/>
          <w:szCs w:val="28"/>
        </w:rPr>
        <w:t xml:space="preserve">, L. Halpenny, A. (2017). </w:t>
      </w:r>
      <w:r>
        <w:rPr>
          <w:rFonts w:ascii="Arial" w:hAnsi="Arial" w:cs="Arial"/>
          <w:i/>
          <w:iCs/>
          <w:sz w:val="28"/>
          <w:szCs w:val="28"/>
        </w:rPr>
        <w:t>Introducing Bronfenbrenner: A guide for practitioners and students in early years.</w:t>
      </w:r>
      <w:r>
        <w:rPr>
          <w:rFonts w:ascii="Arial" w:hAnsi="Arial" w:cs="Arial"/>
          <w:sz w:val="28"/>
          <w:szCs w:val="28"/>
        </w:rPr>
        <w:t xml:space="preserve"> Oxon: Routledge.</w:t>
      </w:r>
    </w:p>
    <w:p w14:paraId="19B525C4" w14:textId="557699EE" w:rsidR="00952D1C" w:rsidRDefault="00952D1C" w:rsidP="002A5E33">
      <w:pPr>
        <w:rPr>
          <w:rFonts w:ascii="Arial" w:hAnsi="Arial" w:cs="Arial"/>
          <w:sz w:val="28"/>
          <w:szCs w:val="28"/>
        </w:rPr>
      </w:pPr>
    </w:p>
    <w:p w14:paraId="41FC3579" w14:textId="6CBED247" w:rsidR="00952D1C" w:rsidRDefault="00952D1C" w:rsidP="002A5E33">
      <w:pPr>
        <w:rPr>
          <w:rFonts w:ascii="Arial" w:hAnsi="Arial" w:cs="Arial"/>
          <w:sz w:val="28"/>
          <w:szCs w:val="28"/>
        </w:rPr>
      </w:pPr>
      <w:proofErr w:type="spellStart"/>
      <w:r>
        <w:rPr>
          <w:rFonts w:ascii="Arial" w:hAnsi="Arial" w:cs="Arial"/>
          <w:sz w:val="28"/>
          <w:szCs w:val="28"/>
        </w:rPr>
        <w:t>Trodd</w:t>
      </w:r>
      <w:proofErr w:type="spellEnd"/>
      <w:r>
        <w:rPr>
          <w:rFonts w:ascii="Arial" w:hAnsi="Arial" w:cs="Arial"/>
          <w:sz w:val="28"/>
          <w:szCs w:val="28"/>
        </w:rPr>
        <w:t xml:space="preserve">, L. (2013). </w:t>
      </w:r>
      <w:r>
        <w:rPr>
          <w:rFonts w:ascii="Arial" w:hAnsi="Arial" w:cs="Arial"/>
          <w:i/>
          <w:iCs/>
          <w:sz w:val="28"/>
          <w:szCs w:val="28"/>
        </w:rPr>
        <w:t xml:space="preserve">Transitions in the Early Years: Working with children and families. </w:t>
      </w:r>
      <w:r>
        <w:rPr>
          <w:rFonts w:ascii="Arial" w:hAnsi="Arial" w:cs="Arial"/>
          <w:sz w:val="28"/>
          <w:szCs w:val="28"/>
        </w:rPr>
        <w:t>London: Sage publications Ltd.</w:t>
      </w:r>
    </w:p>
    <w:p w14:paraId="6F95DC03" w14:textId="6326406B" w:rsidR="00DD6BFD" w:rsidRDefault="00DD6BFD" w:rsidP="002A5E33">
      <w:pPr>
        <w:rPr>
          <w:rFonts w:ascii="Arial" w:hAnsi="Arial" w:cs="Arial"/>
          <w:sz w:val="28"/>
          <w:szCs w:val="28"/>
        </w:rPr>
      </w:pPr>
    </w:p>
    <w:p w14:paraId="4D824746" w14:textId="6E418290" w:rsidR="00DD6BFD" w:rsidRDefault="00DD6BFD" w:rsidP="002A5E33">
      <w:pPr>
        <w:rPr>
          <w:rFonts w:ascii="Arial" w:hAnsi="Arial" w:cs="Arial"/>
          <w:sz w:val="28"/>
          <w:szCs w:val="28"/>
        </w:rPr>
      </w:pPr>
      <w:r>
        <w:rPr>
          <w:rFonts w:ascii="Arial" w:hAnsi="Arial" w:cs="Arial"/>
          <w:sz w:val="28"/>
          <w:szCs w:val="28"/>
        </w:rPr>
        <w:t xml:space="preserve">Evans, O. (2020). Simply Psychology. </w:t>
      </w:r>
      <w:r w:rsidRPr="00DD6BFD">
        <w:rPr>
          <w:rFonts w:ascii="Arial" w:hAnsi="Arial" w:cs="Arial"/>
          <w:i/>
          <w:iCs/>
          <w:sz w:val="28"/>
          <w:szCs w:val="28"/>
        </w:rPr>
        <w:t>Bronfenbrenner’s Ecological</w:t>
      </w:r>
      <w:r>
        <w:rPr>
          <w:rFonts w:ascii="Arial" w:hAnsi="Arial" w:cs="Arial"/>
          <w:sz w:val="28"/>
          <w:szCs w:val="28"/>
        </w:rPr>
        <w:t xml:space="preserve"> </w:t>
      </w:r>
      <w:r w:rsidRPr="00DD6BFD">
        <w:rPr>
          <w:rFonts w:ascii="Arial" w:hAnsi="Arial" w:cs="Arial"/>
          <w:i/>
          <w:iCs/>
          <w:sz w:val="28"/>
          <w:szCs w:val="28"/>
        </w:rPr>
        <w:t>systems theory</w:t>
      </w:r>
      <w:r>
        <w:rPr>
          <w:rFonts w:ascii="Arial" w:hAnsi="Arial" w:cs="Arial"/>
          <w:i/>
          <w:iCs/>
          <w:sz w:val="28"/>
          <w:szCs w:val="28"/>
        </w:rPr>
        <w:t xml:space="preserve"> [image]. </w:t>
      </w:r>
      <w:r>
        <w:rPr>
          <w:rFonts w:ascii="Arial" w:hAnsi="Arial" w:cs="Arial"/>
          <w:sz w:val="28"/>
          <w:szCs w:val="28"/>
        </w:rPr>
        <w:t xml:space="preserve">Available at: </w:t>
      </w:r>
      <w:hyperlink r:id="rId16" w:history="1">
        <w:r w:rsidRPr="004E2E5A">
          <w:rPr>
            <w:rStyle w:val="Hyperlink"/>
            <w:rFonts w:ascii="Arial" w:hAnsi="Arial" w:cs="Arial"/>
            <w:sz w:val="28"/>
            <w:szCs w:val="28"/>
          </w:rPr>
          <w:t>https://simplyphyschology.org/bronfenbrenner.html</w:t>
        </w:r>
      </w:hyperlink>
      <w:r>
        <w:rPr>
          <w:rFonts w:ascii="Arial" w:hAnsi="Arial" w:cs="Arial"/>
          <w:sz w:val="28"/>
          <w:szCs w:val="28"/>
        </w:rPr>
        <w:t>. (Accessed on 21</w:t>
      </w:r>
      <w:r w:rsidRPr="00DD6BFD">
        <w:rPr>
          <w:rFonts w:ascii="Arial" w:hAnsi="Arial" w:cs="Arial"/>
          <w:sz w:val="28"/>
          <w:szCs w:val="28"/>
          <w:vertAlign w:val="superscript"/>
        </w:rPr>
        <w:t>st</w:t>
      </w:r>
      <w:r>
        <w:rPr>
          <w:rFonts w:ascii="Arial" w:hAnsi="Arial" w:cs="Arial"/>
          <w:sz w:val="28"/>
          <w:szCs w:val="28"/>
        </w:rPr>
        <w:t xml:space="preserve"> November 2022).</w:t>
      </w:r>
    </w:p>
    <w:p w14:paraId="623ACE5D" w14:textId="050BAFF6" w:rsidR="0078630E" w:rsidRDefault="0078630E" w:rsidP="002A5E33">
      <w:pPr>
        <w:rPr>
          <w:rFonts w:ascii="Arial" w:hAnsi="Arial" w:cs="Arial"/>
          <w:sz w:val="28"/>
          <w:szCs w:val="28"/>
        </w:rPr>
      </w:pPr>
    </w:p>
    <w:p w14:paraId="2C6A329B" w14:textId="4FAA286F" w:rsidR="0078630E" w:rsidRDefault="0078630E" w:rsidP="002A5E33">
      <w:pPr>
        <w:rPr>
          <w:rFonts w:ascii="Arial" w:hAnsi="Arial" w:cs="Arial"/>
          <w:sz w:val="28"/>
          <w:szCs w:val="28"/>
        </w:rPr>
      </w:pPr>
      <w:r>
        <w:rPr>
          <w:rFonts w:ascii="Arial" w:hAnsi="Arial" w:cs="Arial"/>
          <w:sz w:val="28"/>
          <w:szCs w:val="28"/>
        </w:rPr>
        <w:t xml:space="preserve">Dunlop, A. Fabian. H. (2007). </w:t>
      </w:r>
      <w:r>
        <w:rPr>
          <w:rFonts w:ascii="Arial" w:hAnsi="Arial" w:cs="Arial"/>
          <w:i/>
          <w:iCs/>
          <w:sz w:val="28"/>
          <w:szCs w:val="28"/>
        </w:rPr>
        <w:t xml:space="preserve">Informing transitions in the early years. </w:t>
      </w:r>
      <w:r w:rsidR="00F1285F">
        <w:rPr>
          <w:rFonts w:ascii="Arial" w:hAnsi="Arial" w:cs="Arial"/>
          <w:sz w:val="28"/>
          <w:szCs w:val="28"/>
        </w:rPr>
        <w:t>Berkshire: Open university press.</w:t>
      </w:r>
    </w:p>
    <w:p w14:paraId="4DDE08CF" w14:textId="77777777" w:rsidR="00460001" w:rsidRDefault="00460001" w:rsidP="002A5E33">
      <w:pPr>
        <w:rPr>
          <w:rFonts w:ascii="Arial" w:hAnsi="Arial" w:cs="Arial"/>
          <w:sz w:val="28"/>
          <w:szCs w:val="28"/>
        </w:rPr>
      </w:pPr>
    </w:p>
    <w:p w14:paraId="12B5B2AF" w14:textId="5A04D6C6" w:rsidR="005D06AB" w:rsidRDefault="005D06AB" w:rsidP="002A5E33">
      <w:pPr>
        <w:rPr>
          <w:rFonts w:ascii="Arial" w:hAnsi="Arial" w:cs="Arial"/>
          <w:sz w:val="28"/>
          <w:szCs w:val="28"/>
        </w:rPr>
      </w:pPr>
      <w:r>
        <w:rPr>
          <w:rFonts w:ascii="Arial" w:hAnsi="Arial" w:cs="Arial"/>
          <w:sz w:val="28"/>
          <w:szCs w:val="28"/>
        </w:rPr>
        <w:t xml:space="preserve">UNICEF (1989). </w:t>
      </w:r>
      <w:r>
        <w:rPr>
          <w:rFonts w:ascii="Arial" w:hAnsi="Arial" w:cs="Arial"/>
          <w:i/>
          <w:iCs/>
          <w:sz w:val="28"/>
          <w:szCs w:val="28"/>
        </w:rPr>
        <w:t xml:space="preserve">The United Nations Convention on the rights of the child. </w:t>
      </w:r>
      <w:r>
        <w:rPr>
          <w:rFonts w:ascii="Arial" w:hAnsi="Arial" w:cs="Arial"/>
          <w:sz w:val="28"/>
          <w:szCs w:val="28"/>
        </w:rPr>
        <w:t xml:space="preserve">Available at: </w:t>
      </w:r>
      <w:hyperlink r:id="rId17" w:history="1">
        <w:r w:rsidRPr="004E2E5A">
          <w:rPr>
            <w:rStyle w:val="Hyperlink"/>
            <w:rFonts w:ascii="Arial" w:hAnsi="Arial" w:cs="Arial"/>
            <w:sz w:val="28"/>
            <w:szCs w:val="28"/>
          </w:rPr>
          <w:t>https://www.unicef.org.uk/wp-content/uploads/2019/10/UNCRC</w:t>
        </w:r>
      </w:hyperlink>
      <w:r>
        <w:rPr>
          <w:rFonts w:ascii="Arial" w:hAnsi="Arial" w:cs="Arial"/>
          <w:sz w:val="28"/>
          <w:szCs w:val="28"/>
        </w:rPr>
        <w:t xml:space="preserve"> (Accessed on 21st November 2022).</w:t>
      </w:r>
    </w:p>
    <w:p w14:paraId="06B04126" w14:textId="32C012C4" w:rsidR="00460001" w:rsidRDefault="00460001" w:rsidP="002A5E33">
      <w:pPr>
        <w:rPr>
          <w:rFonts w:ascii="Arial" w:hAnsi="Arial" w:cs="Arial"/>
          <w:sz w:val="28"/>
          <w:szCs w:val="28"/>
        </w:rPr>
      </w:pPr>
    </w:p>
    <w:p w14:paraId="0D9CB961" w14:textId="545152FE" w:rsidR="00460001" w:rsidRDefault="00460001" w:rsidP="002A5E33">
      <w:pPr>
        <w:rPr>
          <w:rFonts w:ascii="Arial" w:hAnsi="Arial" w:cs="Arial"/>
          <w:i/>
          <w:iCs/>
          <w:sz w:val="28"/>
          <w:szCs w:val="28"/>
        </w:rPr>
      </w:pPr>
      <w:r>
        <w:rPr>
          <w:rFonts w:ascii="Arial" w:hAnsi="Arial" w:cs="Arial"/>
          <w:sz w:val="28"/>
          <w:szCs w:val="28"/>
        </w:rPr>
        <w:t xml:space="preserve">Whitters, H. (2020). </w:t>
      </w:r>
      <w:r>
        <w:rPr>
          <w:rFonts w:ascii="Arial" w:hAnsi="Arial" w:cs="Arial"/>
          <w:i/>
          <w:iCs/>
          <w:sz w:val="28"/>
          <w:szCs w:val="28"/>
        </w:rPr>
        <w:t>Adverse childhood experiences, attachment and the early years learning environment. Oxon: Routledge.</w:t>
      </w:r>
    </w:p>
    <w:p w14:paraId="4EE9C5A5" w14:textId="79502FF1" w:rsidR="00883DE7" w:rsidRDefault="00883DE7" w:rsidP="002A5E33">
      <w:pPr>
        <w:rPr>
          <w:rFonts w:ascii="Arial" w:hAnsi="Arial" w:cs="Arial"/>
          <w:i/>
          <w:iCs/>
          <w:sz w:val="28"/>
          <w:szCs w:val="28"/>
        </w:rPr>
      </w:pPr>
    </w:p>
    <w:p w14:paraId="144C2B10" w14:textId="462F7866" w:rsidR="00883DE7" w:rsidRDefault="00883DE7" w:rsidP="002A5E33">
      <w:pPr>
        <w:rPr>
          <w:rFonts w:ascii="Arial" w:hAnsi="Arial" w:cs="Arial"/>
          <w:sz w:val="28"/>
          <w:szCs w:val="28"/>
        </w:rPr>
      </w:pPr>
      <w:r>
        <w:rPr>
          <w:rFonts w:ascii="Arial" w:hAnsi="Arial" w:cs="Arial"/>
          <w:sz w:val="28"/>
          <w:szCs w:val="28"/>
        </w:rPr>
        <w:t xml:space="preserve">Pound, L. (2006). </w:t>
      </w:r>
      <w:r>
        <w:rPr>
          <w:rFonts w:ascii="Arial" w:hAnsi="Arial" w:cs="Arial"/>
          <w:i/>
          <w:iCs/>
          <w:sz w:val="28"/>
          <w:szCs w:val="28"/>
        </w:rPr>
        <w:t>How children learn from Montessori to Vygotsky- educational theories and approaches made easy.</w:t>
      </w:r>
      <w:r>
        <w:rPr>
          <w:rFonts w:ascii="Arial" w:hAnsi="Arial" w:cs="Arial"/>
          <w:sz w:val="28"/>
          <w:szCs w:val="28"/>
        </w:rPr>
        <w:t xml:space="preserve"> London: Practical pre-school books.</w:t>
      </w:r>
    </w:p>
    <w:p w14:paraId="262AC828" w14:textId="524D7DF9" w:rsidR="00545097" w:rsidRDefault="00545097" w:rsidP="002A5E33">
      <w:pPr>
        <w:rPr>
          <w:rFonts w:ascii="Arial" w:hAnsi="Arial" w:cs="Arial"/>
          <w:sz w:val="28"/>
          <w:szCs w:val="28"/>
        </w:rPr>
      </w:pPr>
    </w:p>
    <w:p w14:paraId="01E69253" w14:textId="5A186F89" w:rsidR="00545097" w:rsidRDefault="00545097" w:rsidP="002A5E33">
      <w:pPr>
        <w:rPr>
          <w:rFonts w:ascii="Arial" w:hAnsi="Arial" w:cs="Arial"/>
          <w:sz w:val="28"/>
          <w:szCs w:val="28"/>
        </w:rPr>
      </w:pPr>
      <w:r>
        <w:rPr>
          <w:rFonts w:ascii="Arial" w:hAnsi="Arial" w:cs="Arial"/>
          <w:sz w:val="28"/>
          <w:szCs w:val="28"/>
        </w:rPr>
        <w:t xml:space="preserve">National Society for the prevention of cruelty to children. (2011). </w:t>
      </w:r>
      <w:r w:rsidRPr="00545097">
        <w:rPr>
          <w:rFonts w:ascii="Arial" w:hAnsi="Arial" w:cs="Arial"/>
          <w:i/>
          <w:iCs/>
          <w:sz w:val="28"/>
          <w:szCs w:val="28"/>
        </w:rPr>
        <w:t>Attachment and child development</w:t>
      </w:r>
      <w:r>
        <w:rPr>
          <w:rFonts w:ascii="Arial" w:hAnsi="Arial" w:cs="Arial"/>
          <w:sz w:val="28"/>
          <w:szCs w:val="28"/>
        </w:rPr>
        <w:t xml:space="preserve">. Available at: </w:t>
      </w:r>
      <w:hyperlink r:id="rId18" w:history="1">
        <w:r w:rsidR="00733675" w:rsidRPr="004E2E5A">
          <w:rPr>
            <w:rStyle w:val="Hyperlink"/>
            <w:rFonts w:ascii="Arial" w:hAnsi="Arial" w:cs="Arial"/>
            <w:sz w:val="28"/>
            <w:szCs w:val="28"/>
          </w:rPr>
          <w:t>https://learning.nspcc.org.uk/child-health-development/attatchment-early-years</w:t>
        </w:r>
      </w:hyperlink>
      <w:r w:rsidR="00733675">
        <w:rPr>
          <w:rFonts w:ascii="Arial" w:hAnsi="Arial" w:cs="Arial"/>
          <w:sz w:val="28"/>
          <w:szCs w:val="28"/>
        </w:rPr>
        <w:t xml:space="preserve"> (Accessed on 23rd November 2022).</w:t>
      </w:r>
    </w:p>
    <w:p w14:paraId="767BC3AB" w14:textId="050E5C5A" w:rsidR="003225A2" w:rsidRDefault="003225A2" w:rsidP="002A5E33">
      <w:pPr>
        <w:rPr>
          <w:rFonts w:ascii="Arial" w:hAnsi="Arial" w:cs="Arial"/>
          <w:sz w:val="28"/>
          <w:szCs w:val="28"/>
        </w:rPr>
      </w:pPr>
    </w:p>
    <w:p w14:paraId="12F9AB76" w14:textId="19A7C8B9" w:rsidR="003225A2" w:rsidRDefault="003225A2" w:rsidP="002A5E33">
      <w:pPr>
        <w:rPr>
          <w:rFonts w:ascii="Arial" w:hAnsi="Arial" w:cs="Arial"/>
          <w:sz w:val="28"/>
          <w:szCs w:val="28"/>
        </w:rPr>
      </w:pPr>
      <w:r>
        <w:rPr>
          <w:rFonts w:ascii="Arial" w:hAnsi="Arial" w:cs="Arial"/>
          <w:sz w:val="28"/>
          <w:szCs w:val="28"/>
        </w:rPr>
        <w:t xml:space="preserve">Brodie. K. (2014). </w:t>
      </w:r>
      <w:r>
        <w:rPr>
          <w:rFonts w:ascii="Arial" w:hAnsi="Arial" w:cs="Arial"/>
          <w:i/>
          <w:iCs/>
          <w:sz w:val="28"/>
          <w:szCs w:val="28"/>
        </w:rPr>
        <w:t xml:space="preserve">The role of the practitioner and key person. </w:t>
      </w:r>
      <w:r>
        <w:rPr>
          <w:rFonts w:ascii="Arial" w:hAnsi="Arial" w:cs="Arial"/>
          <w:sz w:val="28"/>
          <w:szCs w:val="28"/>
        </w:rPr>
        <w:t>Oxon: Routledge</w:t>
      </w:r>
    </w:p>
    <w:p w14:paraId="54CC2025" w14:textId="35FA1B76" w:rsidR="003225A2" w:rsidRDefault="003225A2" w:rsidP="002A5E33">
      <w:pPr>
        <w:rPr>
          <w:rFonts w:ascii="Arial" w:hAnsi="Arial" w:cs="Arial"/>
          <w:sz w:val="28"/>
          <w:szCs w:val="28"/>
        </w:rPr>
      </w:pPr>
    </w:p>
    <w:p w14:paraId="56FC468C" w14:textId="21C52DD4" w:rsidR="003225A2" w:rsidRDefault="003225A2" w:rsidP="002A5E33">
      <w:pPr>
        <w:rPr>
          <w:rFonts w:ascii="Arial" w:hAnsi="Arial" w:cs="Arial"/>
          <w:sz w:val="28"/>
          <w:szCs w:val="28"/>
        </w:rPr>
      </w:pPr>
      <w:r>
        <w:rPr>
          <w:rFonts w:ascii="Arial" w:hAnsi="Arial" w:cs="Arial"/>
          <w:sz w:val="28"/>
          <w:szCs w:val="28"/>
        </w:rPr>
        <w:t xml:space="preserve">Birth to 5 matters. (2021). </w:t>
      </w:r>
      <w:r>
        <w:rPr>
          <w:rFonts w:ascii="Arial" w:hAnsi="Arial" w:cs="Arial"/>
          <w:i/>
          <w:iCs/>
          <w:sz w:val="28"/>
          <w:szCs w:val="28"/>
        </w:rPr>
        <w:t xml:space="preserve">Attachment and the role of the key person. </w:t>
      </w:r>
      <w:r>
        <w:rPr>
          <w:rFonts w:ascii="Arial" w:hAnsi="Arial" w:cs="Arial"/>
          <w:sz w:val="28"/>
          <w:szCs w:val="28"/>
        </w:rPr>
        <w:t xml:space="preserve">Available at: </w:t>
      </w:r>
      <w:hyperlink r:id="rId19" w:history="1">
        <w:r w:rsidRPr="004E2E5A">
          <w:rPr>
            <w:rStyle w:val="Hyperlink"/>
            <w:rFonts w:ascii="Arial" w:hAnsi="Arial" w:cs="Arial"/>
            <w:sz w:val="28"/>
            <w:szCs w:val="28"/>
          </w:rPr>
          <w:t>https://birthto5matters.org.uk/attatchment-and-the-role-of-the-key-person/</w:t>
        </w:r>
      </w:hyperlink>
      <w:r>
        <w:rPr>
          <w:rFonts w:ascii="Arial" w:hAnsi="Arial" w:cs="Arial"/>
          <w:sz w:val="28"/>
          <w:szCs w:val="28"/>
        </w:rPr>
        <w:t xml:space="preserve"> (Accessed on 24</w:t>
      </w:r>
      <w:r w:rsidRPr="003225A2">
        <w:rPr>
          <w:rFonts w:ascii="Arial" w:hAnsi="Arial" w:cs="Arial"/>
          <w:sz w:val="28"/>
          <w:szCs w:val="28"/>
          <w:vertAlign w:val="superscript"/>
        </w:rPr>
        <w:t>th</w:t>
      </w:r>
      <w:r>
        <w:rPr>
          <w:rFonts w:ascii="Arial" w:hAnsi="Arial" w:cs="Arial"/>
          <w:sz w:val="28"/>
          <w:szCs w:val="28"/>
        </w:rPr>
        <w:t xml:space="preserve"> November 2022).</w:t>
      </w:r>
    </w:p>
    <w:p w14:paraId="247BEE6A" w14:textId="41762E87" w:rsidR="00BC5F2A" w:rsidRDefault="00BC5F2A" w:rsidP="002A5E33">
      <w:pPr>
        <w:rPr>
          <w:rFonts w:ascii="Arial" w:hAnsi="Arial" w:cs="Arial"/>
          <w:sz w:val="28"/>
          <w:szCs w:val="28"/>
        </w:rPr>
      </w:pPr>
    </w:p>
    <w:p w14:paraId="7E6DF3F5" w14:textId="047A268F" w:rsidR="00A502A8" w:rsidRDefault="00BC5F2A" w:rsidP="002A5E33">
      <w:pPr>
        <w:rPr>
          <w:rFonts w:ascii="Arial" w:hAnsi="Arial" w:cs="Arial"/>
          <w:sz w:val="28"/>
          <w:szCs w:val="28"/>
        </w:rPr>
      </w:pPr>
      <w:r>
        <w:rPr>
          <w:rFonts w:ascii="Arial" w:hAnsi="Arial" w:cs="Arial"/>
          <w:sz w:val="28"/>
          <w:szCs w:val="28"/>
        </w:rPr>
        <w:t xml:space="preserve">Professional Association for Children and Early Years (2016). </w:t>
      </w:r>
      <w:r w:rsidR="00540DEB">
        <w:rPr>
          <w:rFonts w:ascii="Arial" w:hAnsi="Arial" w:cs="Arial"/>
          <w:i/>
          <w:iCs/>
          <w:sz w:val="28"/>
          <w:szCs w:val="28"/>
        </w:rPr>
        <w:t xml:space="preserve">Creating Enabling Environments. Available at: </w:t>
      </w:r>
      <w:hyperlink r:id="rId20" w:history="1">
        <w:r w:rsidR="00540DEB" w:rsidRPr="004E2E5A">
          <w:rPr>
            <w:rStyle w:val="Hyperlink"/>
            <w:rFonts w:ascii="Arial" w:hAnsi="Arial" w:cs="Arial"/>
            <w:i/>
            <w:iCs/>
            <w:sz w:val="28"/>
            <w:szCs w:val="28"/>
          </w:rPr>
          <w:t>https://www.pacey.org.uk</w:t>
        </w:r>
        <w:r w:rsidR="00540DEB" w:rsidRPr="004E2E5A">
          <w:rPr>
            <w:rStyle w:val="Hyperlink"/>
            <w:rFonts w:ascii="Arial" w:hAnsi="Arial" w:cs="Arial"/>
            <w:sz w:val="28"/>
            <w:szCs w:val="28"/>
          </w:rPr>
          <w:t>/working-in-childcare/spotlight-on/creating-enabling-enviroments/</w:t>
        </w:r>
      </w:hyperlink>
      <w:r w:rsidR="00540DEB">
        <w:rPr>
          <w:rFonts w:ascii="Arial" w:hAnsi="Arial" w:cs="Arial"/>
          <w:sz w:val="28"/>
          <w:szCs w:val="28"/>
        </w:rPr>
        <w:t xml:space="preserve"> (Accessed on 24</w:t>
      </w:r>
      <w:r w:rsidR="00540DEB" w:rsidRPr="00540DEB">
        <w:rPr>
          <w:rFonts w:ascii="Arial" w:hAnsi="Arial" w:cs="Arial"/>
          <w:sz w:val="28"/>
          <w:szCs w:val="28"/>
          <w:vertAlign w:val="superscript"/>
        </w:rPr>
        <w:t>th</w:t>
      </w:r>
      <w:r w:rsidR="00540DEB">
        <w:rPr>
          <w:rFonts w:ascii="Arial" w:hAnsi="Arial" w:cs="Arial"/>
          <w:sz w:val="28"/>
          <w:szCs w:val="28"/>
        </w:rPr>
        <w:t xml:space="preserve"> November 2022).</w:t>
      </w:r>
    </w:p>
    <w:p w14:paraId="5D25E3BC" w14:textId="119E8E73" w:rsidR="00977003" w:rsidRDefault="00977003" w:rsidP="002A5E33">
      <w:pPr>
        <w:rPr>
          <w:rFonts w:ascii="Arial" w:hAnsi="Arial" w:cs="Arial"/>
          <w:sz w:val="28"/>
          <w:szCs w:val="28"/>
        </w:rPr>
      </w:pPr>
    </w:p>
    <w:p w14:paraId="0ACB7B84" w14:textId="13A34C81" w:rsidR="00977003" w:rsidRDefault="00977003" w:rsidP="002A5E33">
      <w:pPr>
        <w:rPr>
          <w:rFonts w:ascii="Arial" w:hAnsi="Arial" w:cs="Arial"/>
          <w:sz w:val="28"/>
          <w:szCs w:val="28"/>
        </w:rPr>
      </w:pPr>
      <w:r>
        <w:rPr>
          <w:rFonts w:ascii="Arial" w:hAnsi="Arial" w:cs="Arial"/>
          <w:sz w:val="28"/>
          <w:szCs w:val="28"/>
        </w:rPr>
        <w:t xml:space="preserve">NHS, (2022). </w:t>
      </w:r>
      <w:r>
        <w:rPr>
          <w:rFonts w:ascii="Arial" w:hAnsi="Arial" w:cs="Arial"/>
          <w:i/>
          <w:iCs/>
          <w:sz w:val="28"/>
          <w:szCs w:val="28"/>
        </w:rPr>
        <w:t xml:space="preserve">Separation Anxiety. </w:t>
      </w:r>
      <w:r>
        <w:rPr>
          <w:rFonts w:ascii="Arial" w:hAnsi="Arial" w:cs="Arial"/>
          <w:sz w:val="28"/>
          <w:szCs w:val="28"/>
        </w:rPr>
        <w:t xml:space="preserve">Available at </w:t>
      </w:r>
      <w:hyperlink r:id="rId21" w:history="1">
        <w:r w:rsidRPr="004E2E5A">
          <w:rPr>
            <w:rStyle w:val="Hyperlink"/>
            <w:rFonts w:ascii="Arial" w:hAnsi="Arial" w:cs="Arial"/>
            <w:sz w:val="28"/>
            <w:szCs w:val="28"/>
          </w:rPr>
          <w:t>https://www.nhs.co.uk/conditions/baby/babys-development/behaviour/seperation-anxiety/</w:t>
        </w:r>
      </w:hyperlink>
      <w:r>
        <w:rPr>
          <w:rFonts w:ascii="Arial" w:hAnsi="Arial" w:cs="Arial"/>
          <w:sz w:val="28"/>
          <w:szCs w:val="28"/>
        </w:rPr>
        <w:t xml:space="preserve"> (Accessed on 24</w:t>
      </w:r>
      <w:r w:rsidRPr="00977003">
        <w:rPr>
          <w:rFonts w:ascii="Arial" w:hAnsi="Arial" w:cs="Arial"/>
          <w:sz w:val="28"/>
          <w:szCs w:val="28"/>
          <w:vertAlign w:val="superscript"/>
        </w:rPr>
        <w:t>th</w:t>
      </w:r>
      <w:r>
        <w:rPr>
          <w:rFonts w:ascii="Arial" w:hAnsi="Arial" w:cs="Arial"/>
          <w:sz w:val="28"/>
          <w:szCs w:val="28"/>
        </w:rPr>
        <w:t xml:space="preserve"> November 2022).</w:t>
      </w:r>
    </w:p>
    <w:p w14:paraId="7ABAB532" w14:textId="67C6322D" w:rsidR="00653B38" w:rsidRDefault="00653B38" w:rsidP="002A5E33">
      <w:pPr>
        <w:rPr>
          <w:rFonts w:ascii="Arial" w:hAnsi="Arial" w:cs="Arial"/>
          <w:sz w:val="28"/>
          <w:szCs w:val="28"/>
        </w:rPr>
      </w:pPr>
    </w:p>
    <w:p w14:paraId="4B13F66A" w14:textId="1350C4EA" w:rsidR="001E3F79" w:rsidRDefault="001E3F79" w:rsidP="002A5E33">
      <w:pPr>
        <w:rPr>
          <w:rFonts w:ascii="Arial" w:hAnsi="Arial" w:cs="Arial"/>
          <w:sz w:val="28"/>
          <w:szCs w:val="28"/>
        </w:rPr>
      </w:pPr>
      <w:r>
        <w:rPr>
          <w:rFonts w:ascii="Arial" w:hAnsi="Arial" w:cs="Arial"/>
          <w:sz w:val="28"/>
          <w:szCs w:val="28"/>
        </w:rPr>
        <w:t xml:space="preserve">Douglas, C (2008). </w:t>
      </w:r>
      <w:proofErr w:type="spellStart"/>
      <w:r w:rsidRPr="001E3F79">
        <w:rPr>
          <w:rFonts w:ascii="Arial" w:hAnsi="Arial" w:cs="Arial"/>
          <w:i/>
          <w:iCs/>
          <w:sz w:val="28"/>
          <w:szCs w:val="28"/>
        </w:rPr>
        <w:t>GroBrain</w:t>
      </w:r>
      <w:proofErr w:type="spellEnd"/>
      <w:r w:rsidRPr="001E3F79">
        <w:rPr>
          <w:rFonts w:ascii="Arial" w:hAnsi="Arial" w:cs="Arial"/>
          <w:i/>
          <w:iCs/>
          <w:sz w:val="28"/>
          <w:szCs w:val="28"/>
        </w:rPr>
        <w:t>.</w:t>
      </w:r>
      <w:r>
        <w:rPr>
          <w:rFonts w:ascii="Arial" w:hAnsi="Arial" w:cs="Arial"/>
          <w:i/>
          <w:iCs/>
          <w:sz w:val="28"/>
          <w:szCs w:val="28"/>
        </w:rPr>
        <w:t xml:space="preserve"> </w:t>
      </w:r>
      <w:r w:rsidRPr="001E3F79">
        <w:rPr>
          <w:rFonts w:ascii="Arial" w:hAnsi="Arial" w:cs="Arial"/>
          <w:sz w:val="28"/>
          <w:szCs w:val="28"/>
        </w:rPr>
        <w:t>Available at</w:t>
      </w:r>
      <w:r>
        <w:rPr>
          <w:rFonts w:ascii="Arial" w:hAnsi="Arial" w:cs="Arial"/>
          <w:sz w:val="28"/>
          <w:szCs w:val="28"/>
        </w:rPr>
        <w:t xml:space="preserve">: </w:t>
      </w:r>
      <w:hyperlink r:id="rId22" w:history="1">
        <w:r w:rsidRPr="00564446">
          <w:rPr>
            <w:rStyle w:val="Hyperlink"/>
            <w:rFonts w:ascii="Arial" w:hAnsi="Arial" w:cs="Arial"/>
            <w:sz w:val="28"/>
            <w:szCs w:val="28"/>
          </w:rPr>
          <w:t>https://grobrain.com</w:t>
        </w:r>
      </w:hyperlink>
      <w:r>
        <w:rPr>
          <w:rFonts w:ascii="Arial" w:hAnsi="Arial" w:cs="Arial"/>
          <w:sz w:val="28"/>
          <w:szCs w:val="28"/>
        </w:rPr>
        <w:t xml:space="preserve"> (Accessed on 23</w:t>
      </w:r>
      <w:r w:rsidRPr="001E3F79">
        <w:rPr>
          <w:rFonts w:ascii="Arial" w:hAnsi="Arial" w:cs="Arial"/>
          <w:sz w:val="28"/>
          <w:szCs w:val="28"/>
          <w:vertAlign w:val="superscript"/>
        </w:rPr>
        <w:t>rd</w:t>
      </w:r>
      <w:r>
        <w:rPr>
          <w:rFonts w:ascii="Arial" w:hAnsi="Arial" w:cs="Arial"/>
          <w:sz w:val="28"/>
          <w:szCs w:val="28"/>
        </w:rPr>
        <w:t xml:space="preserve"> November 2022). </w:t>
      </w:r>
      <w:proofErr w:type="gramStart"/>
      <w:r w:rsidR="007B37D0">
        <w:rPr>
          <w:rFonts w:ascii="Arial" w:hAnsi="Arial" w:cs="Arial"/>
          <w:sz w:val="28"/>
          <w:szCs w:val="28"/>
        </w:rPr>
        <w:t>( Accessed</w:t>
      </w:r>
      <w:proofErr w:type="gramEnd"/>
      <w:r w:rsidR="007B37D0">
        <w:rPr>
          <w:rFonts w:ascii="Arial" w:hAnsi="Arial" w:cs="Arial"/>
          <w:sz w:val="28"/>
          <w:szCs w:val="28"/>
        </w:rPr>
        <w:t xml:space="preserve"> through purchased Foundation course training).</w:t>
      </w:r>
    </w:p>
    <w:p w14:paraId="3CF7F9E8" w14:textId="77777777" w:rsidR="001E3F79" w:rsidRPr="001E3F79" w:rsidRDefault="001E3F79" w:rsidP="002A5E33">
      <w:pPr>
        <w:rPr>
          <w:rFonts w:ascii="Arial" w:hAnsi="Arial" w:cs="Arial"/>
          <w:sz w:val="28"/>
          <w:szCs w:val="28"/>
        </w:rPr>
      </w:pPr>
    </w:p>
    <w:p w14:paraId="22CD6B74" w14:textId="149D42E7" w:rsidR="00BA3A05" w:rsidRDefault="00BA3A05" w:rsidP="002A5E33">
      <w:pPr>
        <w:rPr>
          <w:rFonts w:ascii="Arial" w:hAnsi="Arial" w:cs="Arial"/>
          <w:sz w:val="28"/>
          <w:szCs w:val="28"/>
        </w:rPr>
      </w:pPr>
      <w:proofErr w:type="spellStart"/>
      <w:r>
        <w:rPr>
          <w:rFonts w:ascii="Arial" w:hAnsi="Arial" w:cs="Arial"/>
          <w:sz w:val="28"/>
          <w:szCs w:val="28"/>
        </w:rPr>
        <w:t>GroBrain</w:t>
      </w:r>
      <w:proofErr w:type="spellEnd"/>
      <w:r>
        <w:rPr>
          <w:rFonts w:ascii="Arial" w:hAnsi="Arial" w:cs="Arial"/>
          <w:sz w:val="28"/>
          <w:szCs w:val="28"/>
        </w:rPr>
        <w:t xml:space="preserve">. (2008). </w:t>
      </w:r>
      <w:proofErr w:type="spellStart"/>
      <w:r>
        <w:rPr>
          <w:rFonts w:ascii="Arial" w:hAnsi="Arial" w:cs="Arial"/>
          <w:i/>
          <w:iCs/>
          <w:sz w:val="28"/>
          <w:szCs w:val="28"/>
        </w:rPr>
        <w:t>GroBrain</w:t>
      </w:r>
      <w:proofErr w:type="spellEnd"/>
      <w:r>
        <w:rPr>
          <w:rFonts w:ascii="Arial" w:hAnsi="Arial" w:cs="Arial"/>
          <w:i/>
          <w:iCs/>
          <w:sz w:val="28"/>
          <w:szCs w:val="28"/>
        </w:rPr>
        <w:t xml:space="preserve">. </w:t>
      </w:r>
      <w:r>
        <w:rPr>
          <w:rFonts w:ascii="Arial" w:hAnsi="Arial" w:cs="Arial"/>
          <w:sz w:val="28"/>
          <w:szCs w:val="28"/>
        </w:rPr>
        <w:t>[ Facebook]. 19</w:t>
      </w:r>
      <w:r w:rsidRPr="00BA3A05">
        <w:rPr>
          <w:rFonts w:ascii="Arial" w:hAnsi="Arial" w:cs="Arial"/>
          <w:sz w:val="28"/>
          <w:szCs w:val="28"/>
          <w:vertAlign w:val="superscript"/>
        </w:rPr>
        <w:t>th</w:t>
      </w:r>
      <w:r>
        <w:rPr>
          <w:rFonts w:ascii="Arial" w:hAnsi="Arial" w:cs="Arial"/>
          <w:sz w:val="28"/>
          <w:szCs w:val="28"/>
        </w:rPr>
        <w:t xml:space="preserve"> March. Available at: </w:t>
      </w:r>
      <w:hyperlink r:id="rId23" w:history="1">
        <w:r w:rsidRPr="00637B38">
          <w:rPr>
            <w:rStyle w:val="Hyperlink"/>
            <w:rFonts w:ascii="Arial" w:hAnsi="Arial" w:cs="Arial"/>
            <w:sz w:val="28"/>
            <w:szCs w:val="28"/>
          </w:rPr>
          <w:t>https://www.facebook.com/grobrain</w:t>
        </w:r>
      </w:hyperlink>
      <w:r>
        <w:rPr>
          <w:rFonts w:ascii="Arial" w:hAnsi="Arial" w:cs="Arial"/>
          <w:sz w:val="28"/>
          <w:szCs w:val="28"/>
        </w:rPr>
        <w:t xml:space="preserve"> [ image]. (Accessed on: 25</w:t>
      </w:r>
      <w:r w:rsidRPr="00BA3A05">
        <w:rPr>
          <w:rFonts w:ascii="Arial" w:hAnsi="Arial" w:cs="Arial"/>
          <w:sz w:val="28"/>
          <w:szCs w:val="28"/>
          <w:vertAlign w:val="superscript"/>
        </w:rPr>
        <w:t>th</w:t>
      </w:r>
      <w:r>
        <w:rPr>
          <w:rFonts w:ascii="Arial" w:hAnsi="Arial" w:cs="Arial"/>
          <w:sz w:val="28"/>
          <w:szCs w:val="28"/>
        </w:rPr>
        <w:t xml:space="preserve"> November 2022).</w:t>
      </w:r>
    </w:p>
    <w:p w14:paraId="701C63F8" w14:textId="0C3408F3" w:rsidR="00653B38" w:rsidRDefault="00653B38" w:rsidP="002A5E33">
      <w:pPr>
        <w:rPr>
          <w:rFonts w:ascii="Arial" w:hAnsi="Arial" w:cs="Arial"/>
          <w:sz w:val="28"/>
          <w:szCs w:val="28"/>
        </w:rPr>
      </w:pPr>
    </w:p>
    <w:p w14:paraId="4347FC76" w14:textId="154D3FF7" w:rsidR="00653B38" w:rsidRDefault="00653B38" w:rsidP="002A5E33">
      <w:pPr>
        <w:rPr>
          <w:rFonts w:ascii="Arial" w:hAnsi="Arial" w:cs="Arial"/>
          <w:sz w:val="28"/>
          <w:szCs w:val="28"/>
        </w:rPr>
      </w:pPr>
      <w:r w:rsidRPr="00653B38">
        <w:rPr>
          <w:rFonts w:ascii="Arial" w:hAnsi="Arial" w:cs="Arial"/>
          <w:sz w:val="28"/>
          <w:szCs w:val="28"/>
        </w:rPr>
        <w:t>Wilson, T. (2016).</w:t>
      </w:r>
      <w:r w:rsidRPr="00653B38">
        <w:rPr>
          <w:rFonts w:ascii="Arial" w:hAnsi="Arial" w:cs="Arial"/>
          <w:i/>
          <w:iCs/>
          <w:sz w:val="28"/>
          <w:szCs w:val="28"/>
        </w:rPr>
        <w:t xml:space="preserve"> Working with parents, carers and families in the Early Years: The essential guide.</w:t>
      </w:r>
      <w:r>
        <w:rPr>
          <w:rFonts w:ascii="Arial" w:hAnsi="Arial" w:cs="Arial"/>
          <w:i/>
          <w:iCs/>
          <w:sz w:val="28"/>
          <w:szCs w:val="28"/>
        </w:rPr>
        <w:t xml:space="preserve"> </w:t>
      </w:r>
      <w:r w:rsidRPr="00653B38">
        <w:rPr>
          <w:rFonts w:ascii="Arial" w:hAnsi="Arial" w:cs="Arial"/>
          <w:sz w:val="28"/>
          <w:szCs w:val="28"/>
        </w:rPr>
        <w:t>Oxon: Routledge.</w:t>
      </w:r>
    </w:p>
    <w:p w14:paraId="4F9B94E3" w14:textId="1EAB9E1C" w:rsidR="000B1E43" w:rsidRDefault="000B1E43" w:rsidP="002A5E33">
      <w:pPr>
        <w:rPr>
          <w:rFonts w:ascii="Arial" w:hAnsi="Arial" w:cs="Arial"/>
          <w:sz w:val="28"/>
          <w:szCs w:val="28"/>
        </w:rPr>
      </w:pPr>
    </w:p>
    <w:p w14:paraId="38DD6340" w14:textId="39482759" w:rsidR="000B1E43" w:rsidRDefault="000B1E43" w:rsidP="002A5E33">
      <w:pPr>
        <w:rPr>
          <w:rFonts w:ascii="Arial" w:hAnsi="Arial" w:cs="Arial"/>
          <w:sz w:val="28"/>
          <w:szCs w:val="28"/>
        </w:rPr>
      </w:pPr>
      <w:r>
        <w:rPr>
          <w:rFonts w:ascii="Arial" w:hAnsi="Arial" w:cs="Arial"/>
          <w:sz w:val="28"/>
          <w:szCs w:val="28"/>
        </w:rPr>
        <w:t xml:space="preserve">Birthto5matters. (2021) </w:t>
      </w:r>
      <w:r>
        <w:rPr>
          <w:rFonts w:ascii="Arial" w:hAnsi="Arial" w:cs="Arial"/>
          <w:i/>
          <w:iCs/>
          <w:sz w:val="28"/>
          <w:szCs w:val="28"/>
        </w:rPr>
        <w:t xml:space="preserve">Parents as partners. </w:t>
      </w:r>
      <w:r>
        <w:rPr>
          <w:rFonts w:ascii="Arial" w:hAnsi="Arial" w:cs="Arial"/>
          <w:sz w:val="28"/>
          <w:szCs w:val="28"/>
        </w:rPr>
        <w:t xml:space="preserve">Available at: </w:t>
      </w:r>
      <w:hyperlink r:id="rId24" w:history="1">
        <w:r w:rsidRPr="00637B38">
          <w:rPr>
            <w:rStyle w:val="Hyperlink"/>
            <w:rFonts w:ascii="Arial" w:hAnsi="Arial" w:cs="Arial"/>
            <w:sz w:val="28"/>
            <w:szCs w:val="28"/>
          </w:rPr>
          <w:t>https://www.birthto5matters.org.uk/parents-as-partners/</w:t>
        </w:r>
      </w:hyperlink>
      <w:r>
        <w:rPr>
          <w:rFonts w:ascii="Arial" w:hAnsi="Arial" w:cs="Arial"/>
          <w:sz w:val="28"/>
          <w:szCs w:val="28"/>
        </w:rPr>
        <w:t xml:space="preserve"> (Accessed on: 25</w:t>
      </w:r>
      <w:r w:rsidRPr="000B1E43">
        <w:rPr>
          <w:rFonts w:ascii="Arial" w:hAnsi="Arial" w:cs="Arial"/>
          <w:sz w:val="28"/>
          <w:szCs w:val="28"/>
          <w:vertAlign w:val="superscript"/>
        </w:rPr>
        <w:t>th</w:t>
      </w:r>
      <w:r>
        <w:rPr>
          <w:rFonts w:ascii="Arial" w:hAnsi="Arial" w:cs="Arial"/>
          <w:sz w:val="28"/>
          <w:szCs w:val="28"/>
        </w:rPr>
        <w:t xml:space="preserve"> November 2022).</w:t>
      </w:r>
    </w:p>
    <w:p w14:paraId="201A46B8" w14:textId="2B17BBF7" w:rsidR="003C24CF" w:rsidRDefault="003C24CF" w:rsidP="002A5E33">
      <w:pPr>
        <w:rPr>
          <w:rFonts w:ascii="Arial" w:hAnsi="Arial" w:cs="Arial"/>
          <w:sz w:val="28"/>
          <w:szCs w:val="28"/>
        </w:rPr>
      </w:pPr>
    </w:p>
    <w:p w14:paraId="1A11D420" w14:textId="4529F44B" w:rsidR="00A502A8" w:rsidRPr="001E3F79" w:rsidRDefault="003C24CF" w:rsidP="002A5E33">
      <w:pPr>
        <w:rPr>
          <w:sz w:val="32"/>
          <w:szCs w:val="32"/>
        </w:rPr>
      </w:pPr>
      <w:r>
        <w:rPr>
          <w:rFonts w:ascii="Arial" w:hAnsi="Arial" w:cs="Arial"/>
          <w:sz w:val="28"/>
          <w:szCs w:val="28"/>
        </w:rPr>
        <w:t xml:space="preserve">The </w:t>
      </w:r>
      <w:proofErr w:type="spellStart"/>
      <w:r>
        <w:rPr>
          <w:rFonts w:ascii="Arial" w:hAnsi="Arial" w:cs="Arial"/>
          <w:sz w:val="28"/>
          <w:szCs w:val="28"/>
        </w:rPr>
        <w:t>Leadbridge</w:t>
      </w:r>
      <w:proofErr w:type="spellEnd"/>
      <w:r>
        <w:rPr>
          <w:rFonts w:ascii="Arial" w:hAnsi="Arial" w:cs="Arial"/>
          <w:sz w:val="28"/>
          <w:szCs w:val="28"/>
        </w:rPr>
        <w:t xml:space="preserve">. (2015). </w:t>
      </w:r>
      <w:r>
        <w:rPr>
          <w:rFonts w:ascii="Arial" w:hAnsi="Arial" w:cs="Arial"/>
          <w:i/>
          <w:iCs/>
          <w:sz w:val="28"/>
          <w:szCs w:val="28"/>
        </w:rPr>
        <w:t xml:space="preserve">Born to stand out. [ image]. </w:t>
      </w:r>
      <w:r>
        <w:rPr>
          <w:rFonts w:ascii="Arial" w:hAnsi="Arial" w:cs="Arial"/>
          <w:sz w:val="28"/>
          <w:szCs w:val="28"/>
        </w:rPr>
        <w:t>Available at:</w:t>
      </w:r>
      <w:r w:rsidRPr="003C24CF">
        <w:t xml:space="preserve"> </w:t>
      </w:r>
      <w:hyperlink r:id="rId25" w:history="1">
        <w:r w:rsidRPr="001E3F79">
          <w:rPr>
            <w:rStyle w:val="Hyperlink"/>
            <w:sz w:val="32"/>
            <w:szCs w:val="32"/>
          </w:rPr>
          <w:t xml:space="preserve">Teachers, Parents, Students and the 21st Century Education System. | The </w:t>
        </w:r>
        <w:proofErr w:type="spellStart"/>
        <w:r w:rsidRPr="001E3F79">
          <w:rPr>
            <w:rStyle w:val="Hyperlink"/>
            <w:sz w:val="32"/>
            <w:szCs w:val="32"/>
          </w:rPr>
          <w:t>Leabridge</w:t>
        </w:r>
        <w:proofErr w:type="spellEnd"/>
        <w:r w:rsidRPr="001E3F79">
          <w:rPr>
            <w:rStyle w:val="Hyperlink"/>
            <w:sz w:val="32"/>
            <w:szCs w:val="32"/>
          </w:rPr>
          <w:t xml:space="preserve"> (wordpress.com)</w:t>
        </w:r>
      </w:hyperlink>
      <w:r w:rsidRPr="001E3F79">
        <w:rPr>
          <w:sz w:val="32"/>
          <w:szCs w:val="32"/>
        </w:rPr>
        <w:t>. (Accessed ln 25</w:t>
      </w:r>
      <w:r w:rsidRPr="001E3F79">
        <w:rPr>
          <w:sz w:val="32"/>
          <w:szCs w:val="32"/>
          <w:vertAlign w:val="superscript"/>
        </w:rPr>
        <w:t>th</w:t>
      </w:r>
      <w:r w:rsidRPr="001E3F79">
        <w:rPr>
          <w:sz w:val="32"/>
          <w:szCs w:val="32"/>
        </w:rPr>
        <w:t xml:space="preserve"> November 2022).</w:t>
      </w:r>
    </w:p>
    <w:p w14:paraId="758DB769" w14:textId="58C23300" w:rsidR="00C70045" w:rsidRDefault="00C70045" w:rsidP="002A5E33">
      <w:pPr>
        <w:rPr>
          <w:sz w:val="28"/>
          <w:szCs w:val="28"/>
        </w:rPr>
      </w:pPr>
    </w:p>
    <w:p w14:paraId="2D2B6A95" w14:textId="1B0AC3DA" w:rsidR="00C70045" w:rsidRDefault="00C70045" w:rsidP="002A5E33">
      <w:pPr>
        <w:rPr>
          <w:rFonts w:ascii="Arial" w:hAnsi="Arial" w:cs="Arial"/>
          <w:sz w:val="28"/>
          <w:szCs w:val="28"/>
        </w:rPr>
      </w:pPr>
      <w:r>
        <w:rPr>
          <w:rFonts w:ascii="Arial" w:hAnsi="Arial" w:cs="Arial"/>
          <w:sz w:val="28"/>
          <w:szCs w:val="28"/>
        </w:rPr>
        <w:t xml:space="preserve">Gasper, M. (2010). </w:t>
      </w:r>
      <w:r w:rsidR="001653D2">
        <w:rPr>
          <w:rFonts w:ascii="Arial" w:hAnsi="Arial" w:cs="Arial"/>
          <w:i/>
          <w:iCs/>
          <w:sz w:val="28"/>
          <w:szCs w:val="28"/>
        </w:rPr>
        <w:t xml:space="preserve">Multi Agency working in the Early Years: Challenges and opportunities. </w:t>
      </w:r>
      <w:r w:rsidR="001653D2" w:rsidRPr="001653D2">
        <w:rPr>
          <w:rFonts w:ascii="Arial" w:hAnsi="Arial" w:cs="Arial"/>
          <w:sz w:val="28"/>
          <w:szCs w:val="28"/>
        </w:rPr>
        <w:t>London: Sage publications Ltd.</w:t>
      </w:r>
    </w:p>
    <w:p w14:paraId="5C2D0611" w14:textId="77777777" w:rsidR="00921579" w:rsidRDefault="00921579" w:rsidP="00921579">
      <w:pPr>
        <w:rPr>
          <w:rFonts w:ascii="Arial" w:hAnsi="Arial" w:cs="Arial"/>
          <w:sz w:val="28"/>
          <w:szCs w:val="28"/>
        </w:rPr>
      </w:pPr>
    </w:p>
    <w:p w14:paraId="67C17C9F" w14:textId="518FCD45" w:rsidR="002A5E33" w:rsidRDefault="00921579">
      <w:pPr>
        <w:rPr>
          <w:rFonts w:ascii="Arial" w:hAnsi="Arial" w:cs="Arial"/>
          <w:sz w:val="28"/>
          <w:szCs w:val="28"/>
        </w:rPr>
      </w:pPr>
      <w:r>
        <w:rPr>
          <w:rFonts w:ascii="Arial" w:hAnsi="Arial" w:cs="Arial"/>
          <w:sz w:val="28"/>
          <w:szCs w:val="28"/>
        </w:rPr>
        <w:t xml:space="preserve">National Society for the prevention of cruelty to children. (2011). </w:t>
      </w:r>
      <w:r>
        <w:rPr>
          <w:rFonts w:ascii="Arial" w:hAnsi="Arial" w:cs="Arial"/>
          <w:i/>
          <w:iCs/>
          <w:sz w:val="28"/>
          <w:szCs w:val="28"/>
        </w:rPr>
        <w:t xml:space="preserve">Multi agency working. </w:t>
      </w:r>
      <w:r>
        <w:rPr>
          <w:rFonts w:ascii="Arial" w:hAnsi="Arial" w:cs="Arial"/>
          <w:sz w:val="28"/>
          <w:szCs w:val="28"/>
        </w:rPr>
        <w:t xml:space="preserve">Available at: </w:t>
      </w:r>
      <w:hyperlink r:id="rId26" w:history="1">
        <w:proofErr w:type="gramStart"/>
        <w:r w:rsidRPr="00921579">
          <w:rPr>
            <w:rStyle w:val="Hyperlink"/>
            <w:rFonts w:ascii="Arial" w:hAnsi="Arial" w:cs="Arial"/>
            <w:sz w:val="28"/>
            <w:szCs w:val="28"/>
          </w:rPr>
          <w:t>Multi-agency</w:t>
        </w:r>
        <w:proofErr w:type="gramEnd"/>
        <w:r w:rsidRPr="00921579">
          <w:rPr>
            <w:rStyle w:val="Hyperlink"/>
            <w:rFonts w:ascii="Arial" w:hAnsi="Arial" w:cs="Arial"/>
            <w:sz w:val="28"/>
            <w:szCs w:val="28"/>
          </w:rPr>
          <w:t xml:space="preserve"> and interdisciplinary working | NSPCC Learning</w:t>
        </w:r>
      </w:hyperlink>
      <w:r>
        <w:rPr>
          <w:rFonts w:ascii="Arial" w:hAnsi="Arial" w:cs="Arial"/>
          <w:sz w:val="28"/>
          <w:szCs w:val="28"/>
        </w:rPr>
        <w:t>. (Accessed on 25</w:t>
      </w:r>
      <w:r w:rsidRPr="00921579">
        <w:rPr>
          <w:rFonts w:ascii="Arial" w:hAnsi="Arial" w:cs="Arial"/>
          <w:sz w:val="28"/>
          <w:szCs w:val="28"/>
          <w:vertAlign w:val="superscript"/>
        </w:rPr>
        <w:t>th</w:t>
      </w:r>
      <w:r>
        <w:rPr>
          <w:rFonts w:ascii="Arial" w:hAnsi="Arial" w:cs="Arial"/>
          <w:sz w:val="28"/>
          <w:szCs w:val="28"/>
        </w:rPr>
        <w:t xml:space="preserve"> November 2022).</w:t>
      </w:r>
    </w:p>
    <w:p w14:paraId="14C2AA5C" w14:textId="0B0E3A2E" w:rsidR="0039137A" w:rsidRDefault="0039137A">
      <w:pPr>
        <w:rPr>
          <w:rFonts w:ascii="Arial" w:hAnsi="Arial" w:cs="Arial"/>
          <w:sz w:val="28"/>
          <w:szCs w:val="28"/>
        </w:rPr>
      </w:pPr>
    </w:p>
    <w:p w14:paraId="3BDAB760" w14:textId="48619401" w:rsidR="0039137A" w:rsidRDefault="00D3641C">
      <w:pPr>
        <w:rPr>
          <w:rFonts w:ascii="Arial" w:hAnsi="Arial" w:cs="Arial"/>
          <w:sz w:val="28"/>
          <w:szCs w:val="28"/>
        </w:rPr>
      </w:pPr>
      <w:r>
        <w:rPr>
          <w:rFonts w:ascii="Arial" w:hAnsi="Arial" w:cs="Arial"/>
          <w:sz w:val="28"/>
          <w:szCs w:val="28"/>
        </w:rPr>
        <w:t xml:space="preserve">Medcalf, Hoffman and Boatwright (2012). </w:t>
      </w:r>
      <w:r w:rsidR="009B0C12">
        <w:rPr>
          <w:rFonts w:ascii="Arial" w:hAnsi="Arial" w:cs="Arial"/>
          <w:sz w:val="28"/>
          <w:szCs w:val="28"/>
        </w:rPr>
        <w:t>‘Children’s</w:t>
      </w:r>
      <w:r>
        <w:rPr>
          <w:rFonts w:ascii="Arial" w:hAnsi="Arial" w:cs="Arial"/>
          <w:sz w:val="28"/>
          <w:szCs w:val="28"/>
        </w:rPr>
        <w:t xml:space="preserve"> dreams viewed through the prism of Maslow’s hierarchy of needs’, Early child development and </w:t>
      </w:r>
      <w:r w:rsidR="009B0C12">
        <w:rPr>
          <w:rFonts w:ascii="Arial" w:hAnsi="Arial" w:cs="Arial"/>
          <w:sz w:val="28"/>
          <w:szCs w:val="28"/>
        </w:rPr>
        <w:t>care,</w:t>
      </w:r>
      <w:r>
        <w:rPr>
          <w:rFonts w:ascii="Arial" w:hAnsi="Arial" w:cs="Arial"/>
          <w:sz w:val="28"/>
          <w:szCs w:val="28"/>
        </w:rPr>
        <w:t xml:space="preserve"> 183 (</w:t>
      </w:r>
      <w:r w:rsidR="009B0C12">
        <w:rPr>
          <w:rFonts w:ascii="Arial" w:hAnsi="Arial" w:cs="Arial"/>
          <w:sz w:val="28"/>
          <w:szCs w:val="28"/>
        </w:rPr>
        <w:t xml:space="preserve">9). Available at: </w:t>
      </w:r>
      <w:hyperlink r:id="rId27" w:history="1">
        <w:r w:rsidR="009B0C12" w:rsidRPr="00564446">
          <w:rPr>
            <w:rStyle w:val="Hyperlink"/>
            <w:rFonts w:ascii="Arial" w:hAnsi="Arial" w:cs="Arial"/>
            <w:sz w:val="28"/>
            <w:szCs w:val="28"/>
          </w:rPr>
          <w:t>https://doi-org.ezproxy.uwtsd.ac.uk/10.1080/03004430.2012.728211</w:t>
        </w:r>
      </w:hyperlink>
      <w:r w:rsidR="009B0C12">
        <w:rPr>
          <w:rFonts w:ascii="Arial" w:hAnsi="Arial" w:cs="Arial"/>
          <w:sz w:val="28"/>
          <w:szCs w:val="28"/>
        </w:rPr>
        <w:t xml:space="preserve"> (Accessed on 28th November 2022).</w:t>
      </w:r>
    </w:p>
    <w:p w14:paraId="6277CDA4" w14:textId="29190045" w:rsidR="009B0C12" w:rsidRDefault="009B0C12">
      <w:pPr>
        <w:rPr>
          <w:rFonts w:ascii="Arial" w:hAnsi="Arial" w:cs="Arial"/>
          <w:sz w:val="28"/>
          <w:szCs w:val="28"/>
        </w:rPr>
      </w:pPr>
    </w:p>
    <w:p w14:paraId="3F2C1BED" w14:textId="2378B453" w:rsidR="009B0C12" w:rsidRDefault="009B0C12">
      <w:pPr>
        <w:rPr>
          <w:rFonts w:ascii="Arial" w:hAnsi="Arial" w:cs="Arial"/>
          <w:sz w:val="28"/>
          <w:szCs w:val="28"/>
        </w:rPr>
      </w:pPr>
      <w:r>
        <w:rPr>
          <w:rFonts w:ascii="Arial" w:hAnsi="Arial" w:cs="Arial"/>
          <w:sz w:val="28"/>
          <w:szCs w:val="28"/>
        </w:rPr>
        <w:t xml:space="preserve">National Society for the prevention of cruelty to children (2021). </w:t>
      </w:r>
      <w:r>
        <w:rPr>
          <w:rFonts w:ascii="Arial" w:hAnsi="Arial" w:cs="Arial"/>
          <w:i/>
          <w:iCs/>
          <w:sz w:val="28"/>
          <w:szCs w:val="28"/>
        </w:rPr>
        <w:t xml:space="preserve">Look say sing play. </w:t>
      </w:r>
      <w:r>
        <w:rPr>
          <w:rFonts w:ascii="Arial" w:hAnsi="Arial" w:cs="Arial"/>
          <w:sz w:val="28"/>
          <w:szCs w:val="28"/>
        </w:rPr>
        <w:t xml:space="preserve">Available at: </w:t>
      </w:r>
      <w:hyperlink r:id="rId28" w:history="1">
        <w:r w:rsidRPr="00564446">
          <w:rPr>
            <w:rStyle w:val="Hyperlink"/>
            <w:rFonts w:ascii="Arial" w:hAnsi="Arial" w:cs="Arial"/>
            <w:sz w:val="28"/>
            <w:szCs w:val="28"/>
          </w:rPr>
          <w:t>https://www.nspcc.org.uk/keeping-children-safe/support-for-parents/look-say-sing-play/</w:t>
        </w:r>
      </w:hyperlink>
      <w:r>
        <w:rPr>
          <w:rFonts w:ascii="Arial" w:hAnsi="Arial" w:cs="Arial"/>
          <w:sz w:val="28"/>
          <w:szCs w:val="28"/>
        </w:rPr>
        <w:t xml:space="preserve"> (Accessed on 29</w:t>
      </w:r>
      <w:r w:rsidRPr="009B0C12">
        <w:rPr>
          <w:rFonts w:ascii="Arial" w:hAnsi="Arial" w:cs="Arial"/>
          <w:sz w:val="28"/>
          <w:szCs w:val="28"/>
          <w:vertAlign w:val="superscript"/>
        </w:rPr>
        <w:t>th</w:t>
      </w:r>
      <w:r>
        <w:rPr>
          <w:rFonts w:ascii="Arial" w:hAnsi="Arial" w:cs="Arial"/>
          <w:sz w:val="28"/>
          <w:szCs w:val="28"/>
        </w:rPr>
        <w:t xml:space="preserve"> November 2022).</w:t>
      </w:r>
    </w:p>
    <w:p w14:paraId="68AA9291" w14:textId="72C5AA47" w:rsidR="00214E44" w:rsidRDefault="00214E44">
      <w:pPr>
        <w:rPr>
          <w:rFonts w:ascii="Arial" w:hAnsi="Arial" w:cs="Arial"/>
          <w:sz w:val="28"/>
          <w:szCs w:val="28"/>
        </w:rPr>
      </w:pPr>
    </w:p>
    <w:p w14:paraId="24224B53" w14:textId="1A956B8B" w:rsidR="00214E44" w:rsidRDefault="00214E44">
      <w:pPr>
        <w:rPr>
          <w:rFonts w:ascii="Arial" w:hAnsi="Arial" w:cs="Arial"/>
          <w:sz w:val="28"/>
          <w:szCs w:val="28"/>
        </w:rPr>
      </w:pPr>
      <w:r>
        <w:rPr>
          <w:rFonts w:ascii="Arial" w:hAnsi="Arial" w:cs="Arial"/>
          <w:sz w:val="28"/>
          <w:szCs w:val="28"/>
        </w:rPr>
        <w:t xml:space="preserve">Department of Education (2017). </w:t>
      </w:r>
      <w:r>
        <w:rPr>
          <w:rFonts w:ascii="Arial" w:hAnsi="Arial" w:cs="Arial"/>
          <w:i/>
          <w:iCs/>
          <w:sz w:val="28"/>
          <w:szCs w:val="28"/>
        </w:rPr>
        <w:t xml:space="preserve">Statutory framework for the early </w:t>
      </w:r>
      <w:proofErr w:type="gramStart"/>
      <w:r>
        <w:rPr>
          <w:rFonts w:ascii="Arial" w:hAnsi="Arial" w:cs="Arial"/>
          <w:i/>
          <w:iCs/>
          <w:sz w:val="28"/>
          <w:szCs w:val="28"/>
        </w:rPr>
        <w:t>years</w:t>
      </w:r>
      <w:proofErr w:type="gramEnd"/>
      <w:r>
        <w:rPr>
          <w:rFonts w:ascii="Arial" w:hAnsi="Arial" w:cs="Arial"/>
          <w:i/>
          <w:iCs/>
          <w:sz w:val="28"/>
          <w:szCs w:val="28"/>
        </w:rPr>
        <w:t xml:space="preserve"> foundation stage.</w:t>
      </w:r>
      <w:r>
        <w:rPr>
          <w:rFonts w:ascii="Arial" w:hAnsi="Arial" w:cs="Arial"/>
          <w:sz w:val="28"/>
          <w:szCs w:val="28"/>
        </w:rPr>
        <w:t xml:space="preserve"> Available at: </w:t>
      </w:r>
      <w:hyperlink r:id="rId29" w:history="1">
        <w:r w:rsidRPr="00564446">
          <w:rPr>
            <w:rStyle w:val="Hyperlink"/>
            <w:rFonts w:ascii="Arial" w:hAnsi="Arial" w:cs="Arial"/>
            <w:sz w:val="28"/>
            <w:szCs w:val="28"/>
          </w:rPr>
          <w:t>https://www.gov.uk/government/publications/early-years-foundation-stage-framework--2</w:t>
        </w:r>
      </w:hyperlink>
      <w:r>
        <w:rPr>
          <w:rFonts w:ascii="Arial" w:hAnsi="Arial" w:cs="Arial"/>
          <w:sz w:val="28"/>
          <w:szCs w:val="28"/>
        </w:rPr>
        <w:t xml:space="preserve"> (Accessed on 29th November 2022).</w:t>
      </w:r>
    </w:p>
    <w:p w14:paraId="714B6120" w14:textId="73D9FA37" w:rsidR="005043AF" w:rsidRDefault="005043AF">
      <w:pPr>
        <w:rPr>
          <w:rFonts w:ascii="Arial" w:hAnsi="Arial" w:cs="Arial"/>
          <w:sz w:val="28"/>
          <w:szCs w:val="28"/>
        </w:rPr>
      </w:pPr>
    </w:p>
    <w:p w14:paraId="0C60F7E9" w14:textId="48C11DA8" w:rsidR="005043AF" w:rsidRDefault="00657A34">
      <w:pPr>
        <w:rPr>
          <w:rFonts w:ascii="Arial" w:hAnsi="Arial" w:cs="Arial"/>
          <w:sz w:val="28"/>
          <w:szCs w:val="28"/>
        </w:rPr>
      </w:pPr>
      <w:r>
        <w:rPr>
          <w:rFonts w:ascii="Arial" w:hAnsi="Arial" w:cs="Arial"/>
          <w:sz w:val="28"/>
          <w:szCs w:val="28"/>
        </w:rPr>
        <w:t>United Kingdom</w:t>
      </w:r>
      <w:r w:rsidR="005043AF">
        <w:rPr>
          <w:rFonts w:ascii="Arial" w:hAnsi="Arial" w:cs="Arial"/>
          <w:sz w:val="28"/>
          <w:szCs w:val="28"/>
        </w:rPr>
        <w:t xml:space="preserve"> Government (2022). </w:t>
      </w:r>
      <w:r>
        <w:rPr>
          <w:rFonts w:ascii="Arial" w:hAnsi="Arial" w:cs="Arial"/>
          <w:i/>
          <w:iCs/>
          <w:sz w:val="28"/>
          <w:szCs w:val="28"/>
        </w:rPr>
        <w:t xml:space="preserve">Meeting the needs of all children. </w:t>
      </w:r>
      <w:r>
        <w:rPr>
          <w:rFonts w:ascii="Arial" w:hAnsi="Arial" w:cs="Arial"/>
          <w:sz w:val="28"/>
          <w:szCs w:val="28"/>
        </w:rPr>
        <w:t xml:space="preserve">Available at: </w:t>
      </w:r>
      <w:hyperlink r:id="rId30" w:history="1">
        <w:r w:rsidRPr="00DA7990">
          <w:rPr>
            <w:rStyle w:val="Hyperlink"/>
            <w:rFonts w:ascii="Arial" w:hAnsi="Arial" w:cs="Arial"/>
            <w:sz w:val="28"/>
            <w:szCs w:val="28"/>
          </w:rPr>
          <w:t>https://help-for-early-years-providers.education.gov.uk/get-help-to-improve-your-practise/meeting-the-needs-of-all-children</w:t>
        </w:r>
      </w:hyperlink>
      <w:r>
        <w:rPr>
          <w:rFonts w:ascii="Arial" w:hAnsi="Arial" w:cs="Arial"/>
          <w:sz w:val="28"/>
          <w:szCs w:val="28"/>
        </w:rPr>
        <w:t xml:space="preserve"> (Accessed on: 30</w:t>
      </w:r>
      <w:r w:rsidRPr="00657A34">
        <w:rPr>
          <w:rFonts w:ascii="Arial" w:hAnsi="Arial" w:cs="Arial"/>
          <w:sz w:val="28"/>
          <w:szCs w:val="28"/>
          <w:vertAlign w:val="superscript"/>
        </w:rPr>
        <w:t>th</w:t>
      </w:r>
      <w:r>
        <w:rPr>
          <w:rFonts w:ascii="Arial" w:hAnsi="Arial" w:cs="Arial"/>
          <w:sz w:val="28"/>
          <w:szCs w:val="28"/>
        </w:rPr>
        <w:t xml:space="preserve"> November 2022).</w:t>
      </w:r>
    </w:p>
    <w:p w14:paraId="339B8FA6" w14:textId="71E29012" w:rsidR="0067420A" w:rsidRDefault="0067420A">
      <w:pPr>
        <w:rPr>
          <w:rFonts w:ascii="Arial" w:hAnsi="Arial" w:cs="Arial"/>
          <w:sz w:val="28"/>
          <w:szCs w:val="28"/>
        </w:rPr>
      </w:pPr>
    </w:p>
    <w:p w14:paraId="1BBDE84B" w14:textId="4E941A38" w:rsidR="0067420A" w:rsidRDefault="0067420A">
      <w:pPr>
        <w:rPr>
          <w:rFonts w:ascii="Arial" w:hAnsi="Arial" w:cs="Arial"/>
          <w:sz w:val="28"/>
          <w:szCs w:val="28"/>
        </w:rPr>
      </w:pPr>
      <w:r>
        <w:rPr>
          <w:rFonts w:ascii="Arial" w:hAnsi="Arial" w:cs="Arial"/>
          <w:sz w:val="28"/>
          <w:szCs w:val="28"/>
        </w:rPr>
        <w:t xml:space="preserve">Welsh Government (2018). </w:t>
      </w:r>
      <w:r>
        <w:rPr>
          <w:rFonts w:ascii="Arial" w:hAnsi="Arial" w:cs="Arial"/>
          <w:i/>
          <w:iCs/>
          <w:sz w:val="28"/>
          <w:szCs w:val="28"/>
        </w:rPr>
        <w:t xml:space="preserve">Additional learning needs (ALN) transformation programme. </w:t>
      </w:r>
      <w:r w:rsidR="001939AA">
        <w:rPr>
          <w:rFonts w:ascii="Arial" w:hAnsi="Arial" w:cs="Arial"/>
          <w:sz w:val="28"/>
          <w:szCs w:val="28"/>
        </w:rPr>
        <w:t xml:space="preserve">Available at: </w:t>
      </w:r>
      <w:hyperlink r:id="rId31" w:history="1">
        <w:r w:rsidR="001939AA" w:rsidRPr="00DA7990">
          <w:rPr>
            <w:rStyle w:val="Hyperlink"/>
            <w:rFonts w:ascii="Arial" w:hAnsi="Arial" w:cs="Arial"/>
            <w:sz w:val="28"/>
            <w:szCs w:val="28"/>
          </w:rPr>
          <w:t>https://gov.uk/additional-learnkng-needs-aln-transformation-programme</w:t>
        </w:r>
      </w:hyperlink>
      <w:r w:rsidR="001939AA">
        <w:rPr>
          <w:rFonts w:ascii="Arial" w:hAnsi="Arial" w:cs="Arial"/>
          <w:sz w:val="28"/>
          <w:szCs w:val="28"/>
        </w:rPr>
        <w:t xml:space="preserve"> (Accessed on 30th November 2022).</w:t>
      </w:r>
    </w:p>
    <w:p w14:paraId="22BEB7D4" w14:textId="099EFF8F" w:rsidR="004A7DDD" w:rsidRDefault="004A7DDD">
      <w:pPr>
        <w:rPr>
          <w:rFonts w:ascii="Arial" w:hAnsi="Arial" w:cs="Arial"/>
          <w:sz w:val="28"/>
          <w:szCs w:val="28"/>
        </w:rPr>
      </w:pPr>
    </w:p>
    <w:p w14:paraId="33BEC5A0" w14:textId="4383B74E" w:rsidR="004A7DDD" w:rsidRDefault="004A7DDD">
      <w:pPr>
        <w:rPr>
          <w:rFonts w:ascii="Arial" w:hAnsi="Arial" w:cs="Arial"/>
          <w:sz w:val="28"/>
          <w:szCs w:val="28"/>
        </w:rPr>
      </w:pPr>
      <w:r>
        <w:rPr>
          <w:rFonts w:ascii="Arial" w:hAnsi="Arial" w:cs="Arial"/>
          <w:sz w:val="28"/>
          <w:szCs w:val="28"/>
        </w:rPr>
        <w:t xml:space="preserve">Isaacs, B. (2018). </w:t>
      </w:r>
      <w:r>
        <w:rPr>
          <w:rFonts w:ascii="Arial" w:hAnsi="Arial" w:cs="Arial"/>
          <w:i/>
          <w:iCs/>
          <w:sz w:val="28"/>
          <w:szCs w:val="28"/>
        </w:rPr>
        <w:t xml:space="preserve">Understanding the Montessori Approach. </w:t>
      </w:r>
      <w:r>
        <w:rPr>
          <w:rFonts w:ascii="Arial" w:hAnsi="Arial" w:cs="Arial"/>
          <w:sz w:val="28"/>
          <w:szCs w:val="28"/>
        </w:rPr>
        <w:t>2</w:t>
      </w:r>
      <w:r w:rsidRPr="004A7DDD">
        <w:rPr>
          <w:rFonts w:ascii="Arial" w:hAnsi="Arial" w:cs="Arial"/>
          <w:sz w:val="28"/>
          <w:szCs w:val="28"/>
          <w:vertAlign w:val="superscript"/>
        </w:rPr>
        <w:t>nd</w:t>
      </w:r>
      <w:r>
        <w:rPr>
          <w:rFonts w:ascii="Arial" w:hAnsi="Arial" w:cs="Arial"/>
          <w:sz w:val="28"/>
          <w:szCs w:val="28"/>
        </w:rPr>
        <w:t xml:space="preserve"> </w:t>
      </w:r>
      <w:proofErr w:type="spellStart"/>
      <w:r>
        <w:rPr>
          <w:rFonts w:ascii="Arial" w:hAnsi="Arial" w:cs="Arial"/>
          <w:sz w:val="28"/>
          <w:szCs w:val="28"/>
        </w:rPr>
        <w:t>edn</w:t>
      </w:r>
      <w:proofErr w:type="spellEnd"/>
      <w:r>
        <w:rPr>
          <w:rFonts w:ascii="Arial" w:hAnsi="Arial" w:cs="Arial"/>
          <w:sz w:val="28"/>
          <w:szCs w:val="28"/>
        </w:rPr>
        <w:t>. Oxon: Routledge.</w:t>
      </w:r>
    </w:p>
    <w:p w14:paraId="2F1C016E" w14:textId="606FA77C" w:rsidR="00F23C2E" w:rsidRDefault="00F23C2E">
      <w:pPr>
        <w:rPr>
          <w:rFonts w:ascii="Arial" w:hAnsi="Arial" w:cs="Arial"/>
          <w:sz w:val="28"/>
          <w:szCs w:val="28"/>
        </w:rPr>
      </w:pPr>
    </w:p>
    <w:p w14:paraId="367927AC" w14:textId="0563D065" w:rsidR="00F23C2E" w:rsidRDefault="00F23C2E">
      <w:pPr>
        <w:rPr>
          <w:rFonts w:ascii="Arial" w:hAnsi="Arial" w:cs="Arial"/>
          <w:sz w:val="28"/>
          <w:szCs w:val="28"/>
        </w:rPr>
      </w:pPr>
      <w:proofErr w:type="spellStart"/>
      <w:r>
        <w:rPr>
          <w:rFonts w:ascii="Arial" w:hAnsi="Arial" w:cs="Arial"/>
          <w:sz w:val="28"/>
          <w:szCs w:val="28"/>
        </w:rPr>
        <w:t>Cognisprings</w:t>
      </w:r>
      <w:proofErr w:type="spellEnd"/>
      <w:r>
        <w:rPr>
          <w:rFonts w:ascii="Arial" w:hAnsi="Arial" w:cs="Arial"/>
          <w:sz w:val="28"/>
          <w:szCs w:val="28"/>
        </w:rPr>
        <w:t xml:space="preserve">, (2021). </w:t>
      </w:r>
      <w:r w:rsidRPr="00F23C2E">
        <w:rPr>
          <w:rFonts w:ascii="Arial" w:hAnsi="Arial" w:cs="Arial"/>
          <w:i/>
          <w:iCs/>
          <w:sz w:val="28"/>
          <w:szCs w:val="28"/>
        </w:rPr>
        <w:t>Importance of nature in child development.</w:t>
      </w:r>
      <w:r>
        <w:rPr>
          <w:rFonts w:ascii="Arial" w:hAnsi="Arial" w:cs="Arial"/>
          <w:i/>
          <w:iCs/>
          <w:sz w:val="28"/>
          <w:szCs w:val="28"/>
        </w:rPr>
        <w:t xml:space="preserve"> [</w:t>
      </w:r>
      <w:r w:rsidRPr="00F23C2E">
        <w:rPr>
          <w:rFonts w:ascii="Arial" w:hAnsi="Arial" w:cs="Arial"/>
          <w:sz w:val="28"/>
          <w:szCs w:val="28"/>
        </w:rPr>
        <w:t xml:space="preserve">image]. Available at: </w:t>
      </w:r>
      <w:hyperlink r:id="rId32" w:history="1">
        <w:r w:rsidRPr="008430F9">
          <w:rPr>
            <w:rStyle w:val="Hyperlink"/>
            <w:rFonts w:ascii="Arial" w:hAnsi="Arial" w:cs="Arial"/>
            <w:sz w:val="28"/>
            <w:szCs w:val="28"/>
          </w:rPr>
          <w:t>https://cognisprings.com/blogs/news/importance-of-nature-in-child-development</w:t>
        </w:r>
      </w:hyperlink>
      <w:r>
        <w:rPr>
          <w:rFonts w:ascii="Arial" w:hAnsi="Arial" w:cs="Arial"/>
          <w:sz w:val="28"/>
          <w:szCs w:val="28"/>
        </w:rPr>
        <w:t xml:space="preserve"> (Accessed on 1st December 2022).</w:t>
      </w:r>
    </w:p>
    <w:p w14:paraId="613E6245" w14:textId="314CD805" w:rsidR="0006722A" w:rsidRDefault="0006722A">
      <w:pPr>
        <w:rPr>
          <w:rFonts w:ascii="Arial" w:hAnsi="Arial" w:cs="Arial"/>
          <w:sz w:val="28"/>
          <w:szCs w:val="28"/>
        </w:rPr>
      </w:pPr>
    </w:p>
    <w:p w14:paraId="6C080152" w14:textId="1768E707" w:rsidR="0006722A" w:rsidRPr="00D75DAF" w:rsidRDefault="0006722A">
      <w:pPr>
        <w:rPr>
          <w:rFonts w:ascii="Arial" w:hAnsi="Arial" w:cs="Arial"/>
          <w:sz w:val="28"/>
          <w:szCs w:val="28"/>
        </w:rPr>
      </w:pPr>
      <w:r>
        <w:rPr>
          <w:rFonts w:ascii="Arial" w:hAnsi="Arial" w:cs="Arial"/>
          <w:sz w:val="28"/>
          <w:szCs w:val="28"/>
        </w:rPr>
        <w:t>A</w:t>
      </w:r>
      <w:r w:rsidR="003D1EEE">
        <w:rPr>
          <w:rFonts w:ascii="Arial" w:hAnsi="Arial" w:cs="Arial"/>
          <w:sz w:val="28"/>
          <w:szCs w:val="28"/>
        </w:rPr>
        <w:t xml:space="preserve">nderson, J. (2022) </w:t>
      </w:r>
      <w:r w:rsidR="00D75DAF">
        <w:rPr>
          <w:rFonts w:ascii="Arial" w:hAnsi="Arial" w:cs="Arial"/>
          <w:sz w:val="28"/>
          <w:szCs w:val="28"/>
        </w:rPr>
        <w:t xml:space="preserve">‘How children’s imaginations can inform education and parenting’. </w:t>
      </w:r>
      <w:r w:rsidR="00D75DAF" w:rsidRPr="00D75DAF">
        <w:rPr>
          <w:rFonts w:ascii="Arial" w:hAnsi="Arial" w:cs="Arial"/>
          <w:i/>
          <w:iCs/>
          <w:sz w:val="28"/>
          <w:szCs w:val="28"/>
        </w:rPr>
        <w:t xml:space="preserve">Harvard </w:t>
      </w:r>
      <w:proofErr w:type="spellStart"/>
      <w:r w:rsidR="00D75DAF" w:rsidRPr="00D75DAF">
        <w:rPr>
          <w:rFonts w:ascii="Arial" w:hAnsi="Arial" w:cs="Arial"/>
          <w:i/>
          <w:iCs/>
          <w:sz w:val="28"/>
          <w:szCs w:val="28"/>
        </w:rPr>
        <w:t>Edcast</w:t>
      </w:r>
      <w:proofErr w:type="spellEnd"/>
      <w:r w:rsidR="00D75DAF" w:rsidRPr="00D75DAF">
        <w:rPr>
          <w:rFonts w:ascii="Arial" w:hAnsi="Arial" w:cs="Arial"/>
          <w:i/>
          <w:iCs/>
          <w:sz w:val="28"/>
          <w:szCs w:val="28"/>
        </w:rPr>
        <w:t>: The nature of imagination</w:t>
      </w:r>
      <w:r w:rsidR="00D75DAF">
        <w:rPr>
          <w:rFonts w:ascii="Arial" w:hAnsi="Arial" w:cs="Arial"/>
          <w:i/>
          <w:iCs/>
          <w:sz w:val="28"/>
          <w:szCs w:val="28"/>
        </w:rPr>
        <w:t xml:space="preserve">. </w:t>
      </w:r>
      <w:r w:rsidR="00D75DAF">
        <w:rPr>
          <w:rFonts w:ascii="Arial" w:hAnsi="Arial" w:cs="Arial"/>
          <w:sz w:val="28"/>
          <w:szCs w:val="28"/>
        </w:rPr>
        <w:t xml:space="preserve">[podcast] Available at: </w:t>
      </w:r>
      <w:hyperlink r:id="rId33" w:history="1">
        <w:r w:rsidR="00D75DAF" w:rsidRPr="008B4881">
          <w:rPr>
            <w:rStyle w:val="Hyperlink"/>
            <w:rFonts w:ascii="Arial" w:hAnsi="Arial" w:cs="Arial"/>
            <w:sz w:val="28"/>
            <w:szCs w:val="28"/>
          </w:rPr>
          <w:t>https://www.gse.harvard.edu/news/22/10/harvard-edcast-nature-imagjnation</w:t>
        </w:r>
      </w:hyperlink>
      <w:r w:rsidR="00D75DAF">
        <w:rPr>
          <w:rFonts w:ascii="Arial" w:hAnsi="Arial" w:cs="Arial"/>
          <w:sz w:val="28"/>
          <w:szCs w:val="28"/>
        </w:rPr>
        <w:t xml:space="preserve"> (Accessed on 1st December 2022).</w:t>
      </w:r>
    </w:p>
    <w:p w14:paraId="4F51D2D1" w14:textId="11118401" w:rsidR="000F516C" w:rsidRDefault="000F516C">
      <w:pPr>
        <w:rPr>
          <w:rFonts w:ascii="Arial" w:hAnsi="Arial" w:cs="Arial"/>
          <w:sz w:val="28"/>
          <w:szCs w:val="28"/>
        </w:rPr>
      </w:pPr>
    </w:p>
    <w:p w14:paraId="6801D94D" w14:textId="7E6F6AD3" w:rsidR="000F516C" w:rsidRDefault="006B3C5D">
      <w:pPr>
        <w:rPr>
          <w:rFonts w:ascii="Arial" w:hAnsi="Arial" w:cs="Arial"/>
          <w:sz w:val="28"/>
          <w:szCs w:val="28"/>
        </w:rPr>
      </w:pPr>
      <w:r>
        <w:rPr>
          <w:rFonts w:ascii="Arial" w:hAnsi="Arial" w:cs="Arial"/>
          <w:sz w:val="28"/>
          <w:szCs w:val="28"/>
        </w:rPr>
        <w:lastRenderedPageBreak/>
        <w:t xml:space="preserve">Siraj, I, Kingston, D and Melhuish, E. (2015). </w:t>
      </w:r>
      <w:r>
        <w:rPr>
          <w:rFonts w:ascii="Arial" w:hAnsi="Arial" w:cs="Arial"/>
          <w:i/>
          <w:iCs/>
          <w:sz w:val="28"/>
          <w:szCs w:val="28"/>
        </w:rPr>
        <w:t xml:space="preserve">Assessing Quality Early Childhood Education and Care. </w:t>
      </w:r>
      <w:r>
        <w:rPr>
          <w:rFonts w:ascii="Arial" w:hAnsi="Arial" w:cs="Arial"/>
          <w:sz w:val="28"/>
          <w:szCs w:val="28"/>
        </w:rPr>
        <w:t>London: IOE Press.</w:t>
      </w:r>
    </w:p>
    <w:p w14:paraId="13622A86" w14:textId="3806128C" w:rsidR="006F3C80" w:rsidRDefault="006F3C80">
      <w:pPr>
        <w:rPr>
          <w:rFonts w:ascii="Arial" w:hAnsi="Arial" w:cs="Arial"/>
          <w:sz w:val="28"/>
          <w:szCs w:val="28"/>
        </w:rPr>
      </w:pPr>
    </w:p>
    <w:p w14:paraId="5C0263B8" w14:textId="7592494A" w:rsidR="006F3C80" w:rsidRDefault="006F3C80">
      <w:pPr>
        <w:rPr>
          <w:rFonts w:ascii="Arial" w:hAnsi="Arial" w:cs="Arial"/>
          <w:sz w:val="28"/>
          <w:szCs w:val="28"/>
        </w:rPr>
      </w:pPr>
      <w:r>
        <w:rPr>
          <w:rFonts w:ascii="Arial" w:hAnsi="Arial" w:cs="Arial"/>
          <w:sz w:val="28"/>
          <w:szCs w:val="28"/>
        </w:rPr>
        <w:t xml:space="preserve">Daly, M. Byers, E </w:t>
      </w:r>
      <w:r w:rsidR="00B71A7D">
        <w:rPr>
          <w:rFonts w:ascii="Arial" w:hAnsi="Arial" w:cs="Arial"/>
          <w:sz w:val="28"/>
          <w:szCs w:val="28"/>
        </w:rPr>
        <w:t>&amp;</w:t>
      </w:r>
      <w:r>
        <w:rPr>
          <w:rFonts w:ascii="Arial" w:hAnsi="Arial" w:cs="Arial"/>
          <w:sz w:val="28"/>
          <w:szCs w:val="28"/>
        </w:rPr>
        <w:t xml:space="preserve"> Taylor, W. (2004). </w:t>
      </w:r>
      <w:r>
        <w:rPr>
          <w:rFonts w:ascii="Arial" w:hAnsi="Arial" w:cs="Arial"/>
          <w:i/>
          <w:iCs/>
          <w:sz w:val="28"/>
          <w:szCs w:val="28"/>
        </w:rPr>
        <w:t xml:space="preserve">Early Years Management in Practise. </w:t>
      </w:r>
      <w:r>
        <w:rPr>
          <w:rFonts w:ascii="Arial" w:hAnsi="Arial" w:cs="Arial"/>
          <w:sz w:val="28"/>
          <w:szCs w:val="28"/>
        </w:rPr>
        <w:t>Oxford: Heinemann Educational</w:t>
      </w:r>
    </w:p>
    <w:p w14:paraId="5AF0C292" w14:textId="61653E8B" w:rsidR="009776E5" w:rsidRDefault="009776E5">
      <w:pPr>
        <w:rPr>
          <w:rFonts w:ascii="Arial" w:hAnsi="Arial" w:cs="Arial"/>
          <w:sz w:val="28"/>
          <w:szCs w:val="28"/>
        </w:rPr>
      </w:pPr>
    </w:p>
    <w:p w14:paraId="041D3CBB" w14:textId="5DC2214B" w:rsidR="009776E5" w:rsidRDefault="009776E5">
      <w:pPr>
        <w:rPr>
          <w:rFonts w:ascii="Arial" w:hAnsi="Arial" w:cs="Arial"/>
          <w:sz w:val="28"/>
          <w:szCs w:val="28"/>
        </w:rPr>
      </w:pPr>
      <w:r>
        <w:rPr>
          <w:rFonts w:ascii="Arial" w:hAnsi="Arial" w:cs="Arial"/>
          <w:sz w:val="28"/>
          <w:szCs w:val="28"/>
        </w:rPr>
        <w:t xml:space="preserve">Connor, A. (2012). </w:t>
      </w:r>
      <w:r>
        <w:rPr>
          <w:rFonts w:ascii="Arial" w:hAnsi="Arial" w:cs="Arial"/>
          <w:i/>
          <w:iCs/>
          <w:sz w:val="28"/>
          <w:szCs w:val="28"/>
        </w:rPr>
        <w:t xml:space="preserve">Understanding Transitions in the Early Years. </w:t>
      </w:r>
      <w:r>
        <w:rPr>
          <w:rFonts w:ascii="Arial" w:hAnsi="Arial" w:cs="Arial"/>
          <w:sz w:val="28"/>
          <w:szCs w:val="28"/>
        </w:rPr>
        <w:t>Oxon: Routledge.</w:t>
      </w:r>
    </w:p>
    <w:p w14:paraId="7B842D8F" w14:textId="18D4B5B2" w:rsidR="00B71A7D" w:rsidRDefault="00B71A7D">
      <w:pPr>
        <w:rPr>
          <w:rFonts w:ascii="Arial" w:hAnsi="Arial" w:cs="Arial"/>
          <w:sz w:val="28"/>
          <w:szCs w:val="28"/>
        </w:rPr>
      </w:pPr>
    </w:p>
    <w:p w14:paraId="334B3320" w14:textId="4D0C2C9F" w:rsidR="00B71A7D" w:rsidRDefault="00B71A7D">
      <w:pPr>
        <w:rPr>
          <w:rFonts w:ascii="Arial" w:hAnsi="Arial" w:cs="Arial"/>
          <w:sz w:val="28"/>
          <w:szCs w:val="28"/>
        </w:rPr>
      </w:pPr>
      <w:r>
        <w:rPr>
          <w:rFonts w:ascii="Arial" w:hAnsi="Arial" w:cs="Arial"/>
          <w:sz w:val="28"/>
          <w:szCs w:val="28"/>
        </w:rPr>
        <w:t xml:space="preserve">White, J., Marwick, H., </w:t>
      </w:r>
      <w:proofErr w:type="spellStart"/>
      <w:r>
        <w:rPr>
          <w:rFonts w:ascii="Arial" w:hAnsi="Arial" w:cs="Arial"/>
          <w:sz w:val="28"/>
          <w:szCs w:val="28"/>
        </w:rPr>
        <w:t>Rutanen</w:t>
      </w:r>
      <w:proofErr w:type="spellEnd"/>
      <w:r>
        <w:rPr>
          <w:rFonts w:ascii="Arial" w:hAnsi="Arial" w:cs="Arial"/>
          <w:sz w:val="28"/>
          <w:szCs w:val="28"/>
        </w:rPr>
        <w:t xml:space="preserve">, N., Amorim, K. &amp; Herold, L. (2022).  </w:t>
      </w:r>
      <w:r w:rsidRPr="00B71A7D">
        <w:rPr>
          <w:rFonts w:ascii="Arial" w:hAnsi="Arial" w:cs="Arial"/>
          <w:i/>
          <w:iCs/>
          <w:sz w:val="28"/>
          <w:szCs w:val="28"/>
        </w:rPr>
        <w:t>First Transitions to Early Childhood Education and Care.</w:t>
      </w:r>
      <w:r>
        <w:rPr>
          <w:rFonts w:ascii="Arial" w:hAnsi="Arial" w:cs="Arial"/>
          <w:i/>
          <w:iCs/>
          <w:sz w:val="28"/>
          <w:szCs w:val="28"/>
        </w:rPr>
        <w:t xml:space="preserve"> </w:t>
      </w:r>
      <w:r w:rsidR="00C31B16">
        <w:rPr>
          <w:rFonts w:ascii="Arial" w:hAnsi="Arial" w:cs="Arial"/>
          <w:sz w:val="28"/>
          <w:szCs w:val="28"/>
        </w:rPr>
        <w:t>Switzerland: Springer International.</w:t>
      </w:r>
    </w:p>
    <w:p w14:paraId="6718A51A" w14:textId="3782D261" w:rsidR="008441CE" w:rsidRDefault="008441CE">
      <w:pPr>
        <w:rPr>
          <w:rFonts w:ascii="Arial" w:hAnsi="Arial" w:cs="Arial"/>
          <w:sz w:val="28"/>
          <w:szCs w:val="28"/>
        </w:rPr>
      </w:pPr>
    </w:p>
    <w:p w14:paraId="30CD9759" w14:textId="41B45FEB" w:rsidR="008441CE" w:rsidRDefault="008441CE">
      <w:pPr>
        <w:rPr>
          <w:rFonts w:ascii="Arial" w:hAnsi="Arial" w:cs="Arial"/>
          <w:sz w:val="28"/>
          <w:szCs w:val="28"/>
        </w:rPr>
      </w:pPr>
      <w:r>
        <w:rPr>
          <w:rFonts w:ascii="Arial" w:hAnsi="Arial" w:cs="Arial"/>
          <w:sz w:val="28"/>
          <w:szCs w:val="28"/>
        </w:rPr>
        <w:t xml:space="preserve">NHS, (2015). Bath &amp; </w:t>
      </w:r>
      <w:proofErr w:type="gramStart"/>
      <w:r>
        <w:rPr>
          <w:rFonts w:ascii="Arial" w:hAnsi="Arial" w:cs="Arial"/>
          <w:sz w:val="28"/>
          <w:szCs w:val="28"/>
        </w:rPr>
        <w:t>North East</w:t>
      </w:r>
      <w:proofErr w:type="gramEnd"/>
      <w:r>
        <w:rPr>
          <w:rFonts w:ascii="Arial" w:hAnsi="Arial" w:cs="Arial"/>
          <w:sz w:val="28"/>
          <w:szCs w:val="28"/>
        </w:rPr>
        <w:t xml:space="preserve"> Somerset Council. </w:t>
      </w:r>
      <w:r>
        <w:rPr>
          <w:rFonts w:ascii="Arial" w:hAnsi="Arial" w:cs="Arial"/>
          <w:i/>
          <w:iCs/>
          <w:sz w:val="28"/>
          <w:szCs w:val="28"/>
        </w:rPr>
        <w:t xml:space="preserve">Team around the child. </w:t>
      </w:r>
      <w:r w:rsidRPr="008441CE">
        <w:rPr>
          <w:rFonts w:ascii="Arial" w:hAnsi="Arial" w:cs="Arial"/>
          <w:sz w:val="28"/>
          <w:szCs w:val="28"/>
        </w:rPr>
        <w:t xml:space="preserve">Available at: </w:t>
      </w:r>
      <w:hyperlink r:id="rId34" w:history="1">
        <w:r w:rsidRPr="008B4881">
          <w:rPr>
            <w:rStyle w:val="Hyperlink"/>
            <w:rFonts w:ascii="Arial" w:hAnsi="Arial" w:cs="Arial"/>
            <w:sz w:val="28"/>
            <w:szCs w:val="28"/>
          </w:rPr>
          <w:t>https://www.bathnes.gov.uk/team-around-child/</w:t>
        </w:r>
      </w:hyperlink>
      <w:r>
        <w:rPr>
          <w:rFonts w:ascii="Arial" w:hAnsi="Arial" w:cs="Arial"/>
          <w:sz w:val="28"/>
          <w:szCs w:val="28"/>
        </w:rPr>
        <w:t xml:space="preserve"> (Accessed on 4</w:t>
      </w:r>
      <w:r w:rsidRPr="008441CE">
        <w:rPr>
          <w:rFonts w:ascii="Arial" w:hAnsi="Arial" w:cs="Arial"/>
          <w:sz w:val="28"/>
          <w:szCs w:val="28"/>
          <w:vertAlign w:val="superscript"/>
        </w:rPr>
        <w:t>th</w:t>
      </w:r>
      <w:r>
        <w:rPr>
          <w:rFonts w:ascii="Arial" w:hAnsi="Arial" w:cs="Arial"/>
          <w:sz w:val="28"/>
          <w:szCs w:val="28"/>
        </w:rPr>
        <w:t xml:space="preserve"> December 2022).</w:t>
      </w:r>
    </w:p>
    <w:p w14:paraId="3FD0963C" w14:textId="402049CC" w:rsidR="003D1EEE" w:rsidRDefault="003D1EEE">
      <w:pPr>
        <w:rPr>
          <w:rFonts w:ascii="Arial" w:hAnsi="Arial" w:cs="Arial"/>
          <w:sz w:val="28"/>
          <w:szCs w:val="28"/>
        </w:rPr>
      </w:pPr>
    </w:p>
    <w:p w14:paraId="31BBF452" w14:textId="52620CC2" w:rsidR="003D1EEE" w:rsidRPr="003D1EEE" w:rsidRDefault="003D1EEE">
      <w:pPr>
        <w:rPr>
          <w:rFonts w:ascii="Arial" w:hAnsi="Arial" w:cs="Arial"/>
          <w:sz w:val="28"/>
          <w:szCs w:val="28"/>
        </w:rPr>
      </w:pPr>
      <w:r>
        <w:rPr>
          <w:rFonts w:ascii="Arial" w:hAnsi="Arial" w:cs="Arial"/>
          <w:sz w:val="28"/>
          <w:szCs w:val="28"/>
        </w:rPr>
        <w:t xml:space="preserve">Birth to 5 matters (2021). </w:t>
      </w:r>
      <w:r>
        <w:rPr>
          <w:rFonts w:ascii="Arial" w:hAnsi="Arial" w:cs="Arial"/>
          <w:i/>
          <w:iCs/>
          <w:sz w:val="28"/>
          <w:szCs w:val="28"/>
        </w:rPr>
        <w:t xml:space="preserve">Transitions. </w:t>
      </w:r>
      <w:r>
        <w:rPr>
          <w:rFonts w:ascii="Arial" w:hAnsi="Arial" w:cs="Arial"/>
          <w:sz w:val="28"/>
          <w:szCs w:val="28"/>
        </w:rPr>
        <w:t xml:space="preserve">Available at: </w:t>
      </w:r>
      <w:hyperlink r:id="rId35" w:history="1">
        <w:r w:rsidRPr="008B4881">
          <w:rPr>
            <w:rStyle w:val="Hyperlink"/>
            <w:rFonts w:ascii="Arial" w:hAnsi="Arial" w:cs="Arial"/>
            <w:sz w:val="28"/>
            <w:szCs w:val="28"/>
          </w:rPr>
          <w:t>https://birthto5matters.org.uk/transitions/</w:t>
        </w:r>
      </w:hyperlink>
      <w:r>
        <w:rPr>
          <w:rFonts w:ascii="Arial" w:hAnsi="Arial" w:cs="Arial"/>
          <w:sz w:val="28"/>
          <w:szCs w:val="28"/>
        </w:rPr>
        <w:t xml:space="preserve"> (Accessed on 4</w:t>
      </w:r>
      <w:r w:rsidRPr="003D1EEE">
        <w:rPr>
          <w:rFonts w:ascii="Arial" w:hAnsi="Arial" w:cs="Arial"/>
          <w:sz w:val="28"/>
          <w:szCs w:val="28"/>
          <w:vertAlign w:val="superscript"/>
        </w:rPr>
        <w:t>th</w:t>
      </w:r>
      <w:r>
        <w:rPr>
          <w:rFonts w:ascii="Arial" w:hAnsi="Arial" w:cs="Arial"/>
          <w:sz w:val="28"/>
          <w:szCs w:val="28"/>
        </w:rPr>
        <w:t xml:space="preserve"> December 2022).</w:t>
      </w:r>
    </w:p>
    <w:p w14:paraId="607B1598" w14:textId="6CF85B88" w:rsidR="00FC3AB6" w:rsidRDefault="00FC3AB6">
      <w:pPr>
        <w:rPr>
          <w:rFonts w:ascii="Arial" w:hAnsi="Arial" w:cs="Arial"/>
          <w:sz w:val="28"/>
          <w:szCs w:val="28"/>
        </w:rPr>
      </w:pPr>
    </w:p>
    <w:p w14:paraId="0EDC5F27" w14:textId="77777777" w:rsidR="00FC3AB6" w:rsidRPr="00C114BF" w:rsidRDefault="00FC3AB6">
      <w:pPr>
        <w:rPr>
          <w:i/>
          <w:iCs/>
        </w:rPr>
      </w:pPr>
    </w:p>
    <w:p w14:paraId="21E2CF88" w14:textId="2E73C8C4" w:rsidR="00F168EE" w:rsidRDefault="00F168EE"/>
    <w:sectPr w:rsidR="00F168EE" w:rsidSect="00493D06">
      <w:footerReference w:type="default" r:id="rId36"/>
      <w:pgSz w:w="11906" w:h="16838"/>
      <w:pgMar w:top="1440" w:right="1440" w:bottom="1440" w:left="1440" w:header="708" w:footer="708" w:gutter="0"/>
      <w:pgBorders w:offsetFrom="page">
        <w:top w:val="single" w:sz="4" w:space="24" w:color="C45911" w:themeColor="accent2" w:themeShade="BF" w:shadow="1"/>
        <w:left w:val="single" w:sz="4" w:space="24" w:color="C45911" w:themeColor="accent2" w:themeShade="BF" w:shadow="1"/>
        <w:bottom w:val="single" w:sz="4" w:space="24" w:color="C45911" w:themeColor="accent2" w:themeShade="BF" w:shadow="1"/>
        <w:right w:val="single" w:sz="4" w:space="24" w:color="C45911" w:themeColor="accent2" w:themeShade="BF"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77A17" w14:textId="77777777" w:rsidR="004B06CC" w:rsidRDefault="004B06CC" w:rsidP="00EA1F39">
      <w:pPr>
        <w:spacing w:after="0" w:line="240" w:lineRule="auto"/>
      </w:pPr>
      <w:r>
        <w:separator/>
      </w:r>
    </w:p>
  </w:endnote>
  <w:endnote w:type="continuationSeparator" w:id="0">
    <w:p w14:paraId="1D5EA57E" w14:textId="77777777" w:rsidR="004B06CC" w:rsidRDefault="004B06CC" w:rsidP="00EA1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ell MT">
    <w:panose1 w:val="02020503060305020303"/>
    <w:charset w:val="00"/>
    <w:family w:val="roman"/>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Bodoni MT">
    <w:panose1 w:val="02070603080606020203"/>
    <w:charset w:val="00"/>
    <w:family w:val="roman"/>
    <w:pitch w:val="variable"/>
    <w:sig w:usb0="00000003" w:usb1="00000000" w:usb2="00000000" w:usb3="00000000" w:csb0="00000001" w:csb1="00000000"/>
  </w:font>
  <w:font w:name="Calisto MT">
    <w:panose1 w:val="020406030505050303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462702176"/>
      <w:docPartObj>
        <w:docPartGallery w:val="Page Numbers (Bottom of Page)"/>
        <w:docPartUnique/>
      </w:docPartObj>
    </w:sdtPr>
    <w:sdtEndPr>
      <w:rPr>
        <w:noProof/>
      </w:rPr>
    </w:sdtEndPr>
    <w:sdtContent>
      <w:p w14:paraId="195E09B3" w14:textId="1F53873C" w:rsidR="003712F1" w:rsidRDefault="003712F1">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152ECF2" w14:textId="77777777" w:rsidR="00EA1F39" w:rsidRDefault="00EA1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D6F4E" w14:textId="77777777" w:rsidR="004B06CC" w:rsidRDefault="004B06CC" w:rsidP="00EA1F39">
      <w:pPr>
        <w:spacing w:after="0" w:line="240" w:lineRule="auto"/>
      </w:pPr>
      <w:r>
        <w:separator/>
      </w:r>
    </w:p>
  </w:footnote>
  <w:footnote w:type="continuationSeparator" w:id="0">
    <w:p w14:paraId="7F0DCFE9" w14:textId="77777777" w:rsidR="004B06CC" w:rsidRDefault="004B06CC" w:rsidP="00EA1F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E11BC1"/>
    <w:multiLevelType w:val="hybridMultilevel"/>
    <w:tmpl w:val="0B82E38A"/>
    <w:lvl w:ilvl="0" w:tplc="E22647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C94F69"/>
    <w:multiLevelType w:val="hybridMultilevel"/>
    <w:tmpl w:val="6A26D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6058990">
    <w:abstractNumId w:val="0"/>
  </w:num>
  <w:num w:numId="2" w16cid:durableId="5786392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1CC"/>
    <w:rsid w:val="00005C8D"/>
    <w:rsid w:val="00010C59"/>
    <w:rsid w:val="0002092F"/>
    <w:rsid w:val="00046966"/>
    <w:rsid w:val="00052A3C"/>
    <w:rsid w:val="000562E7"/>
    <w:rsid w:val="0006722A"/>
    <w:rsid w:val="00072F30"/>
    <w:rsid w:val="000A4AEC"/>
    <w:rsid w:val="000B1E43"/>
    <w:rsid w:val="000F516C"/>
    <w:rsid w:val="00103A37"/>
    <w:rsid w:val="00125EC9"/>
    <w:rsid w:val="00141D6D"/>
    <w:rsid w:val="00152EC4"/>
    <w:rsid w:val="00160D81"/>
    <w:rsid w:val="001653D2"/>
    <w:rsid w:val="0017625F"/>
    <w:rsid w:val="00184500"/>
    <w:rsid w:val="001939AA"/>
    <w:rsid w:val="00196B45"/>
    <w:rsid w:val="0019760A"/>
    <w:rsid w:val="00197F84"/>
    <w:rsid w:val="001E148A"/>
    <w:rsid w:val="001E3F79"/>
    <w:rsid w:val="001E5C7A"/>
    <w:rsid w:val="001F2706"/>
    <w:rsid w:val="00201C84"/>
    <w:rsid w:val="002074A3"/>
    <w:rsid w:val="00214E44"/>
    <w:rsid w:val="00264F2F"/>
    <w:rsid w:val="002835CA"/>
    <w:rsid w:val="0028475C"/>
    <w:rsid w:val="002A5B84"/>
    <w:rsid w:val="002A5E33"/>
    <w:rsid w:val="002E05CD"/>
    <w:rsid w:val="002F497E"/>
    <w:rsid w:val="003118CB"/>
    <w:rsid w:val="003141AE"/>
    <w:rsid w:val="00321E2B"/>
    <w:rsid w:val="003225A2"/>
    <w:rsid w:val="00322BE2"/>
    <w:rsid w:val="00333522"/>
    <w:rsid w:val="003700A9"/>
    <w:rsid w:val="003712F1"/>
    <w:rsid w:val="00371405"/>
    <w:rsid w:val="0039137A"/>
    <w:rsid w:val="00391F98"/>
    <w:rsid w:val="003B7CB0"/>
    <w:rsid w:val="003C24CF"/>
    <w:rsid w:val="003D1EEE"/>
    <w:rsid w:val="003F3E5B"/>
    <w:rsid w:val="003F6D04"/>
    <w:rsid w:val="00407762"/>
    <w:rsid w:val="0041754A"/>
    <w:rsid w:val="00417D24"/>
    <w:rsid w:val="00426B53"/>
    <w:rsid w:val="00454DA6"/>
    <w:rsid w:val="00460001"/>
    <w:rsid w:val="004737F1"/>
    <w:rsid w:val="00493D06"/>
    <w:rsid w:val="004A12F8"/>
    <w:rsid w:val="004A7DDD"/>
    <w:rsid w:val="004B06CC"/>
    <w:rsid w:val="004C63F0"/>
    <w:rsid w:val="004D42AF"/>
    <w:rsid w:val="004D6902"/>
    <w:rsid w:val="004E66C6"/>
    <w:rsid w:val="004F05AE"/>
    <w:rsid w:val="004F17BD"/>
    <w:rsid w:val="004F2D2C"/>
    <w:rsid w:val="004F75B3"/>
    <w:rsid w:val="005018B1"/>
    <w:rsid w:val="005043AF"/>
    <w:rsid w:val="00515C9E"/>
    <w:rsid w:val="00516809"/>
    <w:rsid w:val="00533983"/>
    <w:rsid w:val="005406DF"/>
    <w:rsid w:val="00540DEB"/>
    <w:rsid w:val="00545097"/>
    <w:rsid w:val="005513E8"/>
    <w:rsid w:val="00554BC3"/>
    <w:rsid w:val="00561646"/>
    <w:rsid w:val="00567360"/>
    <w:rsid w:val="005B2563"/>
    <w:rsid w:val="005C7EB9"/>
    <w:rsid w:val="005D06AB"/>
    <w:rsid w:val="005E382E"/>
    <w:rsid w:val="005E6D5C"/>
    <w:rsid w:val="005F36AE"/>
    <w:rsid w:val="005F61DB"/>
    <w:rsid w:val="005F6A24"/>
    <w:rsid w:val="0062332E"/>
    <w:rsid w:val="006318A8"/>
    <w:rsid w:val="00633ADC"/>
    <w:rsid w:val="00650278"/>
    <w:rsid w:val="00653B38"/>
    <w:rsid w:val="00657A34"/>
    <w:rsid w:val="0067420A"/>
    <w:rsid w:val="00683502"/>
    <w:rsid w:val="006B3C5D"/>
    <w:rsid w:val="006C27B6"/>
    <w:rsid w:val="006E10D1"/>
    <w:rsid w:val="006E3717"/>
    <w:rsid w:val="006F3C80"/>
    <w:rsid w:val="00701212"/>
    <w:rsid w:val="00703E46"/>
    <w:rsid w:val="00733675"/>
    <w:rsid w:val="00746B14"/>
    <w:rsid w:val="0075156F"/>
    <w:rsid w:val="007563FD"/>
    <w:rsid w:val="0076004F"/>
    <w:rsid w:val="0078630E"/>
    <w:rsid w:val="00791A3C"/>
    <w:rsid w:val="007A061D"/>
    <w:rsid w:val="007B0DA8"/>
    <w:rsid w:val="007B37D0"/>
    <w:rsid w:val="007C653C"/>
    <w:rsid w:val="007E2C6A"/>
    <w:rsid w:val="007F21A0"/>
    <w:rsid w:val="007F235C"/>
    <w:rsid w:val="0083392B"/>
    <w:rsid w:val="00834A27"/>
    <w:rsid w:val="008441AE"/>
    <w:rsid w:val="008441CE"/>
    <w:rsid w:val="00850A02"/>
    <w:rsid w:val="00871D16"/>
    <w:rsid w:val="00883675"/>
    <w:rsid w:val="00883DE7"/>
    <w:rsid w:val="008A73CA"/>
    <w:rsid w:val="008A7C7B"/>
    <w:rsid w:val="008C3079"/>
    <w:rsid w:val="008C5E43"/>
    <w:rsid w:val="008D10DD"/>
    <w:rsid w:val="008D377E"/>
    <w:rsid w:val="009152F2"/>
    <w:rsid w:val="00921579"/>
    <w:rsid w:val="009461B2"/>
    <w:rsid w:val="00952D1C"/>
    <w:rsid w:val="00970548"/>
    <w:rsid w:val="00973800"/>
    <w:rsid w:val="00977003"/>
    <w:rsid w:val="009776E5"/>
    <w:rsid w:val="00987C0E"/>
    <w:rsid w:val="009B0C12"/>
    <w:rsid w:val="00A502A8"/>
    <w:rsid w:val="00A76FC7"/>
    <w:rsid w:val="00A82AB8"/>
    <w:rsid w:val="00A91AC3"/>
    <w:rsid w:val="00B17D6E"/>
    <w:rsid w:val="00B32BF5"/>
    <w:rsid w:val="00B351BF"/>
    <w:rsid w:val="00B41E6F"/>
    <w:rsid w:val="00B42173"/>
    <w:rsid w:val="00B70EB0"/>
    <w:rsid w:val="00B71A7D"/>
    <w:rsid w:val="00B729AC"/>
    <w:rsid w:val="00B87232"/>
    <w:rsid w:val="00B92E02"/>
    <w:rsid w:val="00BA2AAE"/>
    <w:rsid w:val="00BA3A05"/>
    <w:rsid w:val="00BC5F2A"/>
    <w:rsid w:val="00BE600D"/>
    <w:rsid w:val="00BF7F08"/>
    <w:rsid w:val="00C114BF"/>
    <w:rsid w:val="00C31B16"/>
    <w:rsid w:val="00C61C1B"/>
    <w:rsid w:val="00C67767"/>
    <w:rsid w:val="00C70045"/>
    <w:rsid w:val="00C77258"/>
    <w:rsid w:val="00C84FB2"/>
    <w:rsid w:val="00CB21CC"/>
    <w:rsid w:val="00CC0069"/>
    <w:rsid w:val="00CD25C3"/>
    <w:rsid w:val="00CE40E4"/>
    <w:rsid w:val="00D10AFF"/>
    <w:rsid w:val="00D17412"/>
    <w:rsid w:val="00D3641C"/>
    <w:rsid w:val="00D43740"/>
    <w:rsid w:val="00D47EA6"/>
    <w:rsid w:val="00D47ECF"/>
    <w:rsid w:val="00D532A8"/>
    <w:rsid w:val="00D674E0"/>
    <w:rsid w:val="00D75DAF"/>
    <w:rsid w:val="00D81877"/>
    <w:rsid w:val="00DB29BB"/>
    <w:rsid w:val="00DC7EC7"/>
    <w:rsid w:val="00DD5791"/>
    <w:rsid w:val="00DD6BFD"/>
    <w:rsid w:val="00DE1366"/>
    <w:rsid w:val="00DE2A4C"/>
    <w:rsid w:val="00DE5B13"/>
    <w:rsid w:val="00E220B4"/>
    <w:rsid w:val="00E476E0"/>
    <w:rsid w:val="00E53713"/>
    <w:rsid w:val="00E74C94"/>
    <w:rsid w:val="00E81A60"/>
    <w:rsid w:val="00EA1F39"/>
    <w:rsid w:val="00EA63F0"/>
    <w:rsid w:val="00EC137B"/>
    <w:rsid w:val="00EE2EA8"/>
    <w:rsid w:val="00EE4DCE"/>
    <w:rsid w:val="00EF2B0F"/>
    <w:rsid w:val="00F110B0"/>
    <w:rsid w:val="00F1285F"/>
    <w:rsid w:val="00F16787"/>
    <w:rsid w:val="00F168EE"/>
    <w:rsid w:val="00F23C2E"/>
    <w:rsid w:val="00F4386F"/>
    <w:rsid w:val="00F45007"/>
    <w:rsid w:val="00F8208D"/>
    <w:rsid w:val="00FA0677"/>
    <w:rsid w:val="00FC3AB6"/>
    <w:rsid w:val="00FC64E5"/>
    <w:rsid w:val="00FC6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C564F6"/>
  <w15:docId w15:val="{67C8FFC7-63E4-4AF4-A49C-D40DDEB13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1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F39"/>
  </w:style>
  <w:style w:type="paragraph" w:styleId="Footer">
    <w:name w:val="footer"/>
    <w:basedOn w:val="Normal"/>
    <w:link w:val="FooterChar"/>
    <w:uiPriority w:val="99"/>
    <w:unhideWhenUsed/>
    <w:rsid w:val="00EA1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F39"/>
  </w:style>
  <w:style w:type="character" w:styleId="Hyperlink">
    <w:name w:val="Hyperlink"/>
    <w:basedOn w:val="DefaultParagraphFont"/>
    <w:uiPriority w:val="99"/>
    <w:unhideWhenUsed/>
    <w:rsid w:val="002A5E33"/>
    <w:rPr>
      <w:color w:val="0563C1" w:themeColor="hyperlink"/>
      <w:u w:val="single"/>
    </w:rPr>
  </w:style>
  <w:style w:type="character" w:styleId="UnresolvedMention">
    <w:name w:val="Unresolved Mention"/>
    <w:basedOn w:val="DefaultParagraphFont"/>
    <w:uiPriority w:val="99"/>
    <w:semiHidden/>
    <w:unhideWhenUsed/>
    <w:rsid w:val="002A5E33"/>
    <w:rPr>
      <w:color w:val="605E5C"/>
      <w:shd w:val="clear" w:color="auto" w:fill="E1DFDD"/>
    </w:rPr>
  </w:style>
  <w:style w:type="paragraph" w:styleId="EndnoteText">
    <w:name w:val="endnote text"/>
    <w:basedOn w:val="Normal"/>
    <w:link w:val="EndnoteTextChar"/>
    <w:uiPriority w:val="99"/>
    <w:semiHidden/>
    <w:unhideWhenUsed/>
    <w:rsid w:val="004F05A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F05AE"/>
    <w:rPr>
      <w:sz w:val="20"/>
      <w:szCs w:val="20"/>
    </w:rPr>
  </w:style>
  <w:style w:type="character" w:styleId="EndnoteReference">
    <w:name w:val="endnote reference"/>
    <w:basedOn w:val="DefaultParagraphFont"/>
    <w:uiPriority w:val="99"/>
    <w:semiHidden/>
    <w:unhideWhenUsed/>
    <w:rsid w:val="004F05AE"/>
    <w:rPr>
      <w:vertAlign w:val="superscript"/>
    </w:rPr>
  </w:style>
  <w:style w:type="paragraph" w:styleId="ListParagraph">
    <w:name w:val="List Paragraph"/>
    <w:basedOn w:val="Normal"/>
    <w:uiPriority w:val="34"/>
    <w:qFormat/>
    <w:rsid w:val="006C27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844927">
      <w:bodyDiv w:val="1"/>
      <w:marLeft w:val="0"/>
      <w:marRight w:val="0"/>
      <w:marTop w:val="0"/>
      <w:marBottom w:val="0"/>
      <w:divBdr>
        <w:top w:val="none" w:sz="0" w:space="0" w:color="auto"/>
        <w:left w:val="none" w:sz="0" w:space="0" w:color="auto"/>
        <w:bottom w:val="none" w:sz="0" w:space="0" w:color="auto"/>
        <w:right w:val="none" w:sz="0" w:space="0" w:color="auto"/>
      </w:divBdr>
      <w:divsChild>
        <w:div w:id="81187062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learning.nspcc.org.uk/child-health-development/attatchment-early-years" TargetMode="External"/><Relationship Id="rId26" Type="http://schemas.openxmlformats.org/officeDocument/2006/relationships/hyperlink" Target="https://learning.nspcc.org.uk/child-protection-system/multi-agency-working-child-protection" TargetMode="External"/><Relationship Id="rId21" Type="http://schemas.openxmlformats.org/officeDocument/2006/relationships/hyperlink" Target="https://www.nhs.co.uk/conditions/baby/babys-development/behaviour/seperation-anxiety/" TargetMode="External"/><Relationship Id="rId34" Type="http://schemas.openxmlformats.org/officeDocument/2006/relationships/hyperlink" Target="https://www.bathnes.gov.uk/team-around-child/"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unicef.org.uk/wp-content/uploads/2019/10/UNCRC" TargetMode="External"/><Relationship Id="rId25" Type="http://schemas.openxmlformats.org/officeDocument/2006/relationships/hyperlink" Target="https://leabridge.wordpress.com/2015/11/04/teachers-parents-students-and-the-21st-century-education-system/" TargetMode="External"/><Relationship Id="rId33" Type="http://schemas.openxmlformats.org/officeDocument/2006/relationships/hyperlink" Target="https://www.gse.harvard.edu/news/22/10/harvard-edcast-nature-imagjnation"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implyphyschology.org/bronfenbrenner.html" TargetMode="External"/><Relationship Id="rId20" Type="http://schemas.openxmlformats.org/officeDocument/2006/relationships/hyperlink" Target="https://www.pacey.org.uk/working-in-childcare/spotlight-on/creating-enabling-enviroments/" TargetMode="External"/><Relationship Id="rId29" Type="http://schemas.openxmlformats.org/officeDocument/2006/relationships/hyperlink" Target="https://www.gov.uk/government/publications/early-years-foundation-stage-framework--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birthto5matters.org.uk/parents-as-partners/" TargetMode="External"/><Relationship Id="rId32" Type="http://schemas.openxmlformats.org/officeDocument/2006/relationships/hyperlink" Target="https://cognisprings.com/blogs/news/importance-of-nature-in-child-development"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washington.edu/news/2019/01/05/researchers-can-predict-childhood-social-transitions/" TargetMode="External"/><Relationship Id="rId23" Type="http://schemas.openxmlformats.org/officeDocument/2006/relationships/hyperlink" Target="https://www.facebook.com/grobrain" TargetMode="External"/><Relationship Id="rId28" Type="http://schemas.openxmlformats.org/officeDocument/2006/relationships/hyperlink" Target="https://www.nspcc.org.uk/keeping-children-safe/support-for-parents/look-say-sing-play/"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birthto5matters.org.uk/attatchment-and-the-role-of-the-key-person/" TargetMode="External"/><Relationship Id="rId31" Type="http://schemas.openxmlformats.org/officeDocument/2006/relationships/hyperlink" Target="https://gov.uk/additional-learnkng-needs-aln-transformation-programm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irthto5matters.org.uk" TargetMode="External"/><Relationship Id="rId22" Type="http://schemas.openxmlformats.org/officeDocument/2006/relationships/hyperlink" Target="https://grobrain.com" TargetMode="External"/><Relationship Id="rId27" Type="http://schemas.openxmlformats.org/officeDocument/2006/relationships/hyperlink" Target="https://doi-org.ezproxy.uwtsd.ac.uk/10.1080/03004430.2012.728211" TargetMode="External"/><Relationship Id="rId30" Type="http://schemas.openxmlformats.org/officeDocument/2006/relationships/hyperlink" Target="https://help-for-early-years-providers.education.gov.uk/get-help-to-improve-your-practise/meeting-the-needs-of-all-children" TargetMode="External"/><Relationship Id="rId35" Type="http://schemas.openxmlformats.org/officeDocument/2006/relationships/hyperlink" Target="https://birthto5matters.org.uk/transition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B2D91-4B0E-4D75-B447-C0961C11E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19</Pages>
  <Words>4491</Words>
  <Characters>25602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Thomas (2218764)</dc:creator>
  <cp:keywords/>
  <dc:description/>
  <cp:lastModifiedBy>Charlotte Thomas (2218764)</cp:lastModifiedBy>
  <cp:revision>2</cp:revision>
  <cp:lastPrinted>2022-11-28T16:13:00Z</cp:lastPrinted>
  <dcterms:created xsi:type="dcterms:W3CDTF">2022-12-04T23:39:00Z</dcterms:created>
  <dcterms:modified xsi:type="dcterms:W3CDTF">2022-12-04T23:39:00Z</dcterms:modified>
</cp:coreProperties>
</file>