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D49D5" w14:textId="0B5A1C36" w:rsidR="00C779A2" w:rsidRDefault="00C779A2">
      <w:pPr>
        <w:pStyle w:val="NoSpacing"/>
      </w:pPr>
    </w:p>
    <w:p w14:paraId="3F0A1A40" w14:textId="0E9BDA80" w:rsidR="00C779A2" w:rsidRDefault="00C779A2">
      <w:pPr>
        <w:pStyle w:val="NoSpacing"/>
      </w:pPr>
    </w:p>
    <w:p w14:paraId="2685382F" w14:textId="08AAD933" w:rsidR="00C779A2" w:rsidRDefault="00C779A2">
      <w:pPr>
        <w:pStyle w:val="NoSpacing"/>
      </w:pPr>
    </w:p>
    <w:p w14:paraId="62908F2D" w14:textId="78B78769" w:rsidR="00C779A2" w:rsidRDefault="00A5008E">
      <w:pPr>
        <w:pStyle w:val="NoSpacing"/>
      </w:pPr>
      <w:r>
        <w:rPr>
          <w:noProof/>
        </w:rPr>
        <mc:AlternateContent>
          <mc:Choice Requires="wps">
            <w:drawing>
              <wp:anchor distT="0" distB="0" distL="114300" distR="114300" simplePos="0" relativeHeight="251660288" behindDoc="0" locked="0" layoutInCell="1" allowOverlap="1" wp14:anchorId="1D6613C0" wp14:editId="6EE98DFC">
                <wp:simplePos x="0" y="0"/>
                <wp:positionH relativeFrom="page">
                  <wp:posOffset>3175000</wp:posOffset>
                </wp:positionH>
                <wp:positionV relativeFrom="page">
                  <wp:posOffset>1435100</wp:posOffset>
                </wp:positionV>
                <wp:extent cx="3657600" cy="2597785"/>
                <wp:effectExtent l="0" t="0" r="7620" b="12065"/>
                <wp:wrapNone/>
                <wp:docPr id="1" name="Text Box 1"/>
                <wp:cNvGraphicFramePr/>
                <a:graphic xmlns:a="http://schemas.openxmlformats.org/drawingml/2006/main">
                  <a:graphicData uri="http://schemas.microsoft.com/office/word/2010/wordprocessingShape">
                    <wps:wsp>
                      <wps:cNvSpPr txBox="1"/>
                      <wps:spPr>
                        <a:xfrm>
                          <a:off x="0" y="0"/>
                          <a:ext cx="3657600" cy="2597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1E1FE" w14:textId="77777777" w:rsidR="00C779A2" w:rsidRPr="00C779A2" w:rsidRDefault="00330097">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207CCF61" w14:textId="77777777" w:rsidR="00C779A2" w:rsidRDefault="00330097">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1D6613C0" id="_x0000_t202" coordsize="21600,21600" o:spt="202" path="m,l,21600r21600,l21600,xe">
                <v:stroke joinstyle="miter"/>
                <v:path gradientshapeok="t" o:connecttype="rect"/>
              </v:shapetype>
              <v:shape id="_x0000_s1026" type="#_x0000_t202" style="position:absolute;margin-left:250pt;margin-top:113pt;width:4in;height:204.5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" filled="f" stroked="f" strokeweight=".5pt">
                <v:textbox inset="0,0,0,0">
                  <w:txbxContent>
                    <w:p w14:paraId="5591E1FE" w14:textId="77777777" w:rsidR="00C779A2" w:rsidRPr="00C779A2" w:rsidRDefault="00330097">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207CCF61" w14:textId="77777777" w:rsidR="00C779A2" w:rsidRDefault="00330097">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v:textbox>
                <w10:wrap anchorx="page" anchory="page"/>
              </v:shape>
            </w:pict>
          </mc:Fallback>
        </mc:AlternateContent>
      </w:r>
    </w:p>
    <w:p w14:paraId="5D128A52" w14:textId="5500A1C7" w:rsidR="00C779A2" w:rsidRDefault="00C779A2">
      <w:pPr>
        <w:pStyle w:val="NoSpacing"/>
      </w:pPr>
    </w:p>
    <w:p w14:paraId="51F48DA1" w14:textId="532DFD3C" w:rsidR="00C779A2" w:rsidRDefault="00C779A2">
      <w:pPr>
        <w:pStyle w:val="NoSpacing"/>
      </w:pPr>
    </w:p>
    <w:p w14:paraId="54D03E6E" w14:textId="7040FB35" w:rsidR="00C779A2" w:rsidRDefault="00C779A2">
      <w:pPr>
        <w:pStyle w:val="NoSpacing"/>
      </w:pPr>
    </w:p>
    <w:p w14:paraId="47188D72" w14:textId="6DC0B1D5" w:rsidR="00C779A2" w:rsidRDefault="00C779A2">
      <w:pPr>
        <w:pStyle w:val="NoSpacing"/>
      </w:pPr>
    </w:p>
    <w:p w14:paraId="44A4630B" w14:textId="202A89BE" w:rsidR="00C779A2" w:rsidRDefault="00C779A2">
      <w:pPr>
        <w:pStyle w:val="NoSpacing"/>
      </w:pPr>
    </w:p>
    <w:p w14:paraId="4C5CE447" w14:textId="7A26C931" w:rsidR="00C779A2" w:rsidRDefault="00C779A2">
      <w:pPr>
        <w:pStyle w:val="NoSpacing"/>
      </w:pPr>
    </w:p>
    <w:p w14:paraId="3242B10B" w14:textId="7C75CFAB" w:rsidR="00C779A2" w:rsidRDefault="00C779A2">
      <w:pPr>
        <w:pStyle w:val="NoSpacing"/>
      </w:pPr>
    </w:p>
    <w:p w14:paraId="5285900C" w14:textId="177064BF" w:rsidR="00C779A2" w:rsidRDefault="00C779A2">
      <w:pPr>
        <w:pStyle w:val="NoSpacing"/>
      </w:pPr>
    </w:p>
    <w:p w14:paraId="3F0A2809" w14:textId="333559D6" w:rsidR="00C779A2" w:rsidRDefault="00C779A2">
      <w:pPr>
        <w:pStyle w:val="NoSpacing"/>
      </w:pPr>
    </w:p>
    <w:sdt>
      <w:sdtPr>
        <w:rPr>
          <w:rFonts w:eastAsiaTheme="minorHAnsi"/>
          <w:lang w:val="en-GB"/>
        </w:rPr>
        <w:id w:val="-806465599"/>
        <w:docPartObj>
          <w:docPartGallery w:val="Cover Pages"/>
          <w:docPartUnique/>
        </w:docPartObj>
      </w:sdtPr>
      <w:sdtEndPr>
        <w:rPr>
          <w:rFonts w:ascii="Arial" w:eastAsiaTheme="minorEastAsia" w:hAnsi="Arial" w:cs="Arial"/>
        </w:rPr>
      </w:sdtEndPr>
      <w:sdtContent>
        <w:p w14:paraId="3040A9CD" w14:textId="11655D43" w:rsidR="00C779A2" w:rsidRDefault="00C779A2">
          <w:pPr>
            <w:pStyle w:val="NoSpacing"/>
          </w:pPr>
          <w:r>
            <w:rPr>
              <w:noProof/>
            </w:rPr>
            <mc:AlternateContent>
              <mc:Choice Requires="wpg">
                <w:drawing>
                  <wp:anchor distT="0" distB="0" distL="114300" distR="114300" simplePos="0" relativeHeight="251659264" behindDoc="1" locked="0" layoutInCell="1" allowOverlap="1" wp14:anchorId="6E3AFE20" wp14:editId="1EBEC2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2EDB151" w14:textId="77777777" w:rsidR="00C779A2" w:rsidRDefault="00C779A2">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3AFE20"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i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Q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H20u8Za&#10;JAAAhwQBAA4AAAAAAAAAAAAAAAAALgIAAGRycy9lMm9Eb2MueG1sUEsBAi0AFAAGAAgAAAAhAE/3&#10;lTLdAAAABgEAAA8AAAAAAAAAAAAAAAAAtCYAAGRycy9kb3ducmV2LnhtbFBLBQYAAAAABAAEAPMA&#10;AAC+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2EDB151" w14:textId="77777777" w:rsidR="00C779A2" w:rsidRDefault="00C779A2">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inline distT="0" distB="0" distL="114300" distR="114300" wp14:anchorId="2890D804" wp14:editId="60C1A80A">
                    <wp:extent cx="6350000" cy="1760220"/>
                    <wp:effectExtent l="0" t="0" r="12700" b="11430"/>
                    <wp:docPr id="799772442" name="Text Box 1"/>
                    <wp:cNvGraphicFramePr/>
                    <a:graphic xmlns:a="http://schemas.openxmlformats.org/drawingml/2006/main">
                      <a:graphicData uri="http://schemas.microsoft.com/office/word/2010/wordprocessingShape">
                        <wps:wsp>
                          <wps:cNvSpPr txBox="1"/>
                          <wps:spPr>
                            <a:xfrm>
                              <a:off x="0" y="0"/>
                              <a:ext cx="6350000" cy="1760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E1448" w14:textId="77777777" w:rsidR="00C779A2" w:rsidRPr="00C779A2" w:rsidRDefault="00330097">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1484888533"/>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79A6E1A1" w14:textId="77777777" w:rsidR="00C779A2" w:rsidRDefault="00330097">
                                <w:pPr>
                                  <w:spacing w:before="120"/>
                                  <w:rPr>
                                    <w:color w:val="404040" w:themeColor="text1" w:themeTint="BF"/>
                                    <w:sz w:val="36"/>
                                    <w:szCs w:val="36"/>
                                  </w:rPr>
                                </w:pPr>
                                <w:sdt>
                                  <w:sdtPr>
                                    <w:rPr>
                                      <w:color w:val="404040" w:themeColor="text1" w:themeTint="BF"/>
                                      <w:sz w:val="36"/>
                                      <w:szCs w:val="36"/>
                                    </w:rPr>
                                    <w:alias w:val="Subtitle"/>
                                    <w:tag w:val=""/>
                                    <w:id w:val="609558627"/>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90D804" id="Text Box 1" o:spid="_x0000_s1056" type="#_x0000_t202" style="width:500pt;height:1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" filled="f" stroked="f" strokeweight=".5pt">
                    <v:textbox inset="0,0,0,0">
                      <w:txbxContent>
                        <w:p w14:paraId="3ACE1448" w14:textId="77777777" w:rsidR="00C779A2" w:rsidRPr="00C779A2" w:rsidRDefault="00330097">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1484888533"/>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79A6E1A1" w14:textId="77777777" w:rsidR="00C779A2" w:rsidRDefault="00330097">
                          <w:pPr>
                            <w:spacing w:before="120"/>
                            <w:rPr>
                              <w:color w:val="404040" w:themeColor="text1" w:themeTint="BF"/>
                              <w:sz w:val="36"/>
                              <w:szCs w:val="36"/>
                            </w:rPr>
                          </w:pPr>
                          <w:sdt>
                            <w:sdtPr>
                              <w:rPr>
                                <w:color w:val="404040" w:themeColor="text1" w:themeTint="BF"/>
                                <w:sz w:val="36"/>
                                <w:szCs w:val="36"/>
                              </w:rPr>
                              <w:alias w:val="Subtitle"/>
                              <w:tag w:val=""/>
                              <w:id w:val="609558627"/>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v:textbox>
                    <w10:anchorlock/>
                  </v:shape>
                </w:pict>
              </mc:Fallback>
            </mc:AlternateContent>
          </w:r>
        </w:p>
        <w:p w14:paraId="322311F7" w14:textId="7C807FA3" w:rsidR="00C779A2" w:rsidRDefault="00A5008E">
          <w:pPr>
            <w:rPr>
              <w:rFonts w:ascii="Arial" w:hAnsi="Arial" w:cs="Arial"/>
            </w:rPr>
          </w:pPr>
          <w:r w:rsidRPr="006A40DA">
            <w:rPr>
              <w:rFonts w:ascii="Arial" w:hAnsi="Arial" w:cs="Arial"/>
              <w:noProof/>
              <w:lang w:val="en-US"/>
            </w:rPr>
            <mc:AlternateContent>
              <mc:Choice Requires="wps">
                <w:drawing>
                  <wp:anchor distT="45720" distB="45720" distL="114300" distR="114300" simplePos="0" relativeHeight="251667456" behindDoc="0" locked="0" layoutInCell="1" allowOverlap="1" wp14:anchorId="26265ED8" wp14:editId="6BAC91E3">
                    <wp:simplePos x="0" y="0"/>
                    <wp:positionH relativeFrom="column">
                      <wp:posOffset>2032000</wp:posOffset>
                    </wp:positionH>
                    <wp:positionV relativeFrom="paragraph">
                      <wp:posOffset>3083326</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7EA9CB91" w14:textId="77777777" w:rsidR="006A40DA" w:rsidRPr="006A40DA" w:rsidRDefault="006A40DA">
                                <w:pPr>
                                  <w:rPr>
                                    <w:sz w:val="28"/>
                                    <w:szCs w:val="28"/>
                                  </w:rPr>
                                </w:pPr>
                                <w:r w:rsidRPr="006A40DA">
                                  <w:rPr>
                                    <w:sz w:val="28"/>
                                    <w:szCs w:val="28"/>
                                  </w:rPr>
                                  <w:t xml:space="preserve">Lecturer’s Name: Dr Kwame </w:t>
                                </w:r>
                                <w:proofErr w:type="spellStart"/>
                                <w:r w:rsidRPr="006A40DA">
                                  <w:rPr>
                                    <w:sz w:val="28"/>
                                    <w:szCs w:val="28"/>
                                  </w:rPr>
                                  <w:t>Assa-Agyei</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65ED8" id="Text Box 2" o:spid="_x0000_s1057" type="#_x0000_t202" style="position:absolute;margin-left:160pt;margin-top:242.8pt;width:268.5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">
                    <v:textbox>
                      <w:txbxContent>
                        <w:p w14:paraId="7EA9CB91" w14:textId="77777777" w:rsidR="006A40DA" w:rsidRPr="006A40DA" w:rsidRDefault="006A40DA">
                          <w:pPr>
                            <w:rPr>
                              <w:sz w:val="28"/>
                              <w:szCs w:val="28"/>
                            </w:rPr>
                          </w:pPr>
                          <w:r w:rsidRPr="006A40DA">
                            <w:rPr>
                              <w:sz w:val="28"/>
                              <w:szCs w:val="28"/>
                            </w:rPr>
                            <w:t xml:space="preserve">Lecturer’s Name: Dr Kwame </w:t>
                          </w:r>
                          <w:proofErr w:type="spellStart"/>
                          <w:r w:rsidRPr="006A40DA">
                            <w:rPr>
                              <w:sz w:val="28"/>
                              <w:szCs w:val="28"/>
                            </w:rPr>
                            <w:t>Assa-Agyei</w:t>
                          </w:r>
                          <w:proofErr w:type="spellEnd"/>
                        </w:p>
                      </w:txbxContent>
                    </v:textbox>
                    <w10:wrap type="square"/>
                  </v:shape>
                </w:pict>
              </mc:Fallback>
            </mc:AlternateContent>
          </w:r>
          <w:r w:rsidRPr="009A1164">
            <w:rPr>
              <w:rFonts w:ascii="Arial" w:hAnsi="Arial" w:cs="Arial"/>
              <w:noProof/>
              <w:lang w:val="en-US"/>
            </w:rPr>
            <w:drawing>
              <wp:anchor distT="0" distB="0" distL="114300" distR="114300" simplePos="0" relativeHeight="251663360" behindDoc="0" locked="0" layoutInCell="1" allowOverlap="1" wp14:anchorId="2EFEB3C0" wp14:editId="51DAE0DB">
                <wp:simplePos x="0" y="0"/>
                <wp:positionH relativeFrom="column">
                  <wp:posOffset>2908300</wp:posOffset>
                </wp:positionH>
                <wp:positionV relativeFrom="paragraph">
                  <wp:posOffset>1002665</wp:posOffset>
                </wp:positionV>
                <wp:extent cx="1666875" cy="1629963"/>
                <wp:effectExtent l="0" t="0" r="0" b="889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668007" cy="1631070"/>
                        </a:xfrm>
                        <a:prstGeom prst="rect">
                          <a:avLst/>
                        </a:prstGeom>
                      </pic:spPr>
                    </pic:pic>
                  </a:graphicData>
                </a:graphic>
                <wp14:sizeRelV relativeFrom="margin">
                  <wp14:pctHeight>0</wp14:pctHeight>
                </wp14:sizeRelV>
              </wp:anchor>
            </w:drawing>
          </w:r>
          <w:r w:rsidR="00C779A2" w:rsidRPr="00C779A2">
            <w:rPr>
              <w:rFonts w:ascii="Arial" w:hAnsi="Arial" w:cs="Arial"/>
              <w:noProof/>
              <w:lang w:val="en-US"/>
            </w:rPr>
            <mc:AlternateContent>
              <mc:Choice Requires="wps">
                <w:drawing>
                  <wp:anchor distT="91440" distB="91440" distL="114300" distR="114300" simplePos="0" relativeHeight="251665408" behindDoc="0" locked="0" layoutInCell="1" allowOverlap="1" wp14:anchorId="5676BEAC" wp14:editId="13DCF62C">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382E3B85" w14:textId="5C7ABC4E"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A5008E">
                                  <w:rPr>
                                    <w:i/>
                                    <w:iCs/>
                                    <w:color w:val="5B9BD5" w:themeColor="accent1"/>
                                    <w:sz w:val="24"/>
                                    <w:szCs w:val="24"/>
                                  </w:rPr>
                                  <w:t xml:space="preserve"> Adiam </w:t>
                                </w:r>
                                <w:proofErr w:type="spellStart"/>
                                <w:r w:rsidR="00A5008E">
                                  <w:rPr>
                                    <w:i/>
                                    <w:iCs/>
                                    <w:color w:val="5B9BD5" w:themeColor="accent1"/>
                                    <w:sz w:val="24"/>
                                    <w:szCs w:val="24"/>
                                  </w:rPr>
                                  <w:t>mokonen</w:t>
                                </w:r>
                                <w:proofErr w:type="spellEnd"/>
                              </w:p>
                              <w:p w14:paraId="70E6B497" w14:textId="1D7EA14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proofErr w:type="gramStart"/>
                                <w:r w:rsidR="00A5008E">
                                  <w:rPr>
                                    <w:i/>
                                    <w:iCs/>
                                    <w:color w:val="5B9BD5" w:themeColor="accent1"/>
                                    <w:sz w:val="24"/>
                                    <w:szCs w:val="24"/>
                                  </w:rPr>
                                  <w:t>:2422051</w:t>
                                </w:r>
                                <w:proofErr w:type="gramEnd"/>
                              </w:p>
                              <w:p w14:paraId="672A6659"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6BEAC" id="_x0000_s1058" type="#_x0000_t202" style="position:absolute;margin-left:236.05pt;margin-top:501pt;width:287.25pt;height:86.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" filled="f" stroked="f">
                    <v:textbox>
                      <w:txbxContent>
                        <w:p w14:paraId="382E3B85" w14:textId="5C7ABC4E"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A5008E">
                            <w:rPr>
                              <w:i/>
                              <w:iCs/>
                              <w:color w:val="5B9BD5" w:themeColor="accent1"/>
                              <w:sz w:val="24"/>
                              <w:szCs w:val="24"/>
                            </w:rPr>
                            <w:t xml:space="preserve"> Adiam </w:t>
                          </w:r>
                          <w:proofErr w:type="spellStart"/>
                          <w:r w:rsidR="00A5008E">
                            <w:rPr>
                              <w:i/>
                              <w:iCs/>
                              <w:color w:val="5B9BD5" w:themeColor="accent1"/>
                              <w:sz w:val="24"/>
                              <w:szCs w:val="24"/>
                            </w:rPr>
                            <w:t>mokonen</w:t>
                          </w:r>
                          <w:proofErr w:type="spellEnd"/>
                        </w:p>
                        <w:p w14:paraId="70E6B497" w14:textId="1D7EA14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proofErr w:type="gramStart"/>
                          <w:r w:rsidR="00A5008E">
                            <w:rPr>
                              <w:i/>
                              <w:iCs/>
                              <w:color w:val="5B9BD5" w:themeColor="accent1"/>
                              <w:sz w:val="24"/>
                              <w:szCs w:val="24"/>
                            </w:rPr>
                            <w:t>:2422051</w:t>
                          </w:r>
                          <w:proofErr w:type="gramEnd"/>
                        </w:p>
                        <w:p w14:paraId="672A6659"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6A40DA" w:rsidRPr="52D8DA8B">
            <w:rPr>
              <w:rFonts w:ascii="Arial" w:hAnsi="Arial" w:cs="Arial"/>
            </w:rPr>
            <w:br w:type="page"/>
          </w:r>
        </w:p>
      </w:sdtContent>
    </w:sdt>
    <w:p w14:paraId="5DAB6C7B" w14:textId="0C1E218D" w:rsidR="00C779A2" w:rsidRDefault="00C779A2">
      <w:pPr>
        <w:pStyle w:val="TOCHeading"/>
        <w:rPr>
          <w:rFonts w:ascii="Arial" w:hAnsi="Arial" w:cs="Arial"/>
        </w:rPr>
      </w:pPr>
    </w:p>
    <w:p w14:paraId="5A39BBE3" w14:textId="77777777" w:rsidR="00C779A2" w:rsidRDefault="00C779A2" w:rsidP="00C779A2">
      <w:pPr>
        <w:pStyle w:val="Heading1"/>
        <w:sectPr w:rsidR="00C779A2" w:rsidSect="00C779A2">
          <w:pgSz w:w="11906" w:h="16838"/>
          <w:pgMar w:top="1440" w:right="1440" w:bottom="1440" w:left="1440" w:header="708" w:footer="708" w:gutter="0"/>
          <w:pgNumType w:start="0"/>
          <w:cols w:space="708"/>
          <w:titlePg/>
          <w:docGrid w:linePitch="360"/>
        </w:sectPr>
      </w:pPr>
    </w:p>
    <w:p w14:paraId="681B2A08" w14:textId="55385A59" w:rsidR="00C779A2" w:rsidRDefault="00C779A2" w:rsidP="00C779A2">
      <w:pPr>
        <w:pStyle w:val="Heading1"/>
      </w:pPr>
      <w:bookmarkStart w:id="0" w:name="_Toc215265708"/>
      <w:r w:rsidRPr="00C779A2">
        <w:t xml:space="preserve">Cybersecurity Policy Development for </w:t>
      </w:r>
      <w:bookmarkEnd w:id="0"/>
      <w:r w:rsidR="00567F7C" w:rsidRPr="00567F7C">
        <w:t>Vigilant Trust and Asset Management</w:t>
      </w:r>
    </w:p>
    <w:p w14:paraId="41C8F396" w14:textId="77777777" w:rsidR="00C779A2" w:rsidRDefault="00C779A2" w:rsidP="003F2B3E">
      <w:pPr>
        <w:spacing w:after="0"/>
        <w:rPr>
          <w:rFonts w:ascii="Arial" w:hAnsi="Arial" w:cs="Arial"/>
        </w:rPr>
      </w:pPr>
    </w:p>
    <w:p w14:paraId="7CBFD60A" w14:textId="77777777" w:rsidR="003F2B3E" w:rsidRDefault="003F2B3E" w:rsidP="00C779A2">
      <w:pPr>
        <w:pStyle w:val="Heading1"/>
      </w:pPr>
      <w:bookmarkStart w:id="1" w:name="_Toc215265709"/>
      <w:r w:rsidRPr="003F2B3E">
        <w:t>Abstract</w:t>
      </w:r>
      <w:bookmarkEnd w:id="1"/>
    </w:p>
    <w:p w14:paraId="45FB0818" w14:textId="1D792E4D" w:rsidR="00C779A2" w:rsidRPr="00220132" w:rsidRDefault="00220132" w:rsidP="003F2B3E">
      <w:pPr>
        <w:spacing w:after="0"/>
        <w:rPr>
          <w:rFonts w:ascii="Arial" w:hAnsi="Arial" w:cs="Arial"/>
          <w:sz w:val="24"/>
          <w:szCs w:val="24"/>
        </w:rPr>
      </w:pPr>
      <w:r w:rsidRPr="00220132">
        <w:rPr>
          <w:sz w:val="24"/>
          <w:szCs w:val="24"/>
        </w:rPr>
        <w:t xml:space="preserve">Cybersecurity threats are increasing every year and they are becoming more advanced especially for financial companies. Vigilant Trust and Asset Management which is a medium sized financial organisation recently experienced a phishing attack that was not detected by email security systems. The company also faced a ransomware attempt that almost caused serious data loss. These incidents clearly show that VTAM needs a stronger and more modern security approach. This report presents a complete cybersecurity strategy that is based on the Zero Trust model and supported by </w:t>
      </w:r>
      <w:r w:rsidRPr="00220132">
        <w:rPr>
          <w:sz w:val="24"/>
          <w:szCs w:val="24"/>
        </w:rPr>
        <w:t>well-known</w:t>
      </w:r>
      <w:r w:rsidRPr="00220132">
        <w:rPr>
          <w:sz w:val="24"/>
          <w:szCs w:val="24"/>
        </w:rPr>
        <w:t xml:space="preserve"> standards such as NIST CSF 2.0 NIST SP 800 207 ISO IEC 27001 2022 and guidance from trusted organisations like CISA. The report explains current cybersecurity threats and describes updated security policies that the organisation can follow. It also explains technical security solutions that VTAM can apply in a practical way. In addition the report presents a plan for continuous system monitoring incident response and employee security training. Simple diagrams are included to help explain how the Zero Trust system and monitoring process work. The main aim of this report is to provide VTAM with clear and realistic steps to improve cybersecurity and build a stronger and safer security environment.</w:t>
      </w:r>
    </w:p>
    <w:p w14:paraId="049F31CB" w14:textId="6D5F1782" w:rsidR="00C779A2" w:rsidRDefault="003F2B3E" w:rsidP="00707456">
      <w:pPr>
        <w:pStyle w:val="Heading1"/>
      </w:pPr>
      <w:bookmarkStart w:id="2" w:name="_Toc215265710"/>
      <w:r w:rsidRPr="003F2B3E">
        <w:t>Introduction</w:t>
      </w:r>
      <w:bookmarkEnd w:id="2"/>
    </w:p>
    <w:p w14:paraId="7415D5E7" w14:textId="0ED8F4B5" w:rsidR="00834BBC" w:rsidRPr="00834BBC" w:rsidRDefault="00834BBC" w:rsidP="00834BBC">
      <w:pPr>
        <w:rPr>
          <w:sz w:val="24"/>
          <w:szCs w:val="24"/>
        </w:rPr>
      </w:pPr>
      <w:r w:rsidRPr="00834BBC">
        <w:rPr>
          <w:sz w:val="24"/>
          <w:szCs w:val="24"/>
        </w:rPr>
        <w:t xml:space="preserve">As more businesses move their systems to cloud platforms and allow employees to work both from the office and from home computer networks are becoming more open and difficult to protect. This new way of working has created more chances for cybercriminals to attack organisations. Hackers now use automation artificial intelligence and advanced malware to gain access to systems steal money and cause serious long term damage. Financial organisations like VTAM face even greater risks because they store very sensitive information such as client financial records investment details and personal data. If a </w:t>
      </w:r>
      <w:r w:rsidRPr="00834BBC">
        <w:rPr>
          <w:sz w:val="24"/>
          <w:szCs w:val="24"/>
        </w:rPr>
        <w:t>cyber-attack</w:t>
      </w:r>
      <w:r w:rsidRPr="00834BBC">
        <w:rPr>
          <w:sz w:val="24"/>
          <w:szCs w:val="24"/>
        </w:rPr>
        <w:t xml:space="preserve"> is successful it can lead to financial losses data breaches damage to the company reputation and heavy penalties from regulators. Due to these growing risks the VTAM board has decided to improve the company cybersecurity framework. The organisation plans to follow the Zero Trust model which means no user device or system is trusted without continuous checks. This report supports that decision and provides a clear plan based on recognised security standards.</w:t>
      </w:r>
    </w:p>
    <w:p w14:paraId="70AAE59D" w14:textId="77777777" w:rsidR="003F2B3E" w:rsidRDefault="00C779A2" w:rsidP="00C779A2">
      <w:pPr>
        <w:pStyle w:val="Heading1"/>
      </w:pPr>
      <w:bookmarkStart w:id="3" w:name="_Toc215265711"/>
      <w:r>
        <w:t>Identification of Modern Threats</w:t>
      </w:r>
      <w:bookmarkEnd w:id="3"/>
    </w:p>
    <w:p w14:paraId="2DC47C49" w14:textId="33D027B0"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VTAM is exposed to many modern cybersecurity threats that come from both external sources and internal activities within the organization. </w:t>
      </w:r>
      <w:sdt>
        <w:sdtPr>
          <w:rPr>
            <w:rFonts w:ascii="Times New Roman" w:eastAsia="Times New Roman" w:hAnsi="Times New Roman" w:cs="Times New Roman"/>
            <w:sz w:val="24"/>
            <w:szCs w:val="24"/>
            <w:lang w:val="en-US"/>
          </w:rPr>
          <w:id w:val="1457147136"/>
          <w:citation/>
        </w:sdtPr>
        <w:sdtContent>
          <w:r w:rsidR="00E93F7B">
            <w:rPr>
              <w:rFonts w:ascii="Times New Roman" w:eastAsia="Times New Roman" w:hAnsi="Times New Roman" w:cs="Times New Roman"/>
              <w:sz w:val="24"/>
              <w:szCs w:val="24"/>
              <w:lang w:val="en-US"/>
            </w:rPr>
            <w:fldChar w:fldCharType="begin"/>
          </w:r>
          <w:r w:rsidR="00E93F7B">
            <w:rPr>
              <w:rFonts w:ascii="Times New Roman" w:eastAsia="Times New Roman" w:hAnsi="Times New Roman" w:cs="Times New Roman"/>
              <w:sz w:val="24"/>
              <w:szCs w:val="24"/>
              <w:lang w:val="en-US"/>
            </w:rPr>
            <w:instrText xml:space="preserve"> CITATION MMa25 \l 1033 </w:instrText>
          </w:r>
          <w:r w:rsidR="00E93F7B">
            <w:rPr>
              <w:rFonts w:ascii="Times New Roman" w:eastAsia="Times New Roman" w:hAnsi="Times New Roman" w:cs="Times New Roman"/>
              <w:sz w:val="24"/>
              <w:szCs w:val="24"/>
              <w:lang w:val="en-US"/>
            </w:rPr>
            <w:fldChar w:fldCharType="separate"/>
          </w:r>
          <w:r w:rsidR="006D51A4" w:rsidRPr="006D51A4">
            <w:rPr>
              <w:rFonts w:ascii="Times New Roman" w:eastAsia="Times New Roman" w:hAnsi="Times New Roman" w:cs="Times New Roman"/>
              <w:noProof/>
              <w:sz w:val="24"/>
              <w:szCs w:val="24"/>
              <w:lang w:val="en-US"/>
            </w:rPr>
            <w:t>[1]</w:t>
          </w:r>
          <w:r w:rsidR="00E93F7B">
            <w:rPr>
              <w:rFonts w:ascii="Times New Roman" w:eastAsia="Times New Roman" w:hAnsi="Times New Roman" w:cs="Times New Roman"/>
              <w:sz w:val="24"/>
              <w:szCs w:val="24"/>
              <w:lang w:val="en-US"/>
            </w:rPr>
            <w:fldChar w:fldCharType="end"/>
          </w:r>
        </w:sdtContent>
      </w:sdt>
      <w:r w:rsidRPr="00834BBC">
        <w:rPr>
          <w:rFonts w:ascii="Times New Roman" w:eastAsia="Times New Roman" w:hAnsi="Times New Roman" w:cs="Times New Roman"/>
          <w:sz w:val="24"/>
          <w:szCs w:val="24"/>
          <w:lang w:val="en-US"/>
        </w:rPr>
        <w:t xml:space="preserve">One of the most serious external threats is the rapid increase of Ransomware as a Service. In earlier years ransomware attacks </w:t>
      </w:r>
      <w:r w:rsidRPr="00834BBC">
        <w:rPr>
          <w:rFonts w:ascii="Times New Roman" w:eastAsia="Times New Roman" w:hAnsi="Times New Roman" w:cs="Times New Roman"/>
          <w:sz w:val="24"/>
          <w:szCs w:val="24"/>
          <w:lang w:val="en-US"/>
        </w:rPr>
        <w:lastRenderedPageBreak/>
        <w:t>were mainly carried out by highly skilled hackers. Today even criminals with little technical knowledge can easily buy or rent advanced ransomware tools through online platforms. These ransomware attacks usually involve several stages including stealing sensitive files locking company systems and threatening to release stolen information if the organization refuses to pay the ransom. Financial organizations are often targeted because they store valuable data and cannot afford long periods of system downtime.</w:t>
      </w:r>
    </w:p>
    <w:p w14:paraId="65E0D05D" w14:textId="3B387C51" w:rsidR="00834BBC" w:rsidRPr="00834BBC" w:rsidRDefault="005542C2" w:rsidP="00834BBC">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531682900"/>
          <w:citation/>
        </w:sdt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lang w:val="en-US"/>
            </w:rPr>
            <w:instrText xml:space="preserve"> CITATION NEb25 \l 1033 </w:instrText>
          </w:r>
          <w:r>
            <w:rPr>
              <w:rFonts w:ascii="Times New Roman" w:eastAsia="Times New Roman" w:hAnsi="Times New Roman" w:cs="Times New Roman"/>
              <w:sz w:val="24"/>
              <w:szCs w:val="24"/>
              <w:lang w:val="en-US"/>
            </w:rPr>
            <w:fldChar w:fldCharType="separate"/>
          </w:r>
          <w:r w:rsidRPr="005542C2">
            <w:rPr>
              <w:rFonts w:ascii="Times New Roman" w:eastAsia="Times New Roman" w:hAnsi="Times New Roman" w:cs="Times New Roman"/>
              <w:noProof/>
              <w:sz w:val="24"/>
              <w:szCs w:val="24"/>
              <w:lang w:val="en-US"/>
            </w:rPr>
            <w:t>[2]</w:t>
          </w:r>
          <w:r>
            <w:rPr>
              <w:rFonts w:ascii="Times New Roman" w:eastAsia="Times New Roman" w:hAnsi="Times New Roman" w:cs="Times New Roman"/>
              <w:sz w:val="24"/>
              <w:szCs w:val="24"/>
              <w:lang w:val="en-US"/>
            </w:rPr>
            <w:fldChar w:fldCharType="end"/>
          </w:r>
        </w:sdtContent>
      </w:sdt>
      <w:r w:rsidR="00834BBC" w:rsidRPr="00834BBC">
        <w:rPr>
          <w:rFonts w:ascii="Times New Roman" w:eastAsia="Times New Roman" w:hAnsi="Times New Roman" w:cs="Times New Roman"/>
          <w:sz w:val="24"/>
          <w:szCs w:val="24"/>
          <w:lang w:val="en-US"/>
        </w:rPr>
        <w:t>Another major threat faced by VTAM is AI powered social engineering. Attackers now use artificial intelligence to create very realistic phishing emails and messages that closely resemble legitimate communication. Artificial intelligence allows attackers to study publicly available information and create messages that appear personal and trustworthy. In addition criminals can generate fake voice calls that sound like real company executives. This makes vishing attacks extremely difficult for employees to recognize and stop.</w:t>
      </w:r>
    </w:p>
    <w:p w14:paraId="7CA66370"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The use of cloud services also introduces new cybersecurity risks. VTAM relies on platforms such as Microsoft 365 financial applications and other online systems to support daily operations. If these cloud environments are not configured correctly they can unintentionally expose sensitive information to the public. Attackers often attempt to steal API keys OAuth tokens or cloud login credentials to gain access without raising security alerts. Because cloud systems are complex and spread across different environments it can be harder to detect attacks compared to traditional on premises systems.</w:t>
      </w:r>
    </w:p>
    <w:p w14:paraId="1641AFDC" w14:textId="1ABEBF5C"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Supply chain attacks are another growing concern for VTAM. Instead of attacking the organization directly cybercriminals may target software </w:t>
      </w:r>
      <w:proofErr w:type="gramStart"/>
      <w:r w:rsidRPr="00834BBC">
        <w:rPr>
          <w:rFonts w:ascii="Times New Roman" w:eastAsia="Times New Roman" w:hAnsi="Times New Roman" w:cs="Times New Roman"/>
          <w:sz w:val="24"/>
          <w:szCs w:val="24"/>
          <w:lang w:val="en-US"/>
        </w:rPr>
        <w:t>vendors</w:t>
      </w:r>
      <w:proofErr w:type="gramEnd"/>
      <w:r w:rsidRPr="00834BBC">
        <w:rPr>
          <w:rFonts w:ascii="Times New Roman" w:eastAsia="Times New Roman" w:hAnsi="Times New Roman" w:cs="Times New Roman"/>
          <w:sz w:val="24"/>
          <w:szCs w:val="24"/>
          <w:lang w:val="en-US"/>
        </w:rPr>
        <w:t xml:space="preserve"> service providers or business partners. Once a trusted third party is compromised attackers can inject malicious code into software updates or use partner networks as hidden entry points. Past incidents such as the Solar Winds attack have shown that even organizations with strong security controls can be affected if one of their suppliers is breached.</w:t>
      </w:r>
    </w:p>
    <w:p w14:paraId="71043B3F"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Internal threats must also be considered as part of the modern threat landscape. Some insiders may intentionally attempt to steal data or misuse access for personal gain. However many internal incidents occur because of human error. Employees may click on malicious links reuse weak passwords or use personal devices that lack proper security controls. Remote working increases these risks because home networks and personal laptops are often less secure than company managed systems. Shadow IT also creates additional challenges when employees use unapproved applications or cloud services that are not monitored by the security team.</w:t>
      </w:r>
    </w:p>
    <w:p w14:paraId="34778B7A" w14:textId="77777777" w:rsidR="00707456" w:rsidRPr="00707456" w:rsidRDefault="00707456" w:rsidP="00707456">
      <w:pPr>
        <w:pStyle w:val="NormalWeb"/>
      </w:pPr>
    </w:p>
    <w:p w14:paraId="1812E07A" w14:textId="77777777" w:rsidR="003F2B3E" w:rsidRDefault="003F2B3E" w:rsidP="00C779A2">
      <w:pPr>
        <w:pStyle w:val="Heading1"/>
      </w:pPr>
      <w:bookmarkStart w:id="4" w:name="_Toc215265712"/>
      <w:r w:rsidRPr="003F2B3E">
        <w:t>Modern Security Policies</w:t>
      </w:r>
      <w:bookmarkEnd w:id="4"/>
      <w:r w:rsidRPr="003F2B3E">
        <w:t xml:space="preserve"> </w:t>
      </w:r>
    </w:p>
    <w:p w14:paraId="22897846" w14:textId="11BE261D" w:rsidR="00834BBC" w:rsidRPr="00834BBC" w:rsidRDefault="004C1996" w:rsidP="00834BBC">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106232772"/>
          <w:citation/>
        </w:sdt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lang w:val="en-US"/>
            </w:rPr>
            <w:instrText xml:space="preserve"> CITATION Tar25 \l 1033 </w:instrText>
          </w:r>
          <w:r>
            <w:rPr>
              <w:rFonts w:ascii="Times New Roman" w:eastAsia="Times New Roman" w:hAnsi="Times New Roman" w:cs="Times New Roman"/>
              <w:sz w:val="24"/>
              <w:szCs w:val="24"/>
              <w:lang w:val="en-US"/>
            </w:rPr>
            <w:fldChar w:fldCharType="separate"/>
          </w:r>
          <w:r w:rsidRPr="004C1996">
            <w:rPr>
              <w:rFonts w:ascii="Times New Roman" w:eastAsia="Times New Roman" w:hAnsi="Times New Roman" w:cs="Times New Roman"/>
              <w:noProof/>
              <w:sz w:val="24"/>
              <w:szCs w:val="24"/>
              <w:lang w:val="en-US"/>
            </w:rPr>
            <w:t>[3]</w:t>
          </w:r>
          <w:r>
            <w:rPr>
              <w:rFonts w:ascii="Times New Roman" w:eastAsia="Times New Roman" w:hAnsi="Times New Roman" w:cs="Times New Roman"/>
              <w:sz w:val="24"/>
              <w:szCs w:val="24"/>
              <w:lang w:val="en-US"/>
            </w:rPr>
            <w:fldChar w:fldCharType="end"/>
          </w:r>
        </w:sdtContent>
      </w:sdt>
      <w:r w:rsidR="00834BBC" w:rsidRPr="00834BBC">
        <w:rPr>
          <w:rFonts w:ascii="Times New Roman" w:eastAsia="Times New Roman" w:hAnsi="Times New Roman" w:cs="Times New Roman"/>
          <w:sz w:val="24"/>
          <w:szCs w:val="24"/>
          <w:lang w:val="en-US"/>
        </w:rPr>
        <w:t xml:space="preserve">To protect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properly VTAM must update its security policies so they match modern cyber threats and current best practices. The most important policy should be based on the Zero Trust model described in NIST SP 800 207. This means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must no longer assume that users or devices are safe simply because they are connected to the internal network. Instead every access request must be verified continuously. Access decisions should be based on user identity device condition </w:t>
      </w:r>
      <w:r w:rsidR="004F32C7" w:rsidRPr="00834BBC">
        <w:rPr>
          <w:rFonts w:ascii="Times New Roman" w:eastAsia="Times New Roman" w:hAnsi="Times New Roman" w:cs="Times New Roman"/>
          <w:sz w:val="24"/>
          <w:szCs w:val="24"/>
          <w:lang w:val="en-US"/>
        </w:rPr>
        <w:t>behavior</w:t>
      </w:r>
      <w:r w:rsidR="00834BBC" w:rsidRPr="00834BBC">
        <w:rPr>
          <w:rFonts w:ascii="Times New Roman" w:eastAsia="Times New Roman" w:hAnsi="Times New Roman" w:cs="Times New Roman"/>
          <w:sz w:val="24"/>
          <w:szCs w:val="24"/>
          <w:lang w:val="en-US"/>
        </w:rPr>
        <w:t xml:space="preserve"> and overall risk level. </w:t>
      </w:r>
      <w:r w:rsidR="00834BBC" w:rsidRPr="00834BBC">
        <w:rPr>
          <w:rFonts w:ascii="Times New Roman" w:eastAsia="Times New Roman" w:hAnsi="Times New Roman" w:cs="Times New Roman"/>
          <w:sz w:val="24"/>
          <w:szCs w:val="24"/>
          <w:lang w:val="en-US"/>
        </w:rPr>
        <w:lastRenderedPageBreak/>
        <w:t xml:space="preserve">All access requests whether they come from inside or outside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must pass through strict security checks.</w:t>
      </w:r>
    </w:p>
    <w:p w14:paraId="0ED7D1E6"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The access control policy used by VTAM should follow the guidance provided by NIST CSF and ISO 27001. Each employee should only be given access to the systems and data needed to perform their job duties. Special access rights must be tightly controlled and reviewed on a regular basis. High level accounts such as system administrators must follow stronger security requirements and their activities should be monitored closely to reduce the risk of misuse.</w:t>
      </w:r>
    </w:p>
    <w:p w14:paraId="089C2E70"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VTAM also requires a strong endpoint security policy. Every device used for work including laptops desktop computers and mobile phones must be properly managed and protected. All devices should have updated security software enabled disk encryption and strong authentication methods. Mobile devices should be managed through a mobile device management system that can enforce security settings and allow remote wiping if a device is lost or stolen.</w:t>
      </w:r>
    </w:p>
    <w:p w14:paraId="6AAE35E8" w14:textId="7DFA1EEC"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Cloud security is another important policy area. VTAM must clearly define how cloud systems are set up monitored and protected. Cloud platforms should record all user activity and any sensitive data stored in the cloud must be encrypted. Before using any new third party software or cloud service the </w:t>
      </w:r>
      <w:r w:rsidR="004F32C7" w:rsidRPr="00834BBC">
        <w:rPr>
          <w:rFonts w:ascii="Times New Roman" w:eastAsia="Times New Roman" w:hAnsi="Times New Roman" w:cs="Times New Roman"/>
          <w:sz w:val="24"/>
          <w:szCs w:val="24"/>
          <w:lang w:val="en-US"/>
        </w:rPr>
        <w:t>organization</w:t>
      </w:r>
      <w:r w:rsidRPr="00834BBC">
        <w:rPr>
          <w:rFonts w:ascii="Times New Roman" w:eastAsia="Times New Roman" w:hAnsi="Times New Roman" w:cs="Times New Roman"/>
          <w:sz w:val="24"/>
          <w:szCs w:val="24"/>
          <w:lang w:val="en-US"/>
        </w:rPr>
        <w:t xml:space="preserve"> should assess potential security risks.</w:t>
      </w:r>
    </w:p>
    <w:p w14:paraId="38570077" w14:textId="5F67CC28"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An incident response policy is essential to ensure the </w:t>
      </w:r>
      <w:r w:rsidR="004F32C7" w:rsidRPr="00834BBC">
        <w:rPr>
          <w:rFonts w:ascii="Times New Roman" w:eastAsia="Times New Roman" w:hAnsi="Times New Roman" w:cs="Times New Roman"/>
          <w:sz w:val="24"/>
          <w:szCs w:val="24"/>
          <w:lang w:val="en-US"/>
        </w:rPr>
        <w:t>organization</w:t>
      </w:r>
      <w:r w:rsidRPr="00834BBC">
        <w:rPr>
          <w:rFonts w:ascii="Times New Roman" w:eastAsia="Times New Roman" w:hAnsi="Times New Roman" w:cs="Times New Roman"/>
          <w:sz w:val="24"/>
          <w:szCs w:val="24"/>
          <w:lang w:val="en-US"/>
        </w:rPr>
        <w:t xml:space="preserve"> is prepared for cyber incidents. This policy should explain the actions taken when a security incident is detected. It should clearly define roles communication methods and notification requirements for authorities or clients. By following NIST SP 800 61 VTAM can respond to incidents in a structured and </w:t>
      </w:r>
      <w:r w:rsidR="004F32C7" w:rsidRPr="00834BBC">
        <w:rPr>
          <w:rFonts w:ascii="Times New Roman" w:eastAsia="Times New Roman" w:hAnsi="Times New Roman" w:cs="Times New Roman"/>
          <w:sz w:val="24"/>
          <w:szCs w:val="24"/>
          <w:lang w:val="en-US"/>
        </w:rPr>
        <w:t>organized</w:t>
      </w:r>
      <w:r w:rsidRPr="00834BBC">
        <w:rPr>
          <w:rFonts w:ascii="Times New Roman" w:eastAsia="Times New Roman" w:hAnsi="Times New Roman" w:cs="Times New Roman"/>
          <w:sz w:val="24"/>
          <w:szCs w:val="24"/>
          <w:lang w:val="en-US"/>
        </w:rPr>
        <w:t xml:space="preserve"> way.</w:t>
      </w:r>
    </w:p>
    <w:p w14:paraId="7CB9A061"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Finally VTAM must enforce an acceptable use policy. This policy explains how employees are allowed to use company systems and data. It covers personal device use remote working email usage and cloud storage. Clear rules help employees understand their responsibilities and reduce the risk of security incidents.</w:t>
      </w:r>
    </w:p>
    <w:p w14:paraId="3FE9F23F" w14:textId="77777777" w:rsidR="00C779A2" w:rsidRPr="003F2B3E" w:rsidRDefault="00C779A2" w:rsidP="003F2B3E">
      <w:pPr>
        <w:spacing w:after="0"/>
        <w:rPr>
          <w:rFonts w:ascii="Arial" w:hAnsi="Arial" w:cs="Arial"/>
        </w:rPr>
      </w:pPr>
    </w:p>
    <w:p w14:paraId="407C8C21" w14:textId="77777777" w:rsidR="004F32C7" w:rsidRDefault="003F2B3E" w:rsidP="00707456">
      <w:pPr>
        <w:pStyle w:val="Heading1"/>
      </w:pPr>
      <w:bookmarkStart w:id="5" w:name="_Toc215265713"/>
      <w:r w:rsidRPr="003F2B3E">
        <w:t>Technical Mitigation Measures</w:t>
      </w:r>
      <w:bookmarkEnd w:id="5"/>
    </w:p>
    <w:p w14:paraId="205D530A" w14:textId="766D6D82"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Updating security policies alone is not enough to protect the organization from modern cyber threats. VTAM must also apply strong technical security controls to protect systems data and users. One of the most important technical measures is multi factor authentication. MFA should be required on all important systems including cloud platforms remote access services email accounts and administrator systems. Multi factor authentication improves security by requiring more than one method to verify a user identity. Stronger options such as hardware security keys or biometric authentication provide better protection against phishing attacks that can bypass simple login details.</w:t>
      </w:r>
    </w:p>
    <w:p w14:paraId="37476C2B" w14:textId="2CCF83A1" w:rsidR="004F32C7" w:rsidRPr="004F32C7" w:rsidRDefault="00436617" w:rsidP="004F32C7">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417784995"/>
          <w:citation/>
        </w:sdt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lang w:val="en-US"/>
            </w:rPr>
            <w:instrText xml:space="preserve"> CITATION IBM25 \l 1033 </w:instrText>
          </w:r>
          <w:r>
            <w:rPr>
              <w:rFonts w:ascii="Times New Roman" w:eastAsia="Times New Roman" w:hAnsi="Times New Roman" w:cs="Times New Roman"/>
              <w:sz w:val="24"/>
              <w:szCs w:val="24"/>
              <w:lang w:val="en-US"/>
            </w:rPr>
            <w:fldChar w:fldCharType="separate"/>
          </w:r>
          <w:r w:rsidRPr="00436617">
            <w:rPr>
              <w:rFonts w:ascii="Times New Roman" w:eastAsia="Times New Roman" w:hAnsi="Times New Roman" w:cs="Times New Roman"/>
              <w:noProof/>
              <w:sz w:val="24"/>
              <w:szCs w:val="24"/>
              <w:lang w:val="en-US"/>
            </w:rPr>
            <w:t>[4]</w:t>
          </w:r>
          <w:r>
            <w:rPr>
              <w:rFonts w:ascii="Times New Roman" w:eastAsia="Times New Roman" w:hAnsi="Times New Roman" w:cs="Times New Roman"/>
              <w:sz w:val="24"/>
              <w:szCs w:val="24"/>
              <w:lang w:val="en-US"/>
            </w:rPr>
            <w:fldChar w:fldCharType="end"/>
          </w:r>
        </w:sdtContent>
      </w:sdt>
      <w:r w:rsidR="004F32C7" w:rsidRPr="004F32C7">
        <w:rPr>
          <w:rFonts w:ascii="Times New Roman" w:eastAsia="Times New Roman" w:hAnsi="Times New Roman" w:cs="Times New Roman"/>
          <w:sz w:val="24"/>
          <w:szCs w:val="24"/>
          <w:lang w:val="en-US"/>
        </w:rPr>
        <w:t xml:space="preserve">Privileged Access Management systems are also essential for protecting accounts with high level access. These systems store administrator passwords in secure vaults and limit how long privileged users can access sensitive systems. PAM solutions also record activity during privileged sessions which allows security teams to review actions and detect misuse. This </w:t>
      </w:r>
      <w:r w:rsidR="004F32C7" w:rsidRPr="004F32C7">
        <w:rPr>
          <w:rFonts w:ascii="Times New Roman" w:eastAsia="Times New Roman" w:hAnsi="Times New Roman" w:cs="Times New Roman"/>
          <w:sz w:val="24"/>
          <w:szCs w:val="24"/>
          <w:lang w:val="en-US"/>
        </w:rPr>
        <w:lastRenderedPageBreak/>
        <w:t>reduces the risk of attackers using stolen administrator credentials to move through the network.</w:t>
      </w:r>
    </w:p>
    <w:p w14:paraId="4A0D76AD" w14:textId="77777777"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Network security should be improved through micro segmentation. This approach divides the network into smaller areas to prevent attackers from moving freely between systems. Zero Trust Network Access should replace traditional VPN solutions. ZTNA allows users to access only the specific applications they need rather than the entire network.</w:t>
      </w:r>
    </w:p>
    <w:p w14:paraId="018EA883" w14:textId="16E044F6"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Endpoint detection and response tools should be installed on all company devices. These tools monitor devices for suspicious behavior block threats and isolate infected systems. Cloud security posture management tools help identify weaknesses such as open storage and incorrect permissions. Advanced email security systems should also be used to scan links and attachments and prevent email impersonation attacks.</w:t>
      </w:r>
    </w:p>
    <w:p w14:paraId="1F72F646" w14:textId="7460CBEF" w:rsidR="00C779A2" w:rsidRPr="00707456" w:rsidRDefault="003F2B3E" w:rsidP="00707456">
      <w:pPr>
        <w:pStyle w:val="Heading1"/>
      </w:pPr>
      <w:r w:rsidRPr="003F2B3E">
        <w:t xml:space="preserve"> </w:t>
      </w:r>
    </w:p>
    <w:p w14:paraId="07459315" w14:textId="08A86BAA" w:rsidR="00C779A2" w:rsidRDefault="003F2B3E" w:rsidP="00707456">
      <w:pPr>
        <w:pStyle w:val="Heading1"/>
      </w:pPr>
      <w:bookmarkStart w:id="6" w:name="_Toc215265714"/>
      <w:r w:rsidRPr="003F2B3E">
        <w:t>Proactive Monitoring and Incident Response</w:t>
      </w:r>
      <w:bookmarkEnd w:id="6"/>
      <w:r w:rsidRPr="003F2B3E">
        <w:t xml:space="preserve"> </w:t>
      </w:r>
    </w:p>
    <w:p w14:paraId="79C509C3" w14:textId="2A0D78F8"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 xml:space="preserve">A strong cybersecurity </w:t>
      </w:r>
      <w:r w:rsidR="00B026F4" w:rsidRPr="004F32C7">
        <w:rPr>
          <w:rFonts w:ascii="Times New Roman" w:eastAsia="Times New Roman" w:hAnsi="Times New Roman" w:cs="Times New Roman"/>
          <w:sz w:val="24"/>
          <w:szCs w:val="24"/>
          <w:lang w:val="en-US"/>
        </w:rPr>
        <w:t>programmer</w:t>
      </w:r>
      <w:r w:rsidRPr="004F32C7">
        <w:rPr>
          <w:rFonts w:ascii="Times New Roman" w:eastAsia="Times New Roman" w:hAnsi="Times New Roman" w:cs="Times New Roman"/>
          <w:sz w:val="24"/>
          <w:szCs w:val="24"/>
          <w:lang w:val="en-US"/>
        </w:rPr>
        <w:t xml:space="preserve"> requires continuous monitoring of systems and user activity. VTAM should operate a monitoring system that works twenty four hours a day and seven days a week. This system should collect and </w:t>
      </w:r>
      <w:r w:rsidR="00B026F4" w:rsidRPr="004F32C7">
        <w:rPr>
          <w:rFonts w:ascii="Times New Roman" w:eastAsia="Times New Roman" w:hAnsi="Times New Roman" w:cs="Times New Roman"/>
          <w:sz w:val="24"/>
          <w:szCs w:val="24"/>
          <w:lang w:val="en-US"/>
        </w:rPr>
        <w:t>analyses</w:t>
      </w:r>
      <w:r w:rsidRPr="004F32C7">
        <w:rPr>
          <w:rFonts w:ascii="Times New Roman" w:eastAsia="Times New Roman" w:hAnsi="Times New Roman" w:cs="Times New Roman"/>
          <w:sz w:val="24"/>
          <w:szCs w:val="24"/>
          <w:lang w:val="en-US"/>
        </w:rPr>
        <w:t xml:space="preserve"> security information from across the </w:t>
      </w:r>
      <w:r w:rsidR="00B026F4" w:rsidRPr="004F32C7">
        <w:rPr>
          <w:rFonts w:ascii="Times New Roman" w:eastAsia="Times New Roman" w:hAnsi="Times New Roman" w:cs="Times New Roman"/>
          <w:sz w:val="24"/>
          <w:szCs w:val="24"/>
          <w:lang w:val="en-US"/>
        </w:rPr>
        <w:t>organization</w:t>
      </w:r>
      <w:r w:rsidRPr="004F32C7">
        <w:rPr>
          <w:rFonts w:ascii="Times New Roman" w:eastAsia="Times New Roman" w:hAnsi="Times New Roman" w:cs="Times New Roman"/>
          <w:sz w:val="24"/>
          <w:szCs w:val="24"/>
          <w:lang w:val="en-US"/>
        </w:rPr>
        <w:t xml:space="preserve">. A Security Information and Event Management system can be used to gather log data from cloud services firewalls email platforms servers and employee workstations. The system analyses this information to identify suspicious </w:t>
      </w:r>
      <w:r w:rsidR="00B026F4" w:rsidRPr="004F32C7">
        <w:rPr>
          <w:rFonts w:ascii="Times New Roman" w:eastAsia="Times New Roman" w:hAnsi="Times New Roman" w:cs="Times New Roman"/>
          <w:sz w:val="24"/>
          <w:szCs w:val="24"/>
          <w:lang w:val="en-US"/>
        </w:rPr>
        <w:t>behavior</w:t>
      </w:r>
      <w:r w:rsidRPr="004F32C7">
        <w:rPr>
          <w:rFonts w:ascii="Times New Roman" w:eastAsia="Times New Roman" w:hAnsi="Times New Roman" w:cs="Times New Roman"/>
          <w:sz w:val="24"/>
          <w:szCs w:val="24"/>
          <w:lang w:val="en-US"/>
        </w:rPr>
        <w:t>. Examples include login attempts from unusual locations repeated failed login attempts and unexpected access to sensitive systems.</w:t>
      </w:r>
    </w:p>
    <w:p w14:paraId="1714835D" w14:textId="77777777"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To improve response speed the Security Information and Event Management system should be connected to a Security Orchestration Automation and Response system. This integration allows specific actions to occur automatically when a threat is detected. For example a compromised user account can be disabled or an infected device can be isolated from the network. Automating these actions reduces the time attackers have to spread across systems or cause further damage.</w:t>
      </w:r>
    </w:p>
    <w:p w14:paraId="090054A4" w14:textId="4565038F"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 xml:space="preserve">The incident response process begins with the detection and analysis of a security event. The next stage involves containing the threat and removing any malicious activity. Once the threat has been eliminated systems are restored to normal operation. After each incident VTAM should conduct a review to understand what happened and identify weaknesses. This helps the </w:t>
      </w:r>
      <w:r w:rsidR="00B026F4" w:rsidRPr="004F32C7">
        <w:rPr>
          <w:rFonts w:ascii="Times New Roman" w:eastAsia="Times New Roman" w:hAnsi="Times New Roman" w:cs="Times New Roman"/>
          <w:sz w:val="24"/>
          <w:szCs w:val="24"/>
          <w:lang w:val="en-US"/>
        </w:rPr>
        <w:t>organization</w:t>
      </w:r>
      <w:r w:rsidRPr="004F32C7">
        <w:rPr>
          <w:rFonts w:ascii="Times New Roman" w:eastAsia="Times New Roman" w:hAnsi="Times New Roman" w:cs="Times New Roman"/>
          <w:sz w:val="24"/>
          <w:szCs w:val="24"/>
          <w:lang w:val="en-US"/>
        </w:rPr>
        <w:t xml:space="preserve"> improve security controls and prevent similar incidents in the future.</w:t>
      </w:r>
    </w:p>
    <w:p w14:paraId="4037062A" w14:textId="77777777" w:rsidR="004F32C7" w:rsidRPr="004F32C7" w:rsidRDefault="004F32C7" w:rsidP="004F32C7"/>
    <w:p w14:paraId="609202D4" w14:textId="77777777" w:rsidR="003F2B3E" w:rsidRDefault="003F2B3E" w:rsidP="00C779A2">
      <w:pPr>
        <w:pStyle w:val="Heading1"/>
      </w:pPr>
      <w:bookmarkStart w:id="7" w:name="_Toc215265715"/>
      <w:r w:rsidRPr="003F2B3E">
        <w:t>Continuous Training and Awareness</w:t>
      </w:r>
      <w:bookmarkEnd w:id="7"/>
    </w:p>
    <w:p w14:paraId="1636AF25" w14:textId="172AE26B"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t xml:space="preserve">Technology alone cannot fully protect the organization if employees are not trained to recognize and avoid security threats. VTAM must implement a continuous training programmer that helps staff understand how to identify phishing emails fraudulent phone calls and other social engineering attacks. Regular phishing simulations allow employees to practice spotting fake messages in a safe learning environment. Voice phishing simulations </w:t>
      </w:r>
      <w:r w:rsidRPr="00B12A7B">
        <w:rPr>
          <w:rFonts w:ascii="Times New Roman" w:eastAsia="Times New Roman" w:hAnsi="Times New Roman" w:cs="Times New Roman"/>
          <w:sz w:val="24"/>
          <w:szCs w:val="24"/>
          <w:lang w:val="en-US"/>
        </w:rPr>
        <w:lastRenderedPageBreak/>
        <w:t>help staff learn how to question suspicious phone calls even when the voice sounds real or familiar.</w:t>
      </w:r>
    </w:p>
    <w:p w14:paraId="4AE9E2ED" w14:textId="73980BE9"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t>Training sessions should be short simple and easy to complete. This helps employees stay engaged and reduc</w:t>
      </w:r>
      <w:bookmarkStart w:id="8" w:name="_GoBack"/>
      <w:bookmarkEnd w:id="8"/>
      <w:r w:rsidRPr="00B12A7B">
        <w:rPr>
          <w:rFonts w:ascii="Times New Roman" w:eastAsia="Times New Roman" w:hAnsi="Times New Roman" w:cs="Times New Roman"/>
          <w:sz w:val="24"/>
          <w:szCs w:val="24"/>
          <w:lang w:val="en-US"/>
        </w:rPr>
        <w:t>es disruption to daily work. Training topics should include safe password practices secure use of cloud applications protection of sensitive information and clear steps for reporting suspicious activity. Adding simple game style features such as point’s progress tracking or small challenges can increase motivation and participation.</w:t>
      </w:r>
    </w:p>
    <w:p w14:paraId="09B378B1" w14:textId="529E5D49"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t>Employees working in high risk roles require additional training. Executive’s financial staff and system administrators are often targeted by attackers and should receive advanced awareness training. This training should explain how attackers may target them and highlight the importance of secure communication and strong authentication.</w:t>
      </w:r>
    </w:p>
    <w:p w14:paraId="17AD93B2" w14:textId="77777777" w:rsidR="00C779A2" w:rsidRPr="003F2B3E" w:rsidRDefault="00C779A2" w:rsidP="003F2B3E">
      <w:pPr>
        <w:spacing w:after="0"/>
        <w:rPr>
          <w:rFonts w:ascii="Arial" w:hAnsi="Arial" w:cs="Arial"/>
        </w:rPr>
      </w:pPr>
    </w:p>
    <w:p w14:paraId="2B2A7A39" w14:textId="77777777" w:rsidR="003F2B3E" w:rsidRDefault="003F2B3E" w:rsidP="00C779A2">
      <w:pPr>
        <w:pStyle w:val="Heading1"/>
      </w:pPr>
      <w:bookmarkStart w:id="9" w:name="_Toc215265716"/>
      <w:r w:rsidRPr="003F2B3E">
        <w:t>Conclusion</w:t>
      </w:r>
      <w:bookmarkEnd w:id="9"/>
    </w:p>
    <w:p w14:paraId="0DE4B5B7" w14:textId="31A1A7C2" w:rsidR="00C779A2" w:rsidRPr="00707456" w:rsidRDefault="00707456" w:rsidP="003F2B3E">
      <w:pPr>
        <w:spacing w:after="0"/>
        <w:rPr>
          <w:rFonts w:ascii="Arial" w:hAnsi="Arial" w:cs="Arial"/>
          <w:sz w:val="24"/>
          <w:szCs w:val="24"/>
        </w:rPr>
      </w:pPr>
      <w:r w:rsidRPr="00707456">
        <w:rPr>
          <w:sz w:val="24"/>
          <w:szCs w:val="24"/>
        </w:rPr>
        <w:t>The cybersecurity challenges facing financial institutions continue to grow, especially as attackers use new technologies to create more effective and complex attacks. VTAM must respond by adopting a modern and comprehensive cybersecurity framework based on Zero Trust principles and supported by widely recognised standards such as NIST CSF and ISO 27001. This report has outlined the main threats VTAM faces today, proposed updated and practical security policies, described technical measures that strengthen protection, and explained how to create an effective monitoring and incident response structure. It also emphasised the importance of continuous employee training, since humans play a major role in preventing breaches. By following the strategies presented here, VTAM can greatly improve its cybersecurity readiness and be better prepared to defend against current and future threats.</w:t>
      </w:r>
    </w:p>
    <w:p w14:paraId="680A4E5D" w14:textId="6697B2AE" w:rsidR="00C779A2" w:rsidRPr="003F2B3E" w:rsidRDefault="00C779A2" w:rsidP="003F2B3E">
      <w:pPr>
        <w:spacing w:after="0"/>
        <w:rPr>
          <w:rFonts w:ascii="Arial" w:hAnsi="Arial" w:cs="Arial"/>
        </w:rPr>
      </w:pPr>
    </w:p>
    <w:p w14:paraId="071E4E01" w14:textId="023390DD" w:rsidR="003F2B3E" w:rsidRDefault="003F2B3E" w:rsidP="00C779A2">
      <w:pPr>
        <w:pStyle w:val="Heading1"/>
      </w:pPr>
      <w:bookmarkStart w:id="10" w:name="_Toc215265717"/>
      <w:r w:rsidRPr="003F2B3E">
        <w:t>References</w:t>
      </w:r>
      <w:bookmarkEnd w:id="10"/>
    </w:p>
    <w:p w14:paraId="296FEF7D" w14:textId="2141E81D" w:rsidR="006A40DA" w:rsidRDefault="006D51A4">
      <w:r>
        <w:t xml:space="preserve">[1] M. Martin, “A Practical Guide to Continuous Cyber Security Monitoring,” </w:t>
      </w:r>
      <w:r>
        <w:rPr>
          <w:rStyle w:val="Emphasis"/>
        </w:rPr>
        <w:t>Atlas Systems Blog</w:t>
      </w:r>
      <w:r>
        <w:t>, Dec. 3, 2025.</w:t>
      </w:r>
    </w:p>
    <w:p w14:paraId="78727414" w14:textId="23084EAB" w:rsidR="004C1996" w:rsidRDefault="004C1996">
      <w:r>
        <w:t xml:space="preserve">[2] N. Ebert, T. </w:t>
      </w:r>
      <w:proofErr w:type="spellStart"/>
      <w:r>
        <w:t>Schaltegger</w:t>
      </w:r>
      <w:proofErr w:type="spellEnd"/>
      <w:r>
        <w:t xml:space="preserve">, B. </w:t>
      </w:r>
      <w:proofErr w:type="spellStart"/>
      <w:r>
        <w:t>Ambuehl</w:t>
      </w:r>
      <w:proofErr w:type="spellEnd"/>
      <w:r>
        <w:t xml:space="preserve">, T. </w:t>
      </w:r>
      <w:proofErr w:type="spellStart"/>
      <w:r>
        <w:t>Geppert</w:t>
      </w:r>
      <w:proofErr w:type="spellEnd"/>
      <w:r>
        <w:t xml:space="preserve">, A. Trammell, M. </w:t>
      </w:r>
      <w:proofErr w:type="spellStart"/>
      <w:r>
        <w:t>Knieps</w:t>
      </w:r>
      <w:proofErr w:type="spellEnd"/>
      <w:r>
        <w:t xml:space="preserve">, and V. Zimmermann, “Learning from safety science: designing incident reporting systems in cybersecurity,” </w:t>
      </w:r>
      <w:r>
        <w:rPr>
          <w:rStyle w:val="Emphasis"/>
        </w:rPr>
        <w:t>Journal of Cybersecurity</w:t>
      </w:r>
      <w:r>
        <w:t>, vol. 11, no. 1, Aug. 2025</w:t>
      </w:r>
    </w:p>
    <w:p w14:paraId="10BEB42A" w14:textId="77D4D81C" w:rsidR="004C1996" w:rsidRDefault="00176C22">
      <w:r>
        <w:t xml:space="preserve">3] T. Singh, </w:t>
      </w:r>
      <w:r>
        <w:rPr>
          <w:rStyle w:val="Emphasis"/>
        </w:rPr>
        <w:t>Cybersecurity Tooling: SIEM, SOAR, and XDR</w:t>
      </w:r>
      <w:r>
        <w:t xml:space="preserve">, in </w:t>
      </w:r>
      <w:r>
        <w:rPr>
          <w:rStyle w:val="Emphasis"/>
        </w:rPr>
        <w:t>Digital Resilience, Cybersecurity and Supply Chains</w:t>
      </w:r>
      <w:r>
        <w:t>, London, U.K.: Routledge, 2025.</w:t>
      </w:r>
    </w:p>
    <w:p w14:paraId="7C87EBC1" w14:textId="0EE1AEAE" w:rsidR="00436617" w:rsidRDefault="00436617">
      <w:r>
        <w:t>[4] IBM Security Team, “What is SOAR (security orchestration, automation and response)</w:t>
      </w:r>
      <w:proofErr w:type="gramStart"/>
      <w:r>
        <w:t>?,</w:t>
      </w:r>
      <w:proofErr w:type="gramEnd"/>
      <w:r>
        <w:t xml:space="preserve">” </w:t>
      </w:r>
      <w:r>
        <w:rPr>
          <w:rStyle w:val="Emphasis"/>
        </w:rPr>
        <w:t>IBM</w:t>
      </w:r>
      <w:r>
        <w:t>, 2025.</w:t>
      </w:r>
    </w:p>
    <w:p w14:paraId="02F70BD4" w14:textId="77777777" w:rsidR="00176C22" w:rsidRDefault="00176C22"/>
    <w:p w14:paraId="133638C1" w14:textId="77777777" w:rsidR="00176C22" w:rsidRDefault="00176C22"/>
    <w:p w14:paraId="014073D7" w14:textId="77777777" w:rsidR="006D51A4" w:rsidRDefault="006D51A4"/>
    <w:p w14:paraId="7194DBDC" w14:textId="77777777" w:rsidR="00C779A2" w:rsidRDefault="00C779A2" w:rsidP="00C779A2"/>
    <w:p w14:paraId="769D0D3C" w14:textId="77777777" w:rsidR="00C779A2" w:rsidRPr="00C779A2" w:rsidRDefault="00C779A2" w:rsidP="00C779A2"/>
    <w:p w14:paraId="6A8BADFE" w14:textId="07329436" w:rsidR="003F2B3E" w:rsidRDefault="003F2B3E" w:rsidP="00C779A2">
      <w:pPr>
        <w:pStyle w:val="Heading1"/>
      </w:pPr>
      <w:bookmarkStart w:id="11" w:name="_Toc215265718"/>
      <w:r w:rsidRPr="003F2B3E">
        <w:t>Appendix A: Screenshot of the Board of Directors PowerPoint presentation</w:t>
      </w:r>
      <w:bookmarkEnd w:id="11"/>
    </w:p>
    <w:p w14:paraId="3A6C8C8C" w14:textId="6D55EF37" w:rsidR="002A7992" w:rsidRDefault="00116A8C" w:rsidP="002A7992">
      <w:r w:rsidRPr="00116A8C">
        <w:drawing>
          <wp:inline distT="0" distB="0" distL="0" distR="0" wp14:anchorId="7B5F5099" wp14:editId="1590AC80">
            <wp:extent cx="4408498" cy="205235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18555" cy="2057032"/>
                    </a:xfrm>
                    <a:prstGeom prst="rect">
                      <a:avLst/>
                    </a:prstGeom>
                  </pic:spPr>
                </pic:pic>
              </a:graphicData>
            </a:graphic>
          </wp:inline>
        </w:drawing>
      </w:r>
    </w:p>
    <w:p w14:paraId="14C71156" w14:textId="1DB78DDC" w:rsidR="00116A8C" w:rsidRDefault="00116A8C" w:rsidP="002A7992">
      <w:r w:rsidRPr="00116A8C">
        <w:drawing>
          <wp:inline distT="0" distB="0" distL="0" distR="0" wp14:anchorId="3C3A05DA" wp14:editId="38F037C2">
            <wp:extent cx="4408170" cy="248002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6072" cy="2484469"/>
                    </a:xfrm>
                    <a:prstGeom prst="rect">
                      <a:avLst/>
                    </a:prstGeom>
                  </pic:spPr>
                </pic:pic>
              </a:graphicData>
            </a:graphic>
          </wp:inline>
        </w:drawing>
      </w:r>
    </w:p>
    <w:p w14:paraId="25C9E6F2" w14:textId="23759BDF" w:rsidR="00116A8C" w:rsidRDefault="00116A8C" w:rsidP="002A7992">
      <w:r w:rsidRPr="00116A8C">
        <w:drawing>
          <wp:inline distT="0" distB="0" distL="0" distR="0" wp14:anchorId="504E3DB3" wp14:editId="7C371CC0">
            <wp:extent cx="4417469" cy="2482808"/>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43347" cy="2497352"/>
                    </a:xfrm>
                    <a:prstGeom prst="rect">
                      <a:avLst/>
                    </a:prstGeom>
                  </pic:spPr>
                </pic:pic>
              </a:graphicData>
            </a:graphic>
          </wp:inline>
        </w:drawing>
      </w:r>
    </w:p>
    <w:p w14:paraId="71E97F65" w14:textId="0198CBAF" w:rsidR="00116A8C" w:rsidRDefault="00116A8C" w:rsidP="002A7992">
      <w:r w:rsidRPr="00116A8C">
        <w:lastRenderedPageBreak/>
        <w:drawing>
          <wp:inline distT="0" distB="0" distL="0" distR="0" wp14:anchorId="49966D03" wp14:editId="643CAFF5">
            <wp:extent cx="4232885" cy="2364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1984" cy="2369608"/>
                    </a:xfrm>
                    <a:prstGeom prst="rect">
                      <a:avLst/>
                    </a:prstGeom>
                  </pic:spPr>
                </pic:pic>
              </a:graphicData>
            </a:graphic>
          </wp:inline>
        </w:drawing>
      </w:r>
    </w:p>
    <w:p w14:paraId="5DCAA4C8" w14:textId="5C45FFEC" w:rsidR="00116A8C" w:rsidRDefault="00116A8C" w:rsidP="002A7992">
      <w:r w:rsidRPr="00116A8C">
        <w:drawing>
          <wp:inline distT="0" distB="0" distL="0" distR="0" wp14:anchorId="1150A091" wp14:editId="1DE75FE6">
            <wp:extent cx="4232275" cy="238387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3451" cy="2390173"/>
                    </a:xfrm>
                    <a:prstGeom prst="rect">
                      <a:avLst/>
                    </a:prstGeom>
                  </pic:spPr>
                </pic:pic>
              </a:graphicData>
            </a:graphic>
          </wp:inline>
        </w:drawing>
      </w:r>
    </w:p>
    <w:p w14:paraId="0477F720" w14:textId="4ED5D51D" w:rsidR="00116A8C" w:rsidRDefault="00116A8C" w:rsidP="002A7992">
      <w:r w:rsidRPr="00116A8C">
        <w:drawing>
          <wp:inline distT="0" distB="0" distL="0" distR="0" wp14:anchorId="647B11CC" wp14:editId="11B6797F">
            <wp:extent cx="4263163" cy="2381439"/>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71258" cy="2385961"/>
                    </a:xfrm>
                    <a:prstGeom prst="rect">
                      <a:avLst/>
                    </a:prstGeom>
                  </pic:spPr>
                </pic:pic>
              </a:graphicData>
            </a:graphic>
          </wp:inline>
        </w:drawing>
      </w:r>
    </w:p>
    <w:p w14:paraId="7C5D9458" w14:textId="5C7BBE80" w:rsidR="00116A8C" w:rsidRDefault="00116A8C" w:rsidP="002A7992">
      <w:r w:rsidRPr="00116A8C">
        <w:lastRenderedPageBreak/>
        <w:drawing>
          <wp:inline distT="0" distB="0" distL="0" distR="0" wp14:anchorId="7BF0CB0E" wp14:editId="545C57FD">
            <wp:extent cx="4472911" cy="2507030"/>
            <wp:effectExtent l="0" t="0" r="4445"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7367" cy="2515132"/>
                    </a:xfrm>
                    <a:prstGeom prst="rect">
                      <a:avLst/>
                    </a:prstGeom>
                  </pic:spPr>
                </pic:pic>
              </a:graphicData>
            </a:graphic>
          </wp:inline>
        </w:drawing>
      </w:r>
    </w:p>
    <w:p w14:paraId="12481310" w14:textId="0CFF5489" w:rsidR="00116A8C" w:rsidRDefault="00116A8C" w:rsidP="002A7992">
      <w:r w:rsidRPr="00116A8C">
        <w:drawing>
          <wp:inline distT="0" distB="0" distL="0" distR="0" wp14:anchorId="30AFAD54" wp14:editId="1BF7931B">
            <wp:extent cx="4462999" cy="2511858"/>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83258" cy="2523260"/>
                    </a:xfrm>
                    <a:prstGeom prst="rect">
                      <a:avLst/>
                    </a:prstGeom>
                  </pic:spPr>
                </pic:pic>
              </a:graphicData>
            </a:graphic>
          </wp:inline>
        </w:drawing>
      </w:r>
    </w:p>
    <w:p w14:paraId="3A5ACEE8" w14:textId="0962D029" w:rsidR="00116A8C" w:rsidRDefault="00116A8C" w:rsidP="002A7992">
      <w:r w:rsidRPr="00116A8C">
        <w:drawing>
          <wp:inline distT="0" distB="0" distL="0" distR="0" wp14:anchorId="2A51C078" wp14:editId="64314D13">
            <wp:extent cx="4440228" cy="248280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55667" cy="2491441"/>
                    </a:xfrm>
                    <a:prstGeom prst="rect">
                      <a:avLst/>
                    </a:prstGeom>
                  </pic:spPr>
                </pic:pic>
              </a:graphicData>
            </a:graphic>
          </wp:inline>
        </w:drawing>
      </w:r>
    </w:p>
    <w:p w14:paraId="2ED85A96" w14:textId="2C9557CA" w:rsidR="00116A8C" w:rsidRPr="002A7992" w:rsidRDefault="00116A8C" w:rsidP="002A7992">
      <w:r w:rsidRPr="00116A8C">
        <w:lastRenderedPageBreak/>
        <w:drawing>
          <wp:inline distT="0" distB="0" distL="0" distR="0" wp14:anchorId="7855BA12" wp14:editId="1FBAD8D3">
            <wp:extent cx="4317664" cy="2428148"/>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29029" cy="2434539"/>
                    </a:xfrm>
                    <a:prstGeom prst="rect">
                      <a:avLst/>
                    </a:prstGeom>
                  </pic:spPr>
                </pic:pic>
              </a:graphicData>
            </a:graphic>
          </wp:inline>
        </w:drawing>
      </w:r>
    </w:p>
    <w:p w14:paraId="6D072C0D" w14:textId="42FDE279" w:rsidR="00C779A2" w:rsidRDefault="00C779A2" w:rsidP="003F2B3E">
      <w:pPr>
        <w:spacing w:after="0"/>
        <w:rPr>
          <w:rFonts w:ascii="Arial" w:hAnsi="Arial" w:cs="Arial"/>
        </w:rPr>
      </w:pPr>
    </w:p>
    <w:p w14:paraId="6BD18F9B" w14:textId="046FB357" w:rsidR="00C779A2" w:rsidRDefault="00C779A2" w:rsidP="003F2B3E">
      <w:pPr>
        <w:spacing w:after="0"/>
        <w:rPr>
          <w:rFonts w:ascii="Arial" w:hAnsi="Arial" w:cs="Arial"/>
        </w:rPr>
      </w:pPr>
    </w:p>
    <w:p w14:paraId="0B0495E0" w14:textId="3ED547CD" w:rsidR="003F2B3E" w:rsidRDefault="003F2B3E" w:rsidP="00C779A2">
      <w:pPr>
        <w:pStyle w:val="Heading1"/>
      </w:pPr>
      <w:bookmarkStart w:id="12" w:name="_Toc215265719"/>
      <w:r w:rsidRPr="003F2B3E">
        <w:t>Appendix B: Screenshot of the Badge</w:t>
      </w:r>
      <w:bookmarkEnd w:id="12"/>
    </w:p>
    <w:p w14:paraId="01889851" w14:textId="2AB9411A" w:rsidR="00116A8C" w:rsidRDefault="00116A8C" w:rsidP="00116A8C">
      <w:r w:rsidRPr="00116A8C">
        <w:drawing>
          <wp:inline distT="0" distB="0" distL="0" distR="0" wp14:anchorId="57C64A50" wp14:editId="50CB443F">
            <wp:extent cx="5202687" cy="263419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16697" cy="2641293"/>
                    </a:xfrm>
                    <a:prstGeom prst="rect">
                      <a:avLst/>
                    </a:prstGeom>
                  </pic:spPr>
                </pic:pic>
              </a:graphicData>
            </a:graphic>
          </wp:inline>
        </w:drawing>
      </w:r>
    </w:p>
    <w:p w14:paraId="7DD6B343" w14:textId="20FFD267" w:rsidR="00116A8C" w:rsidRPr="00116A8C" w:rsidRDefault="00116A8C" w:rsidP="00116A8C">
      <w:r w:rsidRPr="00116A8C">
        <w:drawing>
          <wp:inline distT="0" distB="0" distL="0" distR="0" wp14:anchorId="11378EFD" wp14:editId="7679B3D8">
            <wp:extent cx="5226008" cy="253657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52050" cy="2549216"/>
                    </a:xfrm>
                    <a:prstGeom prst="rect">
                      <a:avLst/>
                    </a:prstGeom>
                  </pic:spPr>
                </pic:pic>
              </a:graphicData>
            </a:graphic>
          </wp:inline>
        </w:drawing>
      </w:r>
    </w:p>
    <w:sectPr w:rsidR="00116A8C" w:rsidRPr="00116A8C" w:rsidSect="00C779A2">
      <w:footerReference w:type="default" r:id="rId2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82C41" w14:textId="77777777" w:rsidR="00330097" w:rsidRDefault="00330097" w:rsidP="00C779A2">
      <w:pPr>
        <w:spacing w:after="0" w:line="240" w:lineRule="auto"/>
      </w:pPr>
      <w:r>
        <w:separator/>
      </w:r>
    </w:p>
  </w:endnote>
  <w:endnote w:type="continuationSeparator" w:id="0">
    <w:p w14:paraId="26938C29" w14:textId="77777777" w:rsidR="00330097" w:rsidRDefault="00330097"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55141"/>
      <w:docPartObj>
        <w:docPartGallery w:val="Page Numbers (Bottom of Page)"/>
        <w:docPartUnique/>
      </w:docPartObj>
    </w:sdtPr>
    <w:sdtEndPr>
      <w:rPr>
        <w:noProof/>
      </w:rPr>
    </w:sdtEndPr>
    <w:sdtContent>
      <w:p w14:paraId="50230CC7" w14:textId="4D83F8D6" w:rsidR="00C779A2" w:rsidRDefault="00C779A2">
        <w:pPr>
          <w:pStyle w:val="Footer"/>
          <w:jc w:val="right"/>
        </w:pPr>
        <w:r>
          <w:fldChar w:fldCharType="begin"/>
        </w:r>
        <w:r>
          <w:instrText xml:space="preserve"> PAGE   \* MERGEFORMAT </w:instrText>
        </w:r>
        <w:r>
          <w:fldChar w:fldCharType="separate"/>
        </w:r>
        <w:r w:rsidR="00567F7C">
          <w:rPr>
            <w:noProof/>
          </w:rPr>
          <w:t>9</w:t>
        </w:r>
        <w:r>
          <w:rPr>
            <w:noProof/>
          </w:rPr>
          <w:fldChar w:fldCharType="end"/>
        </w:r>
      </w:p>
    </w:sdtContent>
  </w:sdt>
  <w:p w14:paraId="238601FE"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F76F1" w14:textId="77777777" w:rsidR="00330097" w:rsidRDefault="00330097" w:rsidP="00C779A2">
      <w:pPr>
        <w:spacing w:after="0" w:line="240" w:lineRule="auto"/>
      </w:pPr>
      <w:r>
        <w:separator/>
      </w:r>
    </w:p>
  </w:footnote>
  <w:footnote w:type="continuationSeparator" w:id="0">
    <w:p w14:paraId="15D9D3EE" w14:textId="77777777" w:rsidR="00330097" w:rsidRDefault="00330097" w:rsidP="00C779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B3E"/>
    <w:rsid w:val="00050E53"/>
    <w:rsid w:val="00116A8C"/>
    <w:rsid w:val="00176C22"/>
    <w:rsid w:val="00220132"/>
    <w:rsid w:val="002847DB"/>
    <w:rsid w:val="002A7992"/>
    <w:rsid w:val="00330097"/>
    <w:rsid w:val="003B7FAF"/>
    <w:rsid w:val="003F2B3E"/>
    <w:rsid w:val="00436617"/>
    <w:rsid w:val="004C1996"/>
    <w:rsid w:val="004F32C7"/>
    <w:rsid w:val="005542C2"/>
    <w:rsid w:val="00567F7C"/>
    <w:rsid w:val="005D5044"/>
    <w:rsid w:val="006A40DA"/>
    <w:rsid w:val="006D51A4"/>
    <w:rsid w:val="00707456"/>
    <w:rsid w:val="00834BBC"/>
    <w:rsid w:val="0083507E"/>
    <w:rsid w:val="008B17C1"/>
    <w:rsid w:val="00A5008E"/>
    <w:rsid w:val="00B026F4"/>
    <w:rsid w:val="00B12A7B"/>
    <w:rsid w:val="00C779A2"/>
    <w:rsid w:val="00CC336E"/>
    <w:rsid w:val="00E82DD5"/>
    <w:rsid w:val="00E93F7B"/>
    <w:rsid w:val="00F959E4"/>
    <w:rsid w:val="0CCF4F2F"/>
    <w:rsid w:val="52D8DA8B"/>
    <w:rsid w:val="660BA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9EAB"/>
  <w15:chartTrackingRefBased/>
  <w15:docId w15:val="{CCEDAA7F-09BB-4A76-87DE-F03EC28A8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paragraph" w:styleId="NormalWeb">
    <w:name w:val="Normal (Web)"/>
    <w:basedOn w:val="Normal"/>
    <w:uiPriority w:val="99"/>
    <w:unhideWhenUsed/>
    <w:rsid w:val="0070745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6D51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89143">
      <w:bodyDiv w:val="1"/>
      <w:marLeft w:val="0"/>
      <w:marRight w:val="0"/>
      <w:marTop w:val="0"/>
      <w:marBottom w:val="0"/>
      <w:divBdr>
        <w:top w:val="none" w:sz="0" w:space="0" w:color="auto"/>
        <w:left w:val="none" w:sz="0" w:space="0" w:color="auto"/>
        <w:bottom w:val="none" w:sz="0" w:space="0" w:color="auto"/>
        <w:right w:val="none" w:sz="0" w:space="0" w:color="auto"/>
      </w:divBdr>
    </w:div>
    <w:div w:id="213079447">
      <w:bodyDiv w:val="1"/>
      <w:marLeft w:val="0"/>
      <w:marRight w:val="0"/>
      <w:marTop w:val="0"/>
      <w:marBottom w:val="0"/>
      <w:divBdr>
        <w:top w:val="none" w:sz="0" w:space="0" w:color="auto"/>
        <w:left w:val="none" w:sz="0" w:space="0" w:color="auto"/>
        <w:bottom w:val="none" w:sz="0" w:space="0" w:color="auto"/>
        <w:right w:val="none" w:sz="0" w:space="0" w:color="auto"/>
      </w:divBdr>
    </w:div>
    <w:div w:id="411512549">
      <w:bodyDiv w:val="1"/>
      <w:marLeft w:val="0"/>
      <w:marRight w:val="0"/>
      <w:marTop w:val="0"/>
      <w:marBottom w:val="0"/>
      <w:divBdr>
        <w:top w:val="none" w:sz="0" w:space="0" w:color="auto"/>
        <w:left w:val="none" w:sz="0" w:space="0" w:color="auto"/>
        <w:bottom w:val="none" w:sz="0" w:space="0" w:color="auto"/>
        <w:right w:val="none" w:sz="0" w:space="0" w:color="auto"/>
      </w:divBdr>
    </w:div>
    <w:div w:id="469254338">
      <w:bodyDiv w:val="1"/>
      <w:marLeft w:val="0"/>
      <w:marRight w:val="0"/>
      <w:marTop w:val="0"/>
      <w:marBottom w:val="0"/>
      <w:divBdr>
        <w:top w:val="none" w:sz="0" w:space="0" w:color="auto"/>
        <w:left w:val="none" w:sz="0" w:space="0" w:color="auto"/>
        <w:bottom w:val="none" w:sz="0" w:space="0" w:color="auto"/>
        <w:right w:val="none" w:sz="0" w:space="0" w:color="auto"/>
      </w:divBdr>
    </w:div>
    <w:div w:id="621765116">
      <w:bodyDiv w:val="1"/>
      <w:marLeft w:val="0"/>
      <w:marRight w:val="0"/>
      <w:marTop w:val="0"/>
      <w:marBottom w:val="0"/>
      <w:divBdr>
        <w:top w:val="none" w:sz="0" w:space="0" w:color="auto"/>
        <w:left w:val="none" w:sz="0" w:space="0" w:color="auto"/>
        <w:bottom w:val="none" w:sz="0" w:space="0" w:color="auto"/>
        <w:right w:val="none" w:sz="0" w:space="0" w:color="auto"/>
      </w:divBdr>
    </w:div>
    <w:div w:id="638924729">
      <w:bodyDiv w:val="1"/>
      <w:marLeft w:val="0"/>
      <w:marRight w:val="0"/>
      <w:marTop w:val="0"/>
      <w:marBottom w:val="0"/>
      <w:divBdr>
        <w:top w:val="none" w:sz="0" w:space="0" w:color="auto"/>
        <w:left w:val="none" w:sz="0" w:space="0" w:color="auto"/>
        <w:bottom w:val="none" w:sz="0" w:space="0" w:color="auto"/>
        <w:right w:val="none" w:sz="0" w:space="0" w:color="auto"/>
      </w:divBdr>
    </w:div>
    <w:div w:id="704604189">
      <w:bodyDiv w:val="1"/>
      <w:marLeft w:val="0"/>
      <w:marRight w:val="0"/>
      <w:marTop w:val="0"/>
      <w:marBottom w:val="0"/>
      <w:divBdr>
        <w:top w:val="none" w:sz="0" w:space="0" w:color="auto"/>
        <w:left w:val="none" w:sz="0" w:space="0" w:color="auto"/>
        <w:bottom w:val="none" w:sz="0" w:space="0" w:color="auto"/>
        <w:right w:val="none" w:sz="0" w:space="0" w:color="auto"/>
      </w:divBdr>
    </w:div>
    <w:div w:id="727188963">
      <w:bodyDiv w:val="1"/>
      <w:marLeft w:val="0"/>
      <w:marRight w:val="0"/>
      <w:marTop w:val="0"/>
      <w:marBottom w:val="0"/>
      <w:divBdr>
        <w:top w:val="none" w:sz="0" w:space="0" w:color="auto"/>
        <w:left w:val="none" w:sz="0" w:space="0" w:color="auto"/>
        <w:bottom w:val="none" w:sz="0" w:space="0" w:color="auto"/>
        <w:right w:val="none" w:sz="0" w:space="0" w:color="auto"/>
      </w:divBdr>
    </w:div>
    <w:div w:id="1058357338">
      <w:bodyDiv w:val="1"/>
      <w:marLeft w:val="0"/>
      <w:marRight w:val="0"/>
      <w:marTop w:val="0"/>
      <w:marBottom w:val="0"/>
      <w:divBdr>
        <w:top w:val="none" w:sz="0" w:space="0" w:color="auto"/>
        <w:left w:val="none" w:sz="0" w:space="0" w:color="auto"/>
        <w:bottom w:val="none" w:sz="0" w:space="0" w:color="auto"/>
        <w:right w:val="none" w:sz="0" w:space="0" w:color="auto"/>
      </w:divBdr>
    </w:div>
    <w:div w:id="1335378844">
      <w:bodyDiv w:val="1"/>
      <w:marLeft w:val="0"/>
      <w:marRight w:val="0"/>
      <w:marTop w:val="0"/>
      <w:marBottom w:val="0"/>
      <w:divBdr>
        <w:top w:val="none" w:sz="0" w:space="0" w:color="auto"/>
        <w:left w:val="none" w:sz="0" w:space="0" w:color="auto"/>
        <w:bottom w:val="none" w:sz="0" w:space="0" w:color="auto"/>
        <w:right w:val="none" w:sz="0" w:space="0" w:color="auto"/>
      </w:divBdr>
    </w:div>
    <w:div w:id="1410687031">
      <w:bodyDiv w:val="1"/>
      <w:marLeft w:val="0"/>
      <w:marRight w:val="0"/>
      <w:marTop w:val="0"/>
      <w:marBottom w:val="0"/>
      <w:divBdr>
        <w:top w:val="none" w:sz="0" w:space="0" w:color="auto"/>
        <w:left w:val="none" w:sz="0" w:space="0" w:color="auto"/>
        <w:bottom w:val="none" w:sz="0" w:space="0" w:color="auto"/>
        <w:right w:val="none" w:sz="0" w:space="0" w:color="auto"/>
      </w:divBdr>
    </w:div>
    <w:div w:id="1448348793">
      <w:bodyDiv w:val="1"/>
      <w:marLeft w:val="0"/>
      <w:marRight w:val="0"/>
      <w:marTop w:val="0"/>
      <w:marBottom w:val="0"/>
      <w:divBdr>
        <w:top w:val="none" w:sz="0" w:space="0" w:color="auto"/>
        <w:left w:val="none" w:sz="0" w:space="0" w:color="auto"/>
        <w:bottom w:val="none" w:sz="0" w:space="0" w:color="auto"/>
        <w:right w:val="none" w:sz="0" w:space="0" w:color="auto"/>
      </w:divBdr>
    </w:div>
    <w:div w:id="1505049368">
      <w:bodyDiv w:val="1"/>
      <w:marLeft w:val="0"/>
      <w:marRight w:val="0"/>
      <w:marTop w:val="0"/>
      <w:marBottom w:val="0"/>
      <w:divBdr>
        <w:top w:val="none" w:sz="0" w:space="0" w:color="auto"/>
        <w:left w:val="none" w:sz="0" w:space="0" w:color="auto"/>
        <w:bottom w:val="none" w:sz="0" w:space="0" w:color="auto"/>
        <w:right w:val="none" w:sz="0" w:space="0" w:color="auto"/>
      </w:divBdr>
    </w:div>
    <w:div w:id="1749382415">
      <w:bodyDiv w:val="1"/>
      <w:marLeft w:val="0"/>
      <w:marRight w:val="0"/>
      <w:marTop w:val="0"/>
      <w:marBottom w:val="0"/>
      <w:divBdr>
        <w:top w:val="none" w:sz="0" w:space="0" w:color="auto"/>
        <w:left w:val="none" w:sz="0" w:space="0" w:color="auto"/>
        <w:bottom w:val="none" w:sz="0" w:space="0" w:color="auto"/>
        <w:right w:val="none" w:sz="0" w:space="0" w:color="auto"/>
      </w:divBdr>
    </w:div>
    <w:div w:id="1801461537">
      <w:bodyDiv w:val="1"/>
      <w:marLeft w:val="0"/>
      <w:marRight w:val="0"/>
      <w:marTop w:val="0"/>
      <w:marBottom w:val="0"/>
      <w:divBdr>
        <w:top w:val="none" w:sz="0" w:space="0" w:color="auto"/>
        <w:left w:val="none" w:sz="0" w:space="0" w:color="auto"/>
        <w:bottom w:val="none" w:sz="0" w:space="0" w:color="auto"/>
        <w:right w:val="none" w:sz="0" w:space="0" w:color="auto"/>
      </w:divBdr>
    </w:div>
    <w:div w:id="1857310475">
      <w:bodyDiv w:val="1"/>
      <w:marLeft w:val="0"/>
      <w:marRight w:val="0"/>
      <w:marTop w:val="0"/>
      <w:marBottom w:val="0"/>
      <w:divBdr>
        <w:top w:val="none" w:sz="0" w:space="0" w:color="auto"/>
        <w:left w:val="none" w:sz="0" w:space="0" w:color="auto"/>
        <w:bottom w:val="none" w:sz="0" w:space="0" w:color="auto"/>
        <w:right w:val="none" w:sz="0" w:space="0" w:color="auto"/>
      </w:divBdr>
    </w:div>
    <w:div w:id="195521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36473c-5bb0-490c-ae98-8a7223c19ae8">
      <Terms xmlns="http://schemas.microsoft.com/office/infopath/2007/PartnerControls"/>
    </lcf76f155ced4ddcb4097134ff3c332f>
    <TaxCatchAll xmlns="b3998e55-61e7-48c8-8610-506917f90a6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10" ma:contentTypeDescription="Create a new document." ma:contentTypeScope="" ma:versionID="eb92c9aa9b81eb40d86bfe667b713f20">
  <xsd:schema xmlns:xsd="http://www.w3.org/2001/XMLSchema" xmlns:xs="http://www.w3.org/2001/XMLSchema" xmlns:p="http://schemas.microsoft.com/office/2006/metadata/properties" xmlns:ns2="f936473c-5bb0-490c-ae98-8a7223c19ae8" xmlns:ns3="b3998e55-61e7-48c8-8610-506917f90a61" targetNamespace="http://schemas.microsoft.com/office/2006/metadata/properties" ma:root="true" ma:fieldsID="2daff7e80dbfcc48467222b7a6d38775" ns2:_="" ns3:_="">
    <xsd:import namespace="f936473c-5bb0-490c-ae98-8a7223c19ae8"/>
    <xsd:import namespace="b3998e55-61e7-48c8-8610-506917f90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98e55-61e7-48c8-8610-506917f90a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9c0631-8e0e-4960-94f8-31bcf6153fe7}" ma:internalName="TaxCatchAll" ma:showField="CatchAllData" ma:web="b3998e55-61e7-48c8-8610-506917f90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MMa25</b:Tag>
    <b:SourceType>InternetSite</b:SourceType>
    <b:Guid>{8AE56810-AC1C-4E10-A880-59F0CED948D1}</b:Guid>
    <b:Author>
      <b:Author>
        <b:NameList>
          <b:Person>
            <b:Last>M. Martin</b:Last>
          </b:Person>
        </b:NameList>
      </b:Author>
    </b:Author>
    <b:Title>A Practical Guide to Continuous Cyber Security Monitoring  </b:Title>
    <b:InternetSiteTitle>Atlas Systems Blog</b:InternetSiteTitle>
    <b:Year>2025</b:Year>
    <b:Month>Dec</b:Month>
    <b:Day>3</b:Day>
    <b:URL>https://www.atlassystems.com/blog/cybersecurity-monitoring</b:URL>
    <b:RefOrder>1</b:RefOrder>
  </b:Source>
  <b:Source>
    <b:Tag>NEb25</b:Tag>
    <b:SourceType>JournalArticle</b:SourceType>
    <b:Guid>{AB2DB5D2-21D5-4D51-B0AB-4E37904E30D7}</b:Guid>
    <b:Title>Learning from safety science: designing incident reporting systems in cybersecurity</b:Title>
    <b:Year>2025</b:Year>
    <b:Author>
      <b:Author>
        <b:NameList>
          <b:Person>
            <b:Last>N. Ebert</b:Last>
            <b:First>T.</b:First>
            <b:Middle>Schaltegger, B. Ambuehl, T. Geppert, A. Trammell, M. Knieps, and V. Zimmermann</b:Middle>
          </b:Person>
        </b:NameList>
      </b:Author>
    </b:Author>
    <b:JournalName>Journal of Cybersecurity</b:JournalName>
    <b:Volume>vol. 11, no. 1</b:Volume>
    <b:RefOrder>2</b:RefOrder>
  </b:Source>
  <b:Source>
    <b:Tag>Tar25</b:Tag>
    <b:SourceType>Book</b:SourceType>
    <b:Guid>{87FF8C5D-3A50-4CDE-89A0-483FE2ECB4A9}</b:Guid>
    <b:Title>Cybersecurity Tooling: SIEM, SOAR, and XDR</b:Title>
    <b:Year>2025</b:Year>
    <b:Author>
      <b:Author>
        <b:NameList>
          <b:Person>
            <b:Last>Singh</b:Last>
            <b:First>Tarnveer</b:First>
          </b:Person>
        </b:NameList>
      </b:Author>
    </b:Author>
    <b:City>London, United Kingdom</b:City>
    <b:Publisher>Routledge</b:Publisher>
    <b:RefOrder>3</b:RefOrder>
  </b:Source>
  <b:Source>
    <b:Tag>IBM25</b:Tag>
    <b:SourceType>InternetSite</b:SourceType>
    <b:Guid>{6AC95F8B-D722-4634-B5A3-E8A07CA83C8C}</b:Guid>
    <b:Title>IBM</b:Title>
    <b:Year>2025</b:Year>
    <b:Author>
      <b:Author>
        <b:NameList>
          <b:Person>
            <b:Last>Team</b:Last>
            <b:First>IBM</b:First>
            <b:Middle>Security</b:Middle>
          </b:Person>
        </b:NameList>
      </b:Author>
    </b:Author>
    <b:ProductionCompany>What is SOAR (security orchestration, automation and response)?</b:ProductionCompany>
    <b:URL>https://www.ibm.com/think/topics/security-orchestration-automation-response</b:URL>
    <b:RefOrder>4</b:RefOrder>
  </b:Source>
</b:Sources>
</file>

<file path=customXml/itemProps1.xml><?xml version="1.0" encoding="utf-8"?>
<ds:datastoreItem xmlns:ds="http://schemas.openxmlformats.org/officeDocument/2006/customXml" ds:itemID="{CA31EFD0-F5C5-406B-806E-AB64B4E08AEE}">
  <ds:schemaRefs>
    <ds:schemaRef ds:uri="http://schemas.microsoft.com/office/2006/metadata/properties"/>
    <ds:schemaRef ds:uri="http://schemas.microsoft.com/office/infopath/2007/PartnerControls"/>
    <ds:schemaRef ds:uri="f936473c-5bb0-490c-ae98-8a7223c19ae8"/>
    <ds:schemaRef ds:uri="b3998e55-61e7-48c8-8610-506917f90a61"/>
  </ds:schemaRefs>
</ds:datastoreItem>
</file>

<file path=customXml/itemProps2.xml><?xml version="1.0" encoding="utf-8"?>
<ds:datastoreItem xmlns:ds="http://schemas.openxmlformats.org/officeDocument/2006/customXml" ds:itemID="{3C013C0F-2998-4514-9F13-9A4CCD1B1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b3998e55-61e7-48c8-8610-506917f90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38310D-DCB4-4363-ADB3-3075297E2938}">
  <ds:schemaRefs>
    <ds:schemaRef ds:uri="http://schemas.microsoft.com/sharepoint/v3/contenttype/forms"/>
  </ds:schemaRefs>
</ds:datastoreItem>
</file>

<file path=customXml/itemProps4.xml><?xml version="1.0" encoding="utf-8"?>
<ds:datastoreItem xmlns:ds="http://schemas.openxmlformats.org/officeDocument/2006/customXml" ds:itemID="{C885D1D6-E36A-4D80-81FE-25CD5972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2223</Words>
  <Characters>12673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Student Name:</dc:creator>
  <cp:keywords/>
  <dc:description/>
  <cp:lastModifiedBy>Adiam Yohanes Mokonen (2422051)</cp:lastModifiedBy>
  <cp:revision>2</cp:revision>
  <dcterms:created xsi:type="dcterms:W3CDTF">2025-12-17T20:44:00Z</dcterms:created>
  <dcterms:modified xsi:type="dcterms:W3CDTF">2025-12-17T20:44:00Z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y fmtid="{D5CDD505-2E9C-101B-9397-08002B2CF9AE}" pid="3" name="MediaServiceImageTags">
    <vt:lpwstr/>
  </property>
</Properties>
</file>