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F815FB0" w14:textId="20B44CF6" w:rsidR="00485824" w:rsidRDefault="00485824" w:rsidP="00485824">
      <w:pPr>
        <w:jc w:val="center"/>
        <w:rPr>
          <w:rFonts w:cs="Arial"/>
          <w:b/>
          <w:bCs/>
          <w:sz w:val="32"/>
          <w:szCs w:val="32"/>
        </w:rPr>
      </w:pPr>
      <w:r>
        <w:rPr>
          <w:rFonts w:cs="Arial"/>
          <w:b/>
          <w:bCs/>
          <w:sz w:val="32"/>
          <w:szCs w:val="32"/>
        </w:rPr>
        <w:t xml:space="preserve">Assignment </w:t>
      </w:r>
      <w:r>
        <w:rPr>
          <w:rFonts w:cs="Arial"/>
          <w:b/>
          <w:bCs/>
          <w:sz w:val="32"/>
          <w:szCs w:val="32"/>
        </w:rPr>
        <w:t>2</w:t>
      </w:r>
    </w:p>
    <w:p w14:paraId="63E307A6" w14:textId="77777777" w:rsidR="00485824" w:rsidRDefault="00485824" w:rsidP="00485824">
      <w:pPr>
        <w:jc w:val="center"/>
        <w:rPr>
          <w:rFonts w:ascii="Arial" w:hAnsi="Arial" w:cs="Arial"/>
          <w:b/>
          <w:bCs/>
          <w:sz w:val="24"/>
          <w:szCs w:val="24"/>
        </w:rPr>
      </w:pPr>
      <w:r w:rsidRPr="00485824">
        <w:rPr>
          <w:rFonts w:ascii="Arial" w:hAnsi="Arial" w:cs="Arial"/>
          <w:b/>
          <w:bCs/>
          <w:sz w:val="24"/>
          <w:szCs w:val="24"/>
        </w:rPr>
        <w:t>Intercultural Competence Report</w:t>
      </w:r>
    </w:p>
    <w:p w14:paraId="7C7CE59E" w14:textId="5A009864" w:rsidR="00485824" w:rsidRDefault="00485824" w:rsidP="00485824">
      <w:pPr>
        <w:jc w:val="center"/>
        <w:rPr>
          <w:rFonts w:cs="Arial"/>
          <w:b/>
          <w:bCs/>
          <w:sz w:val="32"/>
          <w:szCs w:val="32"/>
        </w:rPr>
      </w:pPr>
      <w:r>
        <w:rPr>
          <w:rFonts w:cs="Arial"/>
          <w:b/>
          <w:bCs/>
          <w:sz w:val="32"/>
          <w:szCs w:val="32"/>
        </w:rPr>
        <w:t>BMIH5003</w:t>
      </w:r>
    </w:p>
    <w:p w14:paraId="5E81C75F" w14:textId="58D202C1" w:rsidR="00485824" w:rsidRDefault="00485824" w:rsidP="00485824">
      <w:pPr>
        <w:jc w:val="center"/>
        <w:rPr>
          <w:rFonts w:cs="Arial"/>
          <w:b/>
          <w:bCs/>
          <w:sz w:val="32"/>
          <w:szCs w:val="32"/>
        </w:rPr>
      </w:pPr>
      <w:r>
        <w:rPr>
          <w:rFonts w:cs="Arial"/>
          <w:b/>
          <w:bCs/>
          <w:sz w:val="32"/>
          <w:szCs w:val="32"/>
        </w:rPr>
        <w:t>Cultural Awareness</w:t>
      </w:r>
    </w:p>
    <w:p w14:paraId="33CA73C9" w14:textId="53B76F26" w:rsidR="00485824" w:rsidRDefault="00485824" w:rsidP="00485824">
      <w:pPr>
        <w:jc w:val="center"/>
        <w:rPr>
          <w:rFonts w:cs="Arial"/>
          <w:b/>
          <w:bCs/>
          <w:sz w:val="32"/>
          <w:szCs w:val="32"/>
        </w:rPr>
      </w:pPr>
      <w:r>
        <w:rPr>
          <w:rFonts w:cs="Arial"/>
          <w:b/>
          <w:bCs/>
          <w:sz w:val="32"/>
          <w:szCs w:val="32"/>
        </w:rPr>
        <w:t>Student:</w:t>
      </w:r>
      <w:r>
        <w:rPr>
          <w:rFonts w:cs="Arial"/>
          <w:b/>
          <w:bCs/>
          <w:sz w:val="32"/>
          <w:szCs w:val="32"/>
        </w:rPr>
        <w:t xml:space="preserve"> Ioana Alexandra Frumusanu</w:t>
      </w:r>
    </w:p>
    <w:p w14:paraId="78C8AB8D" w14:textId="77777777" w:rsidR="00485824" w:rsidRDefault="00485824" w:rsidP="00485824">
      <w:pPr>
        <w:jc w:val="center"/>
        <w:rPr>
          <w:rFonts w:cs="Arial"/>
          <w:b/>
          <w:bCs/>
          <w:sz w:val="32"/>
          <w:szCs w:val="32"/>
        </w:rPr>
      </w:pPr>
      <w:r>
        <w:rPr>
          <w:rFonts w:cs="Arial"/>
          <w:b/>
          <w:bCs/>
          <w:sz w:val="32"/>
          <w:szCs w:val="32"/>
        </w:rPr>
        <w:t>Student number: 2212521</w:t>
      </w:r>
    </w:p>
    <w:p w14:paraId="456A2FA4" w14:textId="77777777" w:rsidR="00485824" w:rsidRDefault="00485824" w:rsidP="00485824">
      <w:pPr>
        <w:jc w:val="center"/>
        <w:rPr>
          <w:rFonts w:cs="Arial"/>
          <w:b/>
          <w:bCs/>
          <w:sz w:val="32"/>
          <w:szCs w:val="32"/>
        </w:rPr>
      </w:pPr>
      <w:r>
        <w:rPr>
          <w:rFonts w:cs="Arial"/>
          <w:b/>
          <w:bCs/>
          <w:sz w:val="32"/>
          <w:szCs w:val="32"/>
        </w:rPr>
        <w:t>Lecturer: Lisa Bassler</w:t>
      </w:r>
    </w:p>
    <w:p w14:paraId="15B28451" w14:textId="7EA1D3B4" w:rsidR="00485824" w:rsidRDefault="00485824" w:rsidP="00485824">
      <w:pPr>
        <w:jc w:val="center"/>
        <w:rPr>
          <w:rFonts w:cs="Arial"/>
          <w:b/>
          <w:bCs/>
          <w:sz w:val="32"/>
          <w:szCs w:val="32"/>
        </w:rPr>
      </w:pPr>
      <w:r>
        <w:rPr>
          <w:rFonts w:cs="Arial"/>
          <w:b/>
          <w:bCs/>
          <w:sz w:val="32"/>
          <w:szCs w:val="32"/>
        </w:rPr>
        <w:t xml:space="preserve">Wordcount: </w:t>
      </w:r>
      <w:r w:rsidR="005B2F71">
        <w:rPr>
          <w:rFonts w:cs="Arial"/>
          <w:b/>
          <w:bCs/>
          <w:sz w:val="32"/>
          <w:szCs w:val="32"/>
        </w:rPr>
        <w:t>96</w:t>
      </w:r>
      <w:r w:rsidR="005E02FA">
        <w:rPr>
          <w:rFonts w:cs="Arial"/>
          <w:b/>
          <w:bCs/>
          <w:sz w:val="32"/>
          <w:szCs w:val="32"/>
        </w:rPr>
        <w:t>9</w:t>
      </w:r>
    </w:p>
    <w:p w14:paraId="299CFBB4" w14:textId="77777777" w:rsidR="00485824" w:rsidRDefault="00485824" w:rsidP="00485824">
      <w:pPr>
        <w:jc w:val="center"/>
        <w:rPr>
          <w:rFonts w:cs="Arial"/>
          <w:b/>
          <w:bCs/>
          <w:sz w:val="32"/>
          <w:szCs w:val="32"/>
        </w:rPr>
      </w:pPr>
    </w:p>
    <w:p w14:paraId="34CC0D02" w14:textId="77777777" w:rsidR="00485824" w:rsidRDefault="00485824" w:rsidP="00485824">
      <w:pPr>
        <w:jc w:val="center"/>
        <w:rPr>
          <w:rFonts w:cs="Arial"/>
          <w:b/>
          <w:bCs/>
          <w:sz w:val="32"/>
          <w:szCs w:val="32"/>
        </w:rPr>
      </w:pPr>
    </w:p>
    <w:p w14:paraId="2E2BDD0F" w14:textId="77777777" w:rsidR="00485824" w:rsidRDefault="00485824" w:rsidP="00485824">
      <w:pPr>
        <w:jc w:val="center"/>
        <w:rPr>
          <w:rFonts w:cs="Arial"/>
          <w:b/>
          <w:bCs/>
          <w:sz w:val="32"/>
          <w:szCs w:val="32"/>
        </w:rPr>
      </w:pPr>
    </w:p>
    <w:p w14:paraId="0AB8ACB1" w14:textId="60EC0F9B" w:rsidR="00FB3F1A" w:rsidRPr="00FB3F1A" w:rsidRDefault="00FB3F1A" w:rsidP="00FB3F1A">
      <w:pPr>
        <w:jc w:val="both"/>
        <w:rPr>
          <w:rFonts w:ascii="Arial" w:hAnsi="Arial" w:cs="Arial"/>
          <w:b/>
          <w:bCs/>
          <w:sz w:val="24"/>
          <w:szCs w:val="24"/>
        </w:rPr>
      </w:pPr>
      <w:r w:rsidRPr="00FB3F1A">
        <w:rPr>
          <w:rFonts w:ascii="Arial" w:hAnsi="Arial" w:cs="Arial"/>
          <w:b/>
          <w:bCs/>
          <w:sz w:val="24"/>
          <w:szCs w:val="24"/>
        </w:rPr>
        <w:t>Executive summary:</w:t>
      </w:r>
    </w:p>
    <w:p w14:paraId="60B046E7" w14:textId="77777777" w:rsidR="00FB3F1A" w:rsidRDefault="00FB3F1A" w:rsidP="00485824">
      <w:pPr>
        <w:jc w:val="center"/>
        <w:rPr>
          <w:rFonts w:cs="Arial"/>
          <w:b/>
          <w:bCs/>
          <w:sz w:val="32"/>
          <w:szCs w:val="32"/>
        </w:rPr>
      </w:pPr>
    </w:p>
    <w:p w14:paraId="52998D72" w14:textId="4877FDF2" w:rsidR="00FB3F1A" w:rsidRPr="00FB3F1A" w:rsidRDefault="00FB3F1A" w:rsidP="00FB3F1A">
      <w:pPr>
        <w:jc w:val="both"/>
        <w:rPr>
          <w:rFonts w:ascii="Arial" w:hAnsi="Arial" w:cs="Arial"/>
          <w:b/>
          <w:bCs/>
          <w:sz w:val="24"/>
          <w:szCs w:val="24"/>
        </w:rPr>
      </w:pPr>
      <w:r w:rsidRPr="005B2F71">
        <w:rPr>
          <w:rFonts w:ascii="Arial" w:hAnsi="Arial" w:cs="Arial"/>
          <w:sz w:val="24"/>
          <w:szCs w:val="24"/>
        </w:rPr>
        <w:t>This report aims to provide a comprehensive understanding of the cultural landscape in Argentina, offering insights into the country's unique customs, behaviours, and overall way of life.</w:t>
      </w:r>
    </w:p>
    <w:p w14:paraId="2F4BABF1" w14:textId="77777777" w:rsidR="00485824" w:rsidRDefault="00485824" w:rsidP="00485824">
      <w:pPr>
        <w:jc w:val="center"/>
        <w:rPr>
          <w:rFonts w:cs="Arial"/>
          <w:b/>
          <w:bCs/>
          <w:sz w:val="32"/>
          <w:szCs w:val="32"/>
        </w:rPr>
      </w:pPr>
    </w:p>
    <w:sdt>
      <w:sdtPr>
        <w:rPr>
          <w:lang w:val="ro-RO"/>
        </w:rPr>
        <w:id w:val="1819916523"/>
        <w:docPartObj>
          <w:docPartGallery w:val="Table of Contents"/>
          <w:docPartUnique/>
        </w:docPartObj>
      </w:sdtPr>
      <w:sdtEndPr>
        <w:rPr>
          <w:rFonts w:asciiTheme="minorHAnsi" w:eastAsiaTheme="minorEastAsia" w:hAnsiTheme="minorHAnsi" w:cs="Times New Roman"/>
          <w:color w:val="auto"/>
          <w:sz w:val="22"/>
          <w:szCs w:val="22"/>
        </w:rPr>
      </w:sdtEndPr>
      <w:sdtContent>
        <w:p w14:paraId="3D4DE2B2" w14:textId="41CE6C1E" w:rsidR="005E02FA" w:rsidRDefault="005E02FA">
          <w:pPr>
            <w:pStyle w:val="Titlucuprins"/>
          </w:pPr>
          <w:r>
            <w:rPr>
              <w:lang w:val="ro-RO"/>
            </w:rPr>
            <w:t>Table of content</w:t>
          </w:r>
        </w:p>
        <w:p w14:paraId="6FFE9244" w14:textId="535462E6" w:rsidR="005E02FA" w:rsidRPr="005E02FA" w:rsidRDefault="005E02FA">
          <w:pPr>
            <w:pStyle w:val="Cuprins1"/>
            <w:rPr>
              <w:sz w:val="20"/>
              <w:szCs w:val="20"/>
            </w:rPr>
          </w:pPr>
          <w:r w:rsidRPr="005E02FA">
            <w:rPr>
              <w:b/>
              <w:bCs/>
              <w:sz w:val="20"/>
              <w:szCs w:val="20"/>
            </w:rPr>
            <w:t>Introduction</w:t>
          </w:r>
          <w:r w:rsidRPr="005E02FA">
            <w:rPr>
              <w:sz w:val="20"/>
              <w:szCs w:val="20"/>
            </w:rPr>
            <w:ptab w:relativeTo="margin" w:alignment="right" w:leader="dot"/>
          </w:r>
          <w:r w:rsidRPr="005E02FA">
            <w:rPr>
              <w:b/>
              <w:bCs/>
              <w:sz w:val="20"/>
              <w:szCs w:val="20"/>
              <w:lang w:val="ro-RO"/>
            </w:rPr>
            <w:t>2</w:t>
          </w:r>
        </w:p>
        <w:p w14:paraId="143E1F1C" w14:textId="13862ED1" w:rsidR="005E02FA" w:rsidRPr="005E02FA" w:rsidRDefault="005E02FA" w:rsidP="005E02FA">
          <w:pPr>
            <w:pStyle w:val="Cuprins2"/>
          </w:pPr>
          <w:r w:rsidRPr="005E02FA">
            <w:t>Cultural Overview</w:t>
          </w:r>
          <w:r w:rsidRPr="005E02FA">
            <w:ptab w:relativeTo="margin" w:alignment="right" w:leader="dot"/>
          </w:r>
          <w:r w:rsidRPr="005E02FA">
            <w:rPr>
              <w:lang w:val="ro-RO"/>
            </w:rPr>
            <w:t>3</w:t>
          </w:r>
        </w:p>
        <w:p w14:paraId="2E3C37EF" w14:textId="25B59B7B" w:rsidR="005E02FA" w:rsidRPr="005E02FA" w:rsidRDefault="005E02FA">
          <w:pPr>
            <w:pStyle w:val="Cuprins3"/>
            <w:ind w:left="446"/>
            <w:rPr>
              <w:sz w:val="20"/>
              <w:szCs w:val="20"/>
              <w:lang w:val="ro-RO"/>
            </w:rPr>
          </w:pPr>
          <w:r w:rsidRPr="005E02FA">
            <w:rPr>
              <w:sz w:val="20"/>
              <w:szCs w:val="20"/>
            </w:rPr>
            <w:t>GLOBE Project/Country Analysis:</w:t>
          </w:r>
          <w:r w:rsidRPr="005E02FA">
            <w:rPr>
              <w:sz w:val="20"/>
              <w:szCs w:val="20"/>
            </w:rPr>
            <w:ptab w:relativeTo="margin" w:alignment="right" w:leader="dot"/>
          </w:r>
          <w:r w:rsidRPr="005E02FA">
            <w:rPr>
              <w:sz w:val="20"/>
              <w:szCs w:val="20"/>
              <w:lang w:val="ro-RO"/>
            </w:rPr>
            <w:t>4</w:t>
          </w:r>
        </w:p>
        <w:p w14:paraId="67677175" w14:textId="13DFD272" w:rsidR="005E02FA" w:rsidRPr="005E02FA" w:rsidRDefault="005E02FA" w:rsidP="005E02FA">
          <w:pPr>
            <w:rPr>
              <w:sz w:val="20"/>
              <w:szCs w:val="20"/>
              <w:lang w:val="ro-RO" w:eastAsia="en-GB"/>
            </w:rPr>
          </w:pPr>
          <w:r w:rsidRPr="005E02FA">
            <w:rPr>
              <w:sz w:val="20"/>
              <w:szCs w:val="20"/>
            </w:rPr>
            <w:t xml:space="preserve">          </w:t>
          </w:r>
          <w:r w:rsidRPr="005E02FA">
            <w:rPr>
              <w:sz w:val="20"/>
              <w:szCs w:val="20"/>
            </w:rPr>
            <w:t>GLOBE Project/Country Analysis:</w:t>
          </w:r>
          <w:r w:rsidRPr="005E02FA">
            <w:rPr>
              <w:sz w:val="20"/>
              <w:szCs w:val="20"/>
            </w:rPr>
            <w:ptab w:relativeTo="margin" w:alignment="right" w:leader="dot"/>
          </w:r>
          <w:r w:rsidRPr="005E02FA">
            <w:rPr>
              <w:sz w:val="20"/>
              <w:szCs w:val="20"/>
              <w:lang w:val="ro-RO"/>
            </w:rPr>
            <w:t>5</w:t>
          </w:r>
        </w:p>
        <w:p w14:paraId="573A9F98" w14:textId="5CA25444" w:rsidR="005E02FA" w:rsidRPr="005E02FA" w:rsidRDefault="005E02FA">
          <w:pPr>
            <w:pStyle w:val="Cuprins1"/>
            <w:rPr>
              <w:sz w:val="20"/>
              <w:szCs w:val="20"/>
            </w:rPr>
          </w:pPr>
          <w:r w:rsidRPr="005E02FA">
            <w:rPr>
              <w:b/>
              <w:bCs/>
              <w:sz w:val="20"/>
              <w:szCs w:val="20"/>
            </w:rPr>
            <w:t>Conclusion</w:t>
          </w:r>
          <w:r w:rsidRPr="005E02FA">
            <w:rPr>
              <w:sz w:val="20"/>
              <w:szCs w:val="20"/>
            </w:rPr>
            <w:ptab w:relativeTo="margin" w:alignment="right" w:leader="dot"/>
          </w:r>
          <w:r w:rsidRPr="005E02FA">
            <w:rPr>
              <w:b/>
              <w:bCs/>
              <w:sz w:val="20"/>
              <w:szCs w:val="20"/>
              <w:lang w:val="ro-RO"/>
            </w:rPr>
            <w:t>6</w:t>
          </w:r>
        </w:p>
        <w:p w14:paraId="7F0966E7" w14:textId="2633D656" w:rsidR="005E02FA" w:rsidRPr="005E02FA" w:rsidRDefault="005E02FA" w:rsidP="005E02FA">
          <w:pPr>
            <w:pStyle w:val="Cuprins2"/>
          </w:pPr>
          <w:r w:rsidRPr="005E02FA">
            <w:t>Recommendations</w:t>
          </w:r>
          <w:r w:rsidRPr="005E02FA">
            <w:ptab w:relativeTo="margin" w:alignment="right" w:leader="dot"/>
          </w:r>
          <w:r w:rsidRPr="005E02FA">
            <w:rPr>
              <w:lang w:val="ro-RO"/>
            </w:rPr>
            <w:t>6</w:t>
          </w:r>
        </w:p>
        <w:p w14:paraId="26BDA035" w14:textId="0126766C" w:rsidR="005E02FA" w:rsidRDefault="005E02FA">
          <w:pPr>
            <w:pStyle w:val="Cuprins3"/>
            <w:ind w:left="446"/>
          </w:pPr>
          <w:r w:rsidRPr="005E02FA">
            <w:rPr>
              <w:sz w:val="20"/>
              <w:szCs w:val="20"/>
            </w:rPr>
            <w:t>References</w:t>
          </w:r>
          <w:r w:rsidRPr="005E02FA">
            <w:rPr>
              <w:sz w:val="20"/>
              <w:szCs w:val="20"/>
            </w:rPr>
            <w:ptab w:relativeTo="margin" w:alignment="right" w:leader="dot"/>
          </w:r>
          <w:r w:rsidRPr="005E02FA">
            <w:rPr>
              <w:sz w:val="20"/>
              <w:szCs w:val="20"/>
              <w:lang w:val="ro-RO"/>
            </w:rPr>
            <w:t>7</w:t>
          </w:r>
        </w:p>
      </w:sdtContent>
    </w:sdt>
    <w:p w14:paraId="6703123C" w14:textId="77777777" w:rsidR="00FB3F1A" w:rsidRDefault="00FB3F1A" w:rsidP="00485824">
      <w:pPr>
        <w:jc w:val="center"/>
        <w:rPr>
          <w:rFonts w:cs="Arial"/>
          <w:b/>
          <w:bCs/>
          <w:sz w:val="32"/>
          <w:szCs w:val="32"/>
        </w:rPr>
      </w:pPr>
    </w:p>
    <w:p w14:paraId="484C06DD" w14:textId="77777777" w:rsidR="00FB3F1A" w:rsidRDefault="00FB3F1A" w:rsidP="00485824">
      <w:pPr>
        <w:jc w:val="center"/>
        <w:rPr>
          <w:rFonts w:cs="Arial"/>
          <w:b/>
          <w:bCs/>
          <w:sz w:val="32"/>
          <w:szCs w:val="32"/>
        </w:rPr>
      </w:pPr>
    </w:p>
    <w:p w14:paraId="518EB629" w14:textId="77777777" w:rsidR="00485824" w:rsidRDefault="00485824" w:rsidP="003277A2">
      <w:pPr>
        <w:spacing w:line="360" w:lineRule="auto"/>
        <w:jc w:val="both"/>
        <w:rPr>
          <w:rFonts w:ascii="Arial" w:hAnsi="Arial" w:cs="Arial"/>
          <w:b/>
          <w:bCs/>
          <w:sz w:val="24"/>
          <w:szCs w:val="24"/>
        </w:rPr>
      </w:pPr>
    </w:p>
    <w:p w14:paraId="43402462" w14:textId="77777777" w:rsidR="00FB3F1A" w:rsidRDefault="00FB3F1A" w:rsidP="003277A2">
      <w:pPr>
        <w:spacing w:line="360" w:lineRule="auto"/>
        <w:jc w:val="both"/>
        <w:rPr>
          <w:rFonts w:ascii="Arial" w:hAnsi="Arial" w:cs="Arial"/>
          <w:b/>
          <w:bCs/>
          <w:sz w:val="24"/>
          <w:szCs w:val="24"/>
        </w:rPr>
      </w:pPr>
    </w:p>
    <w:p w14:paraId="45F26A01" w14:textId="77777777" w:rsidR="005E02FA" w:rsidRDefault="005E02FA" w:rsidP="003277A2">
      <w:pPr>
        <w:spacing w:line="360" w:lineRule="auto"/>
        <w:jc w:val="both"/>
        <w:rPr>
          <w:rFonts w:ascii="Arial" w:hAnsi="Arial" w:cs="Arial"/>
          <w:b/>
          <w:bCs/>
          <w:sz w:val="24"/>
          <w:szCs w:val="24"/>
        </w:rPr>
      </w:pPr>
    </w:p>
    <w:p w14:paraId="56A133D8" w14:textId="77777777" w:rsidR="005E02FA" w:rsidRDefault="005E02FA" w:rsidP="003277A2">
      <w:pPr>
        <w:spacing w:line="360" w:lineRule="auto"/>
        <w:jc w:val="both"/>
        <w:rPr>
          <w:rFonts w:ascii="Arial" w:hAnsi="Arial" w:cs="Arial"/>
          <w:b/>
          <w:bCs/>
          <w:sz w:val="24"/>
          <w:szCs w:val="24"/>
        </w:rPr>
      </w:pPr>
    </w:p>
    <w:p w14:paraId="4946DABF" w14:textId="77777777" w:rsidR="005E02FA" w:rsidRDefault="005E02FA" w:rsidP="003277A2">
      <w:pPr>
        <w:spacing w:line="360" w:lineRule="auto"/>
        <w:jc w:val="both"/>
        <w:rPr>
          <w:rFonts w:ascii="Arial" w:hAnsi="Arial" w:cs="Arial"/>
          <w:b/>
          <w:bCs/>
          <w:sz w:val="24"/>
          <w:szCs w:val="24"/>
        </w:rPr>
      </w:pPr>
    </w:p>
    <w:p w14:paraId="1C5F87DA" w14:textId="77777777" w:rsidR="005E02FA" w:rsidRDefault="005E02FA" w:rsidP="003277A2">
      <w:pPr>
        <w:spacing w:line="360" w:lineRule="auto"/>
        <w:jc w:val="both"/>
        <w:rPr>
          <w:rFonts w:ascii="Arial" w:hAnsi="Arial" w:cs="Arial"/>
          <w:b/>
          <w:bCs/>
          <w:sz w:val="24"/>
          <w:szCs w:val="24"/>
        </w:rPr>
      </w:pPr>
    </w:p>
    <w:p w14:paraId="3CBAA33C" w14:textId="77777777" w:rsidR="005E02FA" w:rsidRDefault="005E02FA" w:rsidP="003277A2">
      <w:pPr>
        <w:spacing w:line="360" w:lineRule="auto"/>
        <w:jc w:val="both"/>
        <w:rPr>
          <w:rFonts w:ascii="Arial" w:hAnsi="Arial" w:cs="Arial"/>
          <w:b/>
          <w:bCs/>
          <w:sz w:val="24"/>
          <w:szCs w:val="24"/>
        </w:rPr>
      </w:pPr>
    </w:p>
    <w:p w14:paraId="4615F26E" w14:textId="77777777" w:rsidR="005E02FA" w:rsidRDefault="005E02FA" w:rsidP="003277A2">
      <w:pPr>
        <w:spacing w:line="360" w:lineRule="auto"/>
        <w:jc w:val="both"/>
        <w:rPr>
          <w:rFonts w:ascii="Arial" w:hAnsi="Arial" w:cs="Arial"/>
          <w:b/>
          <w:bCs/>
          <w:sz w:val="24"/>
          <w:szCs w:val="24"/>
        </w:rPr>
      </w:pPr>
    </w:p>
    <w:p w14:paraId="1808D0A4" w14:textId="77777777" w:rsidR="005E02FA" w:rsidRDefault="005E02FA" w:rsidP="003277A2">
      <w:pPr>
        <w:spacing w:line="360" w:lineRule="auto"/>
        <w:jc w:val="both"/>
        <w:rPr>
          <w:rFonts w:ascii="Arial" w:hAnsi="Arial" w:cs="Arial"/>
          <w:b/>
          <w:bCs/>
          <w:sz w:val="24"/>
          <w:szCs w:val="24"/>
        </w:rPr>
      </w:pPr>
    </w:p>
    <w:p w14:paraId="0FFB2D22" w14:textId="77777777" w:rsidR="005E02FA" w:rsidRDefault="005E02FA" w:rsidP="003277A2">
      <w:pPr>
        <w:spacing w:line="360" w:lineRule="auto"/>
        <w:jc w:val="both"/>
        <w:rPr>
          <w:rFonts w:ascii="Arial" w:hAnsi="Arial" w:cs="Arial"/>
          <w:b/>
          <w:bCs/>
          <w:sz w:val="24"/>
          <w:szCs w:val="24"/>
        </w:rPr>
      </w:pPr>
    </w:p>
    <w:p w14:paraId="24D88351" w14:textId="77777777" w:rsidR="005E02FA" w:rsidRPr="003277A2" w:rsidRDefault="005E02FA" w:rsidP="003277A2">
      <w:pPr>
        <w:spacing w:line="360" w:lineRule="auto"/>
        <w:jc w:val="both"/>
        <w:rPr>
          <w:rFonts w:ascii="Arial" w:hAnsi="Arial" w:cs="Arial"/>
          <w:b/>
          <w:bCs/>
          <w:sz w:val="24"/>
          <w:szCs w:val="24"/>
        </w:rPr>
      </w:pPr>
    </w:p>
    <w:p w14:paraId="7239A973" w14:textId="77777777" w:rsidR="00485824" w:rsidRPr="003277A2" w:rsidRDefault="00485824" w:rsidP="00DA5597">
      <w:pPr>
        <w:spacing w:line="360" w:lineRule="auto"/>
        <w:jc w:val="both"/>
        <w:rPr>
          <w:rFonts w:ascii="Arial" w:hAnsi="Arial" w:cs="Arial"/>
          <w:sz w:val="24"/>
          <w:szCs w:val="24"/>
        </w:rPr>
      </w:pPr>
    </w:p>
    <w:p w14:paraId="6F50E4EC" w14:textId="6F503394" w:rsidR="005B2F71" w:rsidRPr="005B2F71" w:rsidRDefault="005B2F71" w:rsidP="00DA5597">
      <w:pPr>
        <w:spacing w:line="360" w:lineRule="auto"/>
        <w:jc w:val="both"/>
        <w:rPr>
          <w:rFonts w:ascii="Arial" w:hAnsi="Arial" w:cs="Arial"/>
          <w:b/>
          <w:bCs/>
          <w:sz w:val="24"/>
          <w:szCs w:val="24"/>
        </w:rPr>
      </w:pPr>
      <w:r w:rsidRPr="005B2F71">
        <w:rPr>
          <w:rFonts w:ascii="Arial" w:hAnsi="Arial" w:cs="Arial"/>
          <w:b/>
          <w:bCs/>
          <w:sz w:val="24"/>
          <w:szCs w:val="24"/>
        </w:rPr>
        <w:t>Introduction:</w:t>
      </w:r>
    </w:p>
    <w:p w14:paraId="0D6B3157" w14:textId="0EB825FA" w:rsidR="005B2F71" w:rsidRPr="005B2F71" w:rsidRDefault="005B2F71" w:rsidP="00DA5597">
      <w:pPr>
        <w:spacing w:line="360" w:lineRule="auto"/>
        <w:jc w:val="both"/>
        <w:rPr>
          <w:rFonts w:ascii="Arial" w:hAnsi="Arial" w:cs="Arial"/>
          <w:sz w:val="24"/>
          <w:szCs w:val="24"/>
        </w:rPr>
      </w:pPr>
      <w:r w:rsidRPr="005B2F71">
        <w:rPr>
          <w:rFonts w:ascii="Arial" w:hAnsi="Arial" w:cs="Arial"/>
          <w:sz w:val="24"/>
          <w:szCs w:val="24"/>
        </w:rPr>
        <w:t>Diversity Hotel is on the brink of a thrilling adventure as it prepares to open its doors in Argentina. By delving into the Argentine culture, we aim to guide Diversity Hotel in creating an experience that resonates with the local community and ensures a successful establishment in this vibrant South American nation.</w:t>
      </w:r>
      <w:r w:rsidRPr="005B2F71">
        <w:t xml:space="preserve"> </w:t>
      </w:r>
      <w:r>
        <w:rPr>
          <w:rFonts w:ascii="Arial" w:hAnsi="Arial" w:cs="Arial"/>
          <w:sz w:val="24"/>
          <w:szCs w:val="24"/>
        </w:rPr>
        <w:t>T</w:t>
      </w:r>
      <w:r w:rsidRPr="005B2F71">
        <w:rPr>
          <w:rFonts w:ascii="Arial" w:hAnsi="Arial" w:cs="Arial"/>
          <w:sz w:val="24"/>
          <w:szCs w:val="24"/>
        </w:rPr>
        <w:t>his report further illuminates the cultural intricacies, ensuring a seamless integration into the vibrant tapestry of Argentine life. By delving into communication styles, familial ties, the tango between work and leisure, and the national passion for soccer, Diversity Hotel aims to create an experience that resonates deeply with the Argentine community, setting the stage for a successful and culturally immersive venture in this South American gem.</w:t>
      </w:r>
    </w:p>
    <w:p w14:paraId="645096F8" w14:textId="77777777" w:rsidR="005B2F71" w:rsidRPr="005B2F71" w:rsidRDefault="005B2F71" w:rsidP="00DA5597">
      <w:pPr>
        <w:spacing w:line="360" w:lineRule="auto"/>
        <w:jc w:val="both"/>
        <w:rPr>
          <w:rFonts w:ascii="Arial" w:hAnsi="Arial" w:cs="Arial"/>
          <w:sz w:val="24"/>
          <w:szCs w:val="24"/>
        </w:rPr>
      </w:pPr>
    </w:p>
    <w:p w14:paraId="1B8647D7" w14:textId="77777777" w:rsidR="005B2F71" w:rsidRDefault="005B2F71" w:rsidP="00DA5597">
      <w:pPr>
        <w:spacing w:line="360" w:lineRule="auto"/>
        <w:jc w:val="both"/>
        <w:rPr>
          <w:rFonts w:ascii="Arial" w:hAnsi="Arial" w:cs="Arial"/>
          <w:sz w:val="24"/>
          <w:szCs w:val="24"/>
        </w:rPr>
      </w:pPr>
    </w:p>
    <w:p w14:paraId="603A40C0" w14:textId="77777777" w:rsidR="005B2F71" w:rsidRDefault="005B2F71" w:rsidP="00DA5597">
      <w:pPr>
        <w:spacing w:line="360" w:lineRule="auto"/>
        <w:jc w:val="both"/>
        <w:rPr>
          <w:rFonts w:ascii="Arial" w:hAnsi="Arial" w:cs="Arial"/>
          <w:sz w:val="24"/>
          <w:szCs w:val="24"/>
        </w:rPr>
      </w:pPr>
    </w:p>
    <w:p w14:paraId="7AE31B75" w14:textId="77777777" w:rsidR="005B2F71" w:rsidRDefault="005B2F71" w:rsidP="00DA5597">
      <w:pPr>
        <w:spacing w:line="360" w:lineRule="auto"/>
        <w:jc w:val="both"/>
        <w:rPr>
          <w:rFonts w:ascii="Arial" w:hAnsi="Arial" w:cs="Arial"/>
          <w:sz w:val="24"/>
          <w:szCs w:val="24"/>
        </w:rPr>
      </w:pPr>
    </w:p>
    <w:p w14:paraId="48473CBE" w14:textId="77777777" w:rsidR="005B2F71" w:rsidRDefault="005B2F71" w:rsidP="00DA5597">
      <w:pPr>
        <w:spacing w:line="360" w:lineRule="auto"/>
        <w:jc w:val="both"/>
        <w:rPr>
          <w:rFonts w:ascii="Arial" w:hAnsi="Arial" w:cs="Arial"/>
          <w:sz w:val="24"/>
          <w:szCs w:val="24"/>
        </w:rPr>
      </w:pPr>
    </w:p>
    <w:p w14:paraId="5ACD5DC4" w14:textId="77777777" w:rsidR="005E02FA" w:rsidRDefault="005E02FA" w:rsidP="00DA5597">
      <w:pPr>
        <w:spacing w:line="360" w:lineRule="auto"/>
        <w:jc w:val="both"/>
        <w:rPr>
          <w:rFonts w:ascii="Arial" w:hAnsi="Arial" w:cs="Arial"/>
          <w:sz w:val="24"/>
          <w:szCs w:val="24"/>
        </w:rPr>
      </w:pPr>
    </w:p>
    <w:p w14:paraId="0A0A0E70" w14:textId="77777777" w:rsidR="005E02FA" w:rsidRDefault="005E02FA" w:rsidP="00DA5597">
      <w:pPr>
        <w:spacing w:line="360" w:lineRule="auto"/>
        <w:jc w:val="both"/>
        <w:rPr>
          <w:rFonts w:ascii="Arial" w:hAnsi="Arial" w:cs="Arial"/>
          <w:sz w:val="24"/>
          <w:szCs w:val="24"/>
        </w:rPr>
      </w:pPr>
    </w:p>
    <w:p w14:paraId="14FC9D8F" w14:textId="75A14E56" w:rsidR="005B2F71" w:rsidRPr="005B2F71" w:rsidRDefault="005B2F71" w:rsidP="00DA5597">
      <w:pPr>
        <w:spacing w:line="360" w:lineRule="auto"/>
        <w:jc w:val="both"/>
        <w:rPr>
          <w:rFonts w:ascii="Arial" w:hAnsi="Arial" w:cs="Arial"/>
          <w:sz w:val="24"/>
          <w:szCs w:val="24"/>
          <w:u w:val="single"/>
        </w:rPr>
      </w:pPr>
      <w:r w:rsidRPr="005B2F71">
        <w:rPr>
          <w:rFonts w:ascii="Arial" w:hAnsi="Arial" w:cs="Arial"/>
          <w:sz w:val="24"/>
          <w:szCs w:val="24"/>
          <w:u w:val="single"/>
        </w:rPr>
        <w:lastRenderedPageBreak/>
        <w:t>Cultural Overview:</w:t>
      </w:r>
    </w:p>
    <w:p w14:paraId="3A3538E4" w14:textId="77777777" w:rsidR="005B2F71" w:rsidRPr="005B2F71" w:rsidRDefault="005B2F71" w:rsidP="00DA5597">
      <w:pPr>
        <w:spacing w:line="360" w:lineRule="auto"/>
        <w:jc w:val="both"/>
        <w:rPr>
          <w:rFonts w:ascii="Arial" w:hAnsi="Arial" w:cs="Arial"/>
          <w:i/>
          <w:iCs/>
          <w:sz w:val="24"/>
          <w:szCs w:val="24"/>
        </w:rPr>
      </w:pPr>
      <w:r w:rsidRPr="005B2F71">
        <w:rPr>
          <w:rFonts w:ascii="Arial" w:hAnsi="Arial" w:cs="Arial"/>
          <w:i/>
          <w:iCs/>
          <w:sz w:val="24"/>
          <w:szCs w:val="24"/>
        </w:rPr>
        <w:t>Warm and Expressive Communication:</w:t>
      </w:r>
    </w:p>
    <w:p w14:paraId="38C0A2A7" w14:textId="2C8A3945" w:rsidR="005B2F71" w:rsidRPr="005B2F71" w:rsidRDefault="005B2F71" w:rsidP="00DA5597">
      <w:pPr>
        <w:spacing w:line="360" w:lineRule="auto"/>
        <w:jc w:val="both"/>
        <w:rPr>
          <w:rFonts w:ascii="Arial" w:hAnsi="Arial" w:cs="Arial"/>
          <w:sz w:val="24"/>
          <w:szCs w:val="24"/>
        </w:rPr>
      </w:pPr>
      <w:r w:rsidRPr="005B2F71">
        <w:rPr>
          <w:rFonts w:ascii="Arial" w:hAnsi="Arial" w:cs="Arial"/>
          <w:sz w:val="24"/>
          <w:szCs w:val="24"/>
        </w:rPr>
        <w:t>Argentinians are known for their warm and expressive communication style. Greetings often involve physical contact, like hugs and kisses on the cheek. In business settings, a firm handshake is common. Understanding the importance of personal connections and expressive communication is crucial for the hotel staff to create positive interactions with guests.</w:t>
      </w:r>
    </w:p>
    <w:p w14:paraId="512CAB4C" w14:textId="77777777" w:rsidR="005B2F71" w:rsidRPr="005B2F71" w:rsidRDefault="005B2F71" w:rsidP="00DA5597">
      <w:pPr>
        <w:spacing w:line="360" w:lineRule="auto"/>
        <w:jc w:val="both"/>
        <w:rPr>
          <w:rFonts w:ascii="Arial" w:hAnsi="Arial" w:cs="Arial"/>
          <w:i/>
          <w:iCs/>
          <w:sz w:val="24"/>
          <w:szCs w:val="24"/>
        </w:rPr>
      </w:pPr>
      <w:r w:rsidRPr="005B2F71">
        <w:rPr>
          <w:rFonts w:ascii="Arial" w:hAnsi="Arial" w:cs="Arial"/>
          <w:i/>
          <w:iCs/>
          <w:sz w:val="24"/>
          <w:szCs w:val="24"/>
        </w:rPr>
        <w:t>Flexibility in Time:</w:t>
      </w:r>
    </w:p>
    <w:p w14:paraId="56CCFF23" w14:textId="403E2E7D" w:rsidR="005B2F71" w:rsidRPr="005B2F71" w:rsidRDefault="005B2F71" w:rsidP="00DA5597">
      <w:pPr>
        <w:spacing w:line="360" w:lineRule="auto"/>
        <w:jc w:val="both"/>
        <w:rPr>
          <w:rFonts w:ascii="Arial" w:hAnsi="Arial" w:cs="Arial"/>
          <w:sz w:val="24"/>
          <w:szCs w:val="24"/>
        </w:rPr>
      </w:pPr>
      <w:r w:rsidRPr="005B2F71">
        <w:rPr>
          <w:rFonts w:ascii="Arial" w:hAnsi="Arial" w:cs="Arial"/>
          <w:sz w:val="24"/>
          <w:szCs w:val="24"/>
        </w:rPr>
        <w:t>While punctuality is appreciated, Argentinians generally have a more relaxed attitude towards time. Events might not always start exactly on time, and flexibility is valued. Diversity Hotel should strike a balance between respecting schedules and adapting to the local perception of time.</w:t>
      </w:r>
    </w:p>
    <w:p w14:paraId="1164D6FB" w14:textId="77777777" w:rsidR="005B2F71" w:rsidRPr="005B2F71" w:rsidRDefault="005B2F71" w:rsidP="00DA5597">
      <w:pPr>
        <w:spacing w:line="360" w:lineRule="auto"/>
        <w:jc w:val="both"/>
        <w:rPr>
          <w:rFonts w:ascii="Arial" w:hAnsi="Arial" w:cs="Arial"/>
          <w:i/>
          <w:iCs/>
          <w:sz w:val="24"/>
          <w:szCs w:val="24"/>
        </w:rPr>
      </w:pPr>
      <w:r w:rsidRPr="005B2F71">
        <w:rPr>
          <w:rFonts w:ascii="Arial" w:hAnsi="Arial" w:cs="Arial"/>
          <w:i/>
          <w:iCs/>
          <w:sz w:val="24"/>
          <w:szCs w:val="24"/>
        </w:rPr>
        <w:t>Social Hierarchy and Familial Ties:</w:t>
      </w:r>
    </w:p>
    <w:p w14:paraId="3A010959" w14:textId="67B90693" w:rsidR="005B2F71" w:rsidRPr="005B2F71" w:rsidRDefault="005B2F71" w:rsidP="00DA5597">
      <w:pPr>
        <w:spacing w:line="360" w:lineRule="auto"/>
        <w:jc w:val="both"/>
        <w:rPr>
          <w:rFonts w:ascii="Arial" w:hAnsi="Arial" w:cs="Arial"/>
          <w:sz w:val="24"/>
          <w:szCs w:val="24"/>
        </w:rPr>
      </w:pPr>
      <w:r w:rsidRPr="005B2F71">
        <w:rPr>
          <w:rFonts w:ascii="Arial" w:hAnsi="Arial" w:cs="Arial"/>
          <w:sz w:val="24"/>
          <w:szCs w:val="24"/>
        </w:rPr>
        <w:t>Argentina has a family-oriented culture, and family ties often take precedence. While there is a degree of hierarchy in professional settings, relationships and connections can influence decision-making. Emphasizing the importance of family and building personal connections can contribute to the hotel's acceptance within the community.</w:t>
      </w:r>
    </w:p>
    <w:p w14:paraId="54D07F96" w14:textId="77777777" w:rsidR="005B2F71" w:rsidRPr="005B2F71" w:rsidRDefault="005B2F71" w:rsidP="00DA5597">
      <w:pPr>
        <w:spacing w:line="360" w:lineRule="auto"/>
        <w:jc w:val="both"/>
        <w:rPr>
          <w:rFonts w:ascii="Arial" w:hAnsi="Arial" w:cs="Arial"/>
          <w:i/>
          <w:iCs/>
          <w:sz w:val="24"/>
          <w:szCs w:val="24"/>
        </w:rPr>
      </w:pPr>
      <w:r w:rsidRPr="005B2F71">
        <w:rPr>
          <w:rFonts w:ascii="Arial" w:hAnsi="Arial" w:cs="Arial"/>
          <w:i/>
          <w:iCs/>
          <w:sz w:val="24"/>
          <w:szCs w:val="24"/>
        </w:rPr>
        <w:t>Tango of Work and Leisure:</w:t>
      </w:r>
    </w:p>
    <w:p w14:paraId="08CE26F4" w14:textId="4DC3C6F6" w:rsidR="005B2F71" w:rsidRDefault="005B2F71" w:rsidP="00DA5597">
      <w:pPr>
        <w:spacing w:line="360" w:lineRule="auto"/>
        <w:jc w:val="both"/>
        <w:rPr>
          <w:rFonts w:ascii="Arial" w:hAnsi="Arial" w:cs="Arial"/>
          <w:sz w:val="24"/>
          <w:szCs w:val="24"/>
        </w:rPr>
      </w:pPr>
      <w:r w:rsidRPr="005B2F71">
        <w:rPr>
          <w:rFonts w:ascii="Arial" w:hAnsi="Arial" w:cs="Arial"/>
          <w:sz w:val="24"/>
          <w:szCs w:val="24"/>
        </w:rPr>
        <w:t>Argentinians have a unique approach to work and leisure, often intertwining the two. The concept of "siesta," an afternoon break, is prevalent. Diversity Hotel should consider local customs when scheduling services and events, allowing guests and staff to embrace both work and leisure seamlessly.</w:t>
      </w:r>
    </w:p>
    <w:p w14:paraId="7C0C42BA" w14:textId="77777777" w:rsidR="00DA5597" w:rsidRDefault="00DA5597" w:rsidP="00DA5597">
      <w:pPr>
        <w:spacing w:line="360" w:lineRule="auto"/>
        <w:jc w:val="both"/>
        <w:rPr>
          <w:rFonts w:ascii="Arial" w:hAnsi="Arial" w:cs="Arial"/>
          <w:i/>
          <w:iCs/>
          <w:sz w:val="24"/>
          <w:szCs w:val="24"/>
        </w:rPr>
      </w:pPr>
    </w:p>
    <w:p w14:paraId="3BADC4B6" w14:textId="77777777" w:rsidR="00DA5597" w:rsidRDefault="00DA5597" w:rsidP="00DA5597">
      <w:pPr>
        <w:spacing w:line="360" w:lineRule="auto"/>
        <w:jc w:val="both"/>
        <w:rPr>
          <w:rFonts w:ascii="Arial" w:hAnsi="Arial" w:cs="Arial"/>
          <w:i/>
          <w:iCs/>
          <w:sz w:val="24"/>
          <w:szCs w:val="24"/>
        </w:rPr>
      </w:pPr>
    </w:p>
    <w:p w14:paraId="477D71A5" w14:textId="7D68E1DD" w:rsidR="005B2F71" w:rsidRPr="005B2F71" w:rsidRDefault="005B2F71" w:rsidP="00DA5597">
      <w:pPr>
        <w:spacing w:line="360" w:lineRule="auto"/>
        <w:jc w:val="both"/>
        <w:rPr>
          <w:rFonts w:ascii="Arial" w:hAnsi="Arial" w:cs="Arial"/>
          <w:i/>
          <w:iCs/>
          <w:sz w:val="24"/>
          <w:szCs w:val="24"/>
        </w:rPr>
      </w:pPr>
      <w:r w:rsidRPr="005B2F71">
        <w:rPr>
          <w:rFonts w:ascii="Arial" w:hAnsi="Arial" w:cs="Arial"/>
          <w:i/>
          <w:iCs/>
          <w:sz w:val="24"/>
          <w:szCs w:val="24"/>
        </w:rPr>
        <w:t>Passion for Soccer and Socializing:</w:t>
      </w:r>
    </w:p>
    <w:p w14:paraId="327D9BFC" w14:textId="77777777" w:rsidR="005B2F71" w:rsidRPr="005B2F71" w:rsidRDefault="005B2F71" w:rsidP="00DA5597">
      <w:pPr>
        <w:spacing w:line="360" w:lineRule="auto"/>
        <w:jc w:val="both"/>
        <w:rPr>
          <w:rFonts w:ascii="Arial" w:hAnsi="Arial" w:cs="Arial"/>
          <w:sz w:val="24"/>
          <w:szCs w:val="24"/>
        </w:rPr>
      </w:pPr>
      <w:r w:rsidRPr="005B2F71">
        <w:rPr>
          <w:rFonts w:ascii="Arial" w:hAnsi="Arial" w:cs="Arial"/>
          <w:sz w:val="24"/>
          <w:szCs w:val="24"/>
        </w:rPr>
        <w:t>Soccer, or "</w:t>
      </w:r>
      <w:proofErr w:type="spellStart"/>
      <w:r w:rsidRPr="005B2F71">
        <w:rPr>
          <w:rFonts w:ascii="Arial" w:hAnsi="Arial" w:cs="Arial"/>
          <w:sz w:val="24"/>
          <w:szCs w:val="24"/>
        </w:rPr>
        <w:t>fútbol</w:t>
      </w:r>
      <w:proofErr w:type="spellEnd"/>
      <w:r w:rsidRPr="005B2F71">
        <w:rPr>
          <w:rFonts w:ascii="Arial" w:hAnsi="Arial" w:cs="Arial"/>
          <w:sz w:val="24"/>
          <w:szCs w:val="24"/>
        </w:rPr>
        <w:t>," is a national passion in Argentina. Creating spaces within the hotel where guests can enjoy soccer-related activities or watch matches can enhance the cultural experience. Additionally, Argentinians are known for their love of socializing, and the hotel can organize events that encourage guests to mingle and connect.</w:t>
      </w:r>
    </w:p>
    <w:p w14:paraId="2DDF8330" w14:textId="77777777" w:rsidR="005B2F71" w:rsidRDefault="005B2F71" w:rsidP="00DA5597">
      <w:pPr>
        <w:spacing w:line="360" w:lineRule="auto"/>
        <w:jc w:val="both"/>
        <w:rPr>
          <w:rFonts w:ascii="Arial" w:hAnsi="Arial" w:cs="Arial"/>
          <w:sz w:val="24"/>
          <w:szCs w:val="24"/>
        </w:rPr>
      </w:pPr>
    </w:p>
    <w:p w14:paraId="05C8F8E8" w14:textId="6AB49C5D" w:rsidR="005B2F71" w:rsidRPr="005B2F71" w:rsidRDefault="005B2F71" w:rsidP="00DA5597">
      <w:pPr>
        <w:spacing w:line="360" w:lineRule="auto"/>
        <w:jc w:val="both"/>
        <w:rPr>
          <w:rFonts w:ascii="Arial" w:hAnsi="Arial" w:cs="Arial"/>
          <w:sz w:val="24"/>
          <w:szCs w:val="24"/>
          <w:u w:val="single"/>
        </w:rPr>
      </w:pPr>
      <w:bookmarkStart w:id="0" w:name="_Hlk150546717"/>
      <w:r w:rsidRPr="005B2F71">
        <w:rPr>
          <w:rFonts w:ascii="Arial" w:hAnsi="Arial" w:cs="Arial"/>
          <w:sz w:val="24"/>
          <w:szCs w:val="24"/>
          <w:u w:val="single"/>
        </w:rPr>
        <w:t>GLOBE Project/Country Analysis:</w:t>
      </w:r>
    </w:p>
    <w:bookmarkEnd w:id="0"/>
    <w:p w14:paraId="0A019288" w14:textId="77777777" w:rsidR="005B2F71" w:rsidRPr="005B2F71" w:rsidRDefault="005B2F71" w:rsidP="00DA5597">
      <w:pPr>
        <w:spacing w:line="360" w:lineRule="auto"/>
        <w:jc w:val="both"/>
        <w:rPr>
          <w:rFonts w:ascii="Arial" w:hAnsi="Arial" w:cs="Arial"/>
          <w:sz w:val="24"/>
          <w:szCs w:val="24"/>
        </w:rPr>
      </w:pPr>
    </w:p>
    <w:p w14:paraId="795F325C" w14:textId="77777777" w:rsidR="005B2F71" w:rsidRPr="005B2F71" w:rsidRDefault="005B2F71" w:rsidP="00DA5597">
      <w:pPr>
        <w:spacing w:line="360" w:lineRule="auto"/>
        <w:jc w:val="both"/>
        <w:rPr>
          <w:rFonts w:ascii="Arial" w:hAnsi="Arial" w:cs="Arial"/>
          <w:i/>
          <w:iCs/>
          <w:sz w:val="24"/>
          <w:szCs w:val="24"/>
        </w:rPr>
      </w:pPr>
      <w:r w:rsidRPr="005B2F71">
        <w:rPr>
          <w:rFonts w:ascii="Arial" w:hAnsi="Arial" w:cs="Arial"/>
          <w:i/>
          <w:iCs/>
          <w:sz w:val="24"/>
          <w:szCs w:val="24"/>
        </w:rPr>
        <w:t>Power Distance:</w:t>
      </w:r>
    </w:p>
    <w:p w14:paraId="4F72320A" w14:textId="2E47E5B6" w:rsidR="005B2F71" w:rsidRPr="005B2F71" w:rsidRDefault="005B2F71" w:rsidP="00DA5597">
      <w:pPr>
        <w:spacing w:line="360" w:lineRule="auto"/>
        <w:jc w:val="both"/>
        <w:rPr>
          <w:rFonts w:ascii="Arial" w:hAnsi="Arial" w:cs="Arial"/>
          <w:sz w:val="24"/>
          <w:szCs w:val="24"/>
        </w:rPr>
      </w:pPr>
      <w:r w:rsidRPr="005B2F71">
        <w:rPr>
          <w:rFonts w:ascii="Arial" w:hAnsi="Arial" w:cs="Arial"/>
          <w:sz w:val="24"/>
          <w:szCs w:val="24"/>
        </w:rPr>
        <w:t>Argentina has a moderate power distance culture, meaning there is a certain level of acceptance of hierarchical order. However, personal relationships and connections often play a significant role in decision-making. Diversity Hotel should foster an environment that respects hierarchy while prioritizing interpersonal connections.</w:t>
      </w:r>
    </w:p>
    <w:p w14:paraId="6AF69A79" w14:textId="77777777" w:rsidR="005B2F71" w:rsidRPr="005B2F71" w:rsidRDefault="005B2F71" w:rsidP="00DA5597">
      <w:pPr>
        <w:spacing w:line="360" w:lineRule="auto"/>
        <w:jc w:val="both"/>
        <w:rPr>
          <w:rFonts w:ascii="Arial" w:hAnsi="Arial" w:cs="Arial"/>
          <w:i/>
          <w:iCs/>
          <w:sz w:val="24"/>
          <w:szCs w:val="24"/>
        </w:rPr>
      </w:pPr>
      <w:r w:rsidRPr="005B2F71">
        <w:rPr>
          <w:rFonts w:ascii="Arial" w:hAnsi="Arial" w:cs="Arial"/>
          <w:i/>
          <w:iCs/>
          <w:sz w:val="24"/>
          <w:szCs w:val="24"/>
        </w:rPr>
        <w:t>Individualism vs. Collectivism:</w:t>
      </w:r>
    </w:p>
    <w:p w14:paraId="032A1864" w14:textId="72B89563" w:rsidR="005B2F71" w:rsidRPr="005B2F71" w:rsidRDefault="005B2F71" w:rsidP="00DA5597">
      <w:pPr>
        <w:spacing w:line="360" w:lineRule="auto"/>
        <w:jc w:val="both"/>
        <w:rPr>
          <w:rFonts w:ascii="Arial" w:hAnsi="Arial" w:cs="Arial"/>
          <w:sz w:val="24"/>
          <w:szCs w:val="24"/>
        </w:rPr>
      </w:pPr>
      <w:r w:rsidRPr="005B2F71">
        <w:rPr>
          <w:rFonts w:ascii="Arial" w:hAnsi="Arial" w:cs="Arial"/>
          <w:sz w:val="24"/>
          <w:szCs w:val="24"/>
        </w:rPr>
        <w:t>Argentinian culture tends to be more collective, emphasizing strong connections within families and communities. Diversity Hotel can promote a sense of community by engaging guests in group activities, events, or excursions that encourage social interaction.</w:t>
      </w:r>
    </w:p>
    <w:p w14:paraId="00F66316" w14:textId="77777777" w:rsidR="005B2F71" w:rsidRPr="005B2F71" w:rsidRDefault="005B2F71" w:rsidP="00DA5597">
      <w:pPr>
        <w:spacing w:line="360" w:lineRule="auto"/>
        <w:jc w:val="both"/>
        <w:rPr>
          <w:rFonts w:ascii="Arial" w:hAnsi="Arial" w:cs="Arial"/>
          <w:i/>
          <w:iCs/>
          <w:sz w:val="24"/>
          <w:szCs w:val="24"/>
        </w:rPr>
      </w:pPr>
      <w:r w:rsidRPr="005B2F71">
        <w:rPr>
          <w:rFonts w:ascii="Arial" w:hAnsi="Arial" w:cs="Arial"/>
          <w:i/>
          <w:iCs/>
          <w:sz w:val="24"/>
          <w:szCs w:val="24"/>
        </w:rPr>
        <w:t>Masculinity vs. Femininity:</w:t>
      </w:r>
    </w:p>
    <w:p w14:paraId="574D2B80" w14:textId="17443C94" w:rsidR="005B2F71" w:rsidRPr="005B2F71" w:rsidRDefault="005B2F71" w:rsidP="00DA5597">
      <w:pPr>
        <w:spacing w:line="360" w:lineRule="auto"/>
        <w:jc w:val="both"/>
        <w:rPr>
          <w:rFonts w:ascii="Arial" w:hAnsi="Arial" w:cs="Arial"/>
          <w:sz w:val="24"/>
          <w:szCs w:val="24"/>
        </w:rPr>
      </w:pPr>
      <w:r w:rsidRPr="005B2F71">
        <w:rPr>
          <w:rFonts w:ascii="Arial" w:hAnsi="Arial" w:cs="Arial"/>
          <w:sz w:val="24"/>
          <w:szCs w:val="24"/>
        </w:rPr>
        <w:t>Argentina leans towards a more masculine cultural orientation, valuing assertiveness and achievement. Diversity Hotel should recognize and celebrate individual achievements while promoting a balance that incorporates feminine qualities like collaboration and support.</w:t>
      </w:r>
    </w:p>
    <w:p w14:paraId="468AB4A8" w14:textId="77777777" w:rsidR="005B2F71" w:rsidRPr="005B2F71" w:rsidRDefault="005B2F71" w:rsidP="00DA5597">
      <w:pPr>
        <w:spacing w:line="360" w:lineRule="auto"/>
        <w:jc w:val="both"/>
        <w:rPr>
          <w:rFonts w:ascii="Arial" w:hAnsi="Arial" w:cs="Arial"/>
          <w:i/>
          <w:iCs/>
          <w:sz w:val="24"/>
          <w:szCs w:val="24"/>
        </w:rPr>
      </w:pPr>
      <w:r w:rsidRPr="005B2F71">
        <w:rPr>
          <w:rFonts w:ascii="Arial" w:hAnsi="Arial" w:cs="Arial"/>
          <w:i/>
          <w:iCs/>
          <w:sz w:val="24"/>
          <w:szCs w:val="24"/>
        </w:rPr>
        <w:t>Uncertainty Avoidance:</w:t>
      </w:r>
    </w:p>
    <w:p w14:paraId="348AE937" w14:textId="2FD4BBDB" w:rsidR="005B2F71" w:rsidRPr="005B2F71" w:rsidRDefault="005B2F71" w:rsidP="00DA5597">
      <w:pPr>
        <w:spacing w:line="360" w:lineRule="auto"/>
        <w:jc w:val="both"/>
        <w:rPr>
          <w:rFonts w:ascii="Arial" w:hAnsi="Arial" w:cs="Arial"/>
          <w:sz w:val="24"/>
          <w:szCs w:val="24"/>
        </w:rPr>
      </w:pPr>
      <w:r w:rsidRPr="005B2F71">
        <w:rPr>
          <w:rFonts w:ascii="Arial" w:hAnsi="Arial" w:cs="Arial"/>
          <w:sz w:val="24"/>
          <w:szCs w:val="24"/>
        </w:rPr>
        <w:t>Argentinians generally have a moderate uncertainty avoidance culture. While they appreciate structure and order, they are also adaptable and open to new experiences. Diversity Hotel can capitalize on this by offering a mix of planned activities and allowing for spontaneous moments.</w:t>
      </w:r>
    </w:p>
    <w:p w14:paraId="1967EF03" w14:textId="77777777" w:rsidR="005B2F71" w:rsidRPr="005B2F71" w:rsidRDefault="005B2F71" w:rsidP="00DA5597">
      <w:pPr>
        <w:spacing w:line="360" w:lineRule="auto"/>
        <w:jc w:val="both"/>
        <w:rPr>
          <w:rFonts w:ascii="Arial" w:hAnsi="Arial" w:cs="Arial"/>
          <w:i/>
          <w:iCs/>
          <w:sz w:val="24"/>
          <w:szCs w:val="24"/>
        </w:rPr>
      </w:pPr>
      <w:r w:rsidRPr="005B2F71">
        <w:rPr>
          <w:rFonts w:ascii="Arial" w:hAnsi="Arial" w:cs="Arial"/>
          <w:i/>
          <w:iCs/>
          <w:sz w:val="24"/>
          <w:szCs w:val="24"/>
        </w:rPr>
        <w:t>Greetings and Personal Space:</w:t>
      </w:r>
    </w:p>
    <w:p w14:paraId="34EAA362" w14:textId="0B39B8A2" w:rsidR="005B2F71" w:rsidRDefault="005B2F71" w:rsidP="00DA5597">
      <w:pPr>
        <w:spacing w:line="360" w:lineRule="auto"/>
        <w:jc w:val="both"/>
        <w:rPr>
          <w:rFonts w:ascii="Arial" w:hAnsi="Arial" w:cs="Arial"/>
          <w:sz w:val="24"/>
          <w:szCs w:val="24"/>
        </w:rPr>
      </w:pPr>
      <w:r w:rsidRPr="005B2F71">
        <w:rPr>
          <w:rFonts w:ascii="Arial" w:hAnsi="Arial" w:cs="Arial"/>
          <w:sz w:val="24"/>
          <w:szCs w:val="24"/>
        </w:rPr>
        <w:t>Argentinians are warm and affectionate in their greetings, often involving physical contact. Personal space may be smaller than in some cultures, and maintaining eye contact is considered a sign of engagement. The hotel staff should be trained to adapt their greetings and interactions accordingly.</w:t>
      </w:r>
    </w:p>
    <w:p w14:paraId="1BF2E3F0" w14:textId="4C24A56A" w:rsidR="005B2F71" w:rsidRPr="005B2F71" w:rsidRDefault="005B2F71" w:rsidP="00DA5597">
      <w:pPr>
        <w:spacing w:line="360" w:lineRule="auto"/>
        <w:jc w:val="both"/>
        <w:rPr>
          <w:rFonts w:ascii="Arial" w:hAnsi="Arial" w:cs="Arial"/>
          <w:i/>
          <w:iCs/>
          <w:sz w:val="24"/>
          <w:szCs w:val="24"/>
        </w:rPr>
      </w:pPr>
      <w:r w:rsidRPr="005B2F71">
        <w:rPr>
          <w:rFonts w:ascii="Arial" w:hAnsi="Arial" w:cs="Arial"/>
          <w:i/>
          <w:iCs/>
          <w:sz w:val="24"/>
          <w:szCs w:val="24"/>
        </w:rPr>
        <w:t>Maté Culture:</w:t>
      </w:r>
    </w:p>
    <w:p w14:paraId="55DF827B" w14:textId="7882D628" w:rsidR="005B2F71" w:rsidRPr="005B2F71" w:rsidRDefault="005B2F71" w:rsidP="00DA5597">
      <w:pPr>
        <w:spacing w:line="360" w:lineRule="auto"/>
        <w:jc w:val="both"/>
        <w:rPr>
          <w:rFonts w:ascii="Arial" w:hAnsi="Arial" w:cs="Arial"/>
          <w:sz w:val="24"/>
          <w:szCs w:val="24"/>
        </w:rPr>
      </w:pPr>
      <w:r w:rsidRPr="005B2F71">
        <w:rPr>
          <w:rFonts w:ascii="Arial" w:hAnsi="Arial" w:cs="Arial"/>
          <w:sz w:val="24"/>
          <w:szCs w:val="24"/>
        </w:rPr>
        <w:lastRenderedPageBreak/>
        <w:t>Maté, a traditional herbal tea, holds cultural significance in Argentina. Offering maté as part of the hotel's welcome amenities or providing information about this cultural practice can enhance the guest experience.</w:t>
      </w:r>
    </w:p>
    <w:p w14:paraId="7A9D8451" w14:textId="77777777" w:rsidR="005B2F71" w:rsidRPr="005B2F71" w:rsidRDefault="005B2F71" w:rsidP="00DA5597">
      <w:pPr>
        <w:spacing w:line="360" w:lineRule="auto"/>
        <w:jc w:val="both"/>
        <w:rPr>
          <w:rFonts w:ascii="Arial" w:hAnsi="Arial" w:cs="Arial"/>
          <w:i/>
          <w:iCs/>
          <w:sz w:val="24"/>
          <w:szCs w:val="24"/>
        </w:rPr>
      </w:pPr>
      <w:r w:rsidRPr="005B2F71">
        <w:rPr>
          <w:rFonts w:ascii="Arial" w:hAnsi="Arial" w:cs="Arial"/>
          <w:i/>
          <w:iCs/>
          <w:sz w:val="24"/>
          <w:szCs w:val="24"/>
        </w:rPr>
        <w:t>Traditional Cuisine:</w:t>
      </w:r>
    </w:p>
    <w:p w14:paraId="3B70E39C" w14:textId="4E5EB16B" w:rsidR="005B2F71" w:rsidRPr="005B2F71" w:rsidRDefault="005B2F71" w:rsidP="00DA5597">
      <w:pPr>
        <w:spacing w:line="360" w:lineRule="auto"/>
        <w:jc w:val="both"/>
        <w:rPr>
          <w:rFonts w:ascii="Arial" w:hAnsi="Arial" w:cs="Arial"/>
          <w:sz w:val="24"/>
          <w:szCs w:val="24"/>
        </w:rPr>
      </w:pPr>
      <w:r w:rsidRPr="005B2F71">
        <w:rPr>
          <w:rFonts w:ascii="Arial" w:hAnsi="Arial" w:cs="Arial"/>
          <w:sz w:val="24"/>
          <w:szCs w:val="24"/>
        </w:rPr>
        <w:t xml:space="preserve">Argentina is famous for its beef and traditional dishes like asado (barbecue). Incorporating local </w:t>
      </w:r>
      <w:r w:rsidRPr="005B2F71">
        <w:rPr>
          <w:rFonts w:ascii="Arial" w:hAnsi="Arial" w:cs="Arial"/>
          <w:sz w:val="24"/>
          <w:szCs w:val="24"/>
        </w:rPr>
        <w:t>flavours</w:t>
      </w:r>
      <w:r w:rsidRPr="005B2F71">
        <w:rPr>
          <w:rFonts w:ascii="Arial" w:hAnsi="Arial" w:cs="Arial"/>
          <w:sz w:val="24"/>
          <w:szCs w:val="24"/>
        </w:rPr>
        <w:t xml:space="preserve"> into the hotel's restaurant menu can cater to both international and local tastes, providing an authentic culinary experience.</w:t>
      </w:r>
    </w:p>
    <w:p w14:paraId="74D8BCD2" w14:textId="77777777" w:rsidR="005B2F71" w:rsidRPr="005B2F71" w:rsidRDefault="005B2F71" w:rsidP="00DA5597">
      <w:pPr>
        <w:spacing w:line="360" w:lineRule="auto"/>
        <w:jc w:val="both"/>
        <w:rPr>
          <w:rFonts w:ascii="Arial" w:hAnsi="Arial" w:cs="Arial"/>
          <w:i/>
          <w:iCs/>
          <w:sz w:val="24"/>
          <w:szCs w:val="24"/>
        </w:rPr>
      </w:pPr>
      <w:r w:rsidRPr="005B2F71">
        <w:rPr>
          <w:rFonts w:ascii="Arial" w:hAnsi="Arial" w:cs="Arial"/>
          <w:i/>
          <w:iCs/>
          <w:sz w:val="24"/>
          <w:szCs w:val="24"/>
        </w:rPr>
        <w:t>Art and Culture:</w:t>
      </w:r>
    </w:p>
    <w:p w14:paraId="1A4B194C" w14:textId="21C93D80" w:rsidR="005B2F71" w:rsidRDefault="005B2F71" w:rsidP="00DA5597">
      <w:pPr>
        <w:spacing w:line="360" w:lineRule="auto"/>
        <w:jc w:val="both"/>
        <w:rPr>
          <w:rFonts w:ascii="Arial" w:hAnsi="Arial" w:cs="Arial"/>
          <w:sz w:val="24"/>
          <w:szCs w:val="24"/>
        </w:rPr>
      </w:pPr>
      <w:r w:rsidRPr="005B2F71">
        <w:rPr>
          <w:rFonts w:ascii="Arial" w:hAnsi="Arial" w:cs="Arial"/>
          <w:sz w:val="24"/>
          <w:szCs w:val="24"/>
        </w:rPr>
        <w:t>Argentina has a rich artistic and cultural heritage. Displaying local artwork, organizing cultural events, or collaborating with local artists can showcase the hotel's commitment to embracing Argentine culture.</w:t>
      </w:r>
    </w:p>
    <w:p w14:paraId="7C9DB60E" w14:textId="316026FD" w:rsidR="005B2F71" w:rsidRPr="005B2F71" w:rsidRDefault="005B2F71" w:rsidP="00DA5597">
      <w:pPr>
        <w:spacing w:line="360" w:lineRule="auto"/>
        <w:jc w:val="both"/>
        <w:rPr>
          <w:rFonts w:ascii="Arial" w:hAnsi="Arial" w:cs="Arial"/>
          <w:sz w:val="24"/>
          <w:szCs w:val="24"/>
        </w:rPr>
      </w:pPr>
      <w:r w:rsidRPr="005B2F71">
        <w:rPr>
          <w:rFonts w:ascii="Arial" w:hAnsi="Arial" w:cs="Arial"/>
          <w:sz w:val="24"/>
          <w:szCs w:val="24"/>
        </w:rPr>
        <w:t>With a moderate power distance culture, acknowledging both hierarchy and personal relationships is key. Embracing the collective spirit, the hotel can foster a sense of community. Balancing masculinity with feminine qualities aligns with Argentine values, promoting a harmonious environment. The moderate uncertainty avoidance culture invites the hotel to provide a mix of planned activities and spontaneous experiences, appealing to the adaptability of Argentinian guests. This cultural analysis serves as a compass, guiding Diversity Hotel toward a culturally attuned and thriving establishment in Argentina.</w:t>
      </w:r>
    </w:p>
    <w:p w14:paraId="614AB211" w14:textId="77777777" w:rsidR="005E02FA" w:rsidRDefault="005E02FA" w:rsidP="00DA5597">
      <w:pPr>
        <w:spacing w:line="360" w:lineRule="auto"/>
        <w:jc w:val="both"/>
        <w:rPr>
          <w:rFonts w:ascii="Arial" w:hAnsi="Arial" w:cs="Arial"/>
          <w:b/>
          <w:bCs/>
          <w:sz w:val="24"/>
          <w:szCs w:val="24"/>
        </w:rPr>
      </w:pPr>
    </w:p>
    <w:p w14:paraId="1362B264" w14:textId="77777777" w:rsidR="005E02FA" w:rsidRDefault="005E02FA" w:rsidP="00DA5597">
      <w:pPr>
        <w:spacing w:line="360" w:lineRule="auto"/>
        <w:jc w:val="both"/>
        <w:rPr>
          <w:rFonts w:ascii="Arial" w:hAnsi="Arial" w:cs="Arial"/>
          <w:b/>
          <w:bCs/>
          <w:sz w:val="24"/>
          <w:szCs w:val="24"/>
        </w:rPr>
      </w:pPr>
    </w:p>
    <w:p w14:paraId="74F95B8C" w14:textId="77777777" w:rsidR="005E02FA" w:rsidRDefault="005E02FA" w:rsidP="00DA5597">
      <w:pPr>
        <w:spacing w:line="360" w:lineRule="auto"/>
        <w:jc w:val="both"/>
        <w:rPr>
          <w:rFonts w:ascii="Arial" w:hAnsi="Arial" w:cs="Arial"/>
          <w:b/>
          <w:bCs/>
          <w:sz w:val="24"/>
          <w:szCs w:val="24"/>
        </w:rPr>
      </w:pPr>
    </w:p>
    <w:p w14:paraId="55000C63" w14:textId="77777777" w:rsidR="005E02FA" w:rsidRDefault="005E02FA" w:rsidP="00DA5597">
      <w:pPr>
        <w:spacing w:line="360" w:lineRule="auto"/>
        <w:jc w:val="both"/>
        <w:rPr>
          <w:rFonts w:ascii="Arial" w:hAnsi="Arial" w:cs="Arial"/>
          <w:b/>
          <w:bCs/>
          <w:sz w:val="24"/>
          <w:szCs w:val="24"/>
        </w:rPr>
      </w:pPr>
    </w:p>
    <w:p w14:paraId="49AF544B" w14:textId="77777777" w:rsidR="005E02FA" w:rsidRDefault="005E02FA" w:rsidP="00DA5597">
      <w:pPr>
        <w:spacing w:line="360" w:lineRule="auto"/>
        <w:jc w:val="both"/>
        <w:rPr>
          <w:rFonts w:ascii="Arial" w:hAnsi="Arial" w:cs="Arial"/>
          <w:b/>
          <w:bCs/>
          <w:sz w:val="24"/>
          <w:szCs w:val="24"/>
        </w:rPr>
      </w:pPr>
    </w:p>
    <w:p w14:paraId="7DB3AEFD" w14:textId="77777777" w:rsidR="005E02FA" w:rsidRDefault="005E02FA" w:rsidP="00DA5597">
      <w:pPr>
        <w:spacing w:line="360" w:lineRule="auto"/>
        <w:jc w:val="both"/>
        <w:rPr>
          <w:rFonts w:ascii="Arial" w:hAnsi="Arial" w:cs="Arial"/>
          <w:b/>
          <w:bCs/>
          <w:sz w:val="24"/>
          <w:szCs w:val="24"/>
        </w:rPr>
      </w:pPr>
    </w:p>
    <w:p w14:paraId="3662CF75" w14:textId="77777777" w:rsidR="005E02FA" w:rsidRDefault="005E02FA" w:rsidP="00DA5597">
      <w:pPr>
        <w:spacing w:line="360" w:lineRule="auto"/>
        <w:jc w:val="both"/>
        <w:rPr>
          <w:rFonts w:ascii="Arial" w:hAnsi="Arial" w:cs="Arial"/>
          <w:b/>
          <w:bCs/>
          <w:sz w:val="24"/>
          <w:szCs w:val="24"/>
        </w:rPr>
      </w:pPr>
    </w:p>
    <w:p w14:paraId="0C0945D2" w14:textId="77777777" w:rsidR="005E02FA" w:rsidRDefault="005E02FA" w:rsidP="00DA5597">
      <w:pPr>
        <w:spacing w:line="360" w:lineRule="auto"/>
        <w:jc w:val="both"/>
        <w:rPr>
          <w:rFonts w:ascii="Arial" w:hAnsi="Arial" w:cs="Arial"/>
          <w:b/>
          <w:bCs/>
          <w:sz w:val="24"/>
          <w:szCs w:val="24"/>
        </w:rPr>
      </w:pPr>
    </w:p>
    <w:p w14:paraId="5000AF2A" w14:textId="77777777" w:rsidR="005E02FA" w:rsidRDefault="005E02FA" w:rsidP="00DA5597">
      <w:pPr>
        <w:spacing w:line="360" w:lineRule="auto"/>
        <w:jc w:val="both"/>
        <w:rPr>
          <w:rFonts w:ascii="Arial" w:hAnsi="Arial" w:cs="Arial"/>
          <w:b/>
          <w:bCs/>
          <w:sz w:val="24"/>
          <w:szCs w:val="24"/>
        </w:rPr>
      </w:pPr>
    </w:p>
    <w:p w14:paraId="45AE6242" w14:textId="5AC844B5" w:rsidR="005B2F71" w:rsidRPr="005B2F71" w:rsidRDefault="005B2F71" w:rsidP="00DA5597">
      <w:pPr>
        <w:spacing w:line="360" w:lineRule="auto"/>
        <w:jc w:val="both"/>
        <w:rPr>
          <w:rFonts w:ascii="Arial" w:hAnsi="Arial" w:cs="Arial"/>
          <w:b/>
          <w:bCs/>
          <w:sz w:val="24"/>
          <w:szCs w:val="24"/>
        </w:rPr>
      </w:pPr>
      <w:r w:rsidRPr="005B2F71">
        <w:rPr>
          <w:rFonts w:ascii="Arial" w:hAnsi="Arial" w:cs="Arial"/>
          <w:b/>
          <w:bCs/>
          <w:sz w:val="24"/>
          <w:szCs w:val="24"/>
        </w:rPr>
        <w:lastRenderedPageBreak/>
        <w:t>Conclusion:</w:t>
      </w:r>
    </w:p>
    <w:p w14:paraId="4FC82447" w14:textId="2C4FC4B2" w:rsidR="005B2F71" w:rsidRDefault="005B2F71" w:rsidP="00DA5597">
      <w:pPr>
        <w:spacing w:line="360" w:lineRule="auto"/>
        <w:jc w:val="both"/>
        <w:rPr>
          <w:rFonts w:ascii="Arial" w:hAnsi="Arial" w:cs="Arial"/>
          <w:sz w:val="24"/>
          <w:szCs w:val="24"/>
        </w:rPr>
      </w:pPr>
      <w:r w:rsidRPr="005B2F71">
        <w:rPr>
          <w:rFonts w:ascii="Arial" w:hAnsi="Arial" w:cs="Arial"/>
          <w:sz w:val="24"/>
          <w:szCs w:val="24"/>
        </w:rPr>
        <w:t xml:space="preserve">In conclusion, Argentina presents a </w:t>
      </w:r>
      <w:proofErr w:type="spellStart"/>
      <w:r w:rsidRPr="005B2F71">
        <w:rPr>
          <w:rFonts w:ascii="Arial" w:hAnsi="Arial" w:cs="Arial"/>
          <w:sz w:val="24"/>
          <w:szCs w:val="24"/>
        </w:rPr>
        <w:t>colorful</w:t>
      </w:r>
      <w:proofErr w:type="spellEnd"/>
      <w:r w:rsidRPr="005B2F71">
        <w:rPr>
          <w:rFonts w:ascii="Arial" w:hAnsi="Arial" w:cs="Arial"/>
          <w:sz w:val="24"/>
          <w:szCs w:val="24"/>
        </w:rPr>
        <w:t xml:space="preserve"> and dynamic cultural landscape that Diversity Hotel can embrace to create a unique and authentic experience for guests. By understanding the warmth of communication, flexibility in time, the significance of family ties, the intertwining of work and leisure, and the passion for soccer and socializing, the hotel can tailor its services to resonate with the local community.</w:t>
      </w:r>
    </w:p>
    <w:p w14:paraId="2D843B70" w14:textId="1F0CF964" w:rsidR="005B2F71" w:rsidRPr="005B2F71" w:rsidRDefault="005B2F71" w:rsidP="00DA5597">
      <w:pPr>
        <w:spacing w:line="360" w:lineRule="auto"/>
        <w:jc w:val="both"/>
        <w:rPr>
          <w:rFonts w:ascii="Arial" w:hAnsi="Arial" w:cs="Arial"/>
          <w:sz w:val="24"/>
          <w:szCs w:val="24"/>
        </w:rPr>
      </w:pPr>
      <w:r w:rsidRPr="005B2F71">
        <w:rPr>
          <w:rFonts w:ascii="Arial" w:hAnsi="Arial" w:cs="Arial"/>
          <w:sz w:val="24"/>
          <w:szCs w:val="24"/>
        </w:rPr>
        <w:t>Recommendations:</w:t>
      </w:r>
    </w:p>
    <w:p w14:paraId="44E9125A" w14:textId="77777777" w:rsidR="005B2F71" w:rsidRPr="005B2F71" w:rsidRDefault="005B2F71" w:rsidP="00DA5597">
      <w:pPr>
        <w:pStyle w:val="Listparagraf"/>
        <w:numPr>
          <w:ilvl w:val="0"/>
          <w:numId w:val="1"/>
        </w:numPr>
        <w:spacing w:line="360" w:lineRule="auto"/>
        <w:jc w:val="both"/>
        <w:rPr>
          <w:rFonts w:ascii="Arial" w:hAnsi="Arial" w:cs="Arial"/>
          <w:sz w:val="24"/>
          <w:szCs w:val="24"/>
        </w:rPr>
      </w:pPr>
      <w:r w:rsidRPr="005B2F71">
        <w:rPr>
          <w:rFonts w:ascii="Arial" w:hAnsi="Arial" w:cs="Arial"/>
          <w:sz w:val="24"/>
          <w:szCs w:val="24"/>
        </w:rPr>
        <w:t>Cultural Sensitivity Training: Train staff to understand and appreciate Argentine customs, greetings, and communication styles.</w:t>
      </w:r>
    </w:p>
    <w:p w14:paraId="3C71D84B" w14:textId="77777777" w:rsidR="005B2F71" w:rsidRPr="005B2F71" w:rsidRDefault="005B2F71" w:rsidP="00DA5597">
      <w:pPr>
        <w:pStyle w:val="Listparagraf"/>
        <w:numPr>
          <w:ilvl w:val="0"/>
          <w:numId w:val="1"/>
        </w:numPr>
        <w:spacing w:line="360" w:lineRule="auto"/>
        <w:jc w:val="both"/>
        <w:rPr>
          <w:rFonts w:ascii="Arial" w:hAnsi="Arial" w:cs="Arial"/>
          <w:sz w:val="24"/>
          <w:szCs w:val="24"/>
        </w:rPr>
      </w:pPr>
      <w:r w:rsidRPr="005B2F71">
        <w:rPr>
          <w:rFonts w:ascii="Arial" w:hAnsi="Arial" w:cs="Arial"/>
          <w:sz w:val="24"/>
          <w:szCs w:val="24"/>
        </w:rPr>
        <w:t>Flexibility in Scheduling: Allow for a degree of flexibility in event schedules, respecting local attitudes towards time.</w:t>
      </w:r>
    </w:p>
    <w:p w14:paraId="768387AA" w14:textId="77777777" w:rsidR="005B2F71" w:rsidRPr="005B2F71" w:rsidRDefault="005B2F71" w:rsidP="00DA5597">
      <w:pPr>
        <w:pStyle w:val="Listparagraf"/>
        <w:numPr>
          <w:ilvl w:val="0"/>
          <w:numId w:val="1"/>
        </w:numPr>
        <w:spacing w:line="360" w:lineRule="auto"/>
        <w:jc w:val="both"/>
        <w:rPr>
          <w:rFonts w:ascii="Arial" w:hAnsi="Arial" w:cs="Arial"/>
          <w:sz w:val="24"/>
          <w:szCs w:val="24"/>
        </w:rPr>
      </w:pPr>
      <w:r w:rsidRPr="005B2F71">
        <w:rPr>
          <w:rFonts w:ascii="Arial" w:hAnsi="Arial" w:cs="Arial"/>
          <w:sz w:val="24"/>
          <w:szCs w:val="24"/>
        </w:rPr>
        <w:t>Community Engagement: Encourage a sense of community through group activities and events that foster social interaction.</w:t>
      </w:r>
    </w:p>
    <w:p w14:paraId="2EF87D78" w14:textId="77777777" w:rsidR="005B2F71" w:rsidRPr="005B2F71" w:rsidRDefault="005B2F71" w:rsidP="00DA5597">
      <w:pPr>
        <w:pStyle w:val="Listparagraf"/>
        <w:numPr>
          <w:ilvl w:val="0"/>
          <w:numId w:val="1"/>
        </w:numPr>
        <w:spacing w:line="360" w:lineRule="auto"/>
        <w:jc w:val="both"/>
        <w:rPr>
          <w:rFonts w:ascii="Arial" w:hAnsi="Arial" w:cs="Arial"/>
          <w:sz w:val="24"/>
          <w:szCs w:val="24"/>
        </w:rPr>
      </w:pPr>
      <w:r w:rsidRPr="005B2F71">
        <w:rPr>
          <w:rFonts w:ascii="Arial" w:hAnsi="Arial" w:cs="Arial"/>
          <w:sz w:val="24"/>
          <w:szCs w:val="24"/>
        </w:rPr>
        <w:t>Celebrating Achievements: Recognize individual achievements while promoting collaboration and support within the hotel.</w:t>
      </w:r>
    </w:p>
    <w:p w14:paraId="0DF2300D" w14:textId="77777777" w:rsidR="005B2F71" w:rsidRPr="005B2F71" w:rsidRDefault="005B2F71" w:rsidP="00DA5597">
      <w:pPr>
        <w:pStyle w:val="Listparagraf"/>
        <w:numPr>
          <w:ilvl w:val="0"/>
          <w:numId w:val="1"/>
        </w:numPr>
        <w:spacing w:line="360" w:lineRule="auto"/>
        <w:jc w:val="both"/>
        <w:rPr>
          <w:rFonts w:ascii="Arial" w:hAnsi="Arial" w:cs="Arial"/>
          <w:sz w:val="24"/>
          <w:szCs w:val="24"/>
        </w:rPr>
      </w:pPr>
      <w:r w:rsidRPr="005B2F71">
        <w:rPr>
          <w:rFonts w:ascii="Arial" w:hAnsi="Arial" w:cs="Arial"/>
          <w:sz w:val="24"/>
          <w:szCs w:val="24"/>
        </w:rPr>
        <w:t xml:space="preserve">Culinary Experience: Integrate traditional Argentine </w:t>
      </w:r>
      <w:proofErr w:type="spellStart"/>
      <w:r w:rsidRPr="005B2F71">
        <w:rPr>
          <w:rFonts w:ascii="Arial" w:hAnsi="Arial" w:cs="Arial"/>
          <w:sz w:val="24"/>
          <w:szCs w:val="24"/>
        </w:rPr>
        <w:t>flavors</w:t>
      </w:r>
      <w:proofErr w:type="spellEnd"/>
      <w:r w:rsidRPr="005B2F71">
        <w:rPr>
          <w:rFonts w:ascii="Arial" w:hAnsi="Arial" w:cs="Arial"/>
          <w:sz w:val="24"/>
          <w:szCs w:val="24"/>
        </w:rPr>
        <w:t xml:space="preserve"> into the hotel's restaurant menu to offer an authentic culinary experience.</w:t>
      </w:r>
    </w:p>
    <w:p w14:paraId="578DFD72" w14:textId="406CDBC5" w:rsidR="005E02FA" w:rsidRDefault="005B2F71" w:rsidP="00DA5597">
      <w:pPr>
        <w:spacing w:line="360" w:lineRule="auto"/>
        <w:jc w:val="both"/>
        <w:rPr>
          <w:rFonts w:ascii="Arial" w:hAnsi="Arial" w:cs="Arial"/>
          <w:sz w:val="24"/>
          <w:szCs w:val="24"/>
        </w:rPr>
      </w:pPr>
      <w:r w:rsidRPr="005B2F71">
        <w:rPr>
          <w:rFonts w:ascii="Arial" w:hAnsi="Arial" w:cs="Arial"/>
          <w:sz w:val="24"/>
          <w:szCs w:val="24"/>
        </w:rPr>
        <w:t>By implementing these recommendations, Diversity Hotel can position itself as a cultural hub, embracing the spirit of Argentina and ensuring a warm and memorable stay for its guests.</w:t>
      </w:r>
    </w:p>
    <w:p w14:paraId="3F07E101" w14:textId="77777777" w:rsidR="005E02FA" w:rsidRDefault="005E02FA" w:rsidP="00DA5597">
      <w:pPr>
        <w:spacing w:line="360" w:lineRule="auto"/>
        <w:jc w:val="both"/>
        <w:rPr>
          <w:rFonts w:ascii="Arial" w:hAnsi="Arial" w:cs="Arial"/>
          <w:sz w:val="24"/>
          <w:szCs w:val="24"/>
        </w:rPr>
      </w:pPr>
    </w:p>
    <w:p w14:paraId="1F2805D4" w14:textId="77777777" w:rsidR="00CC2263" w:rsidRDefault="00CC2263" w:rsidP="00DA5597">
      <w:pPr>
        <w:spacing w:line="360" w:lineRule="auto"/>
        <w:jc w:val="both"/>
        <w:rPr>
          <w:rFonts w:ascii="Arial" w:hAnsi="Arial" w:cs="Arial"/>
          <w:sz w:val="24"/>
          <w:szCs w:val="24"/>
        </w:rPr>
      </w:pPr>
    </w:p>
    <w:p w14:paraId="6E08A34A" w14:textId="77777777" w:rsidR="005E02FA" w:rsidRDefault="005E02FA" w:rsidP="00DA5597">
      <w:pPr>
        <w:spacing w:line="360" w:lineRule="auto"/>
        <w:jc w:val="both"/>
        <w:rPr>
          <w:rFonts w:ascii="Arial" w:hAnsi="Arial" w:cs="Arial"/>
          <w:sz w:val="24"/>
          <w:szCs w:val="24"/>
        </w:rPr>
      </w:pPr>
    </w:p>
    <w:p w14:paraId="2BA86F4D" w14:textId="77777777" w:rsidR="005E02FA" w:rsidRDefault="005E02FA" w:rsidP="00DA5597">
      <w:pPr>
        <w:spacing w:line="360" w:lineRule="auto"/>
        <w:jc w:val="both"/>
        <w:rPr>
          <w:rFonts w:ascii="Arial" w:hAnsi="Arial" w:cs="Arial"/>
          <w:sz w:val="24"/>
          <w:szCs w:val="24"/>
        </w:rPr>
      </w:pPr>
    </w:p>
    <w:p w14:paraId="0079A2F1" w14:textId="77777777" w:rsidR="005E02FA" w:rsidRDefault="005E02FA" w:rsidP="00DA5597">
      <w:pPr>
        <w:spacing w:line="360" w:lineRule="auto"/>
        <w:jc w:val="both"/>
        <w:rPr>
          <w:rFonts w:ascii="Arial" w:hAnsi="Arial" w:cs="Arial"/>
          <w:sz w:val="24"/>
          <w:szCs w:val="24"/>
        </w:rPr>
      </w:pPr>
    </w:p>
    <w:p w14:paraId="44BBFF49" w14:textId="77777777" w:rsidR="005E02FA" w:rsidRDefault="005E02FA" w:rsidP="00DA5597">
      <w:pPr>
        <w:spacing w:line="360" w:lineRule="auto"/>
        <w:jc w:val="both"/>
        <w:rPr>
          <w:rFonts w:ascii="Arial" w:hAnsi="Arial" w:cs="Arial"/>
          <w:sz w:val="24"/>
          <w:szCs w:val="24"/>
        </w:rPr>
      </w:pPr>
    </w:p>
    <w:p w14:paraId="660C2E53" w14:textId="77777777" w:rsidR="005E02FA" w:rsidRDefault="005E02FA" w:rsidP="00DA5597">
      <w:pPr>
        <w:spacing w:line="360" w:lineRule="auto"/>
        <w:jc w:val="both"/>
        <w:rPr>
          <w:rFonts w:ascii="Arial" w:hAnsi="Arial" w:cs="Arial"/>
          <w:sz w:val="24"/>
          <w:szCs w:val="24"/>
        </w:rPr>
      </w:pPr>
    </w:p>
    <w:p w14:paraId="25E38C3F" w14:textId="77777777" w:rsidR="005E02FA" w:rsidRDefault="005E02FA" w:rsidP="00DA5597">
      <w:pPr>
        <w:spacing w:line="360" w:lineRule="auto"/>
        <w:jc w:val="both"/>
        <w:rPr>
          <w:rFonts w:ascii="Arial" w:hAnsi="Arial" w:cs="Arial"/>
          <w:sz w:val="24"/>
          <w:szCs w:val="24"/>
        </w:rPr>
      </w:pPr>
    </w:p>
    <w:p w14:paraId="51035AA5" w14:textId="1D1A24A4" w:rsidR="00CC2263" w:rsidRDefault="00CC2263" w:rsidP="00DA5597">
      <w:pPr>
        <w:spacing w:line="360" w:lineRule="auto"/>
        <w:jc w:val="both"/>
        <w:rPr>
          <w:rFonts w:ascii="Arial" w:hAnsi="Arial" w:cs="Arial"/>
          <w:b/>
          <w:bCs/>
          <w:sz w:val="24"/>
          <w:szCs w:val="24"/>
        </w:rPr>
      </w:pPr>
      <w:proofErr w:type="gramStart"/>
      <w:r>
        <w:rPr>
          <w:rFonts w:ascii="Arial" w:hAnsi="Arial" w:cs="Arial"/>
          <w:b/>
          <w:bCs/>
          <w:sz w:val="24"/>
          <w:szCs w:val="24"/>
        </w:rPr>
        <w:lastRenderedPageBreak/>
        <w:t>References :</w:t>
      </w:r>
      <w:proofErr w:type="gramEnd"/>
      <w:r>
        <w:rPr>
          <w:rFonts w:ascii="Arial" w:hAnsi="Arial" w:cs="Arial"/>
          <w:b/>
          <w:bCs/>
          <w:sz w:val="24"/>
          <w:szCs w:val="24"/>
        </w:rPr>
        <w:t xml:space="preserve"> </w:t>
      </w:r>
    </w:p>
    <w:p w14:paraId="0EBCC90E" w14:textId="77777777" w:rsidR="00CC2263" w:rsidRPr="00CC2263" w:rsidRDefault="00CC2263" w:rsidP="00FB3F1A">
      <w:pPr>
        <w:pStyle w:val="NormalWeb"/>
        <w:numPr>
          <w:ilvl w:val="0"/>
          <w:numId w:val="2"/>
        </w:numPr>
        <w:spacing w:line="360" w:lineRule="auto"/>
        <w:jc w:val="both"/>
        <w:rPr>
          <w:rFonts w:ascii="Arial" w:hAnsi="Arial" w:cs="Arial"/>
        </w:rPr>
      </w:pPr>
      <w:r w:rsidRPr="00CC2263">
        <w:rPr>
          <w:rFonts w:ascii="Arial" w:hAnsi="Arial" w:cs="Arial"/>
        </w:rPr>
        <w:t xml:space="preserve">Castro, D.S. (1991) </w:t>
      </w:r>
      <w:r w:rsidRPr="00CC2263">
        <w:rPr>
          <w:rFonts w:ascii="Arial" w:hAnsi="Arial" w:cs="Arial"/>
          <w:i/>
          <w:iCs/>
        </w:rPr>
        <w:t>The Argentine Tango as Social History: 1880-1955: The soul of the people</w:t>
      </w:r>
      <w:r w:rsidRPr="00CC2263">
        <w:rPr>
          <w:rFonts w:ascii="Arial" w:hAnsi="Arial" w:cs="Arial"/>
        </w:rPr>
        <w:t xml:space="preserve">. Lewiston </w:t>
      </w:r>
      <w:proofErr w:type="spellStart"/>
      <w:r w:rsidRPr="00CC2263">
        <w:rPr>
          <w:rFonts w:ascii="Arial" w:hAnsi="Arial" w:cs="Arial"/>
        </w:rPr>
        <w:t>u.a.</w:t>
      </w:r>
      <w:proofErr w:type="spellEnd"/>
      <w:r w:rsidRPr="00CC2263">
        <w:rPr>
          <w:rFonts w:ascii="Arial" w:hAnsi="Arial" w:cs="Arial"/>
        </w:rPr>
        <w:t xml:space="preserve">: Mellen. </w:t>
      </w:r>
    </w:p>
    <w:p w14:paraId="7B79D933" w14:textId="77777777" w:rsidR="00CC2263" w:rsidRPr="00CC2263" w:rsidRDefault="00CC2263" w:rsidP="00FB3F1A">
      <w:pPr>
        <w:pStyle w:val="NormalWeb"/>
        <w:numPr>
          <w:ilvl w:val="0"/>
          <w:numId w:val="2"/>
        </w:numPr>
        <w:spacing w:line="360" w:lineRule="auto"/>
        <w:jc w:val="both"/>
        <w:rPr>
          <w:rFonts w:ascii="Arial" w:hAnsi="Arial" w:cs="Arial"/>
        </w:rPr>
      </w:pPr>
      <w:r w:rsidRPr="00CC2263">
        <w:rPr>
          <w:rFonts w:ascii="Arial" w:hAnsi="Arial" w:cs="Arial"/>
        </w:rPr>
        <w:t xml:space="preserve">Hofstede, G.H., Hofstede, G.J. and Minkov, M. (2010) </w:t>
      </w:r>
      <w:r w:rsidRPr="00CC2263">
        <w:rPr>
          <w:rFonts w:ascii="Arial" w:hAnsi="Arial" w:cs="Arial"/>
          <w:i/>
          <w:iCs/>
        </w:rPr>
        <w:t>Cultures and organizations: Software of the mind</w:t>
      </w:r>
      <w:r w:rsidRPr="00CC2263">
        <w:rPr>
          <w:rFonts w:ascii="Arial" w:hAnsi="Arial" w:cs="Arial"/>
        </w:rPr>
        <w:t xml:space="preserve">. Maidenhead: McGraw-Hill. </w:t>
      </w:r>
    </w:p>
    <w:p w14:paraId="0C8E85CC" w14:textId="77777777" w:rsidR="00CC2263" w:rsidRPr="00CC2263" w:rsidRDefault="00CC2263" w:rsidP="00FB3F1A">
      <w:pPr>
        <w:pStyle w:val="NormalWeb"/>
        <w:numPr>
          <w:ilvl w:val="0"/>
          <w:numId w:val="2"/>
        </w:numPr>
        <w:spacing w:line="360" w:lineRule="auto"/>
        <w:jc w:val="both"/>
        <w:rPr>
          <w:rFonts w:ascii="Arial" w:hAnsi="Arial" w:cs="Arial"/>
        </w:rPr>
      </w:pPr>
      <w:r w:rsidRPr="00CC2263">
        <w:rPr>
          <w:rFonts w:ascii="Arial" w:hAnsi="Arial" w:cs="Arial"/>
        </w:rPr>
        <w:t xml:space="preserve">Morrison, T. and Conaway, W.A. (2006) </w:t>
      </w:r>
      <w:r w:rsidRPr="00CC2263">
        <w:rPr>
          <w:rFonts w:ascii="Arial" w:hAnsi="Arial" w:cs="Arial"/>
          <w:i/>
          <w:iCs/>
        </w:rPr>
        <w:t>Kiss, Bow, or shake hands: The bestselling guide to doing business in more than 60 countries</w:t>
      </w:r>
      <w:r w:rsidRPr="00CC2263">
        <w:rPr>
          <w:rFonts w:ascii="Arial" w:hAnsi="Arial" w:cs="Arial"/>
        </w:rPr>
        <w:t xml:space="preserve">. Avon, MA: Adams Business. </w:t>
      </w:r>
    </w:p>
    <w:p w14:paraId="52AF97C8" w14:textId="690AECF0" w:rsidR="00CC2263" w:rsidRDefault="00CC2263" w:rsidP="00FB3F1A">
      <w:pPr>
        <w:pStyle w:val="NormalWeb"/>
        <w:numPr>
          <w:ilvl w:val="0"/>
          <w:numId w:val="2"/>
        </w:numPr>
        <w:spacing w:line="360" w:lineRule="auto"/>
        <w:jc w:val="both"/>
        <w:rPr>
          <w:rFonts w:ascii="Arial" w:hAnsi="Arial" w:cs="Arial"/>
        </w:rPr>
      </w:pPr>
      <w:proofErr w:type="spellStart"/>
      <w:r w:rsidRPr="00CC2263">
        <w:rPr>
          <w:rFonts w:ascii="Arial" w:hAnsi="Arial" w:cs="Arial"/>
        </w:rPr>
        <w:t>Plieninger</w:t>
      </w:r>
      <w:proofErr w:type="spellEnd"/>
      <w:r w:rsidRPr="00CC2263">
        <w:rPr>
          <w:rFonts w:ascii="Arial" w:hAnsi="Arial" w:cs="Arial"/>
        </w:rPr>
        <w:t xml:space="preserve">, T. (2012) in </w:t>
      </w:r>
      <w:r w:rsidRPr="00CC2263">
        <w:rPr>
          <w:rFonts w:ascii="Arial" w:hAnsi="Arial" w:cs="Arial"/>
          <w:i/>
          <w:iCs/>
        </w:rPr>
        <w:t>Resilience and the cultural landscape: Understanding and managing change in human-shaped environments</w:t>
      </w:r>
      <w:r w:rsidRPr="00CC2263">
        <w:rPr>
          <w:rFonts w:ascii="Arial" w:hAnsi="Arial" w:cs="Arial"/>
        </w:rPr>
        <w:t xml:space="preserve">. Cambridge: Cambridge University Press. </w:t>
      </w:r>
      <w:r>
        <w:rPr>
          <w:rFonts w:ascii="Arial" w:hAnsi="Arial" w:cs="Arial"/>
        </w:rPr>
        <w:t>pp. 123-135</w:t>
      </w:r>
    </w:p>
    <w:p w14:paraId="5E255796" w14:textId="6B780ADF" w:rsidR="00CC2263" w:rsidRDefault="00CC2263" w:rsidP="00FB3F1A">
      <w:pPr>
        <w:pStyle w:val="NormalWeb"/>
        <w:numPr>
          <w:ilvl w:val="0"/>
          <w:numId w:val="2"/>
        </w:numPr>
        <w:spacing w:line="360" w:lineRule="auto"/>
        <w:jc w:val="both"/>
        <w:rPr>
          <w:rFonts w:ascii="Arial" w:hAnsi="Arial" w:cs="Arial"/>
          <w:i/>
          <w:iCs/>
        </w:rPr>
      </w:pPr>
      <w:hyperlink r:id="rId8" w:history="1">
        <w:r w:rsidRPr="00893E88">
          <w:rPr>
            <w:rStyle w:val="Hyperlink"/>
            <w:rFonts w:ascii="Arial" w:hAnsi="Arial" w:cs="Arial"/>
          </w:rPr>
          <w:t>https://eric.ed.go</w:t>
        </w:r>
        <w:r w:rsidRPr="00893E88">
          <w:rPr>
            <w:rStyle w:val="Hyperlink"/>
            <w:rFonts w:ascii="Arial" w:hAnsi="Arial" w:cs="Arial"/>
          </w:rPr>
          <w:t>v</w:t>
        </w:r>
        <w:r w:rsidRPr="00893E88">
          <w:rPr>
            <w:rStyle w:val="Hyperlink"/>
            <w:rFonts w:ascii="Arial" w:hAnsi="Arial" w:cs="Arial"/>
          </w:rPr>
          <w:t>/</w:t>
        </w:r>
      </w:hyperlink>
      <w:r w:rsidRPr="00CC2263">
        <w:rPr>
          <w:rFonts w:ascii="Arial" w:hAnsi="Arial" w:cs="Arial"/>
        </w:rPr>
        <w:t>?</w:t>
      </w:r>
      <w:r>
        <w:rPr>
          <w:rFonts w:ascii="Arial" w:hAnsi="Arial" w:cs="Arial"/>
        </w:rPr>
        <w:t xml:space="preserve"> </w:t>
      </w:r>
      <w:hyperlink r:id="rId9" w:history="1">
        <w:r w:rsidRPr="00CC2263">
          <w:rPr>
            <w:rStyle w:val="Hyperlink"/>
            <w:rFonts w:ascii="Arial" w:hAnsi="Arial" w:cs="Arial"/>
            <w:i/>
            <w:iCs/>
          </w:rPr>
          <w:t>https://eric.ed.gov/?id=ED069</w:t>
        </w:r>
        <w:r w:rsidRPr="00CC2263">
          <w:rPr>
            <w:rStyle w:val="Hyperlink"/>
            <w:rFonts w:ascii="Arial" w:hAnsi="Arial" w:cs="Arial"/>
            <w:i/>
            <w:iCs/>
          </w:rPr>
          <w:t>6</w:t>
        </w:r>
        <w:r w:rsidRPr="00CC2263">
          <w:rPr>
            <w:rStyle w:val="Hyperlink"/>
            <w:rFonts w:ascii="Arial" w:hAnsi="Arial" w:cs="Arial"/>
            <w:i/>
            <w:iCs/>
          </w:rPr>
          <w:t>86</w:t>
        </w:r>
      </w:hyperlink>
      <w:r w:rsidRPr="00CC2263">
        <w:rPr>
          <w:rFonts w:ascii="Arial" w:hAnsi="Arial" w:cs="Arial"/>
          <w:i/>
          <w:iCs/>
        </w:rPr>
        <w:t xml:space="preserve"> </w:t>
      </w:r>
      <w:r>
        <w:rPr>
          <w:rFonts w:ascii="Arial" w:hAnsi="Arial" w:cs="Arial"/>
          <w:i/>
          <w:iCs/>
        </w:rPr>
        <w:t>(accessed 05.11.2023)</w:t>
      </w:r>
    </w:p>
    <w:p w14:paraId="75BBACB8" w14:textId="77777777" w:rsidR="00CC2263" w:rsidRDefault="00CC2263" w:rsidP="00FB3F1A">
      <w:pPr>
        <w:pStyle w:val="NormalWeb"/>
        <w:numPr>
          <w:ilvl w:val="0"/>
          <w:numId w:val="2"/>
        </w:numPr>
        <w:spacing w:line="360" w:lineRule="auto"/>
        <w:jc w:val="both"/>
        <w:rPr>
          <w:rFonts w:ascii="Arial" w:hAnsi="Arial" w:cs="Arial"/>
        </w:rPr>
      </w:pPr>
      <w:r w:rsidRPr="00CC2263">
        <w:rPr>
          <w:rFonts w:ascii="Arial" w:hAnsi="Arial" w:cs="Arial"/>
        </w:rPr>
        <w:t xml:space="preserve">Smith, P.B. </w:t>
      </w:r>
      <w:r w:rsidRPr="00CC2263">
        <w:rPr>
          <w:rFonts w:ascii="Arial" w:hAnsi="Arial" w:cs="Arial"/>
          <w:i/>
          <w:iCs/>
        </w:rPr>
        <w:t>et al.</w:t>
      </w:r>
      <w:r w:rsidRPr="00CC2263">
        <w:rPr>
          <w:rFonts w:ascii="Arial" w:hAnsi="Arial" w:cs="Arial"/>
        </w:rPr>
        <w:t xml:space="preserve"> (2013) </w:t>
      </w:r>
      <w:r w:rsidRPr="00CC2263">
        <w:rPr>
          <w:rFonts w:ascii="Arial" w:hAnsi="Arial" w:cs="Arial"/>
          <w:i/>
          <w:iCs/>
        </w:rPr>
        <w:t>Understanding social psychology across cultures: Engaging with a Changing World</w:t>
      </w:r>
      <w:r w:rsidRPr="00CC2263">
        <w:rPr>
          <w:rFonts w:ascii="Arial" w:hAnsi="Arial" w:cs="Arial"/>
        </w:rPr>
        <w:t xml:space="preserve">. Los Angeles, CA: SAGE. </w:t>
      </w:r>
    </w:p>
    <w:p w14:paraId="463AC997" w14:textId="77777777" w:rsidR="00FB3F1A" w:rsidRPr="00FB3F1A" w:rsidRDefault="00FB3F1A" w:rsidP="00FB3F1A">
      <w:pPr>
        <w:pStyle w:val="NormalWeb"/>
        <w:numPr>
          <w:ilvl w:val="0"/>
          <w:numId w:val="2"/>
        </w:numPr>
        <w:spacing w:line="360" w:lineRule="auto"/>
        <w:jc w:val="both"/>
        <w:rPr>
          <w:rFonts w:ascii="Arial" w:hAnsi="Arial" w:cs="Arial"/>
        </w:rPr>
      </w:pPr>
      <w:r w:rsidRPr="00FB3F1A">
        <w:rPr>
          <w:rFonts w:ascii="Arial" w:hAnsi="Arial" w:cs="Arial"/>
        </w:rPr>
        <w:t xml:space="preserve">Bourdieu, P. and Turner, C. (2016) </w:t>
      </w:r>
      <w:r w:rsidRPr="00FB3F1A">
        <w:rPr>
          <w:rFonts w:ascii="Arial" w:hAnsi="Arial" w:cs="Arial"/>
          <w:i/>
          <w:iCs/>
        </w:rPr>
        <w:t>The social structures of the economy</w:t>
      </w:r>
      <w:r w:rsidRPr="00FB3F1A">
        <w:rPr>
          <w:rFonts w:ascii="Arial" w:hAnsi="Arial" w:cs="Arial"/>
        </w:rPr>
        <w:t xml:space="preserve">. Cambridge: Polity Press. </w:t>
      </w:r>
    </w:p>
    <w:p w14:paraId="038F9D85" w14:textId="77777777" w:rsidR="00FB3F1A" w:rsidRPr="00FB3F1A" w:rsidRDefault="00FB3F1A" w:rsidP="00FB3F1A">
      <w:pPr>
        <w:pStyle w:val="NormalWeb"/>
        <w:numPr>
          <w:ilvl w:val="0"/>
          <w:numId w:val="2"/>
        </w:numPr>
        <w:spacing w:line="360" w:lineRule="auto"/>
        <w:jc w:val="both"/>
        <w:rPr>
          <w:rFonts w:ascii="Arial" w:hAnsi="Arial" w:cs="Arial"/>
        </w:rPr>
      </w:pPr>
      <w:proofErr w:type="spellStart"/>
      <w:r w:rsidRPr="00FB3F1A">
        <w:rPr>
          <w:rFonts w:ascii="Arial" w:hAnsi="Arial" w:cs="Arial"/>
        </w:rPr>
        <w:t>Mendívil</w:t>
      </w:r>
      <w:proofErr w:type="spellEnd"/>
      <w:r w:rsidRPr="00FB3F1A">
        <w:rPr>
          <w:rFonts w:ascii="Arial" w:hAnsi="Arial" w:cs="Arial"/>
        </w:rPr>
        <w:t xml:space="preserve">, J. and Espinosa, S.C. (2018) </w:t>
      </w:r>
      <w:r w:rsidRPr="00FB3F1A">
        <w:rPr>
          <w:rFonts w:ascii="Arial" w:hAnsi="Arial" w:cs="Arial"/>
          <w:i/>
          <w:iCs/>
        </w:rPr>
        <w:t>Made in Latin America: Studies in popular music</w:t>
      </w:r>
      <w:r w:rsidRPr="00FB3F1A">
        <w:rPr>
          <w:rFonts w:ascii="Arial" w:hAnsi="Arial" w:cs="Arial"/>
        </w:rPr>
        <w:t xml:space="preserve">. New York: Routledge. </w:t>
      </w:r>
    </w:p>
    <w:p w14:paraId="14125639" w14:textId="77777777" w:rsidR="00FB3F1A" w:rsidRPr="00FB3F1A" w:rsidRDefault="00FB3F1A" w:rsidP="00FB3F1A">
      <w:pPr>
        <w:pStyle w:val="NormalWeb"/>
        <w:numPr>
          <w:ilvl w:val="0"/>
          <w:numId w:val="2"/>
        </w:numPr>
        <w:spacing w:line="360" w:lineRule="auto"/>
        <w:jc w:val="both"/>
        <w:rPr>
          <w:rFonts w:ascii="Arial" w:hAnsi="Arial" w:cs="Arial"/>
        </w:rPr>
      </w:pPr>
      <w:r w:rsidRPr="00FB3F1A">
        <w:rPr>
          <w:rFonts w:ascii="Arial" w:hAnsi="Arial" w:cs="Arial"/>
        </w:rPr>
        <w:t xml:space="preserve">Montaldo, G.R. and </w:t>
      </w:r>
      <w:proofErr w:type="spellStart"/>
      <w:r w:rsidRPr="00FB3F1A">
        <w:rPr>
          <w:rFonts w:ascii="Arial" w:hAnsi="Arial" w:cs="Arial"/>
        </w:rPr>
        <w:t>Nouzeilles</w:t>
      </w:r>
      <w:proofErr w:type="spellEnd"/>
      <w:r w:rsidRPr="00FB3F1A">
        <w:rPr>
          <w:rFonts w:ascii="Arial" w:hAnsi="Arial" w:cs="Arial"/>
        </w:rPr>
        <w:t xml:space="preserve">, M.G. (2007) </w:t>
      </w:r>
      <w:r w:rsidRPr="00FB3F1A">
        <w:rPr>
          <w:rFonts w:ascii="Arial" w:hAnsi="Arial" w:cs="Arial"/>
          <w:i/>
          <w:iCs/>
        </w:rPr>
        <w:t xml:space="preserve">The </w:t>
      </w:r>
      <w:proofErr w:type="spellStart"/>
      <w:r w:rsidRPr="00FB3F1A">
        <w:rPr>
          <w:rFonts w:ascii="Arial" w:hAnsi="Arial" w:cs="Arial"/>
          <w:i/>
          <w:iCs/>
        </w:rPr>
        <w:t>argentina</w:t>
      </w:r>
      <w:proofErr w:type="spellEnd"/>
      <w:r w:rsidRPr="00FB3F1A">
        <w:rPr>
          <w:rFonts w:ascii="Arial" w:hAnsi="Arial" w:cs="Arial"/>
          <w:i/>
          <w:iCs/>
        </w:rPr>
        <w:t xml:space="preserve"> reader: History, culture, politics</w:t>
      </w:r>
      <w:r w:rsidRPr="00FB3F1A">
        <w:rPr>
          <w:rFonts w:ascii="Arial" w:hAnsi="Arial" w:cs="Arial"/>
        </w:rPr>
        <w:t xml:space="preserve">. Durham, NC: Duke Univ. Press. </w:t>
      </w:r>
    </w:p>
    <w:p w14:paraId="1772B401" w14:textId="77777777" w:rsidR="00FB3F1A" w:rsidRPr="00FB3F1A" w:rsidRDefault="00FB3F1A" w:rsidP="00FB3F1A">
      <w:pPr>
        <w:pStyle w:val="NormalWeb"/>
        <w:numPr>
          <w:ilvl w:val="0"/>
          <w:numId w:val="2"/>
        </w:numPr>
        <w:spacing w:line="360" w:lineRule="auto"/>
        <w:jc w:val="both"/>
        <w:rPr>
          <w:rFonts w:ascii="Arial" w:hAnsi="Arial" w:cs="Arial"/>
        </w:rPr>
      </w:pPr>
      <w:r w:rsidRPr="00FB3F1A">
        <w:rPr>
          <w:rFonts w:ascii="Arial" w:hAnsi="Arial" w:cs="Arial"/>
        </w:rPr>
        <w:t xml:space="preserve">N., F.D.H. (1972) </w:t>
      </w:r>
      <w:r w:rsidRPr="00FB3F1A">
        <w:rPr>
          <w:rFonts w:ascii="Arial" w:hAnsi="Arial" w:cs="Arial"/>
          <w:i/>
          <w:iCs/>
        </w:rPr>
        <w:t>The Argentines: How they live and work</w:t>
      </w:r>
      <w:r w:rsidRPr="00FB3F1A">
        <w:rPr>
          <w:rFonts w:ascii="Arial" w:hAnsi="Arial" w:cs="Arial"/>
        </w:rPr>
        <w:t xml:space="preserve">. Newton Abbot: David and Charles. </w:t>
      </w:r>
    </w:p>
    <w:p w14:paraId="5C28ECF2" w14:textId="77777777" w:rsidR="00FB3F1A" w:rsidRPr="00CC2263" w:rsidRDefault="00FB3F1A" w:rsidP="00CC2263">
      <w:pPr>
        <w:pStyle w:val="NormalWeb"/>
        <w:ind w:left="567" w:hanging="567"/>
        <w:rPr>
          <w:rFonts w:ascii="Arial" w:hAnsi="Arial" w:cs="Arial"/>
        </w:rPr>
      </w:pPr>
    </w:p>
    <w:p w14:paraId="55088DA4" w14:textId="77777777" w:rsidR="00CC2263" w:rsidRPr="00CC2263" w:rsidRDefault="00CC2263" w:rsidP="00CC2263">
      <w:pPr>
        <w:pStyle w:val="NormalWeb"/>
        <w:ind w:left="567" w:hanging="567"/>
        <w:rPr>
          <w:rFonts w:ascii="Arial" w:hAnsi="Arial" w:cs="Arial"/>
          <w:i/>
          <w:iCs/>
        </w:rPr>
      </w:pPr>
    </w:p>
    <w:p w14:paraId="50F13701" w14:textId="54E921A6" w:rsidR="00CC2263" w:rsidRPr="00CC2263" w:rsidRDefault="00CC2263" w:rsidP="00CC2263">
      <w:pPr>
        <w:spacing w:line="360" w:lineRule="auto"/>
        <w:jc w:val="both"/>
        <w:rPr>
          <w:rFonts w:ascii="Arial" w:hAnsi="Arial" w:cs="Arial"/>
          <w:sz w:val="24"/>
          <w:szCs w:val="24"/>
        </w:rPr>
      </w:pPr>
    </w:p>
    <w:sectPr w:rsidR="00CC2263" w:rsidRPr="00CC2263">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F147BB7" w14:textId="77777777" w:rsidR="00D24BE7" w:rsidRDefault="00D24BE7" w:rsidP="005E02FA">
      <w:pPr>
        <w:spacing w:after="0" w:line="240" w:lineRule="auto"/>
      </w:pPr>
      <w:r>
        <w:separator/>
      </w:r>
    </w:p>
  </w:endnote>
  <w:endnote w:type="continuationSeparator" w:id="0">
    <w:p w14:paraId="3864DD20" w14:textId="77777777" w:rsidR="00D24BE7" w:rsidRDefault="00D24BE7" w:rsidP="005E02F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altName w:val="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05716445"/>
      <w:docPartObj>
        <w:docPartGallery w:val="Page Numbers (Bottom of Page)"/>
        <w:docPartUnique/>
      </w:docPartObj>
    </w:sdtPr>
    <w:sdtContent>
      <w:p w14:paraId="54B4CD72" w14:textId="094E5AAD" w:rsidR="005E02FA" w:rsidRDefault="005E02FA">
        <w:pPr>
          <w:pStyle w:val="Subsol"/>
          <w:jc w:val="center"/>
        </w:pPr>
        <w:r>
          <w:fldChar w:fldCharType="begin"/>
        </w:r>
        <w:r>
          <w:instrText>PAGE   \* MERGEFORMAT</w:instrText>
        </w:r>
        <w:r>
          <w:fldChar w:fldCharType="separate"/>
        </w:r>
        <w:r>
          <w:rPr>
            <w:lang w:val="ro-RO"/>
          </w:rPr>
          <w:t>2</w:t>
        </w:r>
        <w:r>
          <w:fldChar w:fldCharType="end"/>
        </w:r>
      </w:p>
    </w:sdtContent>
  </w:sdt>
  <w:p w14:paraId="62A46A50" w14:textId="77777777" w:rsidR="005E02FA" w:rsidRDefault="005E02FA">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9F35751" w14:textId="77777777" w:rsidR="00D24BE7" w:rsidRDefault="00D24BE7" w:rsidP="005E02FA">
      <w:pPr>
        <w:spacing w:after="0" w:line="240" w:lineRule="auto"/>
      </w:pPr>
      <w:r>
        <w:separator/>
      </w:r>
    </w:p>
  </w:footnote>
  <w:footnote w:type="continuationSeparator" w:id="0">
    <w:p w14:paraId="14127348" w14:textId="77777777" w:rsidR="00D24BE7" w:rsidRDefault="00D24BE7" w:rsidP="005E02F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0D54DB"/>
    <w:multiLevelType w:val="hybridMultilevel"/>
    <w:tmpl w:val="5D10B8C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5A9C621E"/>
    <w:multiLevelType w:val="hybridMultilevel"/>
    <w:tmpl w:val="C69E2E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703020089">
    <w:abstractNumId w:val="1"/>
  </w:num>
  <w:num w:numId="2" w16cid:durableId="201911360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F51BD"/>
    <w:rsid w:val="001F51BD"/>
    <w:rsid w:val="002129A9"/>
    <w:rsid w:val="003277A2"/>
    <w:rsid w:val="0037430E"/>
    <w:rsid w:val="00485824"/>
    <w:rsid w:val="005B2F71"/>
    <w:rsid w:val="005E02FA"/>
    <w:rsid w:val="005F1C02"/>
    <w:rsid w:val="00CC2263"/>
    <w:rsid w:val="00D24BE7"/>
    <w:rsid w:val="00DA5597"/>
    <w:rsid w:val="00FB3F1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AEA04F"/>
  <w15:chartTrackingRefBased/>
  <w15:docId w15:val="{DF115E27-5CAA-4738-BD62-D0CB4A2AA0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5824"/>
    <w:pPr>
      <w:spacing w:line="256" w:lineRule="auto"/>
    </w:pPr>
  </w:style>
  <w:style w:type="paragraph" w:styleId="Titlu1">
    <w:name w:val="heading 1"/>
    <w:basedOn w:val="Normal"/>
    <w:next w:val="Normal"/>
    <w:link w:val="Titlu1Caracter"/>
    <w:uiPriority w:val="9"/>
    <w:qFormat/>
    <w:rsid w:val="00FB3F1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Listparagraf">
    <w:name w:val="List Paragraph"/>
    <w:basedOn w:val="Normal"/>
    <w:uiPriority w:val="34"/>
    <w:qFormat/>
    <w:rsid w:val="005B2F71"/>
    <w:pPr>
      <w:ind w:left="720"/>
      <w:contextualSpacing/>
    </w:pPr>
  </w:style>
  <w:style w:type="paragraph" w:styleId="NormalWeb">
    <w:name w:val="Normal (Web)"/>
    <w:basedOn w:val="Normal"/>
    <w:uiPriority w:val="99"/>
    <w:semiHidden/>
    <w:unhideWhenUsed/>
    <w:rsid w:val="00CC2263"/>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Hyperlink">
    <w:name w:val="Hyperlink"/>
    <w:basedOn w:val="Fontdeparagrafimplicit"/>
    <w:uiPriority w:val="99"/>
    <w:unhideWhenUsed/>
    <w:rsid w:val="00CC2263"/>
    <w:rPr>
      <w:color w:val="0563C1" w:themeColor="hyperlink"/>
      <w:u w:val="single"/>
    </w:rPr>
  </w:style>
  <w:style w:type="character" w:styleId="MeniuneNerezolvat">
    <w:name w:val="Unresolved Mention"/>
    <w:basedOn w:val="Fontdeparagrafimplicit"/>
    <w:uiPriority w:val="99"/>
    <w:semiHidden/>
    <w:unhideWhenUsed/>
    <w:rsid w:val="00CC2263"/>
    <w:rPr>
      <w:color w:val="605E5C"/>
      <w:shd w:val="clear" w:color="auto" w:fill="E1DFDD"/>
    </w:rPr>
  </w:style>
  <w:style w:type="character" w:styleId="HyperlinkParcurs">
    <w:name w:val="FollowedHyperlink"/>
    <w:basedOn w:val="Fontdeparagrafimplicit"/>
    <w:uiPriority w:val="99"/>
    <w:semiHidden/>
    <w:unhideWhenUsed/>
    <w:rsid w:val="00CC2263"/>
    <w:rPr>
      <w:color w:val="954F72" w:themeColor="followedHyperlink"/>
      <w:u w:val="single"/>
    </w:rPr>
  </w:style>
  <w:style w:type="character" w:customStyle="1" w:styleId="Titlu1Caracter">
    <w:name w:val="Titlu 1 Caracter"/>
    <w:basedOn w:val="Fontdeparagrafimplicit"/>
    <w:link w:val="Titlu1"/>
    <w:uiPriority w:val="9"/>
    <w:rsid w:val="00FB3F1A"/>
    <w:rPr>
      <w:rFonts w:asciiTheme="majorHAnsi" w:eastAsiaTheme="majorEastAsia" w:hAnsiTheme="majorHAnsi" w:cstheme="majorBidi"/>
      <w:color w:val="2F5496" w:themeColor="accent1" w:themeShade="BF"/>
      <w:sz w:val="32"/>
      <w:szCs w:val="32"/>
    </w:rPr>
  </w:style>
  <w:style w:type="paragraph" w:styleId="Titlucuprins">
    <w:name w:val="TOC Heading"/>
    <w:basedOn w:val="Titlu1"/>
    <w:next w:val="Normal"/>
    <w:uiPriority w:val="39"/>
    <w:unhideWhenUsed/>
    <w:qFormat/>
    <w:rsid w:val="00FB3F1A"/>
    <w:pPr>
      <w:spacing w:line="259" w:lineRule="auto"/>
      <w:outlineLvl w:val="9"/>
    </w:pPr>
    <w:rPr>
      <w:kern w:val="0"/>
      <w:lang w:eastAsia="en-GB"/>
      <w14:ligatures w14:val="none"/>
    </w:rPr>
  </w:style>
  <w:style w:type="paragraph" w:styleId="Cuprins2">
    <w:name w:val="toc 2"/>
    <w:basedOn w:val="Normal"/>
    <w:next w:val="Normal"/>
    <w:autoRedefine/>
    <w:uiPriority w:val="39"/>
    <w:unhideWhenUsed/>
    <w:rsid w:val="005E02FA"/>
    <w:pPr>
      <w:spacing w:after="100" w:line="259" w:lineRule="auto"/>
      <w:ind w:left="216"/>
    </w:pPr>
    <w:rPr>
      <w:rFonts w:ascii="Arial" w:eastAsiaTheme="minorEastAsia" w:hAnsi="Arial" w:cs="Arial"/>
      <w:kern w:val="0"/>
      <w:sz w:val="20"/>
      <w:szCs w:val="20"/>
      <w:lang w:eastAsia="en-GB"/>
      <w14:ligatures w14:val="none"/>
    </w:rPr>
  </w:style>
  <w:style w:type="paragraph" w:styleId="Cuprins1">
    <w:name w:val="toc 1"/>
    <w:basedOn w:val="Normal"/>
    <w:next w:val="Normal"/>
    <w:autoRedefine/>
    <w:uiPriority w:val="39"/>
    <w:unhideWhenUsed/>
    <w:rsid w:val="00FB3F1A"/>
    <w:pPr>
      <w:spacing w:after="100" w:line="259" w:lineRule="auto"/>
    </w:pPr>
    <w:rPr>
      <w:rFonts w:eastAsiaTheme="minorEastAsia" w:cs="Times New Roman"/>
      <w:kern w:val="0"/>
      <w:lang w:eastAsia="en-GB"/>
      <w14:ligatures w14:val="none"/>
    </w:rPr>
  </w:style>
  <w:style w:type="paragraph" w:styleId="Cuprins3">
    <w:name w:val="toc 3"/>
    <w:basedOn w:val="Normal"/>
    <w:next w:val="Normal"/>
    <w:autoRedefine/>
    <w:uiPriority w:val="39"/>
    <w:unhideWhenUsed/>
    <w:rsid w:val="00FB3F1A"/>
    <w:pPr>
      <w:spacing w:after="100" w:line="259" w:lineRule="auto"/>
      <w:ind w:left="440"/>
    </w:pPr>
    <w:rPr>
      <w:rFonts w:eastAsiaTheme="minorEastAsia" w:cs="Times New Roman"/>
      <w:kern w:val="0"/>
      <w:lang w:eastAsia="en-GB"/>
      <w14:ligatures w14:val="none"/>
    </w:rPr>
  </w:style>
  <w:style w:type="paragraph" w:styleId="Textnotdesubsol">
    <w:name w:val="footnote text"/>
    <w:basedOn w:val="Normal"/>
    <w:link w:val="TextnotdesubsolCaracter"/>
    <w:uiPriority w:val="99"/>
    <w:semiHidden/>
    <w:unhideWhenUsed/>
    <w:rsid w:val="005E02FA"/>
    <w:pPr>
      <w:spacing w:after="0" w:line="240" w:lineRule="auto"/>
    </w:pPr>
    <w:rPr>
      <w:sz w:val="20"/>
      <w:szCs w:val="20"/>
    </w:rPr>
  </w:style>
  <w:style w:type="character" w:customStyle="1" w:styleId="TextnotdesubsolCaracter">
    <w:name w:val="Text notă de subsol Caracter"/>
    <w:basedOn w:val="Fontdeparagrafimplicit"/>
    <w:link w:val="Textnotdesubsol"/>
    <w:uiPriority w:val="99"/>
    <w:semiHidden/>
    <w:rsid w:val="005E02FA"/>
    <w:rPr>
      <w:sz w:val="20"/>
      <w:szCs w:val="20"/>
    </w:rPr>
  </w:style>
  <w:style w:type="character" w:styleId="Referinnotdesubsol">
    <w:name w:val="footnote reference"/>
    <w:basedOn w:val="Fontdeparagrafimplicit"/>
    <w:uiPriority w:val="99"/>
    <w:semiHidden/>
    <w:unhideWhenUsed/>
    <w:rsid w:val="005E02FA"/>
    <w:rPr>
      <w:vertAlign w:val="superscript"/>
    </w:rPr>
  </w:style>
  <w:style w:type="paragraph" w:styleId="Antet">
    <w:name w:val="header"/>
    <w:basedOn w:val="Normal"/>
    <w:link w:val="AntetCaracter"/>
    <w:uiPriority w:val="99"/>
    <w:unhideWhenUsed/>
    <w:rsid w:val="005E02FA"/>
    <w:pPr>
      <w:tabs>
        <w:tab w:val="center" w:pos="4513"/>
        <w:tab w:val="right" w:pos="9026"/>
      </w:tabs>
      <w:spacing w:after="0" w:line="240" w:lineRule="auto"/>
    </w:pPr>
  </w:style>
  <w:style w:type="character" w:customStyle="1" w:styleId="AntetCaracter">
    <w:name w:val="Antet Caracter"/>
    <w:basedOn w:val="Fontdeparagrafimplicit"/>
    <w:link w:val="Antet"/>
    <w:uiPriority w:val="99"/>
    <w:rsid w:val="005E02FA"/>
  </w:style>
  <w:style w:type="paragraph" w:styleId="Subsol">
    <w:name w:val="footer"/>
    <w:basedOn w:val="Normal"/>
    <w:link w:val="SubsolCaracter"/>
    <w:uiPriority w:val="99"/>
    <w:unhideWhenUsed/>
    <w:rsid w:val="005E02FA"/>
    <w:pPr>
      <w:tabs>
        <w:tab w:val="center" w:pos="4513"/>
        <w:tab w:val="right" w:pos="9026"/>
      </w:tabs>
      <w:spacing w:after="0" w:line="240" w:lineRule="auto"/>
    </w:pPr>
  </w:style>
  <w:style w:type="character" w:customStyle="1" w:styleId="SubsolCaracter">
    <w:name w:val="Subsol Caracter"/>
    <w:basedOn w:val="Fontdeparagrafimplicit"/>
    <w:link w:val="Subsol"/>
    <w:uiPriority w:val="99"/>
    <w:rsid w:val="005E02F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0942920">
      <w:bodyDiv w:val="1"/>
      <w:marLeft w:val="0"/>
      <w:marRight w:val="0"/>
      <w:marTop w:val="0"/>
      <w:marBottom w:val="0"/>
      <w:divBdr>
        <w:top w:val="none" w:sz="0" w:space="0" w:color="auto"/>
        <w:left w:val="none" w:sz="0" w:space="0" w:color="auto"/>
        <w:bottom w:val="none" w:sz="0" w:space="0" w:color="auto"/>
        <w:right w:val="none" w:sz="0" w:space="0" w:color="auto"/>
      </w:divBdr>
    </w:div>
    <w:div w:id="233783407">
      <w:bodyDiv w:val="1"/>
      <w:marLeft w:val="0"/>
      <w:marRight w:val="0"/>
      <w:marTop w:val="0"/>
      <w:marBottom w:val="0"/>
      <w:divBdr>
        <w:top w:val="none" w:sz="0" w:space="0" w:color="auto"/>
        <w:left w:val="none" w:sz="0" w:space="0" w:color="auto"/>
        <w:bottom w:val="none" w:sz="0" w:space="0" w:color="auto"/>
        <w:right w:val="none" w:sz="0" w:space="0" w:color="auto"/>
      </w:divBdr>
    </w:div>
    <w:div w:id="266893323">
      <w:bodyDiv w:val="1"/>
      <w:marLeft w:val="0"/>
      <w:marRight w:val="0"/>
      <w:marTop w:val="0"/>
      <w:marBottom w:val="0"/>
      <w:divBdr>
        <w:top w:val="none" w:sz="0" w:space="0" w:color="auto"/>
        <w:left w:val="none" w:sz="0" w:space="0" w:color="auto"/>
        <w:bottom w:val="none" w:sz="0" w:space="0" w:color="auto"/>
        <w:right w:val="none" w:sz="0" w:space="0" w:color="auto"/>
      </w:divBdr>
    </w:div>
    <w:div w:id="597522194">
      <w:bodyDiv w:val="1"/>
      <w:marLeft w:val="0"/>
      <w:marRight w:val="0"/>
      <w:marTop w:val="0"/>
      <w:marBottom w:val="0"/>
      <w:divBdr>
        <w:top w:val="none" w:sz="0" w:space="0" w:color="auto"/>
        <w:left w:val="none" w:sz="0" w:space="0" w:color="auto"/>
        <w:bottom w:val="none" w:sz="0" w:space="0" w:color="auto"/>
        <w:right w:val="none" w:sz="0" w:space="0" w:color="auto"/>
      </w:divBdr>
    </w:div>
    <w:div w:id="771046992">
      <w:bodyDiv w:val="1"/>
      <w:marLeft w:val="0"/>
      <w:marRight w:val="0"/>
      <w:marTop w:val="0"/>
      <w:marBottom w:val="0"/>
      <w:divBdr>
        <w:top w:val="none" w:sz="0" w:space="0" w:color="auto"/>
        <w:left w:val="none" w:sz="0" w:space="0" w:color="auto"/>
        <w:bottom w:val="none" w:sz="0" w:space="0" w:color="auto"/>
        <w:right w:val="none" w:sz="0" w:space="0" w:color="auto"/>
      </w:divBdr>
    </w:div>
    <w:div w:id="944966164">
      <w:bodyDiv w:val="1"/>
      <w:marLeft w:val="0"/>
      <w:marRight w:val="0"/>
      <w:marTop w:val="0"/>
      <w:marBottom w:val="0"/>
      <w:divBdr>
        <w:top w:val="none" w:sz="0" w:space="0" w:color="auto"/>
        <w:left w:val="none" w:sz="0" w:space="0" w:color="auto"/>
        <w:bottom w:val="none" w:sz="0" w:space="0" w:color="auto"/>
        <w:right w:val="none" w:sz="0" w:space="0" w:color="auto"/>
      </w:divBdr>
    </w:div>
    <w:div w:id="1003432768">
      <w:bodyDiv w:val="1"/>
      <w:marLeft w:val="0"/>
      <w:marRight w:val="0"/>
      <w:marTop w:val="0"/>
      <w:marBottom w:val="0"/>
      <w:divBdr>
        <w:top w:val="none" w:sz="0" w:space="0" w:color="auto"/>
        <w:left w:val="none" w:sz="0" w:space="0" w:color="auto"/>
        <w:bottom w:val="none" w:sz="0" w:space="0" w:color="auto"/>
        <w:right w:val="none" w:sz="0" w:space="0" w:color="auto"/>
      </w:divBdr>
    </w:div>
    <w:div w:id="1459453609">
      <w:bodyDiv w:val="1"/>
      <w:marLeft w:val="0"/>
      <w:marRight w:val="0"/>
      <w:marTop w:val="0"/>
      <w:marBottom w:val="0"/>
      <w:divBdr>
        <w:top w:val="none" w:sz="0" w:space="0" w:color="auto"/>
        <w:left w:val="none" w:sz="0" w:space="0" w:color="auto"/>
        <w:bottom w:val="none" w:sz="0" w:space="0" w:color="auto"/>
        <w:right w:val="none" w:sz="0" w:space="0" w:color="auto"/>
      </w:divBdr>
    </w:div>
    <w:div w:id="1659917533">
      <w:bodyDiv w:val="1"/>
      <w:marLeft w:val="0"/>
      <w:marRight w:val="0"/>
      <w:marTop w:val="0"/>
      <w:marBottom w:val="0"/>
      <w:divBdr>
        <w:top w:val="none" w:sz="0" w:space="0" w:color="auto"/>
        <w:left w:val="none" w:sz="0" w:space="0" w:color="auto"/>
        <w:bottom w:val="none" w:sz="0" w:space="0" w:color="auto"/>
        <w:right w:val="none" w:sz="0" w:space="0" w:color="auto"/>
      </w:divBdr>
      <w:divsChild>
        <w:div w:id="1929927291">
          <w:marLeft w:val="0"/>
          <w:marRight w:val="0"/>
          <w:marTop w:val="0"/>
          <w:marBottom w:val="0"/>
          <w:divBdr>
            <w:top w:val="single" w:sz="2" w:space="0" w:color="D9D9E3"/>
            <w:left w:val="single" w:sz="2" w:space="0" w:color="D9D9E3"/>
            <w:bottom w:val="single" w:sz="2" w:space="0" w:color="D9D9E3"/>
            <w:right w:val="single" w:sz="2" w:space="0" w:color="D9D9E3"/>
          </w:divBdr>
          <w:divsChild>
            <w:div w:id="1282223323">
              <w:marLeft w:val="0"/>
              <w:marRight w:val="0"/>
              <w:marTop w:val="0"/>
              <w:marBottom w:val="0"/>
              <w:divBdr>
                <w:top w:val="single" w:sz="2" w:space="0" w:color="D9D9E3"/>
                <w:left w:val="single" w:sz="2" w:space="0" w:color="D9D9E3"/>
                <w:bottom w:val="single" w:sz="2" w:space="0" w:color="D9D9E3"/>
                <w:right w:val="single" w:sz="2" w:space="0" w:color="D9D9E3"/>
              </w:divBdr>
              <w:divsChild>
                <w:div w:id="998729367">
                  <w:marLeft w:val="0"/>
                  <w:marRight w:val="0"/>
                  <w:marTop w:val="0"/>
                  <w:marBottom w:val="0"/>
                  <w:divBdr>
                    <w:top w:val="single" w:sz="2" w:space="0" w:color="D9D9E3"/>
                    <w:left w:val="single" w:sz="2" w:space="0" w:color="D9D9E3"/>
                    <w:bottom w:val="single" w:sz="2" w:space="0" w:color="D9D9E3"/>
                    <w:right w:val="single" w:sz="2" w:space="0" w:color="D9D9E3"/>
                  </w:divBdr>
                  <w:divsChild>
                    <w:div w:id="1738631370">
                      <w:marLeft w:val="0"/>
                      <w:marRight w:val="0"/>
                      <w:marTop w:val="0"/>
                      <w:marBottom w:val="0"/>
                      <w:divBdr>
                        <w:top w:val="single" w:sz="2" w:space="0" w:color="D9D9E3"/>
                        <w:left w:val="single" w:sz="2" w:space="0" w:color="D9D9E3"/>
                        <w:bottom w:val="single" w:sz="2" w:space="0" w:color="D9D9E3"/>
                        <w:right w:val="single" w:sz="2" w:space="0" w:color="D9D9E3"/>
                      </w:divBdr>
                      <w:divsChild>
                        <w:div w:id="500897716">
                          <w:marLeft w:val="0"/>
                          <w:marRight w:val="0"/>
                          <w:marTop w:val="0"/>
                          <w:marBottom w:val="0"/>
                          <w:divBdr>
                            <w:top w:val="single" w:sz="2" w:space="0" w:color="auto"/>
                            <w:left w:val="single" w:sz="2" w:space="0" w:color="auto"/>
                            <w:bottom w:val="single" w:sz="6" w:space="0" w:color="auto"/>
                            <w:right w:val="single" w:sz="2" w:space="0" w:color="auto"/>
                          </w:divBdr>
                          <w:divsChild>
                            <w:div w:id="82144037">
                              <w:marLeft w:val="0"/>
                              <w:marRight w:val="0"/>
                              <w:marTop w:val="100"/>
                              <w:marBottom w:val="100"/>
                              <w:divBdr>
                                <w:top w:val="single" w:sz="2" w:space="0" w:color="D9D9E3"/>
                                <w:left w:val="single" w:sz="2" w:space="0" w:color="D9D9E3"/>
                                <w:bottom w:val="single" w:sz="2" w:space="0" w:color="D9D9E3"/>
                                <w:right w:val="single" w:sz="2" w:space="0" w:color="D9D9E3"/>
                              </w:divBdr>
                              <w:divsChild>
                                <w:div w:id="500245096">
                                  <w:marLeft w:val="0"/>
                                  <w:marRight w:val="0"/>
                                  <w:marTop w:val="0"/>
                                  <w:marBottom w:val="0"/>
                                  <w:divBdr>
                                    <w:top w:val="single" w:sz="2" w:space="0" w:color="D9D9E3"/>
                                    <w:left w:val="single" w:sz="2" w:space="0" w:color="D9D9E3"/>
                                    <w:bottom w:val="single" w:sz="2" w:space="0" w:color="D9D9E3"/>
                                    <w:right w:val="single" w:sz="2" w:space="0" w:color="D9D9E3"/>
                                  </w:divBdr>
                                  <w:divsChild>
                                    <w:div w:id="1646930667">
                                      <w:marLeft w:val="0"/>
                                      <w:marRight w:val="0"/>
                                      <w:marTop w:val="0"/>
                                      <w:marBottom w:val="0"/>
                                      <w:divBdr>
                                        <w:top w:val="single" w:sz="2" w:space="0" w:color="D9D9E3"/>
                                        <w:left w:val="single" w:sz="2" w:space="0" w:color="D9D9E3"/>
                                        <w:bottom w:val="single" w:sz="2" w:space="0" w:color="D9D9E3"/>
                                        <w:right w:val="single" w:sz="2" w:space="0" w:color="D9D9E3"/>
                                      </w:divBdr>
                                      <w:divsChild>
                                        <w:div w:id="1925138203">
                                          <w:marLeft w:val="0"/>
                                          <w:marRight w:val="0"/>
                                          <w:marTop w:val="0"/>
                                          <w:marBottom w:val="0"/>
                                          <w:divBdr>
                                            <w:top w:val="single" w:sz="2" w:space="0" w:color="D9D9E3"/>
                                            <w:left w:val="single" w:sz="2" w:space="0" w:color="D9D9E3"/>
                                            <w:bottom w:val="single" w:sz="2" w:space="0" w:color="D9D9E3"/>
                                            <w:right w:val="single" w:sz="2" w:space="0" w:color="D9D9E3"/>
                                          </w:divBdr>
                                          <w:divsChild>
                                            <w:div w:id="1224833142">
                                              <w:marLeft w:val="0"/>
                                              <w:marRight w:val="0"/>
                                              <w:marTop w:val="0"/>
                                              <w:marBottom w:val="0"/>
                                              <w:divBdr>
                                                <w:top w:val="single" w:sz="2" w:space="0" w:color="D9D9E3"/>
                                                <w:left w:val="single" w:sz="2" w:space="0" w:color="D9D9E3"/>
                                                <w:bottom w:val="single" w:sz="2" w:space="0" w:color="D9D9E3"/>
                                                <w:right w:val="single" w:sz="2" w:space="0" w:color="D9D9E3"/>
                                              </w:divBdr>
                                              <w:divsChild>
                                                <w:div w:id="1580672595">
                                                  <w:marLeft w:val="0"/>
                                                  <w:marRight w:val="0"/>
                                                  <w:marTop w:val="0"/>
                                                  <w:marBottom w:val="0"/>
                                                  <w:divBdr>
                                                    <w:top w:val="single" w:sz="2" w:space="0" w:color="D9D9E3"/>
                                                    <w:left w:val="single" w:sz="2" w:space="0" w:color="D9D9E3"/>
                                                    <w:bottom w:val="single" w:sz="2" w:space="0" w:color="D9D9E3"/>
                                                    <w:right w:val="single" w:sz="2" w:space="0" w:color="D9D9E3"/>
                                                  </w:divBdr>
                                                  <w:divsChild>
                                                    <w:div w:id="93598922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561402651">
          <w:marLeft w:val="0"/>
          <w:marRight w:val="0"/>
          <w:marTop w:val="0"/>
          <w:marBottom w:val="0"/>
          <w:divBdr>
            <w:top w:val="none" w:sz="0" w:space="0" w:color="auto"/>
            <w:left w:val="none" w:sz="0" w:space="0" w:color="auto"/>
            <w:bottom w:val="none" w:sz="0" w:space="0" w:color="auto"/>
            <w:right w:val="none" w:sz="0" w:space="0" w:color="auto"/>
          </w:divBdr>
        </w:div>
      </w:divsChild>
    </w:div>
    <w:div w:id="1793402120">
      <w:bodyDiv w:val="1"/>
      <w:marLeft w:val="0"/>
      <w:marRight w:val="0"/>
      <w:marTop w:val="0"/>
      <w:marBottom w:val="0"/>
      <w:divBdr>
        <w:top w:val="none" w:sz="0" w:space="0" w:color="auto"/>
        <w:left w:val="none" w:sz="0" w:space="0" w:color="auto"/>
        <w:bottom w:val="none" w:sz="0" w:space="0" w:color="auto"/>
        <w:right w:val="none" w:sz="0" w:space="0" w:color="auto"/>
      </w:divBdr>
    </w:div>
    <w:div w:id="21053761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ric.ed.gov/"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eric.ed.gov/?id=ED069686" TargetMode="Externa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7CDFCAD-2884-403D-925C-1D165553FC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TotalTime>
  <Pages>7</Pages>
  <Words>1297</Words>
  <Characters>7393</Characters>
  <Application>Microsoft Office Word</Application>
  <DocSecurity>0</DocSecurity>
  <Lines>61</Lines>
  <Paragraphs>17</Paragraphs>
  <ScaleCrop>false</ScaleCrop>
  <HeadingPairs>
    <vt:vector size="2" baseType="variant">
      <vt:variant>
        <vt:lpstr>Titlu</vt:lpstr>
      </vt:variant>
      <vt:variant>
        <vt:i4>1</vt:i4>
      </vt:variant>
    </vt:vector>
  </HeadingPairs>
  <TitlesOfParts>
    <vt:vector size="1" baseType="lpstr">
      <vt:lpstr/>
    </vt:vector>
  </TitlesOfParts>
  <Company/>
  <LinksUpToDate>false</LinksUpToDate>
  <CharactersWithSpaces>8673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Razvan-Mihai Frumusanu (2212506)</dc:creator>
  <cp:keywords/>
  <dc:description/>
  <cp:lastModifiedBy>Razvan-Mihai Frumusanu (2212506)</cp:lastModifiedBy>
  <cp:revision>2</cp:revision>
  <dcterms:created xsi:type="dcterms:W3CDTF">2023-11-10T22:16:00Z</dcterms:created>
  <dcterms:modified xsi:type="dcterms:W3CDTF">2023-11-10T22:16:00Z</dcterms:modified>
</cp:coreProperties>
</file>