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D1D2" w14:textId="0AF5B521" w:rsidR="00973A21" w:rsidRDefault="00973A21" w:rsidP="00973A21">
      <w:pPr>
        <w:jc w:val="center"/>
        <w:rPr>
          <w:rFonts w:ascii="Calibri" w:hAnsi="Calibri"/>
          <w:sz w:val="22"/>
          <w:szCs w:val="22"/>
        </w:rPr>
      </w:pPr>
      <w:r>
        <w:rPr>
          <w:rFonts w:ascii="Calibri" w:hAnsi="Calibri"/>
          <w:sz w:val="22"/>
          <w:szCs w:val="22"/>
        </w:rPr>
        <w:t>Janice Chisholm</w:t>
      </w:r>
      <w:r w:rsidR="00211804">
        <w:rPr>
          <w:rFonts w:ascii="Calibri" w:hAnsi="Calibri"/>
          <w:sz w:val="22"/>
          <w:szCs w:val="22"/>
        </w:rPr>
        <w:t xml:space="preserve"> 2235602</w:t>
      </w:r>
    </w:p>
    <w:p w14:paraId="578C9A75" w14:textId="47C1A84D" w:rsidR="00973A21" w:rsidRDefault="00973A21" w:rsidP="00973A21">
      <w:pPr>
        <w:jc w:val="center"/>
        <w:rPr>
          <w:rFonts w:ascii="Calibri" w:hAnsi="Calibri"/>
          <w:sz w:val="22"/>
          <w:szCs w:val="22"/>
        </w:rPr>
      </w:pPr>
      <w:r>
        <w:rPr>
          <w:rFonts w:ascii="Calibri" w:hAnsi="Calibri"/>
          <w:sz w:val="22"/>
          <w:szCs w:val="22"/>
        </w:rPr>
        <w:t>Introduction to independent research skills</w:t>
      </w:r>
    </w:p>
    <w:p w14:paraId="0ED7517D" w14:textId="755DE95F" w:rsidR="00973A21" w:rsidRDefault="00973A21" w:rsidP="00973A21">
      <w:pPr>
        <w:jc w:val="center"/>
        <w:rPr>
          <w:rFonts w:ascii="Calibri" w:hAnsi="Calibri"/>
          <w:sz w:val="22"/>
          <w:szCs w:val="22"/>
        </w:rPr>
      </w:pPr>
      <w:r>
        <w:rPr>
          <w:rFonts w:ascii="Calibri" w:hAnsi="Calibri"/>
          <w:sz w:val="22"/>
          <w:szCs w:val="22"/>
        </w:rPr>
        <w:t>BMHP5019</w:t>
      </w:r>
    </w:p>
    <w:p w14:paraId="3EB68A15" w14:textId="24B8271F" w:rsidR="00973A21" w:rsidRDefault="00973A21" w:rsidP="00973A21">
      <w:pPr>
        <w:jc w:val="center"/>
        <w:rPr>
          <w:rFonts w:ascii="Calibri" w:hAnsi="Calibri"/>
          <w:sz w:val="22"/>
          <w:szCs w:val="22"/>
        </w:rPr>
      </w:pPr>
      <w:r>
        <w:rPr>
          <w:rFonts w:ascii="Calibri" w:hAnsi="Calibri"/>
          <w:sz w:val="22"/>
          <w:szCs w:val="22"/>
        </w:rPr>
        <w:t>Philip Jones</w:t>
      </w:r>
    </w:p>
    <w:p w14:paraId="67027A6D" w14:textId="77777777" w:rsidR="00973A21" w:rsidRDefault="00973A21" w:rsidP="00172A97">
      <w:pPr>
        <w:rPr>
          <w:rFonts w:ascii="Calibri" w:hAnsi="Calibri"/>
          <w:sz w:val="22"/>
          <w:szCs w:val="22"/>
        </w:rPr>
      </w:pPr>
    </w:p>
    <w:p w14:paraId="07841708" w14:textId="77777777" w:rsidR="00973A21" w:rsidRDefault="00973A21" w:rsidP="00172A97">
      <w:pPr>
        <w:rPr>
          <w:rFonts w:ascii="Calibri" w:hAnsi="Calibri"/>
          <w:sz w:val="22"/>
          <w:szCs w:val="22"/>
        </w:rPr>
      </w:pPr>
    </w:p>
    <w:p w14:paraId="14C0957B" w14:textId="77777777" w:rsidR="00973A21" w:rsidRDefault="00973A21" w:rsidP="00172A97">
      <w:pPr>
        <w:rPr>
          <w:rFonts w:ascii="Calibri" w:hAnsi="Calibri"/>
          <w:sz w:val="22"/>
          <w:szCs w:val="22"/>
        </w:rPr>
      </w:pPr>
    </w:p>
    <w:p w14:paraId="3C98200B" w14:textId="77777777" w:rsidR="00973A21" w:rsidRDefault="00973A21" w:rsidP="00172A97">
      <w:pPr>
        <w:rPr>
          <w:rFonts w:ascii="Calibri" w:hAnsi="Calibri"/>
          <w:sz w:val="22"/>
          <w:szCs w:val="22"/>
        </w:rPr>
      </w:pPr>
    </w:p>
    <w:p w14:paraId="2DD7CBD5" w14:textId="7CAD60BB" w:rsidR="00A412EB" w:rsidRPr="00973A21" w:rsidRDefault="00A412EB" w:rsidP="00973A21">
      <w:pPr>
        <w:jc w:val="center"/>
        <w:rPr>
          <w:rFonts w:ascii="Calibri" w:hAnsi="Calibri"/>
          <w:b/>
          <w:bCs/>
          <w:sz w:val="22"/>
          <w:szCs w:val="22"/>
          <w:u w:val="single"/>
        </w:rPr>
      </w:pPr>
      <w:r w:rsidRPr="00973A21">
        <w:rPr>
          <w:rFonts w:ascii="Calibri" w:hAnsi="Calibri"/>
          <w:b/>
          <w:bCs/>
          <w:sz w:val="22"/>
          <w:szCs w:val="22"/>
          <w:u w:val="single"/>
        </w:rPr>
        <w:t>The Role of Artificial Intelligence in Child Protection within UK Social Care</w:t>
      </w:r>
    </w:p>
    <w:p w14:paraId="06A8D733" w14:textId="2FC21403" w:rsidR="00A412EB" w:rsidRPr="00973A21" w:rsidRDefault="00BB5629" w:rsidP="00172A97">
      <w:pPr>
        <w:rPr>
          <w:rFonts w:ascii="Calibri" w:eastAsia="Times New Roman" w:hAnsi="Calibri"/>
          <w:color w:val="000000"/>
          <w:sz w:val="22"/>
          <w:szCs w:val="22"/>
        </w:rPr>
      </w:pPr>
      <w:r w:rsidRPr="00973A21">
        <w:rPr>
          <w:rFonts w:ascii="Calibri" w:eastAsia="Times New Roman" w:hAnsi="Calibri"/>
          <w:color w:val="000000"/>
          <w:sz w:val="22"/>
          <w:szCs w:val="22"/>
        </w:rPr>
        <w:t xml:space="preserve">The application of artificial intelligence (AI) to child protection in the UK will be investigated in this study proposal. "How effective is artificial intelligence in detecting, preventing, and supporting child protection in UK social care practice?" is the guiding review question. The goals are </w:t>
      </w:r>
      <w:proofErr w:type="gramStart"/>
      <w:r w:rsidRPr="00973A21">
        <w:rPr>
          <w:rFonts w:ascii="Calibri" w:eastAsia="Times New Roman" w:hAnsi="Calibri"/>
          <w:color w:val="000000"/>
          <w:sz w:val="22"/>
          <w:szCs w:val="22"/>
        </w:rPr>
        <w:t>to:</w:t>
      </w:r>
      <w:proofErr w:type="gramEnd"/>
      <w:r w:rsidRPr="00973A21">
        <w:rPr>
          <w:rFonts w:ascii="Calibri" w:eastAsia="Times New Roman" w:hAnsi="Calibri"/>
          <w:color w:val="000000"/>
          <w:sz w:val="22"/>
          <w:szCs w:val="22"/>
        </w:rPr>
        <w:t xml:space="preserve"> 1. Determine the present applications of AI technologies in UK child protection systems. 2. Analyse AI's advantages and disadvantages in protecting children who are at risk. 3. Examine the moral and practical difficulties that come with incorporating AI into social services.</w:t>
      </w:r>
    </w:p>
    <w:p w14:paraId="24CDC4C7" w14:textId="10E92031" w:rsidR="005815E6" w:rsidRPr="00973A21" w:rsidRDefault="00E92656" w:rsidP="00172A97">
      <w:pPr>
        <w:rPr>
          <w:rFonts w:ascii="Calibri" w:hAnsi="Calibri"/>
          <w:sz w:val="22"/>
          <w:szCs w:val="22"/>
        </w:rPr>
      </w:pPr>
      <w:r w:rsidRPr="00973A21">
        <w:rPr>
          <w:rFonts w:ascii="Calibri" w:hAnsi="Calibri"/>
          <w:sz w:val="22"/>
          <w:szCs w:val="22"/>
        </w:rPr>
        <w:t xml:space="preserve">Rationale </w:t>
      </w:r>
    </w:p>
    <w:p w14:paraId="3088BEFF" w14:textId="6657448A" w:rsidR="00E92656" w:rsidRPr="00973A21" w:rsidRDefault="00E92656" w:rsidP="00172A97">
      <w:pPr>
        <w:rPr>
          <w:rFonts w:ascii="Calibri" w:eastAsia="Times New Roman" w:hAnsi="Calibri"/>
          <w:color w:val="000000"/>
          <w:sz w:val="22"/>
          <w:szCs w:val="22"/>
        </w:rPr>
      </w:pPr>
      <w:r w:rsidRPr="00973A21">
        <w:rPr>
          <w:rFonts w:ascii="Calibri" w:eastAsia="Times New Roman" w:hAnsi="Calibri"/>
          <w:color w:val="000000"/>
          <w:sz w:val="22"/>
          <w:szCs w:val="22"/>
        </w:rPr>
        <w:t>With growing worries about abuse, neglect, and internet exploitation, child protection is still a major concern in UK social care. The potential of AI to improve safeguarding through risk prediction, data analysis, and assistance for earlier responses is gaining attention (Gabriels et al., 2025). The necessity for innovation to improve child protection has also been emphasised by UK policy (Home Office, 2025).</w:t>
      </w:r>
    </w:p>
    <w:p w14:paraId="2DEAD425" w14:textId="6D62C3E8" w:rsidR="001748CB" w:rsidRPr="00973A21" w:rsidRDefault="001748CB" w:rsidP="00172A97">
      <w:pPr>
        <w:rPr>
          <w:rFonts w:ascii="Calibri" w:eastAsia="Times New Roman" w:hAnsi="Calibri"/>
          <w:color w:val="000000"/>
          <w:sz w:val="22"/>
          <w:szCs w:val="22"/>
        </w:rPr>
      </w:pPr>
      <w:r w:rsidRPr="00973A21">
        <w:rPr>
          <w:rFonts w:ascii="Calibri" w:eastAsia="Times New Roman" w:hAnsi="Calibri"/>
          <w:color w:val="000000"/>
          <w:sz w:val="22"/>
          <w:szCs w:val="22"/>
        </w:rPr>
        <w:t>Reasons for Choosing the Subject Child protection continues to be a top priority in UK social care, despite mounting concerns about abuse, neglect, and online exploitation. More people are becoming aware of how AI may enhance protection by predicting risks, analysing data, and helping with early reactions (Gabriels et al., 2025). UK policy has likewise stressed the need for innovation to enhance child protection (Home Office, 2025).</w:t>
      </w:r>
    </w:p>
    <w:p w14:paraId="3CE4DC8A" w14:textId="2A63D5C9" w:rsidR="00E92191" w:rsidRPr="00973A21" w:rsidRDefault="00E92191" w:rsidP="00172A97">
      <w:pPr>
        <w:rPr>
          <w:rFonts w:ascii="Calibri" w:eastAsia="Times New Roman" w:hAnsi="Calibri"/>
          <w:color w:val="000000"/>
          <w:sz w:val="22"/>
          <w:szCs w:val="22"/>
        </w:rPr>
      </w:pPr>
      <w:r w:rsidRPr="00973A21">
        <w:rPr>
          <w:rFonts w:ascii="Calibri" w:eastAsia="Times New Roman" w:hAnsi="Calibri"/>
          <w:color w:val="000000"/>
          <w:sz w:val="22"/>
          <w:szCs w:val="22"/>
        </w:rPr>
        <w:t xml:space="preserve">Methods </w:t>
      </w:r>
    </w:p>
    <w:p w14:paraId="5F56924B" w14:textId="77777777" w:rsidR="00E92191" w:rsidRPr="00973A21" w:rsidRDefault="00E92191" w:rsidP="00172A97">
      <w:pPr>
        <w:rPr>
          <w:rFonts w:ascii="Calibri" w:hAnsi="Calibri"/>
          <w:kern w:val="0"/>
          <w:sz w:val="22"/>
          <w:szCs w:val="22"/>
          <w14:ligatures w14:val="none"/>
        </w:rPr>
      </w:pPr>
      <w:r w:rsidRPr="00973A21">
        <w:rPr>
          <w:rStyle w:val="s1"/>
          <w:rFonts w:ascii="Calibri" w:hAnsi="Calibri"/>
          <w:sz w:val="22"/>
          <w:szCs w:val="22"/>
        </w:rPr>
        <w:t xml:space="preserve">This study will use a </w:t>
      </w:r>
      <w:r w:rsidRPr="00973A21">
        <w:rPr>
          <w:rStyle w:val="s2"/>
          <w:rFonts w:ascii="Calibri" w:hAnsi="Calibri"/>
          <w:sz w:val="22"/>
          <w:szCs w:val="22"/>
        </w:rPr>
        <w:t>scoping review</w:t>
      </w:r>
      <w:r w:rsidRPr="00973A21">
        <w:rPr>
          <w:rStyle w:val="s1"/>
          <w:rFonts w:ascii="Calibri" w:hAnsi="Calibri"/>
          <w:sz w:val="22"/>
          <w:szCs w:val="22"/>
        </w:rPr>
        <w:t xml:space="preserve"> approach, focusing on peer-reviewed literature and policy reports. Databases such as </w:t>
      </w:r>
      <w:r w:rsidRPr="00973A21">
        <w:rPr>
          <w:rStyle w:val="s2"/>
          <w:rFonts w:ascii="Calibri" w:hAnsi="Calibri"/>
          <w:sz w:val="22"/>
          <w:szCs w:val="22"/>
        </w:rPr>
        <w:t>PubMed, CINAHL, Scopus, and Google Scholar</w:t>
      </w:r>
      <w:r w:rsidRPr="00973A21">
        <w:rPr>
          <w:rStyle w:val="s1"/>
          <w:rFonts w:ascii="Calibri" w:hAnsi="Calibri"/>
          <w:sz w:val="22"/>
          <w:szCs w:val="22"/>
        </w:rPr>
        <w:t xml:space="preserve"> will be searched with terms including “artificial intelligence,” “child protection,” “safeguarding,” and “UK social care.” Studies from the last 10 years will be prioritised to ensure relevance.</w:t>
      </w:r>
    </w:p>
    <w:p w14:paraId="17372403" w14:textId="77777777" w:rsidR="00E92191" w:rsidRPr="00973A21" w:rsidRDefault="00E92191" w:rsidP="00172A97">
      <w:pPr>
        <w:rPr>
          <w:rFonts w:ascii="Calibri" w:hAnsi="Calibri"/>
          <w:sz w:val="22"/>
          <w:szCs w:val="22"/>
        </w:rPr>
      </w:pPr>
    </w:p>
    <w:p w14:paraId="396D359F" w14:textId="77777777" w:rsidR="00E92191" w:rsidRPr="00973A21" w:rsidRDefault="00E92191" w:rsidP="00172A97">
      <w:pPr>
        <w:rPr>
          <w:rFonts w:ascii="Calibri" w:hAnsi="Calibri"/>
          <w:sz w:val="22"/>
          <w:szCs w:val="22"/>
        </w:rPr>
      </w:pPr>
      <w:r w:rsidRPr="00973A21">
        <w:rPr>
          <w:rStyle w:val="s1"/>
          <w:rFonts w:ascii="Calibri" w:hAnsi="Calibri"/>
          <w:sz w:val="22"/>
          <w:szCs w:val="22"/>
        </w:rPr>
        <w:t>The process will involve:</w:t>
      </w:r>
    </w:p>
    <w:p w14:paraId="2DAEE6E2" w14:textId="05DEB3CA" w:rsidR="00E92191" w:rsidRPr="00973A21" w:rsidRDefault="00E92191" w:rsidP="00973A21">
      <w:pPr>
        <w:pStyle w:val="ListParagraph"/>
        <w:numPr>
          <w:ilvl w:val="0"/>
          <w:numId w:val="2"/>
        </w:numPr>
        <w:rPr>
          <w:rFonts w:ascii="Calibri" w:hAnsi="Calibri"/>
          <w:sz w:val="22"/>
          <w:szCs w:val="22"/>
        </w:rPr>
      </w:pPr>
      <w:r w:rsidRPr="00973A21">
        <w:rPr>
          <w:rStyle w:val="s1"/>
          <w:rFonts w:ascii="Calibri" w:hAnsi="Calibri"/>
          <w:sz w:val="22"/>
          <w:szCs w:val="22"/>
        </w:rPr>
        <w:t>Defining review question and eligibility criteria.</w:t>
      </w:r>
    </w:p>
    <w:p w14:paraId="29DC48F0" w14:textId="0C68A67F" w:rsidR="00E92191" w:rsidRPr="00973A21" w:rsidRDefault="00E92191" w:rsidP="00973A21">
      <w:pPr>
        <w:pStyle w:val="ListParagraph"/>
        <w:numPr>
          <w:ilvl w:val="0"/>
          <w:numId w:val="2"/>
        </w:numPr>
        <w:rPr>
          <w:rFonts w:ascii="Calibri" w:hAnsi="Calibri"/>
          <w:sz w:val="22"/>
          <w:szCs w:val="22"/>
        </w:rPr>
      </w:pPr>
      <w:r w:rsidRPr="00973A21">
        <w:rPr>
          <w:rStyle w:val="s1"/>
          <w:rFonts w:ascii="Calibri" w:hAnsi="Calibri"/>
          <w:sz w:val="22"/>
          <w:szCs w:val="22"/>
        </w:rPr>
        <w:t>Systematic database searches.</w:t>
      </w:r>
    </w:p>
    <w:p w14:paraId="02E6FB0E" w14:textId="332E4F9F" w:rsidR="00E92191" w:rsidRPr="00973A21" w:rsidRDefault="00E92191" w:rsidP="00973A21">
      <w:pPr>
        <w:pStyle w:val="ListParagraph"/>
        <w:numPr>
          <w:ilvl w:val="0"/>
          <w:numId w:val="2"/>
        </w:numPr>
        <w:rPr>
          <w:rFonts w:ascii="Calibri" w:hAnsi="Calibri"/>
          <w:sz w:val="22"/>
          <w:szCs w:val="22"/>
        </w:rPr>
      </w:pPr>
      <w:r w:rsidRPr="00973A21">
        <w:rPr>
          <w:rStyle w:val="s1"/>
          <w:rFonts w:ascii="Calibri" w:hAnsi="Calibri"/>
          <w:sz w:val="22"/>
          <w:szCs w:val="22"/>
        </w:rPr>
        <w:t>Screening abstracts and full texts for UK-based relevance.</w:t>
      </w:r>
    </w:p>
    <w:p w14:paraId="7239EFB8" w14:textId="3E609826" w:rsidR="00E92191" w:rsidRPr="00973A21" w:rsidRDefault="00E92191" w:rsidP="00973A21">
      <w:pPr>
        <w:pStyle w:val="ListParagraph"/>
        <w:numPr>
          <w:ilvl w:val="0"/>
          <w:numId w:val="2"/>
        </w:numPr>
        <w:rPr>
          <w:rFonts w:ascii="Calibri" w:hAnsi="Calibri"/>
          <w:sz w:val="22"/>
          <w:szCs w:val="22"/>
        </w:rPr>
      </w:pPr>
      <w:r w:rsidRPr="00973A21">
        <w:rPr>
          <w:rStyle w:val="s1"/>
          <w:rFonts w:ascii="Calibri" w:hAnsi="Calibri"/>
          <w:sz w:val="22"/>
          <w:szCs w:val="22"/>
        </w:rPr>
        <w:lastRenderedPageBreak/>
        <w:t>Extracting and charting key findings.</w:t>
      </w:r>
    </w:p>
    <w:p w14:paraId="33AE696C" w14:textId="5F399242" w:rsidR="00E92191" w:rsidRPr="00973A21" w:rsidRDefault="00E92191" w:rsidP="00973A21">
      <w:pPr>
        <w:pStyle w:val="ListParagraph"/>
        <w:numPr>
          <w:ilvl w:val="0"/>
          <w:numId w:val="2"/>
        </w:numPr>
        <w:rPr>
          <w:rStyle w:val="s1"/>
          <w:rFonts w:ascii="Calibri" w:hAnsi="Calibri"/>
          <w:sz w:val="22"/>
          <w:szCs w:val="22"/>
        </w:rPr>
      </w:pPr>
      <w:r w:rsidRPr="00973A21">
        <w:rPr>
          <w:rStyle w:val="s1"/>
          <w:rFonts w:ascii="Calibri" w:hAnsi="Calibri"/>
          <w:sz w:val="22"/>
          <w:szCs w:val="22"/>
        </w:rPr>
        <w:t>Synthesising results to identify benefits, challenges, and research gaps.</w:t>
      </w:r>
    </w:p>
    <w:p w14:paraId="030CB63C" w14:textId="34CDD0B8" w:rsidR="00973A21" w:rsidRPr="00973A21" w:rsidRDefault="00973A21" w:rsidP="00973A21">
      <w:pPr>
        <w:spacing w:after="0" w:line="240" w:lineRule="auto"/>
        <w:ind w:left="360"/>
        <w:rPr>
          <w:rFonts w:ascii="Calibri" w:eastAsia="Times New Roman" w:hAnsi="Calibri" w:cs="Calibri"/>
          <w:kern w:val="0"/>
          <w:sz w:val="22"/>
          <w:szCs w:val="22"/>
          <w:lang w:val="en-US" w:eastAsia="en-US"/>
          <w14:ligatures w14:val="none"/>
        </w:rPr>
      </w:pPr>
      <w:r w:rsidRPr="00973A21">
        <w:rPr>
          <w:rFonts w:ascii="Calibri" w:eastAsia="Times New Roman" w:hAnsi="Calibri" w:cs="Calibri"/>
          <w:kern w:val="0"/>
          <w:sz w:val="22"/>
          <w:szCs w:val="22"/>
          <w:lang w:val="en-US" w:eastAsia="en-US"/>
          <w14:ligatures w14:val="none"/>
        </w:rPr>
        <w:t xml:space="preserve">A thematic analysis of the gathered data will be conducted after the scoping review </w:t>
      </w:r>
      <w:r w:rsidRPr="00973A21">
        <w:rPr>
          <w:rFonts w:ascii="Calibri" w:eastAsia="Times New Roman" w:hAnsi="Calibri" w:cs="Calibri"/>
          <w:kern w:val="0"/>
          <w:sz w:val="22"/>
          <w:szCs w:val="22"/>
          <w:lang w:val="en-US" w:eastAsia="en-US"/>
          <w14:ligatures w14:val="none"/>
        </w:rPr>
        <w:t>to</w:t>
      </w:r>
      <w:r w:rsidRPr="00973A21">
        <w:rPr>
          <w:rFonts w:ascii="Calibri" w:eastAsia="Times New Roman" w:hAnsi="Calibri" w:cs="Calibri"/>
          <w:kern w:val="0"/>
          <w:sz w:val="22"/>
          <w:szCs w:val="22"/>
          <w:lang w:val="en-US" w:eastAsia="en-US"/>
          <w14:ligatures w14:val="none"/>
        </w:rPr>
        <w:t xml:space="preserve"> find recurrent concepts, trends, and viewpoints in the literature. Findings will be </w:t>
      </w:r>
      <w:r w:rsidRPr="00973A21">
        <w:rPr>
          <w:rFonts w:ascii="Calibri" w:eastAsia="Times New Roman" w:hAnsi="Calibri" w:cs="Calibri"/>
          <w:kern w:val="0"/>
          <w:sz w:val="22"/>
          <w:szCs w:val="22"/>
          <w:lang w:val="en-US" w:eastAsia="en-US"/>
          <w14:ligatures w14:val="none"/>
        </w:rPr>
        <w:t>categorized</w:t>
      </w:r>
      <w:r w:rsidRPr="00973A21">
        <w:rPr>
          <w:rFonts w:ascii="Calibri" w:eastAsia="Times New Roman" w:hAnsi="Calibri" w:cs="Calibri"/>
          <w:kern w:val="0"/>
          <w:sz w:val="22"/>
          <w:szCs w:val="22"/>
          <w:lang w:val="en-US" w:eastAsia="en-US"/>
          <w14:ligatures w14:val="none"/>
        </w:rPr>
        <w:t xml:space="preserve"> into major areas for this investigation, including uses of AI in child protection, ethical and legal issues, bias and accuracy, and effects on professional judgement. </w:t>
      </w:r>
      <w:r w:rsidRPr="00973A21">
        <w:rPr>
          <w:rFonts w:ascii="Calibri" w:eastAsia="Times New Roman" w:hAnsi="Calibri" w:cs="Calibri"/>
          <w:kern w:val="0"/>
          <w:sz w:val="22"/>
          <w:szCs w:val="22"/>
          <w:lang w:val="en-US" w:eastAsia="en-US"/>
          <w14:ligatures w14:val="none"/>
        </w:rPr>
        <w:t>To</w:t>
      </w:r>
      <w:r w:rsidRPr="00973A21">
        <w:rPr>
          <w:rFonts w:ascii="Calibri" w:eastAsia="Times New Roman" w:hAnsi="Calibri" w:cs="Calibri"/>
          <w:kern w:val="0"/>
          <w:sz w:val="22"/>
          <w:szCs w:val="22"/>
          <w:lang w:val="en-US" w:eastAsia="en-US"/>
          <w14:ligatures w14:val="none"/>
        </w:rPr>
        <w:t xml:space="preserve"> provide a thorough grasp of how AI affects safeguarding procedures in UK social care, themes will be honed through comparison and interpretation.</w:t>
      </w:r>
    </w:p>
    <w:p w14:paraId="1AEFE5EE" w14:textId="77777777" w:rsidR="00973A21" w:rsidRPr="00973A21" w:rsidRDefault="00973A21" w:rsidP="00172A97">
      <w:pPr>
        <w:rPr>
          <w:rFonts w:ascii="Calibri" w:hAnsi="Calibri" w:cs="Calibri"/>
          <w:sz w:val="22"/>
          <w:szCs w:val="22"/>
        </w:rPr>
      </w:pPr>
    </w:p>
    <w:p w14:paraId="7FCB31D0" w14:textId="77777777" w:rsidR="00295AB7" w:rsidRPr="00973A21" w:rsidRDefault="004A5638" w:rsidP="00172A97">
      <w:pPr>
        <w:rPr>
          <w:rFonts w:ascii="Calibri" w:hAnsi="Calibri"/>
          <w:sz w:val="22"/>
          <w:szCs w:val="22"/>
        </w:rPr>
      </w:pPr>
      <w:r w:rsidRPr="00973A21">
        <w:rPr>
          <w:rFonts w:ascii="Calibri" w:hAnsi="Calibri"/>
          <w:sz w:val="22"/>
          <w:szCs w:val="22"/>
        </w:rPr>
        <w:t>Ethical considerations</w:t>
      </w:r>
    </w:p>
    <w:p w14:paraId="3E0A0EF6" w14:textId="25A8DA00" w:rsidR="00E92191" w:rsidRDefault="00295AB7" w:rsidP="00172A97">
      <w:pPr>
        <w:rPr>
          <w:rFonts w:ascii="Calibri" w:eastAsia="Times New Roman" w:hAnsi="Calibri"/>
          <w:color w:val="000000"/>
          <w:sz w:val="22"/>
          <w:szCs w:val="22"/>
        </w:rPr>
      </w:pPr>
      <w:r w:rsidRPr="00973A21">
        <w:rPr>
          <w:rFonts w:ascii="Calibri" w:eastAsia="Times New Roman" w:hAnsi="Calibri"/>
          <w:color w:val="000000"/>
          <w:sz w:val="22"/>
          <w:szCs w:val="22"/>
        </w:rPr>
        <w:t>There are no direct risks to children or service users because this is a review of previous research. Accurate reference, openness in selection procedures, and avoiding bias in finding interpretation are important ethical factors. Issues like data privacy, fairness, and responsibility in AI systems must also be rigorously considered given the delicate nature of child safety (Lupariello et al., 2023). Throughout,</w:t>
      </w:r>
      <w:r w:rsidRPr="002F3AA7">
        <w:rPr>
          <w:rFonts w:ascii="Calibri" w:eastAsia="Times New Roman" w:hAnsi="Calibri"/>
          <w:color w:val="000000"/>
          <w:sz w:val="22"/>
          <w:szCs w:val="22"/>
        </w:rPr>
        <w:t xml:space="preserve"> UWTSD Harvard referencing will be used.</w:t>
      </w:r>
    </w:p>
    <w:p w14:paraId="5A5EDAC6" w14:textId="77777777" w:rsidR="00973A21" w:rsidRDefault="00973A21" w:rsidP="00172A97">
      <w:pPr>
        <w:rPr>
          <w:rFonts w:ascii="Calibri" w:eastAsia="Times New Roman" w:hAnsi="Calibri"/>
          <w:color w:val="000000"/>
          <w:sz w:val="22"/>
          <w:szCs w:val="22"/>
        </w:rPr>
      </w:pPr>
    </w:p>
    <w:p w14:paraId="6C9D3D07" w14:textId="5AC0E967" w:rsidR="00973A21" w:rsidRPr="00973A21" w:rsidRDefault="00973A21" w:rsidP="00172A97">
      <w:pPr>
        <w:rPr>
          <w:rFonts w:ascii="Calibri" w:eastAsia="Times New Roman" w:hAnsi="Calibri"/>
          <w:color w:val="000000"/>
          <w:sz w:val="22"/>
          <w:szCs w:val="22"/>
        </w:rPr>
      </w:pPr>
      <w:r w:rsidRPr="00973A21">
        <w:rPr>
          <w:rFonts w:ascii="Calibri" w:eastAsia="Times New Roman" w:hAnsi="Calibri"/>
          <w:color w:val="000000"/>
          <w:sz w:val="22"/>
          <w:szCs w:val="22"/>
        </w:rPr>
        <w:t xml:space="preserve">Reference list </w:t>
      </w:r>
    </w:p>
    <w:p w14:paraId="7DD30E8F" w14:textId="7D9660C4" w:rsidR="00973A21" w:rsidRPr="00973A21" w:rsidRDefault="00973A21" w:rsidP="00973A21">
      <w:pPr>
        <w:rPr>
          <w:rFonts w:ascii="Calibri" w:hAnsi="Calibri"/>
          <w:sz w:val="22"/>
          <w:szCs w:val="22"/>
          <w:lang w:val="en-US"/>
        </w:rPr>
      </w:pPr>
      <w:r w:rsidRPr="00973A21">
        <w:rPr>
          <w:rFonts w:ascii="Calibri" w:hAnsi="Calibri"/>
          <w:sz w:val="22"/>
          <w:szCs w:val="22"/>
          <w:lang w:val="en-US"/>
        </w:rPr>
        <w:t xml:space="preserve">Gabriels, A.E., et al. (2025) Algorithmic tools to help social workers in child protection. Children and Youth Services Review. </w:t>
      </w:r>
      <w:hyperlink r:id="rId5" w:tgtFrame="_new" w:history="1">
        <w:r w:rsidRPr="00973A21">
          <w:rPr>
            <w:rStyle w:val="Hyperlink"/>
            <w:rFonts w:ascii="Calibri" w:hAnsi="Calibri"/>
            <w:sz w:val="22"/>
            <w:szCs w:val="22"/>
            <w:lang w:val="en-US"/>
          </w:rPr>
          <w:t>https://www.sciencedirect.com/science/article/pii/S014521342500434X</w:t>
        </w:r>
      </w:hyperlink>
      <w:r w:rsidRPr="00973A21">
        <w:rPr>
          <w:rFonts w:ascii="Calibri" w:hAnsi="Calibri"/>
          <w:sz w:val="22"/>
          <w:szCs w:val="22"/>
          <w:lang w:val="en-US"/>
        </w:rPr>
        <w:t xml:space="preserve"> </w:t>
      </w:r>
    </w:p>
    <w:p w14:paraId="24E27E29" w14:textId="0EE999CA" w:rsidR="00973A21" w:rsidRPr="00973A21" w:rsidRDefault="00973A21" w:rsidP="00973A21">
      <w:pPr>
        <w:rPr>
          <w:rFonts w:ascii="Calibri" w:hAnsi="Calibri"/>
          <w:sz w:val="22"/>
          <w:szCs w:val="22"/>
          <w:lang w:val="en-US"/>
        </w:rPr>
      </w:pPr>
      <w:r w:rsidRPr="00973A21">
        <w:rPr>
          <w:rFonts w:ascii="Calibri" w:hAnsi="Calibri"/>
          <w:sz w:val="22"/>
          <w:szCs w:val="22"/>
          <w:lang w:val="en-US"/>
        </w:rPr>
        <w:t xml:space="preserve">Grimon, M-P. and Mills, C. (2025) </w:t>
      </w:r>
      <w:hyperlink r:id="rId6" w:tgtFrame="_new" w:history="1">
        <w:r w:rsidRPr="00973A21">
          <w:rPr>
            <w:rStyle w:val="Hyperlink"/>
            <w:rFonts w:ascii="Calibri" w:hAnsi="Calibri"/>
            <w:sz w:val="22"/>
            <w:szCs w:val="22"/>
            <w:lang w:val="en-US"/>
          </w:rPr>
          <w:t>https://arxiv.org/abs/2502.08501</w:t>
        </w:r>
      </w:hyperlink>
      <w:r w:rsidRPr="00973A21">
        <w:rPr>
          <w:rFonts w:ascii="Calibri" w:hAnsi="Calibri"/>
          <w:sz w:val="22"/>
          <w:szCs w:val="22"/>
          <w:lang w:val="en-US"/>
        </w:rPr>
        <w:t xml:space="preserve"> </w:t>
      </w:r>
    </w:p>
    <w:p w14:paraId="200EA843" w14:textId="6AB49403" w:rsidR="00973A21" w:rsidRPr="00973A21" w:rsidRDefault="00973A21" w:rsidP="00973A21">
      <w:pPr>
        <w:rPr>
          <w:rFonts w:ascii="Calibri" w:hAnsi="Calibri"/>
          <w:sz w:val="22"/>
          <w:szCs w:val="22"/>
          <w:lang w:val="en-US"/>
        </w:rPr>
      </w:pPr>
      <w:r w:rsidRPr="00973A21">
        <w:rPr>
          <w:rFonts w:ascii="Calibri" w:hAnsi="Calibri"/>
          <w:sz w:val="22"/>
          <w:szCs w:val="22"/>
          <w:lang w:val="en-US"/>
        </w:rPr>
        <w:t>Lupariello, F., Ricci, P., Maiese, A., Bolino, G. and La Russa, R. (2023) Artificial Intelligence and Child Abuse and Neglect</w:t>
      </w:r>
      <w:hyperlink r:id="rId7" w:tgtFrame="_new" w:history="1">
        <w:r w:rsidRPr="00973A21">
          <w:rPr>
            <w:rStyle w:val="Hyperlink"/>
            <w:rFonts w:ascii="Calibri" w:hAnsi="Calibri"/>
            <w:sz w:val="22"/>
            <w:szCs w:val="22"/>
            <w:lang w:val="en-US"/>
          </w:rPr>
          <w:t>https://pmc.ncbi.nlm.nih.gov/articles/PMC10605696/</w:t>
        </w:r>
      </w:hyperlink>
      <w:r w:rsidRPr="00973A21">
        <w:rPr>
          <w:rFonts w:ascii="Calibri" w:hAnsi="Calibri"/>
          <w:sz w:val="22"/>
          <w:szCs w:val="22"/>
          <w:lang w:val="en-US"/>
        </w:rPr>
        <w:t xml:space="preserve"> </w:t>
      </w:r>
    </w:p>
    <w:p w14:paraId="6D59E31C" w14:textId="6EC65BB5" w:rsidR="00973A21" w:rsidRPr="00973A21" w:rsidRDefault="00973A21" w:rsidP="00973A21">
      <w:pPr>
        <w:rPr>
          <w:rFonts w:ascii="Calibri" w:hAnsi="Calibri"/>
          <w:sz w:val="22"/>
          <w:szCs w:val="22"/>
          <w:lang w:val="en-US"/>
        </w:rPr>
      </w:pPr>
      <w:r w:rsidRPr="00973A21">
        <w:rPr>
          <w:rFonts w:ascii="Calibri" w:hAnsi="Calibri"/>
          <w:sz w:val="22"/>
          <w:szCs w:val="22"/>
          <w:lang w:val="en-US"/>
        </w:rPr>
        <w:t xml:space="preserve">NSPCC and AWO. (2025) Viewing generative AI and children’s safety in the round. London: NSPCC. </w:t>
      </w:r>
      <w:hyperlink r:id="rId8" w:tgtFrame="_new" w:history="1">
        <w:r w:rsidRPr="00973A21">
          <w:rPr>
            <w:rStyle w:val="Hyperlink"/>
            <w:rFonts w:ascii="Calibri" w:hAnsi="Calibri"/>
            <w:sz w:val="22"/>
            <w:szCs w:val="22"/>
            <w:lang w:val="en-US"/>
          </w:rPr>
          <w:t>https://learning.nspcc.org.uk/research-resources/2025/generative-ai-childrens-safety</w:t>
        </w:r>
      </w:hyperlink>
      <w:r w:rsidRPr="00973A21">
        <w:rPr>
          <w:rFonts w:ascii="Calibri" w:hAnsi="Calibri"/>
          <w:sz w:val="22"/>
          <w:szCs w:val="22"/>
          <w:lang w:val="en-US"/>
        </w:rPr>
        <w:t xml:space="preserve"> </w:t>
      </w:r>
    </w:p>
    <w:p w14:paraId="2C6AA208" w14:textId="39884A00" w:rsidR="00973A21" w:rsidRPr="00973A21" w:rsidRDefault="00973A21" w:rsidP="00973A21">
      <w:pPr>
        <w:rPr>
          <w:rFonts w:ascii="Calibri" w:hAnsi="Calibri"/>
          <w:sz w:val="22"/>
          <w:szCs w:val="22"/>
          <w:lang w:val="en-US"/>
        </w:rPr>
      </w:pPr>
      <w:r w:rsidRPr="00973A21">
        <w:rPr>
          <w:rFonts w:ascii="Calibri" w:hAnsi="Calibri"/>
          <w:sz w:val="22"/>
          <w:szCs w:val="22"/>
          <w:lang w:val="en-US"/>
        </w:rPr>
        <w:t xml:space="preserve">UK Home Office. (2025) Britain’s leading the way protecting children from online predators. London: HM Government. </w:t>
      </w:r>
      <w:hyperlink r:id="rId9" w:tgtFrame="_new" w:history="1">
        <w:r w:rsidRPr="00973A21">
          <w:rPr>
            <w:rStyle w:val="Hyperlink"/>
            <w:rFonts w:ascii="Calibri" w:hAnsi="Calibri"/>
            <w:sz w:val="22"/>
            <w:szCs w:val="22"/>
            <w:lang w:val="en-US"/>
          </w:rPr>
          <w:t>https://www.gov.uk/government/news/britains-leading-the-way-protecting-children-from-online-predators</w:t>
        </w:r>
      </w:hyperlink>
      <w:r w:rsidRPr="00973A21">
        <w:rPr>
          <w:rFonts w:ascii="Calibri" w:hAnsi="Calibri"/>
          <w:sz w:val="22"/>
          <w:szCs w:val="22"/>
          <w:lang w:val="en-US"/>
        </w:rPr>
        <w:t xml:space="preserve"> </w:t>
      </w:r>
    </w:p>
    <w:p w14:paraId="2CFC9CA6" w14:textId="77777777" w:rsidR="00973A21" w:rsidRPr="00973A21" w:rsidRDefault="00973A21" w:rsidP="00172A97">
      <w:pPr>
        <w:rPr>
          <w:rFonts w:ascii="Calibri" w:hAnsi="Calibri"/>
          <w:sz w:val="22"/>
          <w:szCs w:val="22"/>
        </w:rPr>
      </w:pPr>
    </w:p>
    <w:sectPr w:rsidR="00973A21" w:rsidRPr="00973A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429A6"/>
    <w:multiLevelType w:val="hybridMultilevel"/>
    <w:tmpl w:val="8050E1E0"/>
    <w:lvl w:ilvl="0" w:tplc="8632954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7967E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3634849">
    <w:abstractNumId w:val="1"/>
  </w:num>
  <w:num w:numId="2" w16cid:durableId="135412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2EB"/>
    <w:rsid w:val="00172A97"/>
    <w:rsid w:val="001748CB"/>
    <w:rsid w:val="00211804"/>
    <w:rsid w:val="00295AB7"/>
    <w:rsid w:val="002F3AA7"/>
    <w:rsid w:val="00397533"/>
    <w:rsid w:val="004A5638"/>
    <w:rsid w:val="005815E6"/>
    <w:rsid w:val="00973A21"/>
    <w:rsid w:val="00A412EB"/>
    <w:rsid w:val="00BB5629"/>
    <w:rsid w:val="00E44657"/>
    <w:rsid w:val="00E92191"/>
    <w:rsid w:val="00E92656"/>
    <w:rsid w:val="00F500F3"/>
    <w:rsid w:val="00F81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A2C32"/>
  <w15:chartTrackingRefBased/>
  <w15:docId w15:val="{825E9CC2-878C-5B4B-A306-AD519D31C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12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12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12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12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12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12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12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12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12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2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12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12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12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12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12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12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12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12EB"/>
    <w:rPr>
      <w:rFonts w:eastAsiaTheme="majorEastAsia" w:cstheme="majorBidi"/>
      <w:color w:val="272727" w:themeColor="text1" w:themeTint="D8"/>
    </w:rPr>
  </w:style>
  <w:style w:type="paragraph" w:styleId="Title">
    <w:name w:val="Title"/>
    <w:basedOn w:val="Normal"/>
    <w:next w:val="Normal"/>
    <w:link w:val="TitleChar"/>
    <w:uiPriority w:val="10"/>
    <w:qFormat/>
    <w:rsid w:val="00A412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2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12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12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2EB"/>
    <w:pPr>
      <w:spacing w:before="160"/>
      <w:jc w:val="center"/>
    </w:pPr>
    <w:rPr>
      <w:i/>
      <w:iCs/>
      <w:color w:val="404040" w:themeColor="text1" w:themeTint="BF"/>
    </w:rPr>
  </w:style>
  <w:style w:type="character" w:customStyle="1" w:styleId="QuoteChar">
    <w:name w:val="Quote Char"/>
    <w:basedOn w:val="DefaultParagraphFont"/>
    <w:link w:val="Quote"/>
    <w:uiPriority w:val="29"/>
    <w:rsid w:val="00A412EB"/>
    <w:rPr>
      <w:i/>
      <w:iCs/>
      <w:color w:val="404040" w:themeColor="text1" w:themeTint="BF"/>
    </w:rPr>
  </w:style>
  <w:style w:type="paragraph" w:styleId="ListParagraph">
    <w:name w:val="List Paragraph"/>
    <w:basedOn w:val="Normal"/>
    <w:uiPriority w:val="34"/>
    <w:qFormat/>
    <w:rsid w:val="00A412EB"/>
    <w:pPr>
      <w:ind w:left="720"/>
      <w:contextualSpacing/>
    </w:pPr>
  </w:style>
  <w:style w:type="character" w:styleId="IntenseEmphasis">
    <w:name w:val="Intense Emphasis"/>
    <w:basedOn w:val="DefaultParagraphFont"/>
    <w:uiPriority w:val="21"/>
    <w:qFormat/>
    <w:rsid w:val="00A412EB"/>
    <w:rPr>
      <w:i/>
      <w:iCs/>
      <w:color w:val="0F4761" w:themeColor="accent1" w:themeShade="BF"/>
    </w:rPr>
  </w:style>
  <w:style w:type="paragraph" w:styleId="IntenseQuote">
    <w:name w:val="Intense Quote"/>
    <w:basedOn w:val="Normal"/>
    <w:next w:val="Normal"/>
    <w:link w:val="IntenseQuoteChar"/>
    <w:uiPriority w:val="30"/>
    <w:qFormat/>
    <w:rsid w:val="00A412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12EB"/>
    <w:rPr>
      <w:i/>
      <w:iCs/>
      <w:color w:val="0F4761" w:themeColor="accent1" w:themeShade="BF"/>
    </w:rPr>
  </w:style>
  <w:style w:type="character" w:styleId="IntenseReference">
    <w:name w:val="Intense Reference"/>
    <w:basedOn w:val="DefaultParagraphFont"/>
    <w:uiPriority w:val="32"/>
    <w:qFormat/>
    <w:rsid w:val="00A412EB"/>
    <w:rPr>
      <w:b/>
      <w:bCs/>
      <w:smallCaps/>
      <w:color w:val="0F4761" w:themeColor="accent1" w:themeShade="BF"/>
      <w:spacing w:val="5"/>
    </w:rPr>
  </w:style>
  <w:style w:type="paragraph" w:customStyle="1" w:styleId="p1">
    <w:name w:val="p1"/>
    <w:basedOn w:val="Normal"/>
    <w:rsid w:val="00E92191"/>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92191"/>
  </w:style>
  <w:style w:type="character" w:customStyle="1" w:styleId="s2">
    <w:name w:val="s2"/>
    <w:basedOn w:val="DefaultParagraphFont"/>
    <w:rsid w:val="00E92191"/>
  </w:style>
  <w:style w:type="paragraph" w:customStyle="1" w:styleId="p2">
    <w:name w:val="p2"/>
    <w:basedOn w:val="Normal"/>
    <w:rsid w:val="00E92191"/>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973A21"/>
    <w:rPr>
      <w:color w:val="467886" w:themeColor="hyperlink"/>
      <w:u w:val="single"/>
    </w:rPr>
  </w:style>
  <w:style w:type="character" w:styleId="UnresolvedMention">
    <w:name w:val="Unresolved Mention"/>
    <w:basedOn w:val="DefaultParagraphFont"/>
    <w:uiPriority w:val="99"/>
    <w:semiHidden/>
    <w:unhideWhenUsed/>
    <w:rsid w:val="00973A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nspcc.org.uk/research-resources/2025/generative-ai-childrens-safety?utm_source=chatgpt.com" TargetMode="External"/><Relationship Id="rId3" Type="http://schemas.openxmlformats.org/officeDocument/2006/relationships/settings" Target="settings.xml"/><Relationship Id="rId7" Type="http://schemas.openxmlformats.org/officeDocument/2006/relationships/hyperlink" Target="https://pmc.ncbi.nlm.nih.gov/articles/PMC10605696/?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xiv.org/abs/2502.08501?utm_source=chatgpt.com" TargetMode="External"/><Relationship Id="rId11" Type="http://schemas.openxmlformats.org/officeDocument/2006/relationships/theme" Target="theme/theme1.xml"/><Relationship Id="rId5" Type="http://schemas.openxmlformats.org/officeDocument/2006/relationships/hyperlink" Target="https://www.sciencedirect.com/science/article/pii/S014521342500434X?utm_source=chatgp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news/britains-leading-the-way-protecting-children-from-online-predator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698</Words>
  <Characters>3979</Characters>
  <Application>Microsoft Office Word</Application>
  <DocSecurity>0</DocSecurity>
  <Lines>33</Lines>
  <Paragraphs>9</Paragraphs>
  <ScaleCrop>false</ScaleCrop>
  <Company/>
  <LinksUpToDate>false</LinksUpToDate>
  <CharactersWithSpaces>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Akinyi Chisholm-Miles</dc:creator>
  <cp:keywords/>
  <dc:description/>
  <cp:lastModifiedBy>Akinyi Chisholm-Miles</cp:lastModifiedBy>
  <cp:revision>4</cp:revision>
  <dcterms:created xsi:type="dcterms:W3CDTF">2025-10-04T20:49:00Z</dcterms:created>
  <dcterms:modified xsi:type="dcterms:W3CDTF">2025-10-04T21:08:00Z</dcterms:modified>
</cp:coreProperties>
</file>