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F20618D" w14:paraId="5E5BC22E" wp14:textId="7B6D5BBB">
      <w:pPr>
        <w:pStyle w:val="Normal"/>
        <w:spacing w:after="160" w:line="259" w:lineRule="auto"/>
        <w:jc w:val="center"/>
      </w:pPr>
      <w:r w:rsidR="7F20618D">
        <w:drawing>
          <wp:inline xmlns:wp14="http://schemas.microsoft.com/office/word/2010/wordprocessingDrawing" wp14:editId="5A6C59F8" wp14:anchorId="38C36AB1">
            <wp:extent cx="3124234" cy="1504950"/>
            <wp:effectExtent l="0" t="0" r="0" b="0"/>
            <wp:docPr id="130081602" name="" title=""/>
            <wp:cNvGraphicFramePr>
              <a:graphicFrameLocks noChangeAspect="1"/>
            </wp:cNvGraphicFramePr>
            <a:graphic>
              <a:graphicData uri="http://schemas.openxmlformats.org/drawingml/2006/picture">
                <pic:pic>
                  <pic:nvPicPr>
                    <pic:cNvPr id="0" name=""/>
                    <pic:cNvPicPr/>
                  </pic:nvPicPr>
                  <pic:blipFill>
                    <a:blip r:embed="R405d1e677a3a4cfc">
                      <a:extLst xmlns:a="http://schemas.openxmlformats.org/drawingml/2006/main">
                        <a:ext xmlns:a="http://schemas.openxmlformats.org/drawingml/2006/main" uri="{28A0092B-C50C-407E-A947-70E740481C1C}">
                          <a14:useLocalDpi xmlns:a14="http://schemas.microsoft.com/office/drawing/2010/main" val="0"/>
                        </a:ext>
                      </a:extLst>
                    </a:blip>
                    <a:srcRect l="0" t="0" r="41218" b="0"/>
                    <a:stretch>
                      <a:fillRect/>
                    </a:stretch>
                  </pic:blipFill>
                  <pic:spPr>
                    <a:xfrm rot="0" flipH="0" flipV="0">
                      <a:off x="0" y="0"/>
                      <a:ext cx="3124234" cy="1504950"/>
                    </a:xfrm>
                    <a:prstGeom prst="rect">
                      <a:avLst/>
                    </a:prstGeom>
                  </pic:spPr>
                </pic:pic>
              </a:graphicData>
            </a:graphic>
          </wp:inline>
        </w:drawing>
      </w:r>
      <w:r>
        <w:br/>
      </w:r>
      <w:bookmarkStart w:name="_GoBack" w:id="0"/>
      <w:bookmarkEnd w:id="0"/>
    </w:p>
    <w:p xmlns:wp14="http://schemas.microsoft.com/office/word/2010/wordml" w:rsidP="7F20618D" w14:paraId="28027CA4" wp14:textId="22F05FA6">
      <w:pPr>
        <w:pStyle w:val="Normal"/>
        <w:spacing w:after="160" w:line="259" w:lineRule="auto"/>
        <w:jc w:val="center"/>
      </w:pPr>
    </w:p>
    <w:p xmlns:wp14="http://schemas.microsoft.com/office/word/2010/wordml" w:rsidP="7F20618D" w14:paraId="5350F78F" wp14:textId="78DA93F5">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br/>
      </w:r>
      <w:r>
        <w:br/>
      </w:r>
      <w:r w:rsidRPr="7F20618D" w:rsidR="7F20618D">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xmlns:wp14="http://schemas.microsoft.com/office/word/2010/wordml" w:rsidP="7F20618D" w14:paraId="263F70D0" wp14:textId="63CC45F7">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xmlns:wp14="http://schemas.microsoft.com/office/word/2010/wordml" w:rsidP="457AD785" w14:paraId="39E8AF39" wp14:textId="1E5540E5">
      <w:pPr>
        <w:pStyle w:val="Normal"/>
        <w:bidi w:val="0"/>
        <w:spacing w:before="0" w:beforeAutospacing="off" w:after="160" w:afterAutospacing="off" w:line="257" w:lineRule="auto"/>
        <w:ind w:left="0" w:right="0"/>
        <w:jc w:val="center"/>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pPr>
      <w:r w:rsidRPr="457AD785" w:rsidR="7F20618D">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Data H</w:t>
      </w:r>
      <w:r w:rsidRPr="457AD785" w:rsidR="7F20618D">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andling</w:t>
      </w:r>
      <w:r w:rsidRPr="457AD785" w:rsidR="7F20618D">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 xml:space="preserve"> </w:t>
      </w:r>
      <w:r w:rsidRPr="457AD785" w:rsidR="7F20618D">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and</w:t>
      </w:r>
      <w:r w:rsidRPr="457AD785" w:rsidR="7F20618D">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 xml:space="preserve"> Business Intelligence</w:t>
      </w:r>
    </w:p>
    <w:p xmlns:wp14="http://schemas.microsoft.com/office/word/2010/wordml" w:rsidP="7F20618D" w14:paraId="56496214" wp14:textId="031E2942">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457AD785" w14:paraId="296A13A7" wp14:textId="5AD8C4D7">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u w:val="single"/>
          <w:lang w:val="en-GB"/>
        </w:rPr>
      </w:pPr>
      <w:r w:rsidRPr="457AD785" w:rsidR="7F20618D">
        <w:rPr>
          <w:rFonts w:ascii="Trebuchet MS" w:hAnsi="Trebuchet MS" w:eastAsia="Trebuchet MS" w:cs="Trebuchet MS"/>
          <w:b w:val="1"/>
          <w:bCs w:val="1"/>
          <w:i w:val="0"/>
          <w:iCs w:val="0"/>
          <w:caps w:val="0"/>
          <w:smallCaps w:val="0"/>
          <w:noProof w:val="0"/>
          <w:color w:val="000000" w:themeColor="text1" w:themeTint="FF" w:themeShade="FF"/>
          <w:sz w:val="32"/>
          <w:szCs w:val="32"/>
          <w:u w:val="single"/>
          <w:lang w:val="ro"/>
        </w:rPr>
        <w:t>LCBB 5000</w:t>
      </w:r>
    </w:p>
    <w:p xmlns:wp14="http://schemas.microsoft.com/office/word/2010/wordml" w:rsidP="7F20618D" w14:paraId="55699416" wp14:textId="427C6666">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xmlns:wp14="http://schemas.microsoft.com/office/word/2010/wordml" w:rsidP="457AD785" w14:paraId="5EB5CAF5" wp14:textId="4184E63B">
      <w:pPr>
        <w:spacing w:after="160" w:line="257" w:lineRule="auto"/>
        <w:jc w:val="center"/>
        <w:rPr>
          <w:rFonts w:ascii="Trebuchet MS" w:hAnsi="Trebuchet MS" w:eastAsia="Trebuchet MS" w:cs="Trebuchet MS"/>
          <w:b w:val="1"/>
          <w:bCs w:val="1"/>
          <w:i w:val="0"/>
          <w:iCs w:val="0"/>
          <w:caps w:val="0"/>
          <w:smallCaps w:val="0"/>
          <w:noProof w:val="0"/>
          <w:color w:val="000000" w:themeColor="text1" w:themeTint="FF" w:themeShade="FF"/>
          <w:sz w:val="40"/>
          <w:szCs w:val="40"/>
          <w:lang w:val="ro"/>
        </w:rPr>
      </w:pPr>
      <w:r w:rsidRPr="457AD785" w:rsidR="7F20618D">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Lector : </w:t>
      </w:r>
      <w:r w:rsidRPr="457AD785" w:rsidR="7F20618D">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Khaza</w:t>
      </w:r>
      <w:r w:rsidRPr="457AD785" w:rsidR="7F20618D">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 Ahmed</w:t>
      </w:r>
    </w:p>
    <w:p xmlns:wp14="http://schemas.microsoft.com/office/word/2010/wordml" w:rsidP="7F20618D" w14:paraId="4907F32D" wp14:textId="74CE0001">
      <w:pPr>
        <w:spacing w:after="160" w:line="257" w:lineRule="auto"/>
        <w:jc w:val="center"/>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pPr>
    </w:p>
    <w:p xmlns:wp14="http://schemas.microsoft.com/office/word/2010/wordml" w:rsidP="7F20618D" w14:paraId="7C20AB6E" wp14:textId="7DF089C0">
      <w:pPr>
        <w:spacing w:after="160" w:line="257" w:lineRule="auto"/>
        <w:jc w:val="center"/>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pPr>
    </w:p>
    <w:p xmlns:wp14="http://schemas.microsoft.com/office/word/2010/wordml" w:rsidP="7F20618D" w14:paraId="5587B840" wp14:textId="1C9D1281">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7F20618D" w:rsidR="7F20618D">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 xml:space="preserve"> </w:t>
      </w:r>
    </w:p>
    <w:p xmlns:wp14="http://schemas.microsoft.com/office/word/2010/wordml" w:rsidP="7F20618D" w14:paraId="49B1B500" wp14:textId="5342C29C">
      <w:pPr>
        <w:spacing w:after="160" w:line="257" w:lineRule="auto"/>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ro"/>
        </w:rPr>
      </w:pPr>
      <w:r w:rsidRPr="7F20618D" w:rsidR="7F20618D">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ro"/>
        </w:rPr>
        <w:t xml:space="preserve"> </w:t>
      </w:r>
      <w:proofErr w:type="spellStart"/>
      <w:r w:rsidRPr="7F20618D" w:rsidR="7F20618D">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ro"/>
        </w:rPr>
        <w:t>Written</w:t>
      </w:r>
      <w:proofErr w:type="spellEnd"/>
      <w:r w:rsidRPr="7F20618D" w:rsidR="7F20618D">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ro"/>
        </w:rPr>
        <w:t xml:space="preserve"> report</w:t>
      </w:r>
    </w:p>
    <w:p xmlns:wp14="http://schemas.microsoft.com/office/word/2010/wordml" w:rsidP="6D931D03" w14:paraId="7F47B806" wp14:textId="7E795191">
      <w:pPr>
        <w:pStyle w:val="Normal"/>
        <w:spacing w:after="160" w:line="257" w:lineRule="auto"/>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ro"/>
        </w:rPr>
      </w:pPr>
      <w:r w:rsidRPr="6D931D03" w:rsidR="7F20618D">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ro"/>
        </w:rPr>
        <w:t xml:space="preserve"> Component 1</w:t>
      </w:r>
    </w:p>
    <w:p xmlns:wp14="http://schemas.microsoft.com/office/word/2010/wordml" w:rsidP="7F20618D" w14:paraId="5E5787A5" wp14:textId="298BAA8B">
      <w:pPr>
        <w:pStyle w:val="Normal"/>
      </w:pPr>
    </w:p>
    <w:p w:rsidR="6D931D03" w:rsidP="6D931D03" w:rsidRDefault="6D931D03" w14:paraId="43D9F1FB" w14:textId="113E5176">
      <w:pPr>
        <w:pStyle w:val="Normal"/>
      </w:pPr>
    </w:p>
    <w:p w:rsidR="6D931D03" w:rsidP="6D931D03" w:rsidRDefault="6D931D03" w14:paraId="71B4F541" w14:textId="1D656ABB">
      <w:pPr>
        <w:pStyle w:val="Normal"/>
      </w:pPr>
    </w:p>
    <w:p w:rsidR="6D931D03" w:rsidP="6D931D03" w:rsidRDefault="6D931D03" w14:paraId="72E6D89A" w14:textId="7E430F18">
      <w:pPr>
        <w:pStyle w:val="Normal"/>
      </w:pPr>
    </w:p>
    <w:p w:rsidR="6D931D03" w:rsidP="6D931D03" w:rsidRDefault="6D931D03" w14:paraId="0C7C524F" w14:textId="5DCDE260">
      <w:pPr>
        <w:pStyle w:val="Normal"/>
      </w:pPr>
    </w:p>
    <w:p w:rsidR="457AD785" w:rsidP="457AD785" w:rsidRDefault="457AD785" w14:paraId="3382FC54" w14:textId="6B52A20F">
      <w:pPr>
        <w:pStyle w:val="Normal"/>
      </w:pPr>
    </w:p>
    <w:p w:rsidR="457AD785" w:rsidP="457AD785" w:rsidRDefault="457AD785" w14:paraId="15EE4A5B" w14:textId="005C14FF">
      <w:pPr>
        <w:pStyle w:val="Normal"/>
      </w:pPr>
    </w:p>
    <w:p w:rsidR="457AD785" w:rsidP="457AD785" w:rsidRDefault="457AD785" w14:paraId="6B9576FF" w14:textId="0EB8AE8E">
      <w:pPr>
        <w:pStyle w:val="Normal"/>
      </w:pPr>
    </w:p>
    <w:p w:rsidR="457AD785" w:rsidP="457AD785" w:rsidRDefault="457AD785" w14:paraId="43501BE8" w14:textId="03DEBE80">
      <w:pPr>
        <w:pStyle w:val="Normal"/>
      </w:pPr>
    </w:p>
    <w:p w:rsidR="457AD785" w:rsidP="457AD785" w:rsidRDefault="457AD785" w14:paraId="365E1290" w14:textId="2F17BE57">
      <w:pPr>
        <w:pStyle w:val="Normal"/>
        <w:rPr>
          <w:rFonts w:ascii="Arial" w:hAnsi="Arial" w:eastAsia="Arial" w:cs="Arial"/>
          <w:u w:val="single"/>
        </w:rPr>
      </w:pPr>
      <w:r w:rsidRPr="457AD785" w:rsidR="457AD785">
        <w:rPr>
          <w:rFonts w:ascii="Arial" w:hAnsi="Arial" w:eastAsia="Arial" w:cs="Arial"/>
          <w:u w:val="single"/>
        </w:rPr>
        <w:t>Introduction</w:t>
      </w:r>
    </w:p>
    <w:p w:rsidR="6D931D03" w:rsidP="457AD785" w:rsidRDefault="6D931D03" w14:paraId="71C39CC9" w14:textId="75A2CEEF">
      <w:pPr>
        <w:pStyle w:val="Normal"/>
        <w:jc w:val="both"/>
        <w:rPr>
          <w:rFonts w:ascii="Arial" w:hAnsi="Arial" w:eastAsia="Arial" w:cs="Arial"/>
        </w:rPr>
      </w:pPr>
      <w:r w:rsidRPr="457AD785" w:rsidR="6D931D03">
        <w:rPr>
          <w:rFonts w:ascii="Arial" w:hAnsi="Arial" w:eastAsia="Arial" w:cs="Arial"/>
        </w:rPr>
        <w:t xml:space="preserve">              </w:t>
      </w:r>
      <w:r w:rsidRPr="457AD785" w:rsidR="6D931D03">
        <w:rPr>
          <w:rFonts w:ascii="Arial" w:hAnsi="Arial" w:eastAsia="Arial" w:cs="Arial"/>
        </w:rPr>
        <w:t xml:space="preserve">              For a long time, business managers have been gathering data. They do not know how to </w:t>
      </w:r>
      <w:r w:rsidRPr="457AD785" w:rsidR="6D931D03">
        <w:rPr>
          <w:rFonts w:ascii="Arial" w:hAnsi="Arial" w:eastAsia="Arial" w:cs="Arial"/>
        </w:rPr>
        <w:t>utilize</w:t>
      </w:r>
      <w:r w:rsidRPr="457AD785" w:rsidR="6D931D03">
        <w:rPr>
          <w:rFonts w:ascii="Arial" w:hAnsi="Arial" w:eastAsia="Arial" w:cs="Arial"/>
        </w:rPr>
        <w:t xml:space="preserve"> it. They may </w:t>
      </w:r>
      <w:r w:rsidRPr="457AD785" w:rsidR="6D931D03">
        <w:rPr>
          <w:rFonts w:ascii="Arial" w:hAnsi="Arial" w:eastAsia="Arial" w:cs="Arial"/>
        </w:rPr>
        <w:t>utilize</w:t>
      </w:r>
      <w:r w:rsidRPr="457AD785" w:rsidR="6D931D03">
        <w:rPr>
          <w:rFonts w:ascii="Arial" w:hAnsi="Arial" w:eastAsia="Arial" w:cs="Arial"/>
        </w:rPr>
        <w:t xml:space="preserve"> various programs, but this does not </w:t>
      </w:r>
      <w:r w:rsidRPr="457AD785" w:rsidR="6D931D03">
        <w:rPr>
          <w:rFonts w:ascii="Arial" w:hAnsi="Arial" w:eastAsia="Arial" w:cs="Arial"/>
        </w:rPr>
        <w:t>assist</w:t>
      </w:r>
      <w:r w:rsidRPr="457AD785" w:rsidR="6D931D03">
        <w:rPr>
          <w:rFonts w:ascii="Arial" w:hAnsi="Arial" w:eastAsia="Arial" w:cs="Arial"/>
        </w:rPr>
        <w:t xml:space="preserve"> them in finding the underlying cause of the problem and taking </w:t>
      </w:r>
      <w:r w:rsidRPr="457AD785" w:rsidR="6D931D03">
        <w:rPr>
          <w:rFonts w:ascii="Arial" w:hAnsi="Arial" w:eastAsia="Arial" w:cs="Arial"/>
        </w:rPr>
        <w:t>appropriate action</w:t>
      </w:r>
      <w:r w:rsidRPr="457AD785" w:rsidR="6D931D03">
        <w:rPr>
          <w:rFonts w:ascii="Arial" w:hAnsi="Arial" w:eastAsia="Arial" w:cs="Arial"/>
        </w:rPr>
        <w:t xml:space="preserve">. This technique </w:t>
      </w:r>
      <w:r w:rsidRPr="457AD785" w:rsidR="6D931D03">
        <w:rPr>
          <w:rFonts w:ascii="Arial" w:hAnsi="Arial" w:eastAsia="Arial" w:cs="Arial"/>
        </w:rPr>
        <w:t>provides</w:t>
      </w:r>
      <w:r w:rsidRPr="457AD785" w:rsidR="6D931D03">
        <w:rPr>
          <w:rFonts w:ascii="Arial" w:hAnsi="Arial" w:eastAsia="Arial" w:cs="Arial"/>
        </w:rPr>
        <w:t xml:space="preserve"> insufficient decision-making aid. It is also dependent on the organization's ability to </w:t>
      </w:r>
      <w:r w:rsidRPr="457AD785" w:rsidR="6D931D03">
        <w:rPr>
          <w:rFonts w:ascii="Arial" w:hAnsi="Arial" w:eastAsia="Arial" w:cs="Arial"/>
        </w:rPr>
        <w:t>analyze</w:t>
      </w:r>
      <w:r w:rsidRPr="457AD785" w:rsidR="6D931D03">
        <w:rPr>
          <w:rFonts w:ascii="Arial" w:hAnsi="Arial" w:eastAsia="Arial" w:cs="Arial"/>
        </w:rPr>
        <w:t xml:space="preserve">. This is the primary demand that drives managers to </w:t>
      </w:r>
      <w:r w:rsidRPr="457AD785" w:rsidR="6D931D03">
        <w:rPr>
          <w:rFonts w:ascii="Arial" w:hAnsi="Arial" w:eastAsia="Arial" w:cs="Arial"/>
        </w:rPr>
        <w:t>utilize</w:t>
      </w:r>
      <w:r w:rsidRPr="457AD785" w:rsidR="6D931D03">
        <w:rPr>
          <w:rFonts w:ascii="Arial" w:hAnsi="Arial" w:eastAsia="Arial" w:cs="Arial"/>
        </w:rPr>
        <w:t xml:space="preserve"> BI solutions. </w:t>
      </w:r>
      <w:bookmarkStart w:name="_Int_QKjo9nG3" w:id="1923773215"/>
      <w:r w:rsidRPr="457AD785" w:rsidR="457AD785">
        <w:rPr>
          <w:rFonts w:ascii="Arial" w:hAnsi="Arial" w:eastAsia="Arial" w:cs="Arial"/>
        </w:rPr>
        <w:t>According to the definition of</w:t>
      </w:r>
      <w:r w:rsidRPr="457AD785" w:rsidR="457AD785">
        <w:rPr>
          <w:rFonts w:ascii="Arial" w:hAnsi="Arial" w:eastAsia="Arial" w:cs="Arial"/>
        </w:rPr>
        <w:t xml:space="preserve"> BI, Liebowitz said “BI is an active model-based, and prospective approach to discover and explain hidden, decision-relevant aspects in a large amount of business data to better inform flourish’ (</w:t>
      </w:r>
      <w:r w:rsidRPr="457AD785" w:rsidR="457AD785">
        <w:rPr>
          <w:rFonts w:ascii="Arial" w:hAnsi="Arial" w:eastAsia="Arial" w:cs="Arial"/>
          <w:color w:val="4472C4" w:themeColor="accent1" w:themeTint="FF" w:themeShade="FF"/>
        </w:rPr>
        <w:t>Lebowitz, 2006</w:t>
      </w:r>
      <w:r w:rsidRPr="457AD785" w:rsidR="457AD785">
        <w:rPr>
          <w:rFonts w:ascii="Arial" w:hAnsi="Arial" w:eastAsia="Arial" w:cs="Arial"/>
        </w:rPr>
        <w:t>).</w:t>
      </w:r>
      <w:bookmarkEnd w:id="1923773215"/>
      <w:r w:rsidRPr="457AD785" w:rsidR="457AD785">
        <w:rPr>
          <w:rFonts w:ascii="Arial" w:hAnsi="Arial" w:eastAsia="Arial" w:cs="Arial"/>
        </w:rPr>
        <w:t xml:space="preserve"> </w:t>
      </w:r>
      <w:r w:rsidRPr="457AD785" w:rsidR="6D931D03">
        <w:rPr>
          <w:rFonts w:ascii="Arial" w:hAnsi="Arial" w:eastAsia="Arial" w:cs="Arial"/>
        </w:rPr>
        <w:t>Because BI enables them to find the underlying cause of issues. According to one IBM incorporation report, ‘over 93% of corporate data is not usable in the business decision-making process today.’ (</w:t>
      </w:r>
      <w:r w:rsidRPr="457AD785" w:rsidR="6D931D03">
        <w:rPr>
          <w:rFonts w:ascii="Arial" w:hAnsi="Arial" w:eastAsia="Arial" w:cs="Arial"/>
          <w:color w:val="4472C4" w:themeColor="accent1" w:themeTint="FF" w:themeShade="FF"/>
        </w:rPr>
        <w:t>Reinschmidt and Francoise, 2000</w:t>
      </w:r>
      <w:r w:rsidRPr="457AD785" w:rsidR="6D931D03">
        <w:rPr>
          <w:rFonts w:ascii="Arial" w:hAnsi="Arial" w:eastAsia="Arial" w:cs="Arial"/>
        </w:rPr>
        <w:t xml:space="preserve">). </w:t>
      </w:r>
      <w:r w:rsidRPr="457AD785" w:rsidR="457AD785">
        <w:rPr>
          <w:rFonts w:ascii="Arial" w:hAnsi="Arial" w:eastAsia="Arial" w:cs="Arial"/>
        </w:rPr>
        <w:t xml:space="preserve">Ritacco and Carver analyze the commercial value of BI and list the following benefits of </w:t>
      </w:r>
      <w:r w:rsidRPr="457AD785" w:rsidR="457AD785">
        <w:rPr>
          <w:rFonts w:ascii="Arial" w:hAnsi="Arial" w:eastAsia="Arial" w:cs="Arial"/>
        </w:rPr>
        <w:t>utilizing</w:t>
      </w:r>
      <w:r w:rsidRPr="457AD785" w:rsidR="457AD785">
        <w:rPr>
          <w:rFonts w:ascii="Arial" w:hAnsi="Arial" w:eastAsia="Arial" w:cs="Arial"/>
        </w:rPr>
        <w:t xml:space="preserve"> BI:</w:t>
      </w:r>
      <w:r w:rsidRPr="457AD785" w:rsidR="457AD785">
        <w:rPr>
          <w:rFonts w:ascii="Arial" w:hAnsi="Arial" w:eastAsia="Arial" w:cs="Arial"/>
        </w:rPr>
        <w:t xml:space="preserve"> “Because of the wide applicability of BI in both enterprise and extranet deployments, the business benefits are </w:t>
      </w:r>
      <w:r w:rsidRPr="457AD785" w:rsidR="457AD785">
        <w:rPr>
          <w:rFonts w:ascii="Arial" w:hAnsi="Arial" w:eastAsia="Arial" w:cs="Arial"/>
        </w:rPr>
        <w:t>numerous</w:t>
      </w:r>
      <w:r w:rsidRPr="457AD785" w:rsidR="457AD785">
        <w:rPr>
          <w:rFonts w:ascii="Arial" w:hAnsi="Arial" w:eastAsia="Arial" w:cs="Arial"/>
        </w:rPr>
        <w:t xml:space="preserve">. These benefits can be grouped into three main categories: lowering costs, increasing revenue, and improving customer satisfaction. And this list is far from </w:t>
      </w:r>
      <w:r w:rsidRPr="457AD785" w:rsidR="457AD785">
        <w:rPr>
          <w:rFonts w:ascii="Arial" w:hAnsi="Arial" w:eastAsia="Arial" w:cs="Arial"/>
        </w:rPr>
        <w:t>exhaustive since</w:t>
      </w:r>
      <w:r w:rsidRPr="457AD785" w:rsidR="457AD785">
        <w:rPr>
          <w:rFonts w:ascii="Arial" w:hAnsi="Arial" w:eastAsia="Arial" w:cs="Arial"/>
        </w:rPr>
        <w:t xml:space="preserve"> e empowered users continue to find new ways to implement BI.” (</w:t>
      </w:r>
      <w:r w:rsidRPr="457AD785" w:rsidR="457AD785">
        <w:rPr>
          <w:rFonts w:ascii="Arial" w:hAnsi="Arial" w:eastAsia="Arial" w:cs="Arial"/>
          <w:color w:val="4472C4" w:themeColor="accent1" w:themeTint="FF" w:themeShade="FF"/>
        </w:rPr>
        <w:t>Ritacco&amp;Carver,2010</w:t>
      </w:r>
      <w:r w:rsidRPr="457AD785" w:rsidR="457AD785">
        <w:rPr>
          <w:rFonts w:ascii="Arial" w:hAnsi="Arial" w:eastAsia="Arial" w:cs="Arial"/>
        </w:rPr>
        <w:t>)</w:t>
      </w:r>
    </w:p>
    <w:p w:rsidR="457AD785" w:rsidP="457AD785" w:rsidRDefault="457AD785" w14:paraId="66C9104F" w14:textId="36486E64">
      <w:pPr>
        <w:pStyle w:val="Normal"/>
        <w:jc w:val="both"/>
        <w:rPr>
          <w:rFonts w:ascii="Arial" w:hAnsi="Arial" w:eastAsia="Arial" w:cs="Arial"/>
          <w:u w:val="single"/>
        </w:rPr>
      </w:pPr>
      <w:r w:rsidRPr="457AD785" w:rsidR="457AD785">
        <w:rPr>
          <w:rFonts w:ascii="Arial" w:hAnsi="Arial" w:eastAsia="Arial" w:cs="Arial"/>
          <w:u w:val="single"/>
        </w:rPr>
        <w:t>Main body</w:t>
      </w:r>
      <w:r w:rsidRPr="457AD785" w:rsidR="457AD785">
        <w:rPr>
          <w:rFonts w:ascii="Arial" w:hAnsi="Arial" w:eastAsia="Arial" w:cs="Arial"/>
        </w:rPr>
        <w:t xml:space="preserve"> </w:t>
      </w:r>
    </w:p>
    <w:p w:rsidR="6D931D03" w:rsidP="457AD785" w:rsidRDefault="6D931D03" w14:paraId="51C4E95D" w14:textId="392314DB">
      <w:pPr>
        <w:pStyle w:val="Normal"/>
        <w:jc w:val="both"/>
        <w:rPr>
          <w:rFonts w:ascii="Arial" w:hAnsi="Arial" w:eastAsia="Arial" w:cs="Arial"/>
        </w:rPr>
      </w:pPr>
      <w:r w:rsidRPr="457AD785" w:rsidR="6D931D03">
        <w:rPr>
          <w:rFonts w:ascii="Arial" w:hAnsi="Arial" w:eastAsia="Arial" w:cs="Arial"/>
        </w:rPr>
        <w:t xml:space="preserve">                            As a result, using such data in the BI process can reap the most benefits. BI is like an umbrella; there are several advantages to </w:t>
      </w:r>
      <w:r w:rsidRPr="457AD785" w:rsidR="6D931D03">
        <w:rPr>
          <w:rFonts w:ascii="Arial" w:hAnsi="Arial" w:eastAsia="Arial" w:cs="Arial"/>
        </w:rPr>
        <w:t>utilizing</w:t>
      </w:r>
      <w:r w:rsidRPr="457AD785" w:rsidR="6D931D03">
        <w:rPr>
          <w:rFonts w:ascii="Arial" w:hAnsi="Arial" w:eastAsia="Arial" w:cs="Arial"/>
        </w:rPr>
        <w:t xml:space="preserve"> it. BI advantages may be found at several levels of the firm; some of the more typical ones are lowering costs (by reducing human resources, better interrelationship with customers, suppliers, and partners) and increasing revenues, by obtaining better strategies, better marketing policies, and improve customer satisfaction.</w:t>
      </w:r>
      <w:r w:rsidRPr="457AD785" w:rsidR="457AD785">
        <w:rPr>
          <w:rFonts w:ascii="Arial" w:hAnsi="Arial" w:eastAsia="Arial" w:cs="Arial"/>
        </w:rPr>
        <w:t xml:space="preserve"> BI is a mix of data warehouse and data mining, as well as tools for data analysis such as OLAP, user interface, dashboard, and scorecard, multi-structure support database, and so on. Many people have conducted and continue to do research on many aspects of BI, including the assessment of BI in diverse contexts, values, and applications.</w:t>
      </w:r>
    </w:p>
    <w:p w:rsidR="6D931D03" w:rsidP="6D931D03" w:rsidRDefault="6D931D03" w14:paraId="51DFA403" w14:textId="204121F3">
      <w:pPr>
        <w:pStyle w:val="Normal"/>
        <w:jc w:val="both"/>
        <w:rPr>
          <w:rFonts w:ascii="Arial" w:hAnsi="Arial" w:eastAsia="Arial" w:cs="Arial"/>
        </w:rPr>
      </w:pPr>
      <w:r w:rsidRPr="457AD785" w:rsidR="6D931D03">
        <w:rPr>
          <w:rFonts w:ascii="Arial" w:hAnsi="Arial" w:eastAsia="Arial" w:cs="Arial"/>
        </w:rPr>
        <w:t xml:space="preserve">                          Information technology (IT) is now used in so many commercial domains that it appears to be the "sine qua non" of current economic progress. It is amazing that IT appeared in fields closely related to human intellectual capabilities. Surprisingly, it all happened when one of the most promising scientific initiatives, artificial intelligence, dramatically failed. The realistic method, in which a computer program is built to support a man's actions based on intelligence, has shown to be incredibly beneficial and has been effectively used in the corporate sector. This area was renamed business intelligence (BI) a few years later since it refers to the construction of IT systems that imitate intelligent behaviour to </w:t>
      </w:r>
      <w:r w:rsidRPr="457AD785" w:rsidR="6D931D03">
        <w:rPr>
          <w:rFonts w:ascii="Arial" w:hAnsi="Arial" w:eastAsia="Arial" w:cs="Arial"/>
        </w:rPr>
        <w:t>assist</w:t>
      </w:r>
      <w:r w:rsidRPr="457AD785" w:rsidR="6D931D03">
        <w:rPr>
          <w:rFonts w:ascii="Arial" w:hAnsi="Arial" w:eastAsia="Arial" w:cs="Arial"/>
        </w:rPr>
        <w:t xml:space="preserve"> business decisions.</w:t>
      </w:r>
    </w:p>
    <w:p w:rsidR="457AD785" w:rsidP="457AD785" w:rsidRDefault="457AD785" w14:paraId="226506CE" w14:textId="40F2A46F">
      <w:pPr>
        <w:pStyle w:val="Normal"/>
        <w:ind w:left="0"/>
        <w:jc w:val="right"/>
        <w:rPr>
          <w:rFonts w:ascii="Arial" w:hAnsi="Arial" w:eastAsia="Arial" w:cs="Arial"/>
        </w:rPr>
      </w:pPr>
      <w:r w:rsidRPr="457AD785" w:rsidR="457AD785">
        <w:rPr>
          <w:rFonts w:ascii="Arial" w:hAnsi="Arial" w:eastAsia="Arial" w:cs="Arial"/>
        </w:rPr>
        <w:t>2</w:t>
      </w:r>
    </w:p>
    <w:p w:rsidR="457AD785" w:rsidP="457AD785" w:rsidRDefault="457AD785" w14:paraId="34B81250" w14:textId="5BF21446">
      <w:pPr>
        <w:pStyle w:val="Normal"/>
        <w:jc w:val="both"/>
        <w:rPr>
          <w:rFonts w:ascii="Arial" w:hAnsi="Arial" w:eastAsia="Arial" w:cs="Arial"/>
        </w:rPr>
      </w:pPr>
    </w:p>
    <w:p w:rsidR="457AD785" w:rsidP="457AD785" w:rsidRDefault="457AD785" w14:paraId="2BB6A9CA" w14:textId="17AC415D">
      <w:pPr>
        <w:pStyle w:val="Normal"/>
        <w:jc w:val="both"/>
        <w:rPr>
          <w:rFonts w:ascii="Arial" w:hAnsi="Arial" w:eastAsia="Arial" w:cs="Arial"/>
        </w:rPr>
      </w:pPr>
    </w:p>
    <w:p w:rsidR="6D931D03" w:rsidP="6D931D03" w:rsidRDefault="6D931D03" w14:paraId="35719E34" w14:textId="576C68FD">
      <w:pPr>
        <w:pStyle w:val="Normal"/>
        <w:jc w:val="both"/>
        <w:rPr>
          <w:rFonts w:ascii="Arial" w:hAnsi="Arial" w:eastAsia="Arial" w:cs="Arial"/>
        </w:rPr>
      </w:pPr>
      <w:r w:rsidRPr="457AD785" w:rsidR="6D931D03">
        <w:rPr>
          <w:rFonts w:ascii="Arial" w:hAnsi="Arial" w:eastAsia="Arial" w:cs="Arial"/>
        </w:rPr>
        <w:t xml:space="preserve">                 Business intelligence (BI) is a significant application for research and development in information systems (IS). We can assess how effective a company is by analysing how well strategic business choices are made.</w:t>
      </w:r>
      <w:r w:rsidRPr="457AD785" w:rsidR="6D931D03">
        <w:rPr>
          <w:rFonts w:ascii="Arial" w:hAnsi="Arial" w:eastAsia="Arial" w:cs="Arial"/>
        </w:rPr>
        <w:t xml:space="preserve"> </w:t>
      </w:r>
      <w:r w:rsidRPr="457AD785" w:rsidR="6D931D03">
        <w:rPr>
          <w:rFonts w:ascii="Arial" w:hAnsi="Arial" w:eastAsia="Arial" w:cs="Arial"/>
        </w:rPr>
        <w:t xml:space="preserve">Business Intelligence (BI) is a set of tools mostly </w:t>
      </w:r>
      <w:r w:rsidRPr="457AD785" w:rsidR="6D931D03">
        <w:rPr>
          <w:rFonts w:ascii="Arial" w:hAnsi="Arial" w:eastAsia="Arial" w:cs="Arial"/>
        </w:rPr>
        <w:t>utilized</w:t>
      </w:r>
      <w:r w:rsidRPr="457AD785" w:rsidR="6D931D03">
        <w:rPr>
          <w:rFonts w:ascii="Arial" w:hAnsi="Arial" w:eastAsia="Arial" w:cs="Arial"/>
        </w:rPr>
        <w:t xml:space="preserve"> by managers to make business decisions. It is a business program that analyses company challenges by creating reports that aid in strategic decision-making. A typical Business Intelligence architecture includes a Data Warehouse (DW), data </w:t>
      </w:r>
      <w:r w:rsidRPr="457AD785" w:rsidR="6D931D03">
        <w:rPr>
          <w:rFonts w:ascii="Arial" w:hAnsi="Arial" w:eastAsia="Arial" w:cs="Arial"/>
        </w:rPr>
        <w:t>extraction, transformation, and loading (ETL) software, online transaction processing (OLTP), and analytical tools such as Online Analytical Processing (OLAP).</w:t>
      </w:r>
      <w:r w:rsidRPr="457AD785" w:rsidR="6D931D03">
        <w:rPr>
          <w:rFonts w:ascii="Arial" w:hAnsi="Arial" w:eastAsia="Arial" w:cs="Arial"/>
        </w:rPr>
        <w:t xml:space="preserve"> </w:t>
      </w:r>
      <w:r w:rsidRPr="457AD785" w:rsidR="6D931D03">
        <w:rPr>
          <w:rFonts w:ascii="Arial" w:hAnsi="Arial" w:eastAsia="Arial" w:cs="Arial"/>
        </w:rPr>
        <w:t xml:space="preserve">It combines business analysis with artificial intelligence. Business intelligence converts unstructured data into relevant knowledge-based information that may explain why it is </w:t>
      </w:r>
      <w:r w:rsidRPr="457AD785" w:rsidR="6D931D03">
        <w:rPr>
          <w:rFonts w:ascii="Arial" w:hAnsi="Arial" w:eastAsia="Arial" w:cs="Arial"/>
        </w:rPr>
        <w:t>required</w:t>
      </w:r>
      <w:r w:rsidRPr="457AD785" w:rsidR="6D931D03">
        <w:rPr>
          <w:rFonts w:ascii="Arial" w:hAnsi="Arial" w:eastAsia="Arial" w:cs="Arial"/>
        </w:rPr>
        <w:t xml:space="preserve"> and when the </w:t>
      </w:r>
      <w:r w:rsidRPr="457AD785" w:rsidR="6D931D03">
        <w:rPr>
          <w:rFonts w:ascii="Arial" w:hAnsi="Arial" w:eastAsia="Arial" w:cs="Arial"/>
        </w:rPr>
        <w:t>appropriate time</w:t>
      </w:r>
      <w:r w:rsidRPr="457AD785" w:rsidR="6D931D03">
        <w:rPr>
          <w:rFonts w:ascii="Arial" w:hAnsi="Arial" w:eastAsia="Arial" w:cs="Arial"/>
        </w:rPr>
        <w:t xml:space="preserve"> to act is. BI can handle vast amounts of data from many sources and integrate them into a comprehensive "360o" pi</w:t>
      </w:r>
      <w:r w:rsidRPr="457AD785" w:rsidR="6D931D03">
        <w:rPr>
          <w:rFonts w:ascii="Arial" w:hAnsi="Arial" w:eastAsia="Arial" w:cs="Arial"/>
        </w:rPr>
        <w:t>cture.</w:t>
      </w:r>
    </w:p>
    <w:p w:rsidR="6D931D03" w:rsidP="6D931D03" w:rsidRDefault="6D931D03" w14:paraId="3A7F9D3B" w14:textId="17B77BD0">
      <w:pPr>
        <w:pStyle w:val="Normal"/>
        <w:jc w:val="both"/>
        <w:rPr>
          <w:rFonts w:ascii="Arial" w:hAnsi="Arial" w:eastAsia="Arial" w:cs="Arial"/>
          <w:noProof w:val="0"/>
          <w:sz w:val="22"/>
          <w:szCs w:val="22"/>
          <w:lang w:val="en-GB"/>
        </w:rPr>
      </w:pPr>
      <w:r w:rsidRPr="457AD785" w:rsidR="6D931D03">
        <w:rPr>
          <w:rFonts w:ascii="Arial" w:hAnsi="Arial" w:eastAsia="Arial" w:cs="Arial"/>
        </w:rPr>
        <w:t xml:space="preserve">                 Business analytics is a field that focuses on making real, data-driven improvements in businesses. It is a practical application of statistical analysis aimed at generating actionable advice. This field's analysts are concerned with how to </w:t>
      </w:r>
      <w:r w:rsidRPr="457AD785" w:rsidR="6D931D03">
        <w:rPr>
          <w:rFonts w:ascii="Arial" w:hAnsi="Arial" w:eastAsia="Arial" w:cs="Arial"/>
        </w:rPr>
        <w:t>utilize</w:t>
      </w:r>
      <w:r w:rsidRPr="457AD785" w:rsidR="6D931D03">
        <w:rPr>
          <w:rFonts w:ascii="Arial" w:hAnsi="Arial" w:eastAsia="Arial" w:cs="Arial"/>
        </w:rPr>
        <w:t xml:space="preserve"> the data insights they obtain. Their purpose is to generate precise business conclusions by addressing specific questions about why things happened, what will happen, and what should be done. Today, Business Intelligence and Analytics (</w:t>
      </w:r>
      <w:r w:rsidRPr="457AD785" w:rsidR="6D931D03">
        <w:rPr>
          <w:rFonts w:ascii="Arial" w:hAnsi="Arial" w:eastAsia="Arial" w:cs="Arial"/>
        </w:rPr>
        <w:t>BI&amp;A</w:t>
      </w:r>
      <w:r w:rsidRPr="457AD785" w:rsidR="6D931D03">
        <w:rPr>
          <w:rFonts w:ascii="Arial" w:hAnsi="Arial" w:eastAsia="Arial" w:cs="Arial"/>
        </w:rPr>
        <w:t xml:space="preserve">) have a growing influence on decision-making and business success in most firms. Therefore, in the given case study “Emerging Trends and impact of Business intelligence and analytics in organizations “( </w:t>
      </w:r>
      <w:r w:rsidRPr="457AD785" w:rsidR="6D931D03">
        <w:rPr>
          <w:rFonts w:ascii="Arial" w:hAnsi="Arial" w:eastAsia="Arial" w:cs="Arial"/>
          <w:color w:val="4472C4" w:themeColor="accent1" w:themeTint="FF" w:themeShade="FF"/>
        </w:rPr>
        <w:t>A.S.Divatia</w:t>
      </w:r>
      <w:r w:rsidRPr="457AD785" w:rsidR="6D931D03">
        <w:rPr>
          <w:rFonts w:ascii="Arial" w:hAnsi="Arial" w:eastAsia="Arial" w:cs="Arial"/>
          <w:color w:val="4472C4" w:themeColor="accent1" w:themeTint="FF" w:themeShade="FF"/>
        </w:rPr>
        <w:t xml:space="preserve"> et al,2020)</w:t>
      </w:r>
      <w:r w:rsidRPr="457AD785" w:rsidR="6D931D03">
        <w:rPr>
          <w:rFonts w:ascii="Arial" w:hAnsi="Arial" w:eastAsia="Arial" w:cs="Arial"/>
        </w:rPr>
        <w:t xml:space="preserve">, we can understand that </w:t>
      </w:r>
      <w:bookmarkStart w:name="_Int_c6CtJ9VQ" w:id="1270247813"/>
      <w:r w:rsidRPr="457AD785" w:rsidR="6D931D03">
        <w:rPr>
          <w:rFonts w:ascii="Arial" w:hAnsi="Arial" w:eastAsia="Arial" w:cs="Arial"/>
        </w:rPr>
        <w:t>in order to</w:t>
      </w:r>
      <w:bookmarkEnd w:id="1270247813"/>
      <w:r w:rsidRPr="457AD785" w:rsidR="6D931D03">
        <w:rPr>
          <w:rFonts w:ascii="Arial" w:hAnsi="Arial" w:eastAsia="Arial" w:cs="Arial"/>
        </w:rPr>
        <w:t xml:space="preserve"> have a successful business, we must evaluate various parts, sectors of our business </w:t>
      </w:r>
      <w:bookmarkStart w:name="_Int_9uU2cTIC" w:id="772781174"/>
      <w:r w:rsidRPr="457AD785" w:rsidR="6D931D03">
        <w:rPr>
          <w:rFonts w:ascii="Arial" w:hAnsi="Arial" w:eastAsia="Arial" w:cs="Arial"/>
        </w:rPr>
        <w:t>in order to</w:t>
      </w:r>
      <w:bookmarkEnd w:id="772781174"/>
      <w:r w:rsidRPr="457AD785" w:rsidR="6D931D03">
        <w:rPr>
          <w:rFonts w:ascii="Arial" w:hAnsi="Arial" w:eastAsia="Arial" w:cs="Arial"/>
        </w:rPr>
        <w:t xml:space="preserve"> uncover faults, flaws, and to be able to follow the </w:t>
      </w:r>
      <w:r w:rsidRPr="457AD785" w:rsidR="6D931D03">
        <w:rPr>
          <w:rFonts w:ascii="Arial" w:hAnsi="Arial" w:eastAsia="Arial" w:cs="Arial"/>
        </w:rPr>
        <w:t>appropriate path</w:t>
      </w:r>
      <w:r w:rsidRPr="457AD785" w:rsidR="6D931D03">
        <w:rPr>
          <w:rFonts w:ascii="Arial" w:hAnsi="Arial" w:eastAsia="Arial" w:cs="Arial"/>
        </w:rPr>
        <w:t xml:space="preserve"> in bringing something new or even to </w:t>
      </w:r>
      <w:r w:rsidRPr="457AD785" w:rsidR="6D931D03">
        <w:rPr>
          <w:rFonts w:ascii="Arial" w:hAnsi="Arial" w:eastAsia="Arial" w:cs="Arial"/>
        </w:rPr>
        <w:t>eliminate</w:t>
      </w:r>
      <w:r w:rsidRPr="457AD785" w:rsidR="6D931D03">
        <w:rPr>
          <w:rFonts w:ascii="Arial" w:hAnsi="Arial" w:eastAsia="Arial" w:cs="Arial"/>
        </w:rPr>
        <w:t xml:space="preserve"> what harms our business. </w:t>
      </w:r>
      <w:r w:rsidRPr="457AD785" w:rsidR="6D931D03">
        <w:rPr>
          <w:rFonts w:ascii="Arial" w:hAnsi="Arial" w:eastAsia="Arial" w:cs="Arial"/>
          <w:noProof w:val="0"/>
          <w:sz w:val="22"/>
          <w:szCs w:val="22"/>
          <w:lang w:val="en-GB"/>
        </w:rPr>
        <w:t xml:space="preserve">BI&amp;A solutions have proved to be of immense use in </w:t>
      </w:r>
      <w:r w:rsidRPr="457AD785" w:rsidR="6D931D03">
        <w:rPr>
          <w:rFonts w:ascii="Arial" w:hAnsi="Arial" w:eastAsia="Arial" w:cs="Arial"/>
          <w:noProof w:val="0"/>
          <w:sz w:val="22"/>
          <w:szCs w:val="22"/>
          <w:lang w:val="en-GB"/>
        </w:rPr>
        <w:t>understanding</w:t>
      </w:r>
      <w:r w:rsidRPr="457AD785" w:rsidR="6D931D03">
        <w:rPr>
          <w:rFonts w:ascii="Arial" w:hAnsi="Arial" w:eastAsia="Arial" w:cs="Arial"/>
          <w:noProof w:val="0"/>
          <w:sz w:val="22"/>
          <w:szCs w:val="22"/>
          <w:lang w:val="en-GB"/>
        </w:rPr>
        <w:t xml:space="preserve"> how to analyze data, align results with the business </w:t>
      </w:r>
      <w:r w:rsidRPr="457AD785" w:rsidR="6D931D03">
        <w:rPr>
          <w:rFonts w:ascii="Arial" w:hAnsi="Arial" w:eastAsia="Arial" w:cs="Arial"/>
          <w:noProof w:val="0"/>
          <w:sz w:val="22"/>
          <w:szCs w:val="22"/>
          <w:lang w:val="en-GB"/>
        </w:rPr>
        <w:t>objectives</w:t>
      </w:r>
      <w:r w:rsidRPr="457AD785" w:rsidR="6D931D03">
        <w:rPr>
          <w:rFonts w:ascii="Arial" w:hAnsi="Arial" w:eastAsia="Arial" w:cs="Arial"/>
          <w:noProof w:val="0"/>
          <w:sz w:val="22"/>
          <w:szCs w:val="22"/>
          <w:lang w:val="en-GB"/>
        </w:rPr>
        <w:t xml:space="preserve"> and improve the overall efficiency of business (</w:t>
      </w:r>
      <w:r w:rsidRPr="457AD785" w:rsidR="6D931D03">
        <w:rPr>
          <w:rFonts w:ascii="Arial" w:hAnsi="Arial" w:eastAsia="Arial" w:cs="Arial"/>
          <w:noProof w:val="0"/>
          <w:color w:val="4472C4" w:themeColor="accent1" w:themeTint="FF" w:themeShade="FF"/>
          <w:sz w:val="22"/>
          <w:szCs w:val="22"/>
          <w:lang w:val="en-GB"/>
        </w:rPr>
        <w:t>Popescu, 2012</w:t>
      </w:r>
      <w:r w:rsidRPr="457AD785" w:rsidR="6D931D03">
        <w:rPr>
          <w:rFonts w:ascii="Arial" w:hAnsi="Arial" w:eastAsia="Arial" w:cs="Arial"/>
          <w:noProof w:val="0"/>
          <w:sz w:val="22"/>
          <w:szCs w:val="22"/>
          <w:lang w:val="en-GB"/>
        </w:rPr>
        <w:t>).</w:t>
      </w:r>
    </w:p>
    <w:p w:rsidR="6D931D03" w:rsidP="457AD785" w:rsidRDefault="6D931D03" w14:paraId="5BF53E60" w14:textId="706BC0D3">
      <w:pPr>
        <w:pStyle w:val="Normal"/>
        <w:jc w:val="both"/>
        <w:rPr>
          <w:rFonts w:ascii="Arial" w:hAnsi="Arial" w:eastAsia="Arial" w:cs="Arial"/>
          <w:noProof w:val="0"/>
          <w:sz w:val="22"/>
          <w:szCs w:val="22"/>
          <w:lang w:val="en-GB"/>
        </w:rPr>
      </w:pPr>
      <w:r w:rsidRPr="457AD785" w:rsidR="6D931D03">
        <w:rPr>
          <w:rFonts w:ascii="Arial" w:hAnsi="Arial" w:eastAsia="Arial" w:cs="Arial"/>
          <w:noProof w:val="0"/>
          <w:sz w:val="22"/>
          <w:szCs w:val="22"/>
          <w:lang w:val="en-GB"/>
        </w:rPr>
        <w:t xml:space="preserve">                This study case expands on past research on BI&amp;A </w:t>
      </w:r>
      <w:r w:rsidRPr="457AD785" w:rsidR="6D931D03">
        <w:rPr>
          <w:rFonts w:ascii="Arial" w:hAnsi="Arial" w:eastAsia="Arial" w:cs="Arial"/>
          <w:noProof w:val="0"/>
          <w:sz w:val="22"/>
          <w:szCs w:val="22"/>
          <w:lang w:val="en-GB"/>
        </w:rPr>
        <w:t>capacity</w:t>
      </w:r>
      <w:r w:rsidRPr="457AD785" w:rsidR="6D931D03">
        <w:rPr>
          <w:rFonts w:ascii="Arial" w:hAnsi="Arial" w:eastAsia="Arial" w:cs="Arial"/>
          <w:noProof w:val="0"/>
          <w:sz w:val="22"/>
          <w:szCs w:val="22"/>
          <w:lang w:val="en-GB"/>
        </w:rPr>
        <w:t xml:space="preserve"> maturity to investigate the notable features of businesses in the field of BI&amp;A, the areas where BI&amp;A effectiveness is </w:t>
      </w:r>
      <w:r w:rsidRPr="457AD785" w:rsidR="6D931D03">
        <w:rPr>
          <w:rFonts w:ascii="Arial" w:hAnsi="Arial" w:eastAsia="Arial" w:cs="Arial"/>
          <w:noProof w:val="0"/>
          <w:sz w:val="22"/>
          <w:szCs w:val="22"/>
          <w:lang w:val="en-GB"/>
        </w:rPr>
        <w:t>evident</w:t>
      </w:r>
      <w:r w:rsidRPr="457AD785" w:rsidR="6D931D03">
        <w:rPr>
          <w:rFonts w:ascii="Arial" w:hAnsi="Arial" w:eastAsia="Arial" w:cs="Arial"/>
          <w:noProof w:val="0"/>
          <w:sz w:val="22"/>
          <w:szCs w:val="22"/>
          <w:lang w:val="en-GB"/>
        </w:rPr>
        <w:t xml:space="preserve">, and the roles that employ BI&amp;A. In the first phase of the study, a questionnaire was used to collect data from 145 firms in India, </w:t>
      </w:r>
      <w:r w:rsidRPr="457AD785" w:rsidR="6D931D03">
        <w:rPr>
          <w:rFonts w:ascii="Arial" w:hAnsi="Arial" w:eastAsia="Arial" w:cs="Arial"/>
          <w:noProof w:val="0"/>
          <w:sz w:val="22"/>
          <w:szCs w:val="22"/>
          <w:lang w:val="en-GB"/>
        </w:rPr>
        <w:t>representing</w:t>
      </w:r>
      <w:r w:rsidRPr="457AD785" w:rsidR="6D931D03">
        <w:rPr>
          <w:rFonts w:ascii="Arial" w:hAnsi="Arial" w:eastAsia="Arial" w:cs="Arial"/>
          <w:noProof w:val="0"/>
          <w:sz w:val="22"/>
          <w:szCs w:val="22"/>
          <w:lang w:val="en-GB"/>
        </w:rPr>
        <w:t xml:space="preserve"> the manufacturing, financial services, and non-financial services sectors. Using k-means clustering, the companies were divided into six groups based on the maturity of six factors that were similar. The six factors include data management, enterprise processes, people skills, organizational culture, strategy alignment with BI&amp;A, and technology and infrastructure</w:t>
      </w:r>
      <w:r w:rsidRPr="457AD785" w:rsidR="6D931D03">
        <w:rPr>
          <w:rFonts w:ascii="Arial" w:hAnsi="Arial" w:eastAsia="Arial" w:cs="Arial"/>
          <w:noProof w:val="0"/>
          <w:sz w:val="22"/>
          <w:szCs w:val="22"/>
          <w:lang w:val="en-GB"/>
        </w:rPr>
        <w:t xml:space="preserve">. </w:t>
      </w:r>
      <w:r w:rsidRPr="457AD785" w:rsidR="6D931D03">
        <w:rPr>
          <w:rFonts w:ascii="Arial" w:hAnsi="Arial" w:eastAsia="Arial" w:cs="Arial"/>
          <w:noProof w:val="0"/>
          <w:sz w:val="22"/>
          <w:szCs w:val="22"/>
          <w:lang w:val="en-GB"/>
        </w:rPr>
        <w:t>In the second part of the research, one case organization from each cluster is chosen to get further insights In-depth interviews were performed with a responder from</w:t>
      </w:r>
    </w:p>
    <w:p w:rsidR="457AD785" w:rsidP="457AD785" w:rsidRDefault="457AD785" w14:paraId="530E4725" w14:textId="3266BFAE">
      <w:pPr>
        <w:pStyle w:val="Normal"/>
        <w:jc w:val="both"/>
        <w:rPr>
          <w:rFonts w:ascii="Arial" w:hAnsi="Arial" w:eastAsia="Arial" w:cs="Arial"/>
          <w:noProof w:val="0"/>
          <w:sz w:val="22"/>
          <w:szCs w:val="22"/>
          <w:lang w:val="en-GB"/>
        </w:rPr>
      </w:pPr>
    </w:p>
    <w:p w:rsidR="457AD785" w:rsidP="457AD785" w:rsidRDefault="457AD785" w14:paraId="2AC75B5F" w14:textId="63F4DC60">
      <w:pPr>
        <w:pStyle w:val="Normal"/>
        <w:jc w:val="right"/>
        <w:rPr>
          <w:rFonts w:ascii="Arial" w:hAnsi="Arial" w:eastAsia="Arial" w:cs="Arial"/>
          <w:noProof w:val="0"/>
          <w:sz w:val="22"/>
          <w:szCs w:val="22"/>
          <w:lang w:val="en-GB"/>
        </w:rPr>
      </w:pPr>
      <w:r w:rsidRPr="457AD785" w:rsidR="457AD785">
        <w:rPr>
          <w:rFonts w:ascii="Arial" w:hAnsi="Arial" w:eastAsia="Arial" w:cs="Arial"/>
          <w:noProof w:val="0"/>
          <w:sz w:val="22"/>
          <w:szCs w:val="22"/>
          <w:lang w:val="en-GB"/>
        </w:rPr>
        <w:t>3</w:t>
      </w:r>
    </w:p>
    <w:p w:rsidR="457AD785" w:rsidP="457AD785" w:rsidRDefault="457AD785" w14:paraId="46117AC2" w14:textId="3098F99F">
      <w:pPr>
        <w:pStyle w:val="Normal"/>
        <w:jc w:val="both"/>
        <w:rPr>
          <w:rFonts w:ascii="Arial" w:hAnsi="Arial" w:eastAsia="Arial" w:cs="Arial"/>
          <w:noProof w:val="0"/>
          <w:sz w:val="22"/>
          <w:szCs w:val="22"/>
          <w:lang w:val="en-GB"/>
        </w:rPr>
      </w:pPr>
    </w:p>
    <w:p w:rsidR="457AD785" w:rsidP="457AD785" w:rsidRDefault="457AD785" w14:paraId="0AAB856B" w14:textId="70CF7D1B">
      <w:pPr>
        <w:pStyle w:val="Normal"/>
        <w:jc w:val="both"/>
        <w:rPr>
          <w:rFonts w:ascii="Arial" w:hAnsi="Arial" w:eastAsia="Arial" w:cs="Arial"/>
          <w:noProof w:val="0"/>
          <w:sz w:val="22"/>
          <w:szCs w:val="22"/>
          <w:lang w:val="en-GB"/>
        </w:rPr>
      </w:pPr>
    </w:p>
    <w:p w:rsidR="6D931D03" w:rsidP="457AD785" w:rsidRDefault="6D931D03" w14:paraId="07B9D75B" w14:textId="4F4008EC">
      <w:pPr>
        <w:pStyle w:val="Normal"/>
        <w:jc w:val="both"/>
        <w:rPr>
          <w:rFonts w:ascii="Arial" w:hAnsi="Arial" w:eastAsia="Arial" w:cs="Arial"/>
          <w:noProof w:val="0"/>
          <w:sz w:val="22"/>
          <w:szCs w:val="22"/>
          <w:lang w:val="en-GB"/>
        </w:rPr>
      </w:pPr>
      <w:r w:rsidRPr="457AD785" w:rsidR="6D931D03">
        <w:rPr>
          <w:rFonts w:ascii="Arial" w:hAnsi="Arial" w:eastAsia="Arial" w:cs="Arial"/>
          <w:noProof w:val="0"/>
          <w:sz w:val="22"/>
          <w:szCs w:val="22"/>
          <w:lang w:val="en-GB"/>
        </w:rPr>
        <w:t>each case organization to gain a better understanding of the condition of BI&amp;A, as well as its</w:t>
      </w:r>
      <w:r w:rsidRPr="457AD785" w:rsidR="6D931D03">
        <w:rPr>
          <w:rFonts w:ascii="Arial" w:hAnsi="Arial" w:eastAsia="Arial" w:cs="Arial"/>
          <w:noProof w:val="0"/>
          <w:sz w:val="22"/>
          <w:szCs w:val="22"/>
          <w:lang w:val="en-GB"/>
        </w:rPr>
        <w:t xml:space="preserve"> </w:t>
      </w:r>
      <w:r w:rsidRPr="457AD785" w:rsidR="6D931D03">
        <w:rPr>
          <w:rFonts w:ascii="Arial" w:hAnsi="Arial" w:eastAsia="Arial" w:cs="Arial"/>
          <w:noProof w:val="0"/>
          <w:sz w:val="22"/>
          <w:szCs w:val="22"/>
          <w:lang w:val="en-GB"/>
        </w:rPr>
        <w:t>utilization</w:t>
      </w:r>
      <w:r w:rsidRPr="457AD785" w:rsidR="6D931D03">
        <w:rPr>
          <w:rFonts w:ascii="Arial" w:hAnsi="Arial" w:eastAsia="Arial" w:cs="Arial"/>
          <w:noProof w:val="0"/>
          <w:sz w:val="22"/>
          <w:szCs w:val="22"/>
          <w:lang w:val="en-GB"/>
        </w:rPr>
        <w:t xml:space="preserve"> and efficacy. The interviews were recorded and transcribed. The transcribing procedure was beneficial and resulted in a comprehensive knowledge of the data. The tool NVIVO 12 Plus was used for line-by-line coding. Each case was reviewed line by line to </w:t>
      </w:r>
      <w:r w:rsidRPr="457AD785" w:rsidR="6D931D03">
        <w:rPr>
          <w:rFonts w:ascii="Arial" w:hAnsi="Arial" w:eastAsia="Arial" w:cs="Arial"/>
          <w:noProof w:val="0"/>
          <w:sz w:val="22"/>
          <w:szCs w:val="22"/>
          <w:lang w:val="en-GB"/>
        </w:rPr>
        <w:t>identify</w:t>
      </w:r>
      <w:r w:rsidRPr="457AD785" w:rsidR="6D931D03">
        <w:rPr>
          <w:rFonts w:ascii="Arial" w:hAnsi="Arial" w:eastAsia="Arial" w:cs="Arial"/>
          <w:noProof w:val="0"/>
          <w:sz w:val="22"/>
          <w:szCs w:val="22"/>
          <w:lang w:val="en-GB"/>
        </w:rPr>
        <w:t xml:space="preserve"> codes. This </w:t>
      </w:r>
      <w:r w:rsidRPr="457AD785" w:rsidR="6D931D03">
        <w:rPr>
          <w:rFonts w:ascii="Arial" w:hAnsi="Arial" w:eastAsia="Arial" w:cs="Arial"/>
          <w:noProof w:val="0"/>
          <w:sz w:val="22"/>
          <w:szCs w:val="22"/>
          <w:lang w:val="en-GB"/>
        </w:rPr>
        <w:t>provided</w:t>
      </w:r>
      <w:r w:rsidRPr="457AD785" w:rsidR="6D931D03">
        <w:rPr>
          <w:rFonts w:ascii="Arial" w:hAnsi="Arial" w:eastAsia="Arial" w:cs="Arial"/>
          <w:noProof w:val="0"/>
          <w:sz w:val="22"/>
          <w:szCs w:val="22"/>
          <w:lang w:val="en-GB"/>
        </w:rPr>
        <w:t xml:space="preserve"> the first set of thoughts on the respondent's perspectives on </w:t>
      </w:r>
      <w:r w:rsidRPr="457AD785" w:rsidR="6D931D03">
        <w:rPr>
          <w:rFonts w:ascii="Arial" w:hAnsi="Arial" w:eastAsia="Arial" w:cs="Arial"/>
          <w:noProof w:val="0"/>
          <w:sz w:val="22"/>
          <w:szCs w:val="22"/>
          <w:lang w:val="en-GB"/>
        </w:rPr>
        <w:t xml:space="preserve">BI&amp;A in his organization. This </w:t>
      </w:r>
      <w:r w:rsidRPr="457AD785" w:rsidR="6D931D03">
        <w:rPr>
          <w:rFonts w:ascii="Arial" w:hAnsi="Arial" w:eastAsia="Arial" w:cs="Arial"/>
          <w:noProof w:val="0"/>
          <w:sz w:val="22"/>
          <w:szCs w:val="22"/>
          <w:lang w:val="en-GB"/>
        </w:rPr>
        <w:t>provided</w:t>
      </w:r>
      <w:r w:rsidRPr="457AD785" w:rsidR="6D931D03">
        <w:rPr>
          <w:rFonts w:ascii="Arial" w:hAnsi="Arial" w:eastAsia="Arial" w:cs="Arial"/>
          <w:noProof w:val="0"/>
          <w:sz w:val="22"/>
          <w:szCs w:val="22"/>
          <w:lang w:val="en-GB"/>
        </w:rPr>
        <w:t xml:space="preserve"> an excellent comprehension of the data. Once all the data had been coded, it was possible to see the link between codes, themes, and different degrees of themes. It was discovered that there were several layers of an evolving subject. Following that, they </w:t>
      </w:r>
      <w:r w:rsidRPr="457AD785" w:rsidR="6D931D03">
        <w:rPr>
          <w:rFonts w:ascii="Arial" w:hAnsi="Arial" w:eastAsia="Arial" w:cs="Arial"/>
          <w:noProof w:val="0"/>
          <w:sz w:val="22"/>
          <w:szCs w:val="22"/>
          <w:lang w:val="en-GB"/>
        </w:rPr>
        <w:t>validated</w:t>
      </w:r>
      <w:r w:rsidRPr="457AD785" w:rsidR="6D931D03">
        <w:rPr>
          <w:rFonts w:ascii="Arial" w:hAnsi="Arial" w:eastAsia="Arial" w:cs="Arial"/>
          <w:noProof w:val="0"/>
          <w:sz w:val="22"/>
          <w:szCs w:val="22"/>
          <w:lang w:val="en-GB"/>
        </w:rPr>
        <w:t xml:space="preserve"> the quantitative analytical results, the topics were examined </w:t>
      </w:r>
      <w:r w:rsidRPr="457AD785" w:rsidR="6D931D03">
        <w:rPr>
          <w:rFonts w:ascii="Arial" w:hAnsi="Arial" w:eastAsia="Arial" w:cs="Arial"/>
          <w:noProof w:val="0"/>
          <w:sz w:val="22"/>
          <w:szCs w:val="22"/>
          <w:lang w:val="en-GB"/>
        </w:rPr>
        <w:t xml:space="preserve">and </w:t>
      </w:r>
      <w:r w:rsidRPr="457AD785" w:rsidR="6D931D03">
        <w:rPr>
          <w:rFonts w:ascii="Arial" w:hAnsi="Arial" w:eastAsia="Arial" w:cs="Arial"/>
          <w:noProof w:val="0"/>
          <w:sz w:val="22"/>
          <w:szCs w:val="22"/>
          <w:lang w:val="en-GB"/>
        </w:rPr>
        <w:t>finalized</w:t>
      </w:r>
      <w:r w:rsidRPr="457AD785" w:rsidR="6D931D03">
        <w:rPr>
          <w:rFonts w:ascii="Arial" w:hAnsi="Arial" w:eastAsia="Arial" w:cs="Arial"/>
          <w:noProof w:val="0"/>
          <w:sz w:val="22"/>
          <w:szCs w:val="22"/>
          <w:lang w:val="en-GB"/>
        </w:rPr>
        <w:t xml:space="preserve">. The interviews for the six businesses revealed a clear pattern in the essential traits highlighted, depending on the maturity of the six components. (See table 1) As well, all this data obtained highlight the trends in the usage of BI&amp;A in organizations across the six clusters. (See table 2) and the effectiveness across all the six </w:t>
      </w:r>
      <w:r w:rsidRPr="457AD785" w:rsidR="6D931D03">
        <w:rPr>
          <w:rFonts w:ascii="Arial" w:hAnsi="Arial" w:eastAsia="Arial" w:cs="Arial"/>
          <w:noProof w:val="0"/>
          <w:sz w:val="22"/>
          <w:szCs w:val="22"/>
          <w:lang w:val="en-GB"/>
        </w:rPr>
        <w:t>clusters. (</w:t>
      </w:r>
      <w:r w:rsidRPr="457AD785" w:rsidR="6D931D03">
        <w:rPr>
          <w:rFonts w:ascii="Arial" w:hAnsi="Arial" w:eastAsia="Arial" w:cs="Arial"/>
          <w:noProof w:val="0"/>
          <w:sz w:val="22"/>
          <w:szCs w:val="22"/>
          <w:lang w:val="en-GB"/>
        </w:rPr>
        <w:t>See</w:t>
      </w:r>
      <w:r w:rsidRPr="457AD785" w:rsidR="6D931D03">
        <w:rPr>
          <w:rFonts w:ascii="Arial" w:hAnsi="Arial" w:eastAsia="Arial" w:cs="Arial"/>
          <w:noProof w:val="0"/>
          <w:sz w:val="22"/>
          <w:szCs w:val="22"/>
          <w:lang w:val="en-GB"/>
        </w:rPr>
        <w:t xml:space="preserve"> table 3) More than half of mature firms say that BI&amp;A is useful in enhancing data access, making more informed decisions, boosting internal process efficiency, decreasing operating expenses, and improving customer experience.</w:t>
      </w:r>
    </w:p>
    <w:p w:rsidR="457AD785" w:rsidP="457AD785" w:rsidRDefault="457AD785" w14:paraId="52F73D0A" w14:textId="62D10AC8">
      <w:pPr>
        <w:pStyle w:val="Normal"/>
        <w:jc w:val="both"/>
        <w:rPr>
          <w:rFonts w:ascii="Arial" w:hAnsi="Arial" w:eastAsia="Arial" w:cs="Arial"/>
          <w:noProof w:val="0"/>
          <w:sz w:val="22"/>
          <w:szCs w:val="22"/>
          <w:u w:val="single"/>
          <w:lang w:val="en-GB"/>
        </w:rPr>
      </w:pPr>
      <w:r w:rsidRPr="457AD785" w:rsidR="457AD785">
        <w:rPr>
          <w:rFonts w:ascii="Arial" w:hAnsi="Arial" w:eastAsia="Arial" w:cs="Arial"/>
          <w:noProof w:val="0"/>
          <w:sz w:val="22"/>
          <w:szCs w:val="22"/>
          <w:u w:val="single"/>
          <w:lang w:val="en-GB"/>
        </w:rPr>
        <w:t>Conclusion</w:t>
      </w:r>
      <w:r w:rsidRPr="457AD785" w:rsidR="457AD785">
        <w:rPr>
          <w:rFonts w:ascii="Arial" w:hAnsi="Arial" w:eastAsia="Arial" w:cs="Arial"/>
          <w:noProof w:val="0"/>
          <w:sz w:val="22"/>
          <w:szCs w:val="22"/>
          <w:lang w:val="en-GB"/>
        </w:rPr>
        <w:t xml:space="preserve"> </w:t>
      </w:r>
    </w:p>
    <w:p w:rsidR="66C7F950" w:rsidP="457AD785" w:rsidRDefault="66C7F950" w14:paraId="298E8B8E" w14:textId="67754C7E">
      <w:pPr>
        <w:pStyle w:val="Normal"/>
        <w:jc w:val="both"/>
        <w:rPr>
          <w:rFonts w:ascii="Arial" w:hAnsi="Arial" w:eastAsia="Arial" w:cs="Arial"/>
        </w:rPr>
      </w:pPr>
      <w:r w:rsidRPr="457AD785" w:rsidR="457AD785">
        <w:rPr>
          <w:rFonts w:ascii="Arial" w:hAnsi="Arial" w:eastAsia="Arial" w:cs="Arial"/>
        </w:rPr>
        <w:t xml:space="preserve">                       To summarise, business intelligence and analytics are critical components that a firm must have </w:t>
      </w:r>
      <w:bookmarkStart w:name="_Int_9aya9i6v" w:id="328037388"/>
      <w:r w:rsidRPr="457AD785" w:rsidR="457AD785">
        <w:rPr>
          <w:rFonts w:ascii="Arial" w:hAnsi="Arial" w:eastAsia="Arial" w:cs="Arial"/>
        </w:rPr>
        <w:t>in order to</w:t>
      </w:r>
      <w:bookmarkEnd w:id="328037388"/>
      <w:r w:rsidRPr="457AD785" w:rsidR="457AD785">
        <w:rPr>
          <w:rFonts w:ascii="Arial" w:hAnsi="Arial" w:eastAsia="Arial" w:cs="Arial"/>
        </w:rPr>
        <w:t xml:space="preserve"> efficiently manage its information. </w:t>
      </w:r>
      <w:bookmarkStart w:name="_Int_xHgNiL7P" w:id="1387399958"/>
      <w:r w:rsidRPr="457AD785" w:rsidR="457AD785">
        <w:rPr>
          <w:rFonts w:ascii="Arial" w:hAnsi="Arial" w:eastAsia="Arial" w:cs="Arial"/>
        </w:rPr>
        <w:t>The two terms, intelligence, and analytics,</w:t>
      </w:r>
      <w:bookmarkEnd w:id="1387399958"/>
      <w:r w:rsidRPr="457AD785" w:rsidR="457AD785">
        <w:rPr>
          <w:rFonts w:ascii="Arial" w:hAnsi="Arial" w:eastAsia="Arial" w:cs="Arial"/>
        </w:rPr>
        <w:t xml:space="preserve"> are similar in such a way that learners conclude they are linked. Indeed, analytics is a function of business intelligence. The information collected from the corporate intelligence </w:t>
      </w:r>
      <w:r w:rsidRPr="457AD785" w:rsidR="457AD785">
        <w:rPr>
          <w:rFonts w:ascii="Arial" w:hAnsi="Arial" w:eastAsia="Arial" w:cs="Arial"/>
        </w:rPr>
        <w:t>component</w:t>
      </w:r>
      <w:r w:rsidRPr="457AD785" w:rsidR="457AD785">
        <w:rPr>
          <w:rFonts w:ascii="Arial" w:hAnsi="Arial" w:eastAsia="Arial" w:cs="Arial"/>
        </w:rPr>
        <w:t xml:space="preserve"> is the same information processed using analytics to </w:t>
      </w:r>
      <w:r w:rsidRPr="457AD785" w:rsidR="457AD785">
        <w:rPr>
          <w:rFonts w:ascii="Arial" w:hAnsi="Arial" w:eastAsia="Arial" w:cs="Arial"/>
        </w:rPr>
        <w:t>anticipate</w:t>
      </w:r>
      <w:r w:rsidRPr="457AD785" w:rsidR="457AD785">
        <w:rPr>
          <w:rFonts w:ascii="Arial" w:hAnsi="Arial" w:eastAsia="Arial" w:cs="Arial"/>
        </w:rPr>
        <w:t xml:space="preserve"> the future. Both BI and BA are concerned with moving the organization ahead at a rapid pace. Most sectors that lead in BI platforms have seen increasingly advanced tools that can do various sorts of analytics, such as descriptive analytics, visual pattern discovery, modelling predictions, and data mining. The two company components have also </w:t>
      </w:r>
      <w:r w:rsidRPr="457AD785" w:rsidR="457AD785">
        <w:rPr>
          <w:rFonts w:ascii="Arial" w:hAnsi="Arial" w:eastAsia="Arial" w:cs="Arial"/>
        </w:rPr>
        <w:t>demonstrated</w:t>
      </w:r>
      <w:r w:rsidRPr="457AD785" w:rsidR="457AD785">
        <w:rPr>
          <w:rFonts w:ascii="Arial" w:hAnsi="Arial" w:eastAsia="Arial" w:cs="Arial"/>
        </w:rPr>
        <w:t xml:space="preserve"> several advantages in terms of what appears to contribute to competitiveness. As a result of the arguments made in this article, it is critical for businesses to support elevated levels of analytics-oriented technologies that can change a company's </w:t>
      </w:r>
      <w:r w:rsidRPr="457AD785" w:rsidR="457AD785">
        <w:rPr>
          <w:rFonts w:ascii="Arial" w:hAnsi="Arial" w:eastAsia="Arial" w:cs="Arial"/>
        </w:rPr>
        <w:t>capacity</w:t>
      </w:r>
      <w:r w:rsidRPr="457AD785" w:rsidR="457AD785">
        <w:rPr>
          <w:rFonts w:ascii="Arial" w:hAnsi="Arial" w:eastAsia="Arial" w:cs="Arial"/>
        </w:rPr>
        <w:t xml:space="preserve"> to rediscover and use the data it already has. Given current technological industry trends, there has been a shift in the development of business intelligence and data analysis tools. Modern Business Intelligence solutions have data analytics capabilities, and it is up to corporate users to make the best decision depending on their business circumstances. According to current data trends, both Corporate Intelligence and Data Analytics play an important part in business growth. The firm is conducting necessary study on both BI and analytics to enable them to perform their function more efficiently.</w:t>
      </w:r>
    </w:p>
    <w:p w:rsidR="457AD785" w:rsidP="457AD785" w:rsidRDefault="457AD785" w14:paraId="07E7CF09" w14:textId="5EBB8728">
      <w:pPr>
        <w:pStyle w:val="Normal"/>
        <w:jc w:val="both"/>
        <w:rPr>
          <w:rFonts w:ascii="Arial" w:hAnsi="Arial" w:eastAsia="Arial" w:cs="Arial"/>
        </w:rPr>
      </w:pPr>
    </w:p>
    <w:p w:rsidR="457AD785" w:rsidP="457AD785" w:rsidRDefault="457AD785" w14:paraId="2355B88F" w14:textId="0B2FD33F">
      <w:pPr>
        <w:pStyle w:val="Normal"/>
        <w:jc w:val="right"/>
        <w:rPr>
          <w:rFonts w:ascii="Arial" w:hAnsi="Arial" w:eastAsia="Arial" w:cs="Arial"/>
        </w:rPr>
      </w:pPr>
      <w:r w:rsidRPr="457AD785" w:rsidR="457AD785">
        <w:rPr>
          <w:rFonts w:ascii="Arial" w:hAnsi="Arial" w:eastAsia="Arial" w:cs="Arial"/>
        </w:rPr>
        <w:t>4</w:t>
      </w:r>
    </w:p>
    <w:p w:rsidR="457AD785" w:rsidP="457AD785" w:rsidRDefault="457AD785" w14:paraId="0054833D" w14:textId="79D6774A">
      <w:pPr>
        <w:pStyle w:val="Normal"/>
        <w:jc w:val="both"/>
        <w:rPr>
          <w:rFonts w:ascii="Arial" w:hAnsi="Arial" w:eastAsia="Arial" w:cs="Arial"/>
        </w:rPr>
      </w:pPr>
    </w:p>
    <w:p w:rsidR="457AD785" w:rsidP="457AD785" w:rsidRDefault="457AD785" w14:paraId="0F8912F3" w14:textId="1E0684B2">
      <w:pPr>
        <w:pStyle w:val="Normal"/>
        <w:jc w:val="both"/>
        <w:rPr>
          <w:rFonts w:ascii="Arial" w:hAnsi="Arial" w:eastAsia="Arial" w:cs="Arial"/>
        </w:rPr>
      </w:pPr>
    </w:p>
    <w:p w:rsidR="457AD785" w:rsidP="457AD785" w:rsidRDefault="457AD785" w14:paraId="57B28AA0" w14:textId="25AC261E">
      <w:pPr>
        <w:pStyle w:val="Normal"/>
        <w:jc w:val="both"/>
        <w:rPr>
          <w:rFonts w:ascii="Arial" w:hAnsi="Arial" w:eastAsia="Arial" w:cs="Arial"/>
        </w:rPr>
      </w:pPr>
    </w:p>
    <w:p w:rsidR="6D931D03" w:rsidP="457AD785" w:rsidRDefault="6D931D03" w14:paraId="681E2A0F" w14:textId="24BBB9CF">
      <w:pPr>
        <w:pStyle w:val="Normal"/>
        <w:jc w:val="both"/>
        <w:rPr>
          <w:rFonts w:ascii="Arial" w:hAnsi="Arial" w:eastAsia="Arial" w:cs="Arial"/>
          <w:u w:val="single"/>
        </w:rPr>
      </w:pPr>
      <w:r w:rsidRPr="457AD785" w:rsidR="6D931D03">
        <w:rPr>
          <w:rFonts w:ascii="Arial" w:hAnsi="Arial" w:eastAsia="Arial" w:cs="Arial"/>
          <w:u w:val="single"/>
        </w:rPr>
        <w:t>Table 1 Cluster wise analysis</w:t>
      </w:r>
    </w:p>
    <w:tbl>
      <w:tblPr>
        <w:tblStyle w:val="TableGrid"/>
        <w:tblW w:w="0" w:type="auto"/>
        <w:tblLayout w:type="fixed"/>
        <w:tblLook w:val="06A0" w:firstRow="1" w:lastRow="0" w:firstColumn="1" w:lastColumn="0" w:noHBand="1" w:noVBand="1"/>
      </w:tblPr>
      <w:tblGrid>
        <w:gridCol w:w="945"/>
        <w:gridCol w:w="1212"/>
        <w:gridCol w:w="1744"/>
        <w:gridCol w:w="1402"/>
        <w:gridCol w:w="1367"/>
        <w:gridCol w:w="2345"/>
      </w:tblGrid>
      <w:tr w:rsidR="66C7F950" w:rsidTr="66C7F950" w14:paraId="2DD84E60">
        <w:trPr>
          <w:trHeight w:val="300"/>
        </w:trPr>
        <w:tc>
          <w:tcPr>
            <w:tcW w:w="945" w:type="dxa"/>
            <w:tcBorders>
              <w:top w:val="single" w:color="000000" w:themeColor="text1" w:sz="8"/>
              <w:left w:val="single" w:color="000000" w:themeColor="text1" w:sz="8"/>
              <w:bottom w:val="nil"/>
              <w:right w:val="nil"/>
            </w:tcBorders>
            <w:tcMar/>
            <w:vAlign w:val="bottom"/>
          </w:tcPr>
          <w:p w:rsidR="66C7F950" w:rsidP="66C7F950" w:rsidRDefault="66C7F950" w14:paraId="5CDE51C1" w14:textId="16B5E8EF">
            <w:pPr>
              <w:jc w:val="center"/>
            </w:pPr>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no</w:t>
            </w:r>
          </w:p>
        </w:tc>
        <w:tc>
          <w:tcPr>
            <w:tcW w:w="1212" w:type="dxa"/>
            <w:tcBorders>
              <w:top w:val="single" w:color="000000" w:themeColor="text1" w:sz="8"/>
              <w:left w:val="single" w:color="000000" w:themeColor="text1" w:sz="8"/>
              <w:bottom w:val="nil"/>
              <w:right w:val="nil"/>
            </w:tcBorders>
            <w:tcMar/>
            <w:vAlign w:val="bottom"/>
          </w:tcPr>
          <w:p w:rsidR="66C7F950" w:rsidRDefault="66C7F950" w14:paraId="56870EC1" w14:textId="34AD5006">
            <w:r w:rsidRPr="66C7F950" w:rsidR="66C7F950">
              <w:rPr>
                <w:rFonts w:ascii="Calibri" w:hAnsi="Calibri" w:eastAsia="Calibri" w:cs="Calibri"/>
                <w:b w:val="1"/>
                <w:bCs w:val="1"/>
                <w:i w:val="0"/>
                <w:iCs w:val="0"/>
                <w:strike w:val="0"/>
                <w:dstrike w:val="0"/>
                <w:color w:val="000000" w:themeColor="text1" w:themeTint="FF" w:themeShade="FF"/>
                <w:sz w:val="22"/>
                <w:szCs w:val="22"/>
                <w:u w:val="none"/>
              </w:rPr>
              <w:t>No.of organization</w:t>
            </w:r>
          </w:p>
        </w:tc>
        <w:tc>
          <w:tcPr>
            <w:tcW w:w="1744" w:type="dxa"/>
            <w:tcBorders>
              <w:top w:val="single" w:color="000000" w:themeColor="text1" w:sz="8"/>
              <w:left w:val="single" w:color="000000" w:themeColor="text1" w:sz="8"/>
              <w:bottom w:val="nil"/>
              <w:right w:val="nil"/>
            </w:tcBorders>
            <w:tcMar/>
            <w:vAlign w:val="bottom"/>
          </w:tcPr>
          <w:p w:rsidR="66C7F950" w:rsidRDefault="66C7F950" w14:paraId="7910C43A" w14:textId="408A638F">
            <w:r w:rsidRPr="66C7F950" w:rsidR="66C7F950">
              <w:rPr>
                <w:rFonts w:ascii="Calibri" w:hAnsi="Calibri" w:eastAsia="Calibri" w:cs="Calibri"/>
                <w:b w:val="1"/>
                <w:bCs w:val="1"/>
                <w:i w:val="0"/>
                <w:iCs w:val="0"/>
                <w:strike w:val="0"/>
                <w:dstrike w:val="0"/>
                <w:color w:val="000000" w:themeColor="text1" w:themeTint="FF" w:themeShade="FF"/>
                <w:sz w:val="22"/>
                <w:szCs w:val="22"/>
                <w:u w:val="none"/>
              </w:rPr>
              <w:t xml:space="preserve">Organization </w:t>
            </w:r>
          </w:p>
        </w:tc>
        <w:tc>
          <w:tcPr>
            <w:tcW w:w="1402" w:type="dxa"/>
            <w:tcBorders>
              <w:top w:val="single" w:color="000000" w:themeColor="text1" w:sz="8"/>
              <w:left w:val="single" w:color="000000" w:themeColor="text1" w:sz="8"/>
              <w:bottom w:val="nil"/>
              <w:right w:val="nil"/>
            </w:tcBorders>
            <w:tcMar/>
            <w:vAlign w:val="bottom"/>
          </w:tcPr>
          <w:p w:rsidR="66C7F950" w:rsidRDefault="66C7F950" w14:paraId="5FBD7302" w14:textId="3614E828">
            <w:r w:rsidRPr="66C7F950" w:rsidR="66C7F950">
              <w:rPr>
                <w:rFonts w:ascii="Calibri" w:hAnsi="Calibri" w:eastAsia="Calibri" w:cs="Calibri"/>
                <w:b w:val="1"/>
                <w:bCs w:val="1"/>
                <w:i w:val="0"/>
                <w:iCs w:val="0"/>
                <w:strike w:val="0"/>
                <w:dstrike w:val="0"/>
                <w:color w:val="000000" w:themeColor="text1" w:themeTint="FF" w:themeShade="FF"/>
                <w:sz w:val="22"/>
                <w:szCs w:val="22"/>
                <w:u w:val="none"/>
              </w:rPr>
              <w:t>% IT budget spent</w:t>
            </w:r>
          </w:p>
        </w:tc>
        <w:tc>
          <w:tcPr>
            <w:tcW w:w="1367" w:type="dxa"/>
            <w:tcBorders>
              <w:top w:val="single" w:color="000000" w:themeColor="text1" w:sz="8"/>
              <w:left w:val="single" w:color="000000" w:themeColor="text1" w:sz="8"/>
              <w:bottom w:val="nil"/>
              <w:right w:val="nil"/>
            </w:tcBorders>
            <w:tcMar/>
            <w:vAlign w:val="bottom"/>
          </w:tcPr>
          <w:p w:rsidR="66C7F950" w:rsidRDefault="66C7F950" w14:paraId="40E2A59D" w14:textId="0B1D9F32">
            <w:r w:rsidRPr="66C7F950" w:rsidR="66C7F950">
              <w:rPr>
                <w:rFonts w:ascii="Calibri" w:hAnsi="Calibri" w:eastAsia="Calibri" w:cs="Calibri"/>
                <w:b w:val="1"/>
                <w:bCs w:val="1"/>
                <w:i w:val="0"/>
                <w:iCs w:val="0"/>
                <w:strike w:val="0"/>
                <w:dstrike w:val="0"/>
                <w:color w:val="000000" w:themeColor="text1" w:themeTint="FF" w:themeShade="FF"/>
                <w:sz w:val="22"/>
                <w:szCs w:val="22"/>
                <w:u w:val="none"/>
              </w:rPr>
              <w:t xml:space="preserve">Organization with </w:t>
            </w:r>
          </w:p>
        </w:tc>
        <w:tc>
          <w:tcPr>
            <w:tcW w:w="2345" w:type="dxa"/>
            <w:tcBorders>
              <w:top w:val="single" w:color="000000" w:themeColor="text1" w:sz="8"/>
              <w:left w:val="single" w:color="000000" w:themeColor="text1" w:sz="8"/>
              <w:bottom w:val="nil"/>
              <w:right w:val="single" w:color="000000" w:themeColor="text1" w:sz="8"/>
            </w:tcBorders>
            <w:tcMar/>
            <w:vAlign w:val="bottom"/>
          </w:tcPr>
          <w:p w:rsidR="66C7F950" w:rsidRDefault="66C7F950" w14:paraId="05003CB9" w14:textId="5F5D20E6">
            <w:r w:rsidRPr="66C7F950" w:rsidR="66C7F950">
              <w:rPr>
                <w:rFonts w:ascii="Calibri" w:hAnsi="Calibri" w:eastAsia="Calibri" w:cs="Calibri"/>
                <w:b w:val="1"/>
                <w:bCs w:val="1"/>
                <w:i w:val="0"/>
                <w:iCs w:val="0"/>
                <w:strike w:val="0"/>
                <w:dstrike w:val="0"/>
                <w:color w:val="000000" w:themeColor="text1" w:themeTint="FF" w:themeShade="FF"/>
                <w:sz w:val="22"/>
                <w:szCs w:val="22"/>
                <w:u w:val="none"/>
              </w:rPr>
              <w:t>Factor with lowest</w:t>
            </w:r>
          </w:p>
        </w:tc>
      </w:tr>
      <w:tr w:rsidR="66C7F950" w:rsidTr="66C7F950" w14:paraId="364D9FEE">
        <w:trPr>
          <w:trHeight w:val="300"/>
        </w:trPr>
        <w:tc>
          <w:tcPr>
            <w:tcW w:w="945" w:type="dxa"/>
            <w:tcBorders>
              <w:top w:val="nil"/>
              <w:left w:val="single" w:color="000000" w:themeColor="text1" w:sz="8"/>
              <w:bottom w:val="single" w:color="000000" w:themeColor="text1" w:sz="8"/>
              <w:right w:val="nil"/>
            </w:tcBorders>
            <w:tcMar/>
            <w:vAlign w:val="bottom"/>
          </w:tcPr>
          <w:p w:rsidR="66C7F950" w:rsidRDefault="66C7F950" w14:paraId="67410AEE" w14:textId="7959A85B"/>
        </w:tc>
        <w:tc>
          <w:tcPr>
            <w:tcW w:w="1212" w:type="dxa"/>
            <w:tcBorders>
              <w:top w:val="nil"/>
              <w:left w:val="single" w:color="000000" w:themeColor="text1" w:sz="8"/>
              <w:bottom w:val="single" w:color="000000" w:themeColor="text1" w:sz="8"/>
              <w:right w:val="nil"/>
            </w:tcBorders>
            <w:tcMar/>
            <w:vAlign w:val="bottom"/>
          </w:tcPr>
          <w:p w:rsidR="66C7F950" w:rsidRDefault="66C7F950" w14:paraId="1FFF8C61" w14:textId="31D2B0F2"/>
        </w:tc>
        <w:tc>
          <w:tcPr>
            <w:tcW w:w="1744" w:type="dxa"/>
            <w:tcBorders>
              <w:top w:val="nil"/>
              <w:left w:val="single" w:color="000000" w:themeColor="text1" w:sz="8"/>
              <w:bottom w:val="single" w:color="000000" w:themeColor="text1" w:sz="8"/>
              <w:right w:val="nil"/>
            </w:tcBorders>
            <w:tcMar/>
            <w:vAlign w:val="bottom"/>
          </w:tcPr>
          <w:p w:rsidR="66C7F950" w:rsidRDefault="66C7F950" w14:paraId="7A536F31" w14:textId="6E29F0FE">
            <w:r w:rsidRPr="66C7F950" w:rsidR="66C7F950">
              <w:rPr>
                <w:rFonts w:ascii="Calibri" w:hAnsi="Calibri" w:eastAsia="Calibri" w:cs="Calibri"/>
                <w:b w:val="1"/>
                <w:bCs w:val="1"/>
                <w:i w:val="0"/>
                <w:iCs w:val="0"/>
                <w:strike w:val="0"/>
                <w:dstrike w:val="0"/>
                <w:color w:val="000000" w:themeColor="text1" w:themeTint="FF" w:themeShade="FF"/>
                <w:sz w:val="22"/>
                <w:szCs w:val="22"/>
                <w:u w:val="none"/>
              </w:rPr>
              <w:t>invest in BI&amp;A annually</w:t>
            </w:r>
          </w:p>
        </w:tc>
        <w:tc>
          <w:tcPr>
            <w:tcW w:w="1402" w:type="dxa"/>
            <w:tcBorders>
              <w:top w:val="nil"/>
              <w:left w:val="single" w:color="000000" w:themeColor="text1" w:sz="8"/>
              <w:bottom w:val="single" w:color="000000" w:themeColor="text1" w:sz="8"/>
              <w:right w:val="nil"/>
            </w:tcBorders>
            <w:tcMar/>
            <w:vAlign w:val="bottom"/>
          </w:tcPr>
          <w:p w:rsidR="66C7F950" w:rsidRDefault="66C7F950" w14:paraId="4F5C467D" w14:textId="074A8031">
            <w:r w:rsidRPr="66C7F950" w:rsidR="66C7F950">
              <w:rPr>
                <w:rFonts w:ascii="Calibri" w:hAnsi="Calibri" w:eastAsia="Calibri" w:cs="Calibri"/>
                <w:b w:val="1"/>
                <w:bCs w:val="1"/>
                <w:i w:val="0"/>
                <w:iCs w:val="0"/>
                <w:strike w:val="0"/>
                <w:dstrike w:val="0"/>
                <w:color w:val="000000" w:themeColor="text1" w:themeTint="FF" w:themeShade="FF"/>
                <w:sz w:val="22"/>
                <w:szCs w:val="22"/>
                <w:u w:val="none"/>
              </w:rPr>
              <w:t>on BI&amp;A</w:t>
            </w:r>
          </w:p>
        </w:tc>
        <w:tc>
          <w:tcPr>
            <w:tcW w:w="1367" w:type="dxa"/>
            <w:tcBorders>
              <w:top w:val="nil"/>
              <w:left w:val="single" w:color="000000" w:themeColor="text1" w:sz="8"/>
              <w:bottom w:val="single" w:color="000000" w:themeColor="text1" w:sz="8"/>
              <w:right w:val="nil"/>
            </w:tcBorders>
            <w:tcMar/>
            <w:vAlign w:val="bottom"/>
          </w:tcPr>
          <w:p w:rsidR="66C7F950" w:rsidRDefault="66C7F950" w14:paraId="79C7A9A9" w14:textId="5CE90C0E">
            <w:r w:rsidRPr="66C7F950" w:rsidR="66C7F950">
              <w:rPr>
                <w:rFonts w:ascii="Calibri" w:hAnsi="Calibri" w:eastAsia="Calibri" w:cs="Calibri"/>
                <w:b w:val="1"/>
                <w:bCs w:val="1"/>
                <w:i w:val="0"/>
                <w:iCs w:val="0"/>
                <w:strike w:val="0"/>
                <w:dstrike w:val="0"/>
                <w:color w:val="000000" w:themeColor="text1" w:themeTint="FF" w:themeShade="FF"/>
                <w:sz w:val="22"/>
                <w:szCs w:val="22"/>
                <w:u w:val="none"/>
              </w:rPr>
              <w:t xml:space="preserve">usage of big data </w:t>
            </w:r>
          </w:p>
        </w:tc>
        <w:tc>
          <w:tcPr>
            <w:tcW w:w="2345" w:type="dxa"/>
            <w:tcBorders>
              <w:top w:val="nil"/>
              <w:left w:val="single" w:color="000000" w:themeColor="text1" w:sz="8"/>
              <w:bottom w:val="single" w:color="000000" w:themeColor="text1" w:sz="8"/>
              <w:right w:val="single" w:color="000000" w:themeColor="text1" w:sz="8"/>
            </w:tcBorders>
            <w:tcMar/>
            <w:vAlign w:val="bottom"/>
          </w:tcPr>
          <w:p w:rsidR="66C7F950" w:rsidRDefault="66C7F950" w14:paraId="4DC94159" w14:textId="76B5E2C5">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centroid value</w:t>
            </w:r>
          </w:p>
        </w:tc>
      </w:tr>
      <w:tr w:rsidR="66C7F950" w:rsidTr="66C7F950" w14:paraId="62D12EF2">
        <w:trPr>
          <w:trHeight w:val="300"/>
        </w:trPr>
        <w:tc>
          <w:tcPr>
            <w:tcW w:w="945" w:type="dxa"/>
            <w:tcBorders>
              <w:top w:val="single" w:color="000000" w:themeColor="text1" w:sz="8"/>
              <w:left w:val="nil"/>
              <w:bottom w:val="nil"/>
              <w:right w:val="nil"/>
            </w:tcBorders>
            <w:tcMar/>
            <w:vAlign w:val="bottom"/>
          </w:tcPr>
          <w:p w:rsidR="66C7F950" w:rsidRDefault="66C7F950" w14:paraId="0BB499C6" w14:textId="11D67BBB"/>
        </w:tc>
        <w:tc>
          <w:tcPr>
            <w:tcW w:w="1212" w:type="dxa"/>
            <w:tcBorders>
              <w:top w:val="single" w:color="000000" w:themeColor="text1" w:sz="8"/>
              <w:left w:val="nil"/>
              <w:bottom w:val="nil"/>
              <w:right w:val="nil"/>
            </w:tcBorders>
            <w:tcMar/>
            <w:vAlign w:val="bottom"/>
          </w:tcPr>
          <w:p w:rsidR="66C7F950" w:rsidRDefault="66C7F950" w14:paraId="3C5AC6E6" w14:textId="141516EE"/>
        </w:tc>
        <w:tc>
          <w:tcPr>
            <w:tcW w:w="1744" w:type="dxa"/>
            <w:tcBorders>
              <w:top w:val="single" w:color="000000" w:themeColor="text1" w:sz="8"/>
              <w:left w:val="nil"/>
              <w:bottom w:val="nil"/>
              <w:right w:val="nil"/>
            </w:tcBorders>
            <w:tcMar/>
            <w:vAlign w:val="bottom"/>
          </w:tcPr>
          <w:p w:rsidR="66C7F950" w:rsidRDefault="66C7F950" w14:paraId="07DF0052" w14:textId="71342C9B"/>
        </w:tc>
        <w:tc>
          <w:tcPr>
            <w:tcW w:w="1402" w:type="dxa"/>
            <w:tcBorders>
              <w:top w:val="single" w:color="000000" w:themeColor="text1" w:sz="8"/>
              <w:left w:val="nil"/>
              <w:bottom w:val="nil"/>
              <w:right w:val="nil"/>
            </w:tcBorders>
            <w:tcMar/>
            <w:vAlign w:val="bottom"/>
          </w:tcPr>
          <w:p w:rsidR="66C7F950" w:rsidRDefault="66C7F950" w14:paraId="0B51F058" w14:textId="3A8744C0"/>
        </w:tc>
        <w:tc>
          <w:tcPr>
            <w:tcW w:w="1367" w:type="dxa"/>
            <w:tcBorders>
              <w:top w:val="single" w:color="000000" w:themeColor="text1" w:sz="8"/>
              <w:left w:val="nil"/>
              <w:bottom w:val="nil"/>
              <w:right w:val="nil"/>
            </w:tcBorders>
            <w:tcMar/>
            <w:vAlign w:val="bottom"/>
          </w:tcPr>
          <w:p w:rsidR="66C7F950" w:rsidRDefault="66C7F950" w14:paraId="46186DAB" w14:textId="45DDBC55"/>
        </w:tc>
        <w:tc>
          <w:tcPr>
            <w:tcW w:w="2345" w:type="dxa"/>
            <w:tcBorders>
              <w:top w:val="single" w:color="000000" w:themeColor="text1" w:sz="8"/>
              <w:left w:val="nil"/>
              <w:bottom w:val="nil"/>
              <w:right w:val="nil"/>
            </w:tcBorders>
            <w:tcMar/>
            <w:vAlign w:val="bottom"/>
          </w:tcPr>
          <w:p w:rsidR="66C7F950" w:rsidRDefault="66C7F950" w14:paraId="62757844" w14:textId="354E56A6"/>
        </w:tc>
      </w:tr>
      <w:tr w:rsidR="66C7F950" w:rsidTr="66C7F950" w14:paraId="1751C588">
        <w:trPr>
          <w:trHeight w:val="300"/>
        </w:trPr>
        <w:tc>
          <w:tcPr>
            <w:tcW w:w="9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3C79DAA2" w14:textId="4CF10259">
            <w:pPr>
              <w:jc w:val="left"/>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w:t>
            </w:r>
          </w:p>
        </w:tc>
        <w:tc>
          <w:tcPr>
            <w:tcW w:w="121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3A804947" w14:textId="453251D1">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w:t>
            </w:r>
          </w:p>
        </w:tc>
        <w:tc>
          <w:tcPr>
            <w:tcW w:w="174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36BF4451" w14:textId="1B33DDBD">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none</w:t>
            </w:r>
          </w:p>
        </w:tc>
        <w:tc>
          <w:tcPr>
            <w:tcW w:w="140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7788A89D" w14:textId="1A631021">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NA</w:t>
            </w:r>
          </w:p>
        </w:tc>
        <w:tc>
          <w:tcPr>
            <w:tcW w:w="136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7644249F" w14:textId="3B3D4F76">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NA</w:t>
            </w:r>
          </w:p>
        </w:tc>
        <w:tc>
          <w:tcPr>
            <w:tcW w:w="2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13E6659C" w14:textId="393E6C7D">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Organization culture</w:t>
            </w:r>
          </w:p>
        </w:tc>
      </w:tr>
      <w:tr w:rsidR="66C7F950" w:rsidTr="66C7F950" w14:paraId="44AA0962">
        <w:trPr>
          <w:trHeight w:val="300"/>
        </w:trPr>
        <w:tc>
          <w:tcPr>
            <w:tcW w:w="9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40F65430" w14:textId="6931CD32">
            <w:pPr>
              <w:jc w:val="left"/>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w:t>
            </w:r>
          </w:p>
        </w:tc>
        <w:tc>
          <w:tcPr>
            <w:tcW w:w="121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73CC7649" w14:textId="7489AF0D">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26</w:t>
            </w:r>
          </w:p>
        </w:tc>
        <w:tc>
          <w:tcPr>
            <w:tcW w:w="174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6AFEB5FA" w14:textId="1933599C">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34%</w:t>
            </w:r>
          </w:p>
        </w:tc>
        <w:tc>
          <w:tcPr>
            <w:tcW w:w="140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09724843" w14:textId="6D288715">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5-10%</w:t>
            </w:r>
          </w:p>
        </w:tc>
        <w:tc>
          <w:tcPr>
            <w:tcW w:w="136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2A4019B9" w14:textId="7A07E800">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31%</w:t>
            </w:r>
          </w:p>
        </w:tc>
        <w:tc>
          <w:tcPr>
            <w:tcW w:w="2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0DFCA5CC" w14:textId="6A298B09">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Enterprise processes</w:t>
            </w:r>
          </w:p>
        </w:tc>
      </w:tr>
      <w:tr w:rsidR="66C7F950" w:rsidTr="66C7F950" w14:paraId="6C3E807F">
        <w:trPr>
          <w:trHeight w:val="300"/>
        </w:trPr>
        <w:tc>
          <w:tcPr>
            <w:tcW w:w="9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415CE72C" w14:textId="1CE1AC67">
            <w:pPr>
              <w:jc w:val="left"/>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w:t>
            </w:r>
          </w:p>
        </w:tc>
        <w:tc>
          <w:tcPr>
            <w:tcW w:w="121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31D00C50" w14:textId="58B66031">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28</w:t>
            </w:r>
          </w:p>
        </w:tc>
        <w:tc>
          <w:tcPr>
            <w:tcW w:w="174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61301378" w14:textId="07FDA44B">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64%</w:t>
            </w:r>
          </w:p>
        </w:tc>
        <w:tc>
          <w:tcPr>
            <w:tcW w:w="140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00ED1067" w14:textId="0E01FC34">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w:t>
            </w:r>
          </w:p>
        </w:tc>
        <w:tc>
          <w:tcPr>
            <w:tcW w:w="136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52BFA294" w14:textId="42CC0BDE">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33%</w:t>
            </w:r>
          </w:p>
        </w:tc>
        <w:tc>
          <w:tcPr>
            <w:tcW w:w="2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11622AE0" w14:textId="147AF77E">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Data Management</w:t>
            </w:r>
          </w:p>
        </w:tc>
      </w:tr>
      <w:tr w:rsidR="66C7F950" w:rsidTr="66C7F950" w14:paraId="48DF63C1">
        <w:trPr>
          <w:trHeight w:val="300"/>
        </w:trPr>
        <w:tc>
          <w:tcPr>
            <w:tcW w:w="9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1AEFAF3D" w14:textId="56DE2FE0">
            <w:pPr>
              <w:jc w:val="left"/>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w:t>
            </w:r>
          </w:p>
        </w:tc>
        <w:tc>
          <w:tcPr>
            <w:tcW w:w="121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66B74C89" w14:textId="2F8248FB">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43</w:t>
            </w:r>
          </w:p>
        </w:tc>
        <w:tc>
          <w:tcPr>
            <w:tcW w:w="174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53257986" w14:textId="2E1DD76F">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76%</w:t>
            </w:r>
          </w:p>
        </w:tc>
        <w:tc>
          <w:tcPr>
            <w:tcW w:w="140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606D6EB6" w14:textId="6ADF097C">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2-20%</w:t>
            </w:r>
          </w:p>
        </w:tc>
        <w:tc>
          <w:tcPr>
            <w:tcW w:w="136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751D5750" w14:textId="4AA4028C">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49%</w:t>
            </w:r>
          </w:p>
        </w:tc>
        <w:tc>
          <w:tcPr>
            <w:tcW w:w="2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213BA12C" w14:textId="74C21D63">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People Skills</w:t>
            </w:r>
          </w:p>
        </w:tc>
      </w:tr>
      <w:tr w:rsidR="66C7F950" w:rsidTr="66C7F950" w14:paraId="310B912C">
        <w:trPr>
          <w:trHeight w:val="300"/>
        </w:trPr>
        <w:tc>
          <w:tcPr>
            <w:tcW w:w="9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70333DC4" w14:textId="242594BC">
            <w:pPr>
              <w:jc w:val="left"/>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w:t>
            </w:r>
          </w:p>
        </w:tc>
        <w:tc>
          <w:tcPr>
            <w:tcW w:w="121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474F0F48" w14:textId="64BA2A1D">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29</w:t>
            </w:r>
          </w:p>
        </w:tc>
        <w:tc>
          <w:tcPr>
            <w:tcW w:w="174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576B8D7A" w14:textId="22BE6F4B">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79%</w:t>
            </w:r>
          </w:p>
        </w:tc>
        <w:tc>
          <w:tcPr>
            <w:tcW w:w="140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01C8E8DD" w14:textId="495EE5C7">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2-20%</w:t>
            </w:r>
          </w:p>
        </w:tc>
        <w:tc>
          <w:tcPr>
            <w:tcW w:w="136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3A34DB83" w14:textId="29C7B629">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62%</w:t>
            </w:r>
          </w:p>
        </w:tc>
        <w:tc>
          <w:tcPr>
            <w:tcW w:w="2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1C2FAAC5" w14:textId="19CE2476">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 xml:space="preserve">BI&amp;A strategic alignment </w:t>
            </w:r>
          </w:p>
        </w:tc>
      </w:tr>
      <w:tr w:rsidR="66C7F950" w:rsidTr="66C7F950" w14:paraId="7C06810B">
        <w:trPr>
          <w:trHeight w:val="300"/>
        </w:trPr>
        <w:tc>
          <w:tcPr>
            <w:tcW w:w="9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3357AB2F" w14:textId="58BF4763">
            <w:pPr>
              <w:jc w:val="left"/>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w:t>
            </w:r>
          </w:p>
        </w:tc>
        <w:tc>
          <w:tcPr>
            <w:tcW w:w="121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0CC101CB" w14:textId="2269D669">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16</w:t>
            </w:r>
          </w:p>
        </w:tc>
        <w:tc>
          <w:tcPr>
            <w:tcW w:w="174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578742C9" w14:textId="48BF89DB">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100%</w:t>
            </w:r>
          </w:p>
        </w:tc>
        <w:tc>
          <w:tcPr>
            <w:tcW w:w="140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692B64C0" w14:textId="1D109E26">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2-20%</w:t>
            </w:r>
          </w:p>
        </w:tc>
        <w:tc>
          <w:tcPr>
            <w:tcW w:w="136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37ABA77D" w14:textId="53B35267">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100%</w:t>
            </w:r>
          </w:p>
        </w:tc>
        <w:tc>
          <w:tcPr>
            <w:tcW w:w="2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P="66C7F950" w:rsidRDefault="66C7F950" w14:paraId="1B7DCE29" w14:textId="0CC0B59F">
            <w:pPr>
              <w:jc w:val="center"/>
            </w:pP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Data</w:t>
            </w:r>
            <w:r w:rsidRPr="66C7F950" w:rsidR="66C7F950">
              <w:rPr>
                <w:rFonts w:ascii="Calibri" w:hAnsi="Calibri" w:eastAsia="Calibri" w:cs="Calibri"/>
                <w:b w:val="0"/>
                <w:bCs w:val="0"/>
                <w:i w:val="0"/>
                <w:iCs w:val="0"/>
                <w:strike w:val="0"/>
                <w:dstrike w:val="0"/>
                <w:color w:val="000000" w:themeColor="text1" w:themeTint="FF" w:themeShade="FF"/>
                <w:sz w:val="22"/>
                <w:szCs w:val="22"/>
                <w:u w:val="none"/>
              </w:rPr>
              <w:t xml:space="preserve"> Management</w:t>
            </w:r>
          </w:p>
        </w:tc>
      </w:tr>
    </w:tbl>
    <w:p w:rsidR="66C7F950" w:rsidP="66C7F950" w:rsidRDefault="66C7F950" w14:paraId="5074E164" w14:textId="20F57FDB">
      <w:pPr>
        <w:pStyle w:val="Normal"/>
        <w:jc w:val="both"/>
        <w:rPr>
          <w:rFonts w:ascii="Arial" w:hAnsi="Arial" w:eastAsia="Arial" w:cs="Arial"/>
        </w:rPr>
      </w:pPr>
    </w:p>
    <w:p w:rsidR="6D931D03" w:rsidP="457AD785" w:rsidRDefault="6D931D03" w14:paraId="5D1DDA9F" w14:textId="54D63E8E">
      <w:pPr>
        <w:pStyle w:val="Normal"/>
        <w:jc w:val="both"/>
        <w:rPr>
          <w:rFonts w:ascii="Arial" w:hAnsi="Arial" w:eastAsia="Arial" w:cs="Arial"/>
          <w:u w:val="single"/>
        </w:rPr>
      </w:pPr>
      <w:r w:rsidRPr="457AD785" w:rsidR="6D931D03">
        <w:rPr>
          <w:rFonts w:ascii="Arial" w:hAnsi="Arial" w:eastAsia="Arial" w:cs="Arial"/>
          <w:u w:val="single"/>
        </w:rPr>
        <w:t>Table 2 Trends in BI&amp;A usage across clusters</w:t>
      </w:r>
    </w:p>
    <w:tbl>
      <w:tblPr>
        <w:tblStyle w:val="TableGrid"/>
        <w:tblW w:w="0" w:type="auto"/>
        <w:tblLayout w:type="fixed"/>
        <w:tblLook w:val="06A0" w:firstRow="1" w:lastRow="0" w:firstColumn="1" w:lastColumn="0" w:noHBand="1" w:noVBand="1"/>
      </w:tblPr>
      <w:tblGrid>
        <w:gridCol w:w="2184"/>
        <w:gridCol w:w="1121"/>
        <w:gridCol w:w="1121"/>
        <w:gridCol w:w="1121"/>
        <w:gridCol w:w="1121"/>
        <w:gridCol w:w="1121"/>
        <w:gridCol w:w="1225"/>
      </w:tblGrid>
      <w:tr w:rsidR="66C7F950" w:rsidTr="66C7F950" w14:paraId="6F567A05">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9DD8F0F" w14:textId="7AE7020D">
            <w:r w:rsidRPr="66C7F950" w:rsidR="66C7F950">
              <w:rPr>
                <w:rFonts w:ascii="Calibri" w:hAnsi="Calibri" w:eastAsia="Calibri" w:cs="Calibri"/>
                <w:b w:val="1"/>
                <w:bCs w:val="1"/>
                <w:i w:val="0"/>
                <w:iCs w:val="0"/>
                <w:strike w:val="0"/>
                <w:dstrike w:val="0"/>
                <w:color w:val="000000" w:themeColor="text1" w:themeTint="FF" w:themeShade="FF"/>
                <w:sz w:val="22"/>
                <w:szCs w:val="22"/>
                <w:u w:val="none"/>
              </w:rPr>
              <w:t>Usage/Cluster no.</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55BAB76" w14:textId="1F2CA9E5">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1</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F8E5A4D" w14:textId="4132EAD0">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6</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FF25F9D" w14:textId="1F892844">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3</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BDE3900" w14:textId="4FF767A1">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4</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5FDD433" w14:textId="5687142C">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2</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30F9C87" w14:textId="50163A23">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5</w:t>
            </w:r>
          </w:p>
        </w:tc>
      </w:tr>
      <w:tr w:rsidR="66C7F950" w:rsidTr="66C7F950" w14:paraId="1B38CDDB">
        <w:trPr>
          <w:trHeight w:val="300"/>
        </w:trPr>
        <w:tc>
          <w:tcPr>
            <w:tcW w:w="2184" w:type="dxa"/>
            <w:tcBorders>
              <w:top w:val="single" w:color="000000" w:themeColor="text1" w:sz="4"/>
              <w:left w:val="nil"/>
              <w:bottom w:val="nil"/>
              <w:right w:val="nil"/>
            </w:tcBorders>
            <w:tcMar/>
            <w:vAlign w:val="bottom"/>
          </w:tcPr>
          <w:p w:rsidR="66C7F950" w:rsidRDefault="66C7F950" w14:paraId="65A4E5D4" w14:textId="5ED55AA2"/>
        </w:tc>
        <w:tc>
          <w:tcPr>
            <w:tcW w:w="1121" w:type="dxa"/>
            <w:tcBorders>
              <w:top w:val="single" w:color="000000" w:themeColor="text1" w:sz="4"/>
              <w:left w:val="nil"/>
              <w:bottom w:val="nil"/>
              <w:right w:val="nil"/>
            </w:tcBorders>
            <w:tcMar/>
            <w:vAlign w:val="bottom"/>
          </w:tcPr>
          <w:p w:rsidR="66C7F950" w:rsidRDefault="66C7F950" w14:paraId="64FF9FA2" w14:textId="43AF339B"/>
        </w:tc>
        <w:tc>
          <w:tcPr>
            <w:tcW w:w="1121" w:type="dxa"/>
            <w:tcBorders>
              <w:top w:val="single" w:color="000000" w:themeColor="text1" w:sz="4"/>
              <w:left w:val="nil"/>
              <w:bottom w:val="nil"/>
              <w:right w:val="nil"/>
            </w:tcBorders>
            <w:tcMar/>
            <w:vAlign w:val="bottom"/>
          </w:tcPr>
          <w:p w:rsidR="66C7F950" w:rsidRDefault="66C7F950" w14:paraId="056DB18E" w14:textId="68490DDA"/>
        </w:tc>
        <w:tc>
          <w:tcPr>
            <w:tcW w:w="1121" w:type="dxa"/>
            <w:tcBorders>
              <w:top w:val="single" w:color="000000" w:themeColor="text1" w:sz="4"/>
              <w:left w:val="nil"/>
              <w:bottom w:val="nil"/>
              <w:right w:val="nil"/>
            </w:tcBorders>
            <w:tcMar/>
            <w:vAlign w:val="bottom"/>
          </w:tcPr>
          <w:p w:rsidR="66C7F950" w:rsidRDefault="66C7F950" w14:paraId="319F6FCB" w14:textId="582BF8AA"/>
        </w:tc>
        <w:tc>
          <w:tcPr>
            <w:tcW w:w="1121" w:type="dxa"/>
            <w:tcBorders>
              <w:top w:val="single" w:color="000000" w:themeColor="text1" w:sz="4"/>
              <w:left w:val="nil"/>
              <w:bottom w:val="nil"/>
              <w:right w:val="nil"/>
            </w:tcBorders>
            <w:tcMar/>
            <w:vAlign w:val="bottom"/>
          </w:tcPr>
          <w:p w:rsidR="66C7F950" w:rsidRDefault="66C7F950" w14:paraId="69CD87B6" w14:textId="57EE5AA9"/>
        </w:tc>
        <w:tc>
          <w:tcPr>
            <w:tcW w:w="1121" w:type="dxa"/>
            <w:tcBorders>
              <w:top w:val="single" w:color="000000" w:themeColor="text1" w:sz="4"/>
              <w:left w:val="nil"/>
              <w:bottom w:val="nil"/>
              <w:right w:val="nil"/>
            </w:tcBorders>
            <w:tcMar/>
            <w:vAlign w:val="bottom"/>
          </w:tcPr>
          <w:p w:rsidR="66C7F950" w:rsidRDefault="66C7F950" w14:paraId="78E60778" w14:textId="0CC60CCE"/>
        </w:tc>
        <w:tc>
          <w:tcPr>
            <w:tcW w:w="1225" w:type="dxa"/>
            <w:tcBorders>
              <w:top w:val="single" w:color="000000" w:themeColor="text1" w:sz="4"/>
              <w:left w:val="nil"/>
              <w:bottom w:val="nil"/>
              <w:right w:val="nil"/>
            </w:tcBorders>
            <w:tcMar/>
            <w:vAlign w:val="bottom"/>
          </w:tcPr>
          <w:p w:rsidR="66C7F950" w:rsidRDefault="66C7F950" w14:paraId="30BA110C" w14:textId="2FBE9D4D"/>
        </w:tc>
      </w:tr>
      <w:tr w:rsidR="66C7F950" w:rsidTr="66C7F950" w14:paraId="3D6B6B92">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2645DDC" w14:textId="00DC8E0B">
            <w:r w:rsidRPr="66C7F950" w:rsidR="66C7F950">
              <w:rPr>
                <w:rFonts w:ascii="Calibri" w:hAnsi="Calibri" w:eastAsia="Calibri" w:cs="Calibri"/>
                <w:b w:val="1"/>
                <w:bCs w:val="1"/>
                <w:i w:val="0"/>
                <w:iCs w:val="0"/>
                <w:strike w:val="0"/>
                <w:dstrike w:val="0"/>
                <w:color w:val="000000" w:themeColor="text1" w:themeTint="FF" w:themeShade="FF"/>
                <w:sz w:val="22"/>
                <w:szCs w:val="22"/>
                <w:u w:val="none"/>
              </w:rPr>
              <w:t>Marketing</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4447F98" w14:textId="77F4AD01">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DFC9AF9" w14:textId="41E84231">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65%</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2F05D95" w14:textId="1D4B7C4D">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57%</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D12F218" w14:textId="6719300A">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65%</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813B79B" w14:textId="20D59F5C">
            <w:r w:rsidRPr="66C7F950" w:rsidR="66C7F950">
              <w:rPr>
                <w:rFonts w:ascii="Calibri" w:hAnsi="Calibri" w:eastAsia="Calibri" w:cs="Calibri"/>
                <w:b w:val="0"/>
                <w:bCs w:val="0"/>
                <w:i w:val="0"/>
                <w:iCs w:val="0"/>
                <w:strike w:val="0"/>
                <w:dstrike w:val="0"/>
                <w:color w:val="000000" w:themeColor="text1" w:themeTint="FF" w:themeShade="FF"/>
                <w:sz w:val="22"/>
                <w:szCs w:val="22"/>
                <w:u w:val="none"/>
              </w:rPr>
              <w:t>79%</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C07DF5F" w14:textId="1C1E34D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94%</w:t>
            </w:r>
          </w:p>
        </w:tc>
      </w:tr>
      <w:tr w:rsidR="66C7F950" w:rsidTr="66C7F950" w14:paraId="3099F82E">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6AA0A1E" w14:textId="3FD870DD">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Customer analytics</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E014111" w14:textId="125764EE">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33%</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25F5375" w14:textId="149D27D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58%</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7442DC5" w14:textId="2B73FACF">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68%</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2491371" w14:textId="00850CED">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51%</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6C6BD5E" w14:textId="06371D9A">
            <w:r w:rsidRPr="66C7F950" w:rsidR="66C7F950">
              <w:rPr>
                <w:rFonts w:ascii="Calibri" w:hAnsi="Calibri" w:eastAsia="Calibri" w:cs="Calibri"/>
                <w:b w:val="0"/>
                <w:bCs w:val="0"/>
                <w:i w:val="0"/>
                <w:iCs w:val="0"/>
                <w:strike w:val="0"/>
                <w:dstrike w:val="0"/>
                <w:color w:val="000000" w:themeColor="text1" w:themeTint="FF" w:themeShade="FF"/>
                <w:sz w:val="22"/>
                <w:szCs w:val="22"/>
                <w:u w:val="none"/>
              </w:rPr>
              <w:t>76%</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812CB58" w14:textId="48D683A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100%</w:t>
            </w:r>
          </w:p>
        </w:tc>
      </w:tr>
      <w:tr w:rsidR="66C7F950" w:rsidTr="66C7F950" w14:paraId="6BE693CC">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66BA72E" w14:textId="1343034D">
            <w:r w:rsidRPr="66C7F950" w:rsidR="66C7F950">
              <w:rPr>
                <w:rFonts w:ascii="Calibri" w:hAnsi="Calibri" w:eastAsia="Calibri" w:cs="Calibri"/>
                <w:b w:val="1"/>
                <w:bCs w:val="1"/>
                <w:i w:val="0"/>
                <w:iCs w:val="0"/>
                <w:strike w:val="0"/>
                <w:dstrike w:val="0"/>
                <w:color w:val="000000" w:themeColor="text1" w:themeTint="FF" w:themeShade="FF"/>
                <w:sz w:val="22"/>
                <w:szCs w:val="22"/>
                <w:u w:val="none"/>
              </w:rPr>
              <w:t>Supply chain</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766B345" w14:textId="6DD3728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12B3918" w14:textId="1861D38F">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15%</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12AB0FE" w14:textId="23F2223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21%</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045C319" w14:textId="14E71636">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47%</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A329A51" w14:textId="156245E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55%</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FF4717B" w14:textId="67A5C00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50%</w:t>
            </w:r>
          </w:p>
        </w:tc>
      </w:tr>
      <w:tr w:rsidR="66C7F950" w:rsidTr="66C7F950" w14:paraId="3B7F0EC0">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F2DE004" w14:textId="2A9EB728">
            <w:r w:rsidRPr="66C7F950" w:rsidR="66C7F950">
              <w:rPr>
                <w:rFonts w:ascii="Calibri" w:hAnsi="Calibri" w:eastAsia="Calibri" w:cs="Calibri"/>
                <w:b w:val="1"/>
                <w:bCs w:val="1"/>
                <w:i w:val="0"/>
                <w:iCs w:val="0"/>
                <w:strike w:val="0"/>
                <w:dstrike w:val="0"/>
                <w:color w:val="000000" w:themeColor="text1" w:themeTint="FF" w:themeShade="FF"/>
                <w:sz w:val="22"/>
                <w:szCs w:val="22"/>
                <w:u w:val="none"/>
              </w:rPr>
              <w:t>Supplier relationship</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F6B85B3" w14:textId="1A223479">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BDFA16E" w14:textId="579BC2A1">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5C4D9B4" w14:textId="52271054">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14%</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D5146E8" w14:textId="1FB4EB7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12%</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DAB17B5" w14:textId="6CCC3B12">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31%</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8EDAEB2" w14:textId="16FE3DF4">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38%</w:t>
            </w:r>
          </w:p>
        </w:tc>
      </w:tr>
      <w:tr w:rsidR="66C7F950" w:rsidTr="66C7F950" w14:paraId="5F2EC91F">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34718A8" w14:textId="4ED4AE35">
            <w:r w:rsidRPr="66C7F950" w:rsidR="66C7F950">
              <w:rPr>
                <w:rFonts w:ascii="Calibri" w:hAnsi="Calibri" w:eastAsia="Calibri" w:cs="Calibri"/>
                <w:b w:val="1"/>
                <w:bCs w:val="1"/>
                <w:i w:val="0"/>
                <w:iCs w:val="0"/>
                <w:strike w:val="0"/>
                <w:dstrike w:val="0"/>
                <w:color w:val="000000" w:themeColor="text1" w:themeTint="FF" w:themeShade="FF"/>
                <w:sz w:val="22"/>
                <w:szCs w:val="22"/>
                <w:u w:val="none"/>
              </w:rPr>
              <w:t>Inventory management</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1608DE6" w14:textId="235B5031">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67%</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C451DCE" w14:textId="25A7B335">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19%</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02EC3CB" w14:textId="51482348">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32%</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F01F90A" w14:textId="157451FE">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37%</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1B56431" w14:textId="77D7B695">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52%</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57BDEA1" w14:textId="06214911">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50%</w:t>
            </w:r>
          </w:p>
        </w:tc>
      </w:tr>
      <w:tr w:rsidR="66C7F950" w:rsidTr="66C7F950" w14:paraId="64BF2002">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F8CF477" w14:textId="07F455CB">
            <w:r w:rsidRPr="66C7F950" w:rsidR="66C7F950">
              <w:rPr>
                <w:rFonts w:ascii="Calibri" w:hAnsi="Calibri" w:eastAsia="Calibri" w:cs="Calibri"/>
                <w:b w:val="1"/>
                <w:bCs w:val="1"/>
                <w:i w:val="0"/>
                <w:iCs w:val="0"/>
                <w:strike w:val="0"/>
                <w:dstrike w:val="0"/>
                <w:color w:val="000000" w:themeColor="text1" w:themeTint="FF" w:themeShade="FF"/>
                <w:sz w:val="22"/>
                <w:szCs w:val="22"/>
                <w:u w:val="none"/>
              </w:rPr>
              <w:t>Production</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92B548E" w14:textId="04369E69">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054AD3E" w14:textId="0C2A29F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8%</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CE4FBA0" w14:textId="1247A568">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14%</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54CFB35" w14:textId="6AA90D1D">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30%</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2D15916" w14:textId="3B1FAF8D">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34%</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C3A00FA" w14:textId="0473F974">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31%</w:t>
            </w:r>
          </w:p>
        </w:tc>
      </w:tr>
      <w:tr w:rsidR="66C7F950" w:rsidTr="66C7F950" w14:paraId="68800AA6">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F5DB0E3" w14:textId="0BE788CE">
            <w:r w:rsidRPr="66C7F950" w:rsidR="66C7F950">
              <w:rPr>
                <w:rFonts w:ascii="Calibri" w:hAnsi="Calibri" w:eastAsia="Calibri" w:cs="Calibri"/>
                <w:b w:val="1"/>
                <w:bCs w:val="1"/>
                <w:i w:val="0"/>
                <w:iCs w:val="0"/>
                <w:strike w:val="0"/>
                <w:dstrike w:val="0"/>
                <w:color w:val="000000" w:themeColor="text1" w:themeTint="FF" w:themeShade="FF"/>
                <w:sz w:val="22"/>
                <w:szCs w:val="22"/>
                <w:u w:val="none"/>
              </w:rPr>
              <w:t>Sales</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5D5321B" w14:textId="5B13B2B0">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67%</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D33AE01" w14:textId="541B016E">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62%</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87DF544" w14:textId="526CA25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61%</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F0ED6D7" w14:textId="5DB94F25">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58%</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8B26DA8" w14:textId="13B87F89">
            <w:r w:rsidRPr="66C7F950" w:rsidR="66C7F950">
              <w:rPr>
                <w:rFonts w:ascii="Calibri" w:hAnsi="Calibri" w:eastAsia="Calibri" w:cs="Calibri"/>
                <w:b w:val="0"/>
                <w:bCs w:val="0"/>
                <w:i w:val="0"/>
                <w:iCs w:val="0"/>
                <w:strike w:val="0"/>
                <w:dstrike w:val="0"/>
                <w:color w:val="000000" w:themeColor="text1" w:themeTint="FF" w:themeShade="FF"/>
                <w:sz w:val="22"/>
                <w:szCs w:val="22"/>
                <w:u w:val="none"/>
              </w:rPr>
              <w:t>83%</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59B7910" w14:textId="3E6F865F">
            <w:r w:rsidRPr="66C7F950" w:rsidR="66C7F950">
              <w:rPr>
                <w:rFonts w:ascii="Calibri" w:hAnsi="Calibri" w:eastAsia="Calibri" w:cs="Calibri"/>
                <w:b w:val="0"/>
                <w:bCs w:val="0"/>
                <w:i w:val="0"/>
                <w:iCs w:val="0"/>
                <w:strike w:val="0"/>
                <w:dstrike w:val="0"/>
                <w:color w:val="000000" w:themeColor="text1" w:themeTint="FF" w:themeShade="FF"/>
                <w:sz w:val="22"/>
                <w:szCs w:val="22"/>
                <w:u w:val="none"/>
              </w:rPr>
              <w:t>88%</w:t>
            </w:r>
          </w:p>
        </w:tc>
      </w:tr>
      <w:tr w:rsidR="66C7F950" w:rsidTr="66C7F950" w14:paraId="7A1A4EEC">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8213854" w14:textId="2CF0023B">
            <w:r w:rsidRPr="66C7F950" w:rsidR="66C7F950">
              <w:rPr>
                <w:rFonts w:ascii="Calibri" w:hAnsi="Calibri" w:eastAsia="Calibri" w:cs="Calibri"/>
                <w:b w:val="1"/>
                <w:bCs w:val="1"/>
                <w:i w:val="0"/>
                <w:iCs w:val="0"/>
                <w:strike w:val="0"/>
                <w:dstrike w:val="0"/>
                <w:color w:val="000000" w:themeColor="text1" w:themeTint="FF" w:themeShade="FF"/>
                <w:sz w:val="22"/>
                <w:szCs w:val="22"/>
                <w:u w:val="none"/>
              </w:rPr>
              <w:t>Procurement</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482EA85" w14:textId="5DD48642">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C3A5779" w14:textId="106D8C94">
            <w:r w:rsidRPr="66C7F950" w:rsidR="66C7F950">
              <w:rPr>
                <w:rFonts w:ascii="Calibri" w:hAnsi="Calibri" w:eastAsia="Calibri" w:cs="Calibri"/>
                <w:b w:val="0"/>
                <w:bCs w:val="0"/>
                <w:i w:val="0"/>
                <w:iCs w:val="0"/>
                <w:strike w:val="0"/>
                <w:dstrike w:val="0"/>
                <w:color w:val="000000" w:themeColor="text1" w:themeTint="FF" w:themeShade="FF"/>
                <w:sz w:val="22"/>
                <w:szCs w:val="22"/>
                <w:u w:val="none"/>
              </w:rPr>
              <w:t>8%</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BB7B829" w14:textId="31AA712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14%</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4086297" w14:textId="518A20EC">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21%</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0C4F1AA" w14:textId="359C658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45%</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6485E20" w14:textId="51B51186">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50%</w:t>
            </w:r>
          </w:p>
        </w:tc>
      </w:tr>
      <w:tr w:rsidR="66C7F950" w:rsidTr="66C7F950" w14:paraId="5A3D7E91">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A3A1865" w14:textId="2E135967">
            <w:r w:rsidRPr="66C7F950" w:rsidR="66C7F950">
              <w:rPr>
                <w:rFonts w:ascii="Calibri" w:hAnsi="Calibri" w:eastAsia="Calibri" w:cs="Calibri"/>
                <w:b w:val="1"/>
                <w:bCs w:val="1"/>
                <w:i w:val="0"/>
                <w:iCs w:val="0"/>
                <w:strike w:val="0"/>
                <w:dstrike w:val="0"/>
                <w:color w:val="000000" w:themeColor="text1" w:themeTint="FF" w:themeShade="FF"/>
                <w:sz w:val="22"/>
                <w:szCs w:val="22"/>
                <w:u w:val="none"/>
              </w:rPr>
              <w:t>Projects</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2597A47" w14:textId="463A0ABD">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8C81E84" w14:textId="3B4A7698">
            <w:r w:rsidRPr="66C7F950" w:rsidR="66C7F950">
              <w:rPr>
                <w:rFonts w:ascii="Calibri" w:hAnsi="Calibri" w:eastAsia="Calibri" w:cs="Calibri"/>
                <w:b w:val="0"/>
                <w:bCs w:val="0"/>
                <w:i w:val="0"/>
                <w:iCs w:val="0"/>
                <w:strike w:val="0"/>
                <w:dstrike w:val="0"/>
                <w:color w:val="000000" w:themeColor="text1" w:themeTint="FF" w:themeShade="FF"/>
                <w:sz w:val="22"/>
                <w:szCs w:val="22"/>
                <w:u w:val="none"/>
              </w:rPr>
              <w:t>8%</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1E41969" w14:textId="5FC3D05F">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29%</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D2465B6" w14:textId="2A4DECE5">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33%</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6593294" w14:textId="2B33371D">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24%</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A53A058" w14:textId="2C1BCAC1">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56%</w:t>
            </w:r>
          </w:p>
        </w:tc>
      </w:tr>
      <w:tr w:rsidR="66C7F950" w:rsidTr="66C7F950" w14:paraId="1504E06B">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A67459E" w14:textId="746DFAF3">
            <w:r w:rsidRPr="66C7F950" w:rsidR="66C7F950">
              <w:rPr>
                <w:rFonts w:ascii="Calibri" w:hAnsi="Calibri" w:eastAsia="Calibri" w:cs="Calibri"/>
                <w:b w:val="1"/>
                <w:bCs w:val="1"/>
                <w:i w:val="0"/>
                <w:iCs w:val="0"/>
                <w:strike w:val="0"/>
                <w:dstrike w:val="0"/>
                <w:color w:val="000000" w:themeColor="text1" w:themeTint="FF" w:themeShade="FF"/>
                <w:sz w:val="22"/>
                <w:szCs w:val="22"/>
                <w:u w:val="none"/>
              </w:rPr>
              <w:t>Human resources</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79C592F" w14:textId="2A3D9C51">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2E8D615" w14:textId="4C9EA94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23%</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DE516BA" w14:textId="29C7E31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11%</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DA5D45C" w14:textId="2A2FAEB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23%</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D14B09F" w14:textId="0C35DA28">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45%</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D77DBF6" w14:textId="6CA08EC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75%</w:t>
            </w:r>
          </w:p>
        </w:tc>
      </w:tr>
      <w:tr w:rsidR="66C7F950" w:rsidTr="66C7F950" w14:paraId="6737AE50">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8D21FC4" w14:textId="7AC87E45">
            <w:r w:rsidRPr="66C7F950" w:rsidR="66C7F950">
              <w:rPr>
                <w:rFonts w:ascii="Calibri" w:hAnsi="Calibri" w:eastAsia="Calibri" w:cs="Calibri"/>
                <w:b w:val="1"/>
                <w:bCs w:val="1"/>
                <w:i w:val="0"/>
                <w:iCs w:val="0"/>
                <w:strike w:val="0"/>
                <w:dstrike w:val="0"/>
                <w:color w:val="000000" w:themeColor="text1" w:themeTint="FF" w:themeShade="FF"/>
                <w:sz w:val="22"/>
                <w:szCs w:val="22"/>
                <w:u w:val="none"/>
              </w:rPr>
              <w:t>Information technology</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5B6E32E" w14:textId="6B500919">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45476E8" w14:textId="68D9301C">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23%</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6D2AF7C" w14:textId="2B94420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25%</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49CB668" w14:textId="1BA41381">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47%</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BA6B24F" w14:textId="30CF2A36">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66%</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24DA35E" w14:textId="2E4A3D61">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63%</w:t>
            </w:r>
          </w:p>
        </w:tc>
      </w:tr>
      <w:tr w:rsidR="66C7F950" w:rsidTr="66C7F950" w14:paraId="5FF55B5B">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70DA864" w14:textId="4D579CE3">
            <w:r w:rsidRPr="66C7F950" w:rsidR="66C7F950">
              <w:rPr>
                <w:rFonts w:ascii="Calibri" w:hAnsi="Calibri" w:eastAsia="Calibri" w:cs="Calibri"/>
                <w:b w:val="1"/>
                <w:bCs w:val="1"/>
                <w:i w:val="0"/>
                <w:iCs w:val="0"/>
                <w:strike w:val="0"/>
                <w:dstrike w:val="0"/>
                <w:color w:val="000000" w:themeColor="text1" w:themeTint="FF" w:themeShade="FF"/>
                <w:sz w:val="22"/>
                <w:szCs w:val="22"/>
                <w:u w:val="none"/>
              </w:rPr>
              <w:t>Risk management</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8FAFE6E" w14:textId="01AD39A9">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3ABB84A" w14:textId="082336E5">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12%</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0589D2F" w14:textId="3ABBE8C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29%</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FDC1D35" w14:textId="55FC7BB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28%</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525D7E1" w14:textId="7902DDEF">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45%</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4BAF363" w14:textId="3B317AA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50%</w:t>
            </w:r>
          </w:p>
        </w:tc>
      </w:tr>
      <w:tr w:rsidR="66C7F950" w:rsidTr="66C7F950" w14:paraId="3951C603">
        <w:trPr>
          <w:trHeight w:val="300"/>
        </w:trPr>
        <w:tc>
          <w:tcPr>
            <w:tcW w:w="218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3E8C598" w14:textId="2183447B">
            <w:r w:rsidRPr="66C7F950" w:rsidR="66C7F950">
              <w:rPr>
                <w:rFonts w:ascii="Calibri" w:hAnsi="Calibri" w:eastAsia="Calibri" w:cs="Calibri"/>
                <w:b w:val="1"/>
                <w:bCs w:val="1"/>
                <w:i w:val="0"/>
                <w:iCs w:val="0"/>
                <w:strike w:val="0"/>
                <w:dstrike w:val="0"/>
                <w:color w:val="000000" w:themeColor="text1" w:themeTint="FF" w:themeShade="FF"/>
                <w:sz w:val="22"/>
                <w:szCs w:val="22"/>
                <w:u w:val="none"/>
              </w:rPr>
              <w:t>Finance</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CA328A1" w14:textId="42C8BB3E">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A75C00C" w14:textId="5DC95A3D">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23%</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9E81956" w14:textId="2430DF18">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50%</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1A9E6B8" w14:textId="3DA94934">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44%</w:t>
            </w:r>
          </w:p>
        </w:tc>
        <w:tc>
          <w:tcPr>
            <w:tcW w:w="1121"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05F84F5" w14:textId="57A7BB5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66%</w:t>
            </w:r>
          </w:p>
        </w:tc>
        <w:tc>
          <w:tcPr>
            <w:tcW w:w="122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A9A1CFE" w14:textId="2650A8E6">
            <w:r w:rsidRPr="66C7F950" w:rsidR="66C7F950">
              <w:rPr>
                <w:rFonts w:ascii="Calibri" w:hAnsi="Calibri" w:eastAsia="Calibri" w:cs="Calibri"/>
                <w:b w:val="0"/>
                <w:bCs w:val="0"/>
                <w:i w:val="0"/>
                <w:iCs w:val="0"/>
                <w:strike w:val="0"/>
                <w:dstrike w:val="0"/>
                <w:color w:val="000000" w:themeColor="text1" w:themeTint="FF" w:themeShade="FF"/>
                <w:sz w:val="22"/>
                <w:szCs w:val="22"/>
                <w:u w:val="none"/>
              </w:rPr>
              <w:t>81%</w:t>
            </w:r>
          </w:p>
        </w:tc>
      </w:tr>
    </w:tbl>
    <w:p w:rsidR="66C7F950" w:rsidP="66C7F950" w:rsidRDefault="66C7F950" w14:paraId="70C82403" w14:textId="23931B8D">
      <w:pPr>
        <w:pStyle w:val="Normal"/>
        <w:jc w:val="both"/>
        <w:rPr>
          <w:rFonts w:ascii="Arial" w:hAnsi="Arial" w:eastAsia="Arial" w:cs="Arial"/>
        </w:rPr>
      </w:pPr>
    </w:p>
    <w:p w:rsidR="457AD785" w:rsidP="457AD785" w:rsidRDefault="457AD785" w14:paraId="43118578" w14:textId="1CC63D80">
      <w:pPr>
        <w:pStyle w:val="Normal"/>
        <w:jc w:val="right"/>
        <w:rPr>
          <w:rFonts w:ascii="Arial" w:hAnsi="Arial" w:eastAsia="Arial" w:cs="Arial"/>
          <w:u w:val="none"/>
        </w:rPr>
      </w:pPr>
      <w:r w:rsidRPr="457AD785" w:rsidR="457AD785">
        <w:rPr>
          <w:rFonts w:ascii="Arial" w:hAnsi="Arial" w:eastAsia="Arial" w:cs="Arial"/>
          <w:u w:val="none"/>
        </w:rPr>
        <w:t>5</w:t>
      </w:r>
    </w:p>
    <w:p w:rsidR="457AD785" w:rsidP="457AD785" w:rsidRDefault="457AD785" w14:paraId="0D312231" w14:textId="5609C516">
      <w:pPr>
        <w:pStyle w:val="Normal"/>
        <w:jc w:val="both"/>
        <w:rPr>
          <w:rFonts w:ascii="Arial" w:hAnsi="Arial" w:eastAsia="Arial" w:cs="Arial"/>
          <w:u w:val="single"/>
        </w:rPr>
      </w:pPr>
    </w:p>
    <w:p w:rsidR="457AD785" w:rsidP="457AD785" w:rsidRDefault="457AD785" w14:paraId="5A920114" w14:textId="01DC1F4F">
      <w:pPr>
        <w:pStyle w:val="Normal"/>
        <w:jc w:val="both"/>
        <w:rPr>
          <w:rFonts w:ascii="Arial" w:hAnsi="Arial" w:eastAsia="Arial" w:cs="Arial"/>
          <w:u w:val="single"/>
        </w:rPr>
      </w:pPr>
    </w:p>
    <w:p w:rsidR="457AD785" w:rsidP="457AD785" w:rsidRDefault="457AD785" w14:paraId="4685CB26" w14:textId="41F85793">
      <w:pPr>
        <w:pStyle w:val="Normal"/>
        <w:jc w:val="both"/>
        <w:rPr>
          <w:rFonts w:ascii="Arial" w:hAnsi="Arial" w:eastAsia="Arial" w:cs="Arial"/>
          <w:u w:val="single"/>
        </w:rPr>
      </w:pPr>
    </w:p>
    <w:p w:rsidR="457AD785" w:rsidP="457AD785" w:rsidRDefault="457AD785" w14:paraId="21823121" w14:textId="57ED8465">
      <w:pPr>
        <w:pStyle w:val="Normal"/>
        <w:jc w:val="both"/>
        <w:rPr>
          <w:rFonts w:ascii="Arial" w:hAnsi="Arial" w:eastAsia="Arial" w:cs="Arial"/>
          <w:u w:val="single"/>
        </w:rPr>
      </w:pPr>
    </w:p>
    <w:p w:rsidR="457AD785" w:rsidP="457AD785" w:rsidRDefault="457AD785" w14:paraId="357D6FC7" w14:textId="1C060C8F">
      <w:pPr>
        <w:pStyle w:val="Normal"/>
        <w:jc w:val="both"/>
        <w:rPr>
          <w:rFonts w:ascii="Arial" w:hAnsi="Arial" w:eastAsia="Arial" w:cs="Arial"/>
          <w:u w:val="single"/>
        </w:rPr>
      </w:pPr>
    </w:p>
    <w:p w:rsidR="6D931D03" w:rsidP="457AD785" w:rsidRDefault="6D931D03" w14:paraId="7234DABF" w14:textId="4EFA447E">
      <w:pPr>
        <w:pStyle w:val="Normal"/>
        <w:jc w:val="both"/>
        <w:rPr>
          <w:rFonts w:ascii="Arial" w:hAnsi="Arial" w:eastAsia="Arial" w:cs="Arial"/>
          <w:u w:val="single"/>
        </w:rPr>
      </w:pPr>
      <w:r w:rsidRPr="457AD785" w:rsidR="6D931D03">
        <w:rPr>
          <w:rFonts w:ascii="Arial" w:hAnsi="Arial" w:eastAsia="Arial" w:cs="Arial"/>
          <w:u w:val="single"/>
        </w:rPr>
        <w:t>Table 3 Effectiveness of BI&amp;A seen in organization across six clusters</w:t>
      </w:r>
    </w:p>
    <w:tbl>
      <w:tblPr>
        <w:tblStyle w:val="TableGrid"/>
        <w:tblW w:w="0" w:type="auto"/>
        <w:tblLayout w:type="fixed"/>
        <w:tblLook w:val="06A0" w:firstRow="1" w:lastRow="0" w:firstColumn="1" w:lastColumn="0" w:noHBand="1" w:noVBand="1"/>
      </w:tblPr>
      <w:tblGrid>
        <w:gridCol w:w="3120"/>
        <w:gridCol w:w="960"/>
        <w:gridCol w:w="960"/>
        <w:gridCol w:w="960"/>
        <w:gridCol w:w="960"/>
        <w:gridCol w:w="960"/>
        <w:gridCol w:w="960"/>
      </w:tblGrid>
      <w:tr w:rsidR="66C7F950" w:rsidTr="66C7F950" w14:paraId="43D5543D">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DB17222" w14:textId="65B32E29">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no.</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7248CF0" w14:textId="2DB5C89E">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1</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3183A15" w14:textId="31A8CBCB">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6</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5FA9023" w14:textId="183E948E">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22C30C1" w14:textId="61A6781D">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4</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61296D9" w14:textId="10066B7C">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2</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695D1C1" w14:textId="57B98040">
            <w:r w:rsidRPr="66C7F950" w:rsidR="66C7F950">
              <w:rPr>
                <w:rFonts w:ascii="Calibri" w:hAnsi="Calibri" w:eastAsia="Calibri" w:cs="Calibri"/>
                <w:b w:val="1"/>
                <w:bCs w:val="1"/>
                <w:i w:val="0"/>
                <w:iCs w:val="0"/>
                <w:strike w:val="0"/>
                <w:dstrike w:val="0"/>
                <w:color w:val="000000" w:themeColor="text1" w:themeTint="FF" w:themeShade="FF"/>
                <w:sz w:val="22"/>
                <w:szCs w:val="22"/>
                <w:u w:val="none"/>
              </w:rPr>
              <w:t>Cluster 5</w:t>
            </w:r>
          </w:p>
        </w:tc>
      </w:tr>
      <w:tr w:rsidR="66C7F950" w:rsidTr="66C7F950" w14:paraId="5D038D1B">
        <w:trPr>
          <w:trHeight w:val="300"/>
        </w:trPr>
        <w:tc>
          <w:tcPr>
            <w:tcW w:w="3120" w:type="dxa"/>
            <w:tcBorders>
              <w:top w:val="single" w:color="000000" w:themeColor="text1" w:sz="4"/>
              <w:left w:val="nil"/>
              <w:bottom w:val="nil"/>
              <w:right w:val="nil"/>
            </w:tcBorders>
            <w:tcMar/>
            <w:vAlign w:val="bottom"/>
          </w:tcPr>
          <w:p w:rsidR="66C7F950" w:rsidRDefault="66C7F950" w14:paraId="3750071D" w14:textId="53A56A50"/>
        </w:tc>
        <w:tc>
          <w:tcPr>
            <w:tcW w:w="960" w:type="dxa"/>
            <w:tcBorders>
              <w:top w:val="single" w:color="000000" w:themeColor="text1" w:sz="4"/>
              <w:left w:val="nil"/>
              <w:bottom w:val="nil"/>
              <w:right w:val="nil"/>
            </w:tcBorders>
            <w:tcMar/>
            <w:vAlign w:val="bottom"/>
          </w:tcPr>
          <w:p w:rsidR="66C7F950" w:rsidRDefault="66C7F950" w14:paraId="12F38CEA" w14:textId="653A2F85"/>
        </w:tc>
        <w:tc>
          <w:tcPr>
            <w:tcW w:w="960" w:type="dxa"/>
            <w:tcBorders>
              <w:top w:val="single" w:color="000000" w:themeColor="text1" w:sz="4"/>
              <w:left w:val="nil"/>
              <w:bottom w:val="nil"/>
              <w:right w:val="nil"/>
            </w:tcBorders>
            <w:tcMar/>
            <w:vAlign w:val="bottom"/>
          </w:tcPr>
          <w:p w:rsidR="66C7F950" w:rsidRDefault="66C7F950" w14:paraId="4F8C4683" w14:textId="7E47C3B5"/>
        </w:tc>
        <w:tc>
          <w:tcPr>
            <w:tcW w:w="960" w:type="dxa"/>
            <w:tcBorders>
              <w:top w:val="single" w:color="000000" w:themeColor="text1" w:sz="4"/>
              <w:left w:val="nil"/>
              <w:bottom w:val="nil"/>
              <w:right w:val="nil"/>
            </w:tcBorders>
            <w:tcMar/>
            <w:vAlign w:val="bottom"/>
          </w:tcPr>
          <w:p w:rsidR="66C7F950" w:rsidRDefault="66C7F950" w14:paraId="2268E52C" w14:textId="0EDB69CB"/>
        </w:tc>
        <w:tc>
          <w:tcPr>
            <w:tcW w:w="960" w:type="dxa"/>
            <w:tcBorders>
              <w:top w:val="single" w:color="000000" w:themeColor="text1" w:sz="4"/>
              <w:left w:val="nil"/>
              <w:bottom w:val="nil"/>
              <w:right w:val="nil"/>
            </w:tcBorders>
            <w:tcMar/>
            <w:vAlign w:val="bottom"/>
          </w:tcPr>
          <w:p w:rsidR="66C7F950" w:rsidRDefault="66C7F950" w14:paraId="73D8DC83" w14:textId="46712613"/>
        </w:tc>
        <w:tc>
          <w:tcPr>
            <w:tcW w:w="960" w:type="dxa"/>
            <w:tcBorders>
              <w:top w:val="single" w:color="000000" w:themeColor="text1" w:sz="4"/>
              <w:left w:val="nil"/>
              <w:bottom w:val="nil"/>
              <w:right w:val="nil"/>
            </w:tcBorders>
            <w:tcMar/>
            <w:vAlign w:val="bottom"/>
          </w:tcPr>
          <w:p w:rsidR="66C7F950" w:rsidRDefault="66C7F950" w14:paraId="0B293024" w14:textId="4BBDA739"/>
        </w:tc>
        <w:tc>
          <w:tcPr>
            <w:tcW w:w="960" w:type="dxa"/>
            <w:tcBorders>
              <w:top w:val="single" w:color="000000" w:themeColor="text1" w:sz="4"/>
              <w:left w:val="nil"/>
              <w:bottom w:val="nil"/>
              <w:right w:val="nil"/>
            </w:tcBorders>
            <w:tcMar/>
            <w:vAlign w:val="bottom"/>
          </w:tcPr>
          <w:p w:rsidR="66C7F950" w:rsidRDefault="66C7F950" w14:paraId="091502F9" w14:textId="066FB963"/>
        </w:tc>
      </w:tr>
      <w:tr w:rsidR="66C7F950" w:rsidTr="66C7F950" w14:paraId="35F5BB56">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4A649FA" w14:textId="13302F4C">
            <w:r w:rsidRPr="66C7F950" w:rsidR="66C7F950">
              <w:rPr>
                <w:rFonts w:ascii="Calibri" w:hAnsi="Calibri" w:eastAsia="Calibri" w:cs="Calibri"/>
                <w:b w:val="1"/>
                <w:bCs w:val="1"/>
                <w:i w:val="0"/>
                <w:iCs w:val="0"/>
                <w:strike w:val="0"/>
                <w:dstrike w:val="0"/>
                <w:color w:val="000000" w:themeColor="text1" w:themeTint="FF" w:themeShade="FF"/>
                <w:sz w:val="18"/>
                <w:szCs w:val="18"/>
                <w:u w:val="none"/>
              </w:rPr>
              <w:t xml:space="preserve">Better </w:t>
            </w:r>
            <w:r w:rsidRPr="66C7F950" w:rsidR="66C7F950">
              <w:rPr>
                <w:rFonts w:ascii="Calibri" w:hAnsi="Calibri" w:eastAsia="Calibri" w:cs="Calibri"/>
                <w:b w:val="1"/>
                <w:bCs w:val="1"/>
                <w:i w:val="0"/>
                <w:iCs w:val="0"/>
                <w:strike w:val="0"/>
                <w:dstrike w:val="0"/>
                <w:color w:val="000000" w:themeColor="text1" w:themeTint="FF" w:themeShade="FF"/>
                <w:sz w:val="18"/>
                <w:szCs w:val="18"/>
                <w:u w:val="none"/>
              </w:rPr>
              <w:t>access</w:t>
            </w:r>
            <w:r w:rsidRPr="66C7F950" w:rsidR="66C7F950">
              <w:rPr>
                <w:rFonts w:ascii="Calibri" w:hAnsi="Calibri" w:eastAsia="Calibri" w:cs="Calibri"/>
                <w:b w:val="1"/>
                <w:bCs w:val="1"/>
                <w:i w:val="0"/>
                <w:iCs w:val="0"/>
                <w:strike w:val="0"/>
                <w:dstrike w:val="0"/>
                <w:color w:val="000000" w:themeColor="text1" w:themeTint="FF" w:themeShade="FF"/>
                <w:sz w:val="18"/>
                <w:szCs w:val="18"/>
                <w:u w:val="none"/>
              </w:rPr>
              <w:t xml:space="preserve"> to data</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C08FC84" w14:textId="36B2BB66">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99DF6D1" w14:textId="626CD6A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50%</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CF17500" w14:textId="1AC36555">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57%</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4F28627" w14:textId="337A704C">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839E1C8" w14:textId="70E722F8">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59%</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1FF3DD1" w14:textId="31BCB5EF">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44%</w:t>
            </w:r>
          </w:p>
        </w:tc>
      </w:tr>
      <w:tr w:rsidR="66C7F950" w:rsidTr="66C7F950" w14:paraId="38229DA2">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AA442C5" w14:textId="14EBA797">
            <w:r w:rsidRPr="66C7F950" w:rsidR="66C7F950">
              <w:rPr>
                <w:rFonts w:ascii="Calibri" w:hAnsi="Calibri" w:eastAsia="Calibri" w:cs="Calibri"/>
                <w:b w:val="1"/>
                <w:bCs w:val="1"/>
                <w:i w:val="0"/>
                <w:iCs w:val="0"/>
                <w:strike w:val="0"/>
                <w:dstrike w:val="0"/>
                <w:color w:val="000000" w:themeColor="text1" w:themeTint="FF" w:themeShade="FF"/>
                <w:sz w:val="18"/>
                <w:szCs w:val="18"/>
                <w:u w:val="none"/>
              </w:rPr>
              <w:t>Better informed decision making</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C26F3DE" w14:textId="0F404C6A">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9FFF617" w14:textId="686ECDED">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69%</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91082EF" w14:textId="2EA132D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79%</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F15942D" w14:textId="3586FF8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77%</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A01DA09" w14:textId="127A3C7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93%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1D87551" w14:textId="3F748396">
            <w:r w:rsidRPr="66C7F950" w:rsidR="66C7F950">
              <w:rPr>
                <w:rFonts w:ascii="Calibri" w:hAnsi="Calibri" w:eastAsia="Calibri" w:cs="Calibri"/>
                <w:b w:val="0"/>
                <w:bCs w:val="0"/>
                <w:i w:val="0"/>
                <w:iCs w:val="0"/>
                <w:strike w:val="0"/>
                <w:dstrike w:val="0"/>
                <w:color w:val="000000" w:themeColor="text1" w:themeTint="FF" w:themeShade="FF"/>
                <w:sz w:val="22"/>
                <w:szCs w:val="22"/>
                <w:u w:val="none"/>
              </w:rPr>
              <w:t>88%</w:t>
            </w:r>
          </w:p>
        </w:tc>
      </w:tr>
      <w:tr w:rsidR="66C7F950" w:rsidTr="66C7F950" w14:paraId="5B7165AD">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26E32AD" w14:textId="002CDD28">
            <w:r w:rsidRPr="66C7F950" w:rsidR="66C7F950">
              <w:rPr>
                <w:rFonts w:ascii="Calibri" w:hAnsi="Calibri" w:eastAsia="Calibri" w:cs="Calibri"/>
                <w:b w:val="1"/>
                <w:bCs w:val="1"/>
                <w:i w:val="0"/>
                <w:iCs w:val="0"/>
                <w:strike w:val="0"/>
                <w:dstrike w:val="0"/>
                <w:color w:val="000000" w:themeColor="text1" w:themeTint="FF" w:themeShade="FF"/>
                <w:sz w:val="18"/>
                <w:szCs w:val="18"/>
                <w:u w:val="none"/>
              </w:rPr>
              <w:t>Improved efficiency of internal processes</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21201C1" w14:textId="7A11ED20">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CB84EDB" w14:textId="215BE028">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31%</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B201424" w14:textId="33F3C80D">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46%</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9C0C8E0" w14:textId="6A8E7AF6">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65%</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368ADA4" w14:textId="406DED7D">
            <w:r w:rsidRPr="66C7F950" w:rsidR="66C7F950">
              <w:rPr>
                <w:rFonts w:ascii="Calibri" w:hAnsi="Calibri" w:eastAsia="Calibri" w:cs="Calibri"/>
                <w:b w:val="0"/>
                <w:bCs w:val="0"/>
                <w:i w:val="0"/>
                <w:iCs w:val="0"/>
                <w:strike w:val="0"/>
                <w:dstrike w:val="0"/>
                <w:color w:val="000000" w:themeColor="text1" w:themeTint="FF" w:themeShade="FF"/>
                <w:sz w:val="22"/>
                <w:szCs w:val="22"/>
                <w:u w:val="none"/>
              </w:rPr>
              <w:t>79%</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FBE928B" w14:textId="4D47CEB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56%</w:t>
            </w:r>
          </w:p>
        </w:tc>
      </w:tr>
      <w:tr w:rsidR="66C7F950" w:rsidTr="66C7F950" w14:paraId="093B13D5">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5E8C596" w14:textId="10F7203E">
            <w:r w:rsidRPr="66C7F950" w:rsidR="66C7F950">
              <w:rPr>
                <w:rFonts w:ascii="Calibri" w:hAnsi="Calibri" w:eastAsia="Calibri" w:cs="Calibri"/>
                <w:b w:val="1"/>
                <w:bCs w:val="1"/>
                <w:i w:val="0"/>
                <w:iCs w:val="0"/>
                <w:strike w:val="0"/>
                <w:dstrike w:val="0"/>
                <w:color w:val="000000" w:themeColor="text1" w:themeTint="FF" w:themeShade="FF"/>
                <w:sz w:val="18"/>
                <w:szCs w:val="18"/>
                <w:u w:val="none"/>
              </w:rPr>
              <w:t>Increased employee productivity</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1151635" w14:textId="67B94CCC">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3E01C19" w14:textId="495C25F1">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5E311DB" w14:textId="6DFAE91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11%</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44E0F0D" w14:textId="67D92818">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EE4F0E2" w14:textId="143061B9">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41%</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B12C5EE" w14:textId="2C34028A">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50%</w:t>
            </w:r>
          </w:p>
        </w:tc>
      </w:tr>
      <w:tr w:rsidR="66C7F950" w:rsidTr="66C7F950" w14:paraId="73E85543">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DD8AC84" w14:textId="498842ED">
            <w:r w:rsidRPr="66C7F950" w:rsidR="66C7F950">
              <w:rPr>
                <w:rFonts w:ascii="Calibri" w:hAnsi="Calibri" w:eastAsia="Calibri" w:cs="Calibri"/>
                <w:b w:val="1"/>
                <w:bCs w:val="1"/>
                <w:i w:val="0"/>
                <w:iCs w:val="0"/>
                <w:strike w:val="0"/>
                <w:dstrike w:val="0"/>
                <w:color w:val="000000" w:themeColor="text1" w:themeTint="FF" w:themeShade="FF"/>
                <w:sz w:val="18"/>
                <w:szCs w:val="18"/>
                <w:u w:val="none"/>
              </w:rPr>
              <w:t>Reduced operational costs</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B507C17" w14:textId="2B579E60">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4F65967" w14:textId="45ED3B8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19%</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0FA1646" w14:textId="4A537C79">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25%</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5BED7CD" w14:textId="055B278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742F274" w14:textId="2E7241F1">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66%</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A2DFFCC" w14:textId="11FF0A4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63%</w:t>
            </w:r>
          </w:p>
        </w:tc>
      </w:tr>
      <w:tr w:rsidR="66C7F950" w:rsidTr="66C7F950" w14:paraId="389CF985">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9487BB3" w14:textId="738D7DAF">
            <w:r w:rsidRPr="66C7F950" w:rsidR="66C7F950">
              <w:rPr>
                <w:rFonts w:ascii="Calibri" w:hAnsi="Calibri" w:eastAsia="Calibri" w:cs="Calibri"/>
                <w:b w:val="1"/>
                <w:bCs w:val="1"/>
                <w:i w:val="0"/>
                <w:iCs w:val="0"/>
                <w:strike w:val="0"/>
                <w:dstrike w:val="0"/>
                <w:color w:val="000000" w:themeColor="text1" w:themeTint="FF" w:themeShade="FF"/>
                <w:sz w:val="18"/>
                <w:szCs w:val="18"/>
                <w:u w:val="none"/>
              </w:rPr>
              <w:t>Improved customer service</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DFF1931" w14:textId="3C3D537C">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67%</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2C0EA2C" w14:textId="727020F9">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458E587" w14:textId="764815D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46%</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7F466FA" w14:textId="2A480EE2">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58%</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2B04668" w14:textId="0541250E">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59%</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79D599A" w14:textId="78BF0AC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75%</w:t>
            </w:r>
          </w:p>
        </w:tc>
      </w:tr>
      <w:tr w:rsidR="66C7F950" w:rsidTr="66C7F950" w14:paraId="200942D7">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6807DB5" w14:textId="3B99DB30">
            <w:r w:rsidRPr="66C7F950" w:rsidR="66C7F950">
              <w:rPr>
                <w:rFonts w:ascii="Calibri" w:hAnsi="Calibri" w:eastAsia="Calibri" w:cs="Calibri"/>
                <w:b w:val="1"/>
                <w:bCs w:val="1"/>
                <w:i w:val="0"/>
                <w:iCs w:val="0"/>
                <w:strike w:val="0"/>
                <w:dstrike w:val="0"/>
                <w:color w:val="000000" w:themeColor="text1" w:themeTint="FF" w:themeShade="FF"/>
                <w:sz w:val="18"/>
                <w:szCs w:val="18"/>
                <w:u w:val="none"/>
              </w:rPr>
              <w:t>Transparency of information</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C73FAB3" w14:textId="0760F24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17B9D00" w14:textId="048FBB16">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31%</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8C396E7" w14:textId="74862E69">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46%</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3E107A7" w14:textId="1E66A24E">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37%</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713EB6A" w14:textId="1C13308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34%</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2304B21" w14:textId="766C000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44%</w:t>
            </w:r>
          </w:p>
        </w:tc>
      </w:tr>
      <w:tr w:rsidR="66C7F950" w:rsidTr="66C7F950" w14:paraId="4B8AF2A6">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DF9E7BB" w14:textId="2382F7D0">
            <w:r w:rsidRPr="66C7F950" w:rsidR="66C7F950">
              <w:rPr>
                <w:rFonts w:ascii="Calibri" w:hAnsi="Calibri" w:eastAsia="Calibri" w:cs="Calibri"/>
                <w:b w:val="1"/>
                <w:bCs w:val="1"/>
                <w:i w:val="0"/>
                <w:iCs w:val="0"/>
                <w:strike w:val="0"/>
                <w:dstrike w:val="0"/>
                <w:color w:val="000000" w:themeColor="text1" w:themeTint="FF" w:themeShade="FF"/>
                <w:sz w:val="18"/>
                <w:szCs w:val="18"/>
                <w:u w:val="none"/>
              </w:rPr>
              <w:t>New way of doing business</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3FF69C3" w14:textId="0A57B4B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B4683B3" w14:textId="123AD11E">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35%</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AF11280" w14:textId="608FA93C">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39%</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B3BEDA6" w14:textId="7E376DD5">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35%</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D3E48A7" w14:textId="26FB7FDC">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52%</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97A9DB1" w14:textId="0856B264">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44%</w:t>
            </w:r>
          </w:p>
        </w:tc>
      </w:tr>
      <w:tr w:rsidR="66C7F950" w:rsidTr="66C7F950" w14:paraId="655C9D1D">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B9AE467" w14:textId="019DE134">
            <w:r w:rsidRPr="66C7F950" w:rsidR="66C7F950">
              <w:rPr>
                <w:rFonts w:ascii="Calibri" w:hAnsi="Calibri" w:eastAsia="Calibri" w:cs="Calibri"/>
                <w:b w:val="1"/>
                <w:bCs w:val="1"/>
                <w:i w:val="0"/>
                <w:iCs w:val="0"/>
                <w:strike w:val="0"/>
                <w:dstrike w:val="0"/>
                <w:color w:val="000000" w:themeColor="text1" w:themeTint="FF" w:themeShade="FF"/>
                <w:sz w:val="18"/>
                <w:szCs w:val="18"/>
                <w:u w:val="none"/>
              </w:rPr>
              <w:t>Reduction of lost sales</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DED8857" w14:textId="1C01DDB0">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F0C5C5B" w14:textId="3FA4EF32">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42%</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E5B1866" w14:textId="6A2FCF1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36%</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1A81F30" w14:textId="33D31D18">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28%</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C2EB568" w14:textId="53E4703A">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41%</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2A264BAE" w14:textId="15881375">
            <w:r w:rsidRPr="66C7F950" w:rsidR="66C7F950">
              <w:rPr>
                <w:rFonts w:ascii="Calibri" w:hAnsi="Calibri" w:eastAsia="Calibri" w:cs="Calibri"/>
                <w:b w:val="0"/>
                <w:bCs w:val="0"/>
                <w:i w:val="0"/>
                <w:iCs w:val="0"/>
                <w:strike w:val="0"/>
                <w:dstrike w:val="0"/>
                <w:color w:val="000000" w:themeColor="text1" w:themeTint="FF" w:themeShade="FF"/>
                <w:sz w:val="22"/>
                <w:szCs w:val="22"/>
                <w:u w:val="none"/>
              </w:rPr>
              <w:t>56%</w:t>
            </w:r>
          </w:p>
        </w:tc>
      </w:tr>
      <w:tr w:rsidR="66C7F950" w:rsidTr="66C7F950" w14:paraId="22EB0419">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3ACF105" w14:textId="30EE81A6">
            <w:r w:rsidRPr="66C7F950" w:rsidR="66C7F950">
              <w:rPr>
                <w:rFonts w:ascii="Calibri" w:hAnsi="Calibri" w:eastAsia="Calibri" w:cs="Calibri"/>
                <w:b w:val="1"/>
                <w:bCs w:val="1"/>
                <w:i w:val="0"/>
                <w:iCs w:val="0"/>
                <w:strike w:val="0"/>
                <w:dstrike w:val="0"/>
                <w:color w:val="000000" w:themeColor="text1" w:themeTint="FF" w:themeShade="FF"/>
                <w:sz w:val="18"/>
                <w:szCs w:val="18"/>
                <w:u w:val="none"/>
              </w:rPr>
              <w:t>Enhanced profit margin</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B3F36CD" w14:textId="18663062">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D28FE9D" w14:textId="1F70B427">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12%</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B272A66" w14:textId="53FB90D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29%</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33FC6967" w14:textId="1E4DE661">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21%</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3BD4229" w14:textId="09103CD5">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28%</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5CEF0A5" w14:textId="077A7313">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38%</w:t>
            </w:r>
          </w:p>
        </w:tc>
      </w:tr>
      <w:tr w:rsidR="66C7F950" w:rsidTr="66C7F950" w14:paraId="0EE8CB93">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643E5D1" w14:textId="7609A812">
            <w:r w:rsidRPr="66C7F950" w:rsidR="66C7F950">
              <w:rPr>
                <w:rFonts w:ascii="Calibri" w:hAnsi="Calibri" w:eastAsia="Calibri" w:cs="Calibri"/>
                <w:b w:val="1"/>
                <w:bCs w:val="1"/>
                <w:i w:val="0"/>
                <w:iCs w:val="0"/>
                <w:strike w:val="0"/>
                <w:dstrike w:val="0"/>
                <w:color w:val="000000" w:themeColor="text1" w:themeTint="FF" w:themeShade="FF"/>
                <w:sz w:val="18"/>
                <w:szCs w:val="18"/>
                <w:u w:val="none"/>
              </w:rPr>
              <w:t>Increased return on investment</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CCB953D" w14:textId="634DD290">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5E9D3635" w14:textId="7F8870CD">
            <w:r w:rsidRPr="66C7F950" w:rsidR="66C7F950">
              <w:rPr>
                <w:rFonts w:ascii="Calibri" w:hAnsi="Calibri" w:eastAsia="Calibri" w:cs="Calibri"/>
                <w:b w:val="0"/>
                <w:bCs w:val="0"/>
                <w:i w:val="0"/>
                <w:iCs w:val="0"/>
                <w:strike w:val="0"/>
                <w:dstrike w:val="0"/>
                <w:color w:val="000000" w:themeColor="text1" w:themeTint="FF" w:themeShade="FF"/>
                <w:sz w:val="22"/>
                <w:szCs w:val="22"/>
                <w:u w:val="none"/>
              </w:rPr>
              <w:t>8%</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2A450D9" w14:textId="03CF3CA5">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21%</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C9D598B" w14:textId="19BFE4CC">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28%</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A35BB5D" w14:textId="4F0A3C59">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31%</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9D59193" w14:textId="56BA0E0C">
            <w:r w:rsidRPr="66C7F950" w:rsidR="66C7F950">
              <w:rPr>
                <w:rFonts w:ascii="Calibri" w:hAnsi="Calibri" w:eastAsia="Calibri" w:cs="Calibri"/>
                <w:b w:val="0"/>
                <w:bCs w:val="0"/>
                <w:i w:val="0"/>
                <w:iCs w:val="0"/>
                <w:strike w:val="0"/>
                <w:dstrike w:val="0"/>
                <w:color w:val="000000" w:themeColor="text1" w:themeTint="FF" w:themeShade="FF"/>
                <w:sz w:val="22"/>
                <w:szCs w:val="22"/>
                <w:u w:val="none"/>
              </w:rPr>
              <w:t>44%</w:t>
            </w:r>
          </w:p>
        </w:tc>
      </w:tr>
      <w:tr w:rsidR="66C7F950" w:rsidTr="66C7F950" w14:paraId="09FAAF4C">
        <w:trPr>
          <w:trHeight w:val="300"/>
        </w:trPr>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BA9709A" w14:textId="1B44A042">
            <w:r w:rsidRPr="66C7F950" w:rsidR="66C7F950">
              <w:rPr>
                <w:rFonts w:ascii="Calibri" w:hAnsi="Calibri" w:eastAsia="Calibri" w:cs="Calibri"/>
                <w:b w:val="1"/>
                <w:bCs w:val="1"/>
                <w:i w:val="0"/>
                <w:iCs w:val="0"/>
                <w:strike w:val="0"/>
                <w:dstrike w:val="0"/>
                <w:color w:val="000000" w:themeColor="text1" w:themeTint="FF" w:themeShade="FF"/>
                <w:sz w:val="18"/>
                <w:szCs w:val="18"/>
                <w:u w:val="none"/>
              </w:rPr>
              <w:t>Improved competitive advantage</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49B58B5F" w14:textId="561EAA2B">
            <w:r w:rsidRPr="66C7F950" w:rsidR="66C7F950">
              <w:rPr>
                <w:rFonts w:ascii="Calibri" w:hAnsi="Calibri" w:eastAsia="Calibri" w:cs="Calibri"/>
                <w:b w:val="0"/>
                <w:bCs w:val="0"/>
                <w:i w:val="0"/>
                <w:iCs w:val="0"/>
                <w:strike w:val="0"/>
                <w:dstrike w:val="0"/>
                <w:color w:val="000000" w:themeColor="text1" w:themeTint="FF" w:themeShade="FF"/>
                <w:sz w:val="22"/>
                <w:szCs w:val="22"/>
                <w:u w:val="none"/>
              </w:rPr>
              <w:t>0%</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D0C9238" w14:textId="1A07B316">
            <w:r w:rsidRPr="66C7F950" w:rsidR="66C7F950">
              <w:rPr>
                <w:rFonts w:ascii="Calibri" w:hAnsi="Calibri" w:eastAsia="Calibri" w:cs="Calibri"/>
                <w:b w:val="0"/>
                <w:bCs w:val="0"/>
                <w:i w:val="0"/>
                <w:iCs w:val="0"/>
                <w:strike w:val="0"/>
                <w:dstrike w:val="0"/>
                <w:color w:val="000000" w:themeColor="text1" w:themeTint="FF" w:themeShade="FF"/>
                <w:sz w:val="22"/>
                <w:szCs w:val="22"/>
                <w:u w:val="none"/>
              </w:rPr>
              <w:t>19%</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03F3A8F8" w14:textId="14C11DFE">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39%</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61D9AA36" w14:textId="592F7B8D">
            <w:r w:rsidRPr="66C7F950" w:rsidR="66C7F950">
              <w:rPr>
                <w:rFonts w:ascii="Calibri" w:hAnsi="Calibri" w:eastAsia="Calibri" w:cs="Calibri"/>
                <w:b w:val="0"/>
                <w:bCs w:val="0"/>
                <w:i w:val="0"/>
                <w:iCs w:val="0"/>
                <w:strike w:val="0"/>
                <w:dstrike w:val="0"/>
                <w:color w:val="000000" w:themeColor="text1" w:themeTint="FF" w:themeShade="FF"/>
                <w:sz w:val="22"/>
                <w:szCs w:val="22"/>
                <w:u w:val="none"/>
              </w:rPr>
              <w:t>35%</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7893541C" w14:textId="768BDFA6">
            <w:r w:rsidRPr="66C7F950" w:rsidR="66C7F950">
              <w:rPr>
                <w:rFonts w:ascii="Calibri" w:hAnsi="Calibri" w:eastAsia="Calibri" w:cs="Calibri"/>
                <w:b w:val="0"/>
                <w:bCs w:val="0"/>
                <w:i w:val="0"/>
                <w:iCs w:val="0"/>
                <w:strike w:val="0"/>
                <w:dstrike w:val="0"/>
                <w:color w:val="000000" w:themeColor="text1" w:themeTint="FF" w:themeShade="FF"/>
                <w:sz w:val="22"/>
                <w:szCs w:val="22"/>
                <w:u w:val="none"/>
              </w:rPr>
              <w:t>28%</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6C7F950" w:rsidRDefault="66C7F950" w14:paraId="1BED245C" w14:textId="312C72CC">
            <w:r w:rsidRPr="66C7F950" w:rsidR="66C7F950">
              <w:rPr>
                <w:rFonts w:ascii="Calibri" w:hAnsi="Calibri" w:eastAsia="Calibri" w:cs="Calibri"/>
                <w:b w:val="0"/>
                <w:bCs w:val="0"/>
                <w:i w:val="0"/>
                <w:iCs w:val="0"/>
                <w:strike w:val="0"/>
                <w:dstrike w:val="0"/>
                <w:color w:val="000000" w:themeColor="text1" w:themeTint="FF" w:themeShade="FF"/>
                <w:sz w:val="22"/>
                <w:szCs w:val="22"/>
                <w:u w:val="none"/>
              </w:rPr>
              <w:t>69%</w:t>
            </w:r>
          </w:p>
        </w:tc>
      </w:tr>
    </w:tbl>
    <w:p w:rsidR="457AD785" w:rsidP="457AD785" w:rsidRDefault="457AD785" w14:paraId="3727F497" w14:textId="333CC5B2">
      <w:pPr>
        <w:pStyle w:val="Normal"/>
        <w:jc w:val="both"/>
        <w:rPr>
          <w:rFonts w:ascii="Arial" w:hAnsi="Arial" w:eastAsia="Arial" w:cs="Arial"/>
        </w:rPr>
      </w:pPr>
    </w:p>
    <w:p w:rsidR="6D931D03" w:rsidP="457AD785" w:rsidRDefault="6D931D03" w14:paraId="457208C7" w14:textId="3A870573">
      <w:pPr>
        <w:pStyle w:val="Normal"/>
        <w:jc w:val="both"/>
        <w:rPr>
          <w:rFonts w:ascii="Arial" w:hAnsi="Arial" w:eastAsia="Arial" w:cs="Arial"/>
          <w:u w:val="single"/>
        </w:rPr>
      </w:pPr>
      <w:r w:rsidRPr="457AD785" w:rsidR="6D931D03">
        <w:rPr>
          <w:rFonts w:ascii="Arial" w:hAnsi="Arial" w:eastAsia="Arial" w:cs="Arial"/>
          <w:u w:val="single"/>
        </w:rPr>
        <w:t>References:</w:t>
      </w:r>
    </w:p>
    <w:p w:rsidR="457AD785" w:rsidP="457AD785" w:rsidRDefault="457AD785" w14:paraId="0A41881B" w14:textId="0E8140DD">
      <w:pPr>
        <w:pStyle w:val="Normal"/>
        <w:jc w:val="both"/>
        <w:rPr>
          <w:rFonts w:ascii="Arial" w:hAnsi="Arial" w:eastAsia="Arial" w:cs="Arial"/>
        </w:rPr>
      </w:pPr>
      <w:r w:rsidRPr="457AD785" w:rsidR="457AD785">
        <w:rPr>
          <w:rFonts w:ascii="Arial" w:hAnsi="Arial" w:eastAsia="Arial" w:cs="Arial"/>
        </w:rPr>
        <w:t>-Liebowitz, J. (2006). Strategic Intelligence. New York Auerbach Publication.</w:t>
      </w:r>
    </w:p>
    <w:p w:rsidR="6D931D03" w:rsidP="6D931D03" w:rsidRDefault="6D931D03" w14:paraId="66FD947D" w14:textId="2DCB6873">
      <w:pPr>
        <w:pStyle w:val="Normal"/>
        <w:jc w:val="both"/>
        <w:rPr>
          <w:rFonts w:ascii="Arial" w:hAnsi="Arial" w:eastAsia="Arial" w:cs="Arial"/>
          <w:noProof w:val="0"/>
          <w:sz w:val="22"/>
          <w:szCs w:val="22"/>
          <w:lang w:val="en-GB"/>
        </w:rPr>
      </w:pPr>
      <w:r w:rsidRPr="457AD785" w:rsidR="6D931D03">
        <w:rPr>
          <w:rFonts w:ascii="Arial" w:hAnsi="Arial" w:eastAsia="Arial" w:cs="Arial"/>
          <w:noProof w:val="0"/>
          <w:sz w:val="22"/>
          <w:szCs w:val="22"/>
          <w:lang w:val="en-GB"/>
        </w:rPr>
        <w:t xml:space="preserve">-Popescu S (2012) Business intelligence solutions – a way of </w:t>
      </w:r>
      <w:r w:rsidRPr="457AD785" w:rsidR="6D931D03">
        <w:rPr>
          <w:rFonts w:ascii="Arial" w:hAnsi="Arial" w:eastAsia="Arial" w:cs="Arial"/>
          <w:noProof w:val="0"/>
          <w:sz w:val="22"/>
          <w:szCs w:val="22"/>
          <w:lang w:val="en-GB"/>
        </w:rPr>
        <w:t>general</w:t>
      </w:r>
      <w:r w:rsidRPr="457AD785" w:rsidR="6D931D03">
        <w:rPr>
          <w:rFonts w:ascii="Arial" w:hAnsi="Arial" w:eastAsia="Arial" w:cs="Arial"/>
          <w:noProof w:val="0"/>
          <w:sz w:val="22"/>
          <w:szCs w:val="22"/>
          <w:lang w:val="en-GB"/>
        </w:rPr>
        <w:t xml:space="preserve"> improvement of efficiency and effectiveness. Review of International Comparative Management/</w:t>
      </w:r>
      <w:r w:rsidRPr="457AD785" w:rsidR="6D931D03">
        <w:rPr>
          <w:rFonts w:ascii="Arial" w:hAnsi="Arial" w:eastAsia="Arial" w:cs="Arial"/>
          <w:noProof w:val="0"/>
          <w:sz w:val="22"/>
          <w:szCs w:val="22"/>
          <w:lang w:val="en-GB"/>
        </w:rPr>
        <w:t>Revista</w:t>
      </w:r>
      <w:r w:rsidRPr="457AD785" w:rsidR="6D931D03">
        <w:rPr>
          <w:rFonts w:ascii="Arial" w:hAnsi="Arial" w:eastAsia="Arial" w:cs="Arial"/>
          <w:noProof w:val="0"/>
          <w:sz w:val="22"/>
          <w:szCs w:val="22"/>
          <w:lang w:val="en-GB"/>
        </w:rPr>
        <w:t xml:space="preserve"> de Management </w:t>
      </w:r>
      <w:r w:rsidRPr="457AD785" w:rsidR="6D931D03">
        <w:rPr>
          <w:rFonts w:ascii="Arial" w:hAnsi="Arial" w:eastAsia="Arial" w:cs="Arial"/>
          <w:noProof w:val="0"/>
          <w:sz w:val="22"/>
          <w:szCs w:val="22"/>
          <w:lang w:val="en-GB"/>
        </w:rPr>
        <w:t>Comparat</w:t>
      </w:r>
      <w:r w:rsidRPr="457AD785" w:rsidR="6D931D03">
        <w:rPr>
          <w:rFonts w:ascii="Arial" w:hAnsi="Arial" w:eastAsia="Arial" w:cs="Arial"/>
          <w:noProof w:val="0"/>
          <w:sz w:val="22"/>
          <w:szCs w:val="22"/>
          <w:lang w:val="en-GB"/>
        </w:rPr>
        <w:t xml:space="preserve"> International 13(1): 88–95.</w:t>
      </w:r>
    </w:p>
    <w:p w:rsidR="457AD785" w:rsidP="457AD785" w:rsidRDefault="457AD785" w14:paraId="67E98AB4" w14:textId="4CB69A15">
      <w:pPr>
        <w:pStyle w:val="Normal"/>
        <w:jc w:val="both"/>
        <w:rPr>
          <w:rFonts w:ascii="Arial" w:hAnsi="Arial" w:eastAsia="Arial" w:cs="Arial"/>
          <w:noProof w:val="0"/>
          <w:sz w:val="22"/>
          <w:szCs w:val="22"/>
          <w:lang w:val="en-GB"/>
        </w:rPr>
      </w:pPr>
      <w:r w:rsidRPr="457AD785" w:rsidR="457AD785">
        <w:rPr>
          <w:rFonts w:ascii="Arial" w:hAnsi="Arial" w:eastAsia="Arial" w:cs="Arial"/>
          <w:noProof w:val="0"/>
          <w:sz w:val="22"/>
          <w:szCs w:val="22"/>
          <w:lang w:val="en-GB"/>
        </w:rPr>
        <w:t xml:space="preserve">- Mark Ritacco and </w:t>
      </w:r>
      <w:proofErr w:type="spellStart"/>
      <w:r w:rsidRPr="457AD785" w:rsidR="457AD785">
        <w:rPr>
          <w:rFonts w:ascii="Arial" w:hAnsi="Arial" w:eastAsia="Arial" w:cs="Arial"/>
          <w:noProof w:val="0"/>
          <w:sz w:val="22"/>
          <w:szCs w:val="22"/>
          <w:lang w:val="en-GB"/>
        </w:rPr>
        <w:t>Astridn</w:t>
      </w:r>
      <w:proofErr w:type="spellEnd"/>
      <w:r w:rsidRPr="457AD785" w:rsidR="457AD785">
        <w:rPr>
          <w:rFonts w:ascii="Arial" w:hAnsi="Arial" w:eastAsia="Arial" w:cs="Arial"/>
          <w:noProof w:val="0"/>
          <w:sz w:val="22"/>
          <w:szCs w:val="22"/>
          <w:lang w:val="en-GB"/>
        </w:rPr>
        <w:t xml:space="preserve"> Carver. (2010). The Business Value of Business Intelligence, Business Object Report No:1.</w:t>
      </w:r>
    </w:p>
    <w:p w:rsidR="457AD785" w:rsidP="457AD785" w:rsidRDefault="457AD785" w14:paraId="4621999F" w14:textId="0F1F9474">
      <w:pPr>
        <w:pStyle w:val="Normal"/>
        <w:jc w:val="both"/>
        <w:rPr>
          <w:rFonts w:ascii="Arial" w:hAnsi="Arial" w:eastAsia="Arial" w:cs="Arial"/>
          <w:noProof w:val="0"/>
          <w:sz w:val="22"/>
          <w:szCs w:val="22"/>
          <w:lang w:val="en-GB"/>
        </w:rPr>
      </w:pPr>
      <w:r w:rsidRPr="457AD785" w:rsidR="457AD785">
        <w:rPr>
          <w:rFonts w:ascii="Arial" w:hAnsi="Arial" w:eastAsia="Arial" w:cs="Arial"/>
          <w:noProof w:val="0"/>
          <w:sz w:val="22"/>
          <w:szCs w:val="22"/>
          <w:lang w:val="en-GB"/>
        </w:rPr>
        <w:t>-Reinschmidt J. and Francoise A. (2000) Business Intelligence Certification Guide: RedbookBMIncp.,California IBM Corporation</w:t>
      </w:r>
    </w:p>
    <w:p w:rsidR="457AD785" w:rsidP="457AD785" w:rsidRDefault="457AD785" w14:paraId="69B5A58D" w14:textId="77A2F1AF">
      <w:pPr>
        <w:pStyle w:val="Normal"/>
        <w:jc w:val="left"/>
      </w:pPr>
      <w:r w:rsidRPr="457AD785" w:rsidR="457AD785">
        <w:rPr>
          <w:rFonts w:ascii="Arial" w:hAnsi="Arial" w:eastAsia="Arial" w:cs="Arial"/>
          <w:noProof w:val="0"/>
          <w:sz w:val="22"/>
          <w:szCs w:val="22"/>
          <w:lang w:val="en-GB"/>
        </w:rPr>
        <w:t>-</w:t>
      </w:r>
      <w:hyperlink r:id="R6cb2ccbca6d54684">
        <w:r w:rsidRPr="457AD785" w:rsidR="457AD785">
          <w:rPr>
            <w:rStyle w:val="Hyperlink"/>
            <w:rFonts w:ascii="Arial" w:hAnsi="Arial" w:eastAsia="Arial" w:cs="Arial"/>
            <w:noProof w:val="0"/>
            <w:sz w:val="22"/>
            <w:szCs w:val="22"/>
            <w:lang w:val="en-GB"/>
          </w:rPr>
          <w:t>Business Intelligence vs Data analytics - Which is More Useful (educba.com)</w:t>
        </w:r>
      </w:hyperlink>
      <w:r w:rsidRPr="457AD785" w:rsidR="457AD785">
        <w:rPr>
          <w:rFonts w:ascii="Arial" w:hAnsi="Arial" w:eastAsia="Arial" w:cs="Arial"/>
          <w:noProof w:val="0"/>
          <w:sz w:val="22"/>
          <w:szCs w:val="22"/>
          <w:lang w:val="en-GB"/>
        </w:rPr>
        <w:t xml:space="preserve"> (</w:t>
      </w:r>
      <w:r w:rsidRPr="457AD785" w:rsidR="457AD785">
        <w:rPr>
          <w:rFonts w:ascii="Arial" w:hAnsi="Arial" w:eastAsia="Arial" w:cs="Arial"/>
          <w:noProof w:val="0"/>
          <w:sz w:val="22"/>
          <w:szCs w:val="22"/>
          <w:lang w:val="en-GB"/>
        </w:rPr>
        <w:t>Accessed</w:t>
      </w:r>
      <w:r w:rsidRPr="457AD785" w:rsidR="457AD785">
        <w:rPr>
          <w:rFonts w:ascii="Arial" w:hAnsi="Arial" w:eastAsia="Arial" w:cs="Arial"/>
          <w:noProof w:val="0"/>
          <w:sz w:val="22"/>
          <w:szCs w:val="22"/>
          <w:lang w:val="en-GB"/>
        </w:rPr>
        <w:t xml:space="preserve"> at 26.02.2022)</w:t>
      </w:r>
    </w:p>
    <w:p w:rsidR="457AD785" w:rsidP="457AD785" w:rsidRDefault="457AD785" w14:paraId="2E066F3E" w14:textId="188E80B5">
      <w:pPr>
        <w:pStyle w:val="Normal"/>
        <w:jc w:val="center"/>
        <w:rPr>
          <w:rFonts w:ascii="Arial" w:hAnsi="Arial" w:eastAsia="Arial" w:cs="Arial"/>
          <w:noProof w:val="0"/>
          <w:sz w:val="22"/>
          <w:szCs w:val="22"/>
          <w:lang w:val="en-GB"/>
        </w:rPr>
      </w:pPr>
    </w:p>
    <w:p w:rsidR="457AD785" w:rsidP="457AD785" w:rsidRDefault="457AD785" w14:paraId="3BF6A696" w14:textId="624E2177">
      <w:pPr>
        <w:pStyle w:val="Normal"/>
        <w:jc w:val="right"/>
        <w:rPr>
          <w:rFonts w:ascii="Arial" w:hAnsi="Arial" w:eastAsia="Arial" w:cs="Arial"/>
          <w:noProof w:val="0"/>
          <w:sz w:val="22"/>
          <w:szCs w:val="22"/>
          <w:lang w:val="en-GB"/>
        </w:rPr>
      </w:pPr>
      <w:r w:rsidRPr="457AD785" w:rsidR="457AD785">
        <w:rPr>
          <w:rFonts w:ascii="Arial" w:hAnsi="Arial" w:eastAsia="Arial" w:cs="Arial"/>
          <w:noProof w:val="0"/>
          <w:sz w:val="22"/>
          <w:szCs w:val="22"/>
          <w:lang w:val="en-GB"/>
        </w:rPr>
        <w:t>6</w:t>
      </w:r>
    </w:p>
    <w:sectPr>
      <w:pgSz w:w="11906" w:h="16838" w:orient="portrait"/>
      <w:pgMar w:top="1440" w:right="1440" w:bottom="1440" w:left="1440" w:header="720" w:footer="720" w:gutter="0"/>
      <w:cols w:space="720"/>
      <w:docGrid w:linePitch="360"/>
      <w:titlePg w:val="1"/>
      <w:headerReference w:type="default" r:id="R7c5f797972fa42d8"/>
      <w:headerReference w:type="even" r:id="R6b97f547e2204404"/>
      <w:headerReference w:type="first" r:id="R6c6292f289d44c8f"/>
      <w:footerReference w:type="default" r:id="R226a21b1659f4749"/>
      <w:footerReference w:type="even" r:id="R85b1ab0ecde34c67"/>
      <w:footerReference w:type="first" r:id="R7a9c717323ed47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p w:rsidR="457AD785" w:rsidP="457AD785" w:rsidRDefault="457AD785" w14:paraId="3610502A" w14:textId="078DB2B5">
    <w:pPr>
      <w:pStyle w:val="Footer"/>
      <w:jc w:val="right"/>
    </w:pPr>
  </w:p>
  <w:p w:rsidR="457AD785" w:rsidP="457AD785" w:rsidRDefault="457AD785" w14:paraId="147A20F9" w14:textId="2586C966">
    <w:pPr>
      <w:pStyle w:val="Footer"/>
      <w:jc w:val="right"/>
    </w:pPr>
    <w:r>
      <w:fldChar w:fldCharType="begin"/>
    </w:r>
    <w:r>
      <w:instrText xml:space="preserve">PAGE</w:instrText>
    </w:r>
    <w:r>
      <w:fldChar w:fldCharType="separate"/>
    </w:r>
    <w:r>
      <w:fldChar w:fldCharType="end"/>
    </w:r>
  </w:p>
  <w:p w:rsidR="457AD785" w:rsidP="457AD785" w:rsidRDefault="457AD785" w14:paraId="46228816" w14:textId="03005358">
    <w:pPr>
      <w:pStyle w:val="Footer"/>
      <w:jc w:val="center"/>
    </w:pPr>
    <w:r>
      <w:fldChar w:fldCharType="begin"/>
    </w:r>
    <w:r>
      <w:instrText xml:space="preserve">PAGE</w:instrText>
    </w:r>
    <w:r>
      <w:fldChar w:fldCharType="separate"/>
    </w:r>
    <w:r>
      <w:fldChar w:fldCharType="end"/>
    </w:r>
  </w:p>
  <w:p w:rsidR="457AD785" w:rsidRDefault="457AD785" w14:paraId="1F89439B" w14:textId="3B09D2ED"/>
  <w:tbl>
    <w:tblPr>
      <w:tblStyle w:val="TableNormal"/>
      <w:bidiVisual w:val="0"/>
      <w:tblW w:w="0" w:type="auto"/>
      <w:tblLayout w:type="fixed"/>
      <w:tblLook w:val="06A0" w:firstRow="1" w:lastRow="0" w:firstColumn="1" w:lastColumn="0" w:noHBand="1" w:noVBand="1"/>
    </w:tblPr>
    <w:tblGrid>
      <w:gridCol w:w="3005"/>
    </w:tblGrid>
    <w:tr w:rsidR="457AD785" w:rsidTr="457AD785" w14:paraId="25F2705B">
      <w:tc>
        <w:tcPr>
          <w:tcW w:w="3005" w:type="dxa"/>
          <w:tcMar/>
        </w:tcPr>
        <w:p w:rsidR="457AD785" w:rsidP="457AD785" w:rsidRDefault="457AD785" w14:paraId="6761D170" w14:textId="18960804">
          <w:pPr>
            <w:pStyle w:val="Header"/>
            <w:bidi w:val="0"/>
            <w:ind w:right="-115"/>
            <w:jc w:val="right"/>
            <w:rPr>
              <w:rFonts w:ascii="Arial" w:hAnsi="Arial" w:eastAsia="Arial" w:cs="Arial"/>
              <w:b w:val="1"/>
              <w:bCs w:val="1"/>
            </w:rPr>
          </w:pPr>
          <w:r w:rsidR="457AD785">
            <w:rPr/>
            <w:t>2</w:t>
          </w:r>
        </w:p>
        <w:p w:rsidR="457AD785" w:rsidP="457AD785" w:rsidRDefault="457AD785" w14:paraId="6D618156" w14:textId="5B5DF327">
          <w:pPr>
            <w:pStyle w:val="Header"/>
            <w:bidi w:val="0"/>
            <w:ind w:right="-115"/>
            <w:jc w:val="right"/>
            <w:rPr>
              <w:rFonts w:ascii="Arial" w:hAnsi="Arial" w:eastAsia="Arial" w:cs="Arial"/>
              <w:b w:val="1"/>
              <w:bCs w:val="1"/>
            </w:rPr>
          </w:pPr>
        </w:p>
      </w:tc>
    </w:tr>
  </w:tbl>
  <w:p w:rsidR="457AD785" w:rsidP="457AD785" w:rsidRDefault="457AD785" w14:paraId="4CB06AB5" w14:textId="590F6E61">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7AD785" w:rsidTr="457AD785" w14:paraId="5BB809A5">
      <w:tc>
        <w:tcPr>
          <w:tcW w:w="3005" w:type="dxa"/>
          <w:tcMar/>
        </w:tcPr>
        <w:p w:rsidR="457AD785" w:rsidP="457AD785" w:rsidRDefault="457AD785" w14:paraId="51BCF40D" w14:textId="2A675141">
          <w:pPr>
            <w:pStyle w:val="Header"/>
            <w:bidi w:val="0"/>
            <w:ind w:left="-115"/>
            <w:jc w:val="left"/>
          </w:pPr>
        </w:p>
      </w:tc>
      <w:tc>
        <w:tcPr>
          <w:tcW w:w="3005" w:type="dxa"/>
          <w:tcMar/>
        </w:tcPr>
        <w:p w:rsidR="457AD785" w:rsidP="457AD785" w:rsidRDefault="457AD785" w14:paraId="2553E892" w14:textId="12C751E3">
          <w:pPr>
            <w:pStyle w:val="Header"/>
            <w:bidi w:val="0"/>
            <w:jc w:val="center"/>
          </w:pPr>
        </w:p>
      </w:tc>
      <w:tc>
        <w:tcPr>
          <w:tcW w:w="3005" w:type="dxa"/>
          <w:tcMar/>
        </w:tcPr>
        <w:p w:rsidR="457AD785" w:rsidP="457AD785" w:rsidRDefault="457AD785" w14:paraId="335D7A67" w14:textId="3DA99738">
          <w:pPr>
            <w:pStyle w:val="Header"/>
            <w:bidi w:val="0"/>
            <w:ind w:right="-115"/>
            <w:jc w:val="right"/>
          </w:pPr>
        </w:p>
      </w:tc>
    </w:tr>
  </w:tbl>
  <w:p w:rsidR="457AD785" w:rsidP="457AD785" w:rsidRDefault="457AD785" w14:paraId="2522AB0F" w14:textId="32BAF511">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7AD785" w:rsidTr="457AD785" w14:paraId="29CFD7A5">
      <w:tc>
        <w:tcPr>
          <w:tcW w:w="3005" w:type="dxa"/>
          <w:tcMar/>
        </w:tcPr>
        <w:p w:rsidR="457AD785" w:rsidP="457AD785" w:rsidRDefault="457AD785" w14:paraId="1DE344BF" w14:textId="4159F5EB">
          <w:pPr>
            <w:pStyle w:val="Header"/>
            <w:bidi w:val="0"/>
            <w:ind w:left="-115"/>
            <w:jc w:val="left"/>
          </w:pPr>
        </w:p>
      </w:tc>
      <w:tc>
        <w:tcPr>
          <w:tcW w:w="3005" w:type="dxa"/>
          <w:tcMar/>
        </w:tcPr>
        <w:p w:rsidR="457AD785" w:rsidP="457AD785" w:rsidRDefault="457AD785" w14:paraId="43345D41" w14:textId="74B9BE2B">
          <w:pPr>
            <w:pStyle w:val="Header"/>
            <w:bidi w:val="0"/>
            <w:jc w:val="center"/>
          </w:pPr>
        </w:p>
      </w:tc>
      <w:tc>
        <w:tcPr>
          <w:tcW w:w="3005" w:type="dxa"/>
          <w:tcMar/>
        </w:tcPr>
        <w:p w:rsidR="457AD785" w:rsidP="457AD785" w:rsidRDefault="457AD785" w14:paraId="40F55299" w14:textId="4ECB7EEE">
          <w:pPr>
            <w:pStyle w:val="Header"/>
            <w:bidi w:val="0"/>
            <w:ind w:right="-115"/>
            <w:jc w:val="right"/>
          </w:pPr>
        </w:p>
      </w:tc>
    </w:tr>
  </w:tbl>
  <w:p w:rsidR="457AD785" w:rsidP="457AD785" w:rsidRDefault="457AD785" w14:paraId="040C00D2" w14:textId="5DFA4BF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tblGrid>
    <w:tr w:rsidR="457AD785" w:rsidTr="457AD785" w14:paraId="790D6FAB">
      <w:tc>
        <w:tcPr>
          <w:tcW w:w="3005" w:type="dxa"/>
          <w:tcMar/>
        </w:tcPr>
        <w:p w:rsidR="457AD785" w:rsidP="457AD785" w:rsidRDefault="457AD785" w14:paraId="0E71EB8A" w14:textId="61CB69BF">
          <w:pPr>
            <w:pStyle w:val="Header"/>
            <w:bidi w:val="0"/>
            <w:spacing w:before="0" w:beforeAutospacing="off" w:after="0" w:afterAutospacing="off" w:line="240" w:lineRule="auto"/>
            <w:ind w:left="-115" w:right="0"/>
            <w:jc w:val="left"/>
          </w:pPr>
          <w:r w:rsidR="457AD785">
            <w:rPr/>
            <w:t>5</w:t>
          </w:r>
        </w:p>
      </w:tc>
      <w:tc>
        <w:tcPr>
          <w:tcW w:w="3005" w:type="dxa"/>
          <w:tcMar/>
        </w:tcPr>
        <w:p w:rsidR="457AD785" w:rsidP="457AD785" w:rsidRDefault="457AD785" w14:paraId="2D42502F" w14:textId="6470F002">
          <w:pPr>
            <w:pStyle w:val="Header"/>
            <w:bidi w:val="0"/>
            <w:spacing w:before="0" w:beforeAutospacing="off" w:after="0" w:afterAutospacing="off" w:line="240" w:lineRule="auto"/>
            <w:ind w:left="0" w:right="0"/>
            <w:jc w:val="center"/>
          </w:pPr>
          <w:r w:rsidR="457AD785">
            <w:rPr/>
            <w:t>6</w:t>
          </w:r>
        </w:p>
        <w:p w:rsidR="457AD785" w:rsidP="457AD785" w:rsidRDefault="457AD785" w14:paraId="6EF2F0E1" w14:textId="6D7D4539">
          <w:pPr>
            <w:pStyle w:val="Header"/>
            <w:bidi w:val="0"/>
            <w:spacing w:before="0" w:beforeAutospacing="off" w:after="0" w:afterAutospacing="off" w:line="240" w:lineRule="auto"/>
            <w:ind w:left="0" w:right="0"/>
            <w:jc w:val="center"/>
          </w:pPr>
        </w:p>
        <w:p w:rsidR="457AD785" w:rsidP="457AD785" w:rsidRDefault="457AD785" w14:paraId="2157AB95" w14:textId="57C8156E">
          <w:pPr>
            <w:pStyle w:val="Header"/>
            <w:bidi w:val="0"/>
            <w:jc w:val="center"/>
          </w:pPr>
        </w:p>
      </w:tc>
    </w:tr>
  </w:tbl>
  <w:p w:rsidR="457AD785" w:rsidP="457AD785" w:rsidRDefault="457AD785" w14:paraId="72259DD4" w14:textId="4D4C85A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7AD785" w:rsidTr="457AD785" w14:paraId="7FDC0968">
      <w:tc>
        <w:tcPr>
          <w:tcW w:w="3005" w:type="dxa"/>
          <w:tcMar/>
        </w:tcPr>
        <w:p w:rsidR="457AD785" w:rsidP="457AD785" w:rsidRDefault="457AD785" w14:paraId="7474DDCC" w14:textId="571C900D">
          <w:pPr>
            <w:pStyle w:val="Header"/>
            <w:bidi w:val="0"/>
            <w:ind w:left="-115"/>
            <w:jc w:val="left"/>
          </w:pPr>
          <w:r w:rsidR="457AD785">
            <w:rPr/>
            <w:t>2</w:t>
          </w:r>
        </w:p>
      </w:tc>
      <w:tc>
        <w:tcPr>
          <w:tcW w:w="3005" w:type="dxa"/>
          <w:tcMar/>
        </w:tcPr>
        <w:p w:rsidR="457AD785" w:rsidP="457AD785" w:rsidRDefault="457AD785" w14:paraId="6C580B2F" w14:textId="120480FE">
          <w:pPr>
            <w:pStyle w:val="Header"/>
            <w:bidi w:val="0"/>
            <w:jc w:val="center"/>
          </w:pPr>
          <w:r w:rsidR="457AD785">
            <w:rPr/>
            <w:t>3</w:t>
          </w:r>
        </w:p>
      </w:tc>
      <w:tc>
        <w:tcPr>
          <w:tcW w:w="3005" w:type="dxa"/>
          <w:tcMar/>
        </w:tcPr>
        <w:p w:rsidR="457AD785" w:rsidP="457AD785" w:rsidRDefault="457AD785" w14:paraId="119092F7" w14:textId="5853F9CB">
          <w:pPr>
            <w:pStyle w:val="Header"/>
            <w:bidi w:val="0"/>
            <w:ind w:right="-115"/>
            <w:jc w:val="right"/>
          </w:pPr>
          <w:r w:rsidR="457AD785">
            <w:rPr/>
            <w:t>4</w:t>
          </w:r>
        </w:p>
      </w:tc>
    </w:tr>
  </w:tbl>
  <w:p w:rsidR="457AD785" w:rsidP="457AD785" w:rsidRDefault="457AD785" w14:paraId="4811FF8B" w14:textId="056403E2">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tblGrid>
    <w:tr w:rsidR="457AD785" w:rsidTr="457AD785" w14:paraId="718F8FAF">
      <w:tc>
        <w:tcPr>
          <w:tcW w:w="3005" w:type="dxa"/>
          <w:tcMar/>
        </w:tcPr>
        <w:p w:rsidR="457AD785" w:rsidP="457AD785" w:rsidRDefault="457AD785" w14:paraId="7814289C" w14:textId="3C5F249F">
          <w:pPr>
            <w:pStyle w:val="Header"/>
            <w:bidi w:val="0"/>
            <w:jc w:val="center"/>
          </w:pPr>
        </w:p>
      </w:tc>
      <w:tc>
        <w:tcPr>
          <w:tcW w:w="3005" w:type="dxa"/>
          <w:tcMar/>
        </w:tcPr>
        <w:p w:rsidR="457AD785" w:rsidP="457AD785" w:rsidRDefault="457AD785" w14:paraId="0CACE1B8" w14:textId="795EFF3E">
          <w:pPr>
            <w:pStyle w:val="Header"/>
            <w:bidi w:val="0"/>
            <w:ind w:right="-115"/>
            <w:jc w:val="right"/>
          </w:pPr>
        </w:p>
      </w:tc>
    </w:tr>
  </w:tbl>
  <w:p w:rsidR="457AD785" w:rsidP="457AD785" w:rsidRDefault="457AD785" w14:paraId="29481553" w14:textId="10E82E81">
    <w:pPr>
      <w:pStyle w:val="Header"/>
      <w:bidi w:val="0"/>
    </w:pPr>
  </w:p>
</w:hdr>
</file>

<file path=word/intelligence2.xml><?xml version="1.0" encoding="utf-8"?>
<int2:intelligence xmlns:int2="http://schemas.microsoft.com/office/intelligence/2020/intelligence">
  <int2:observations>
    <int2:textHash int2:hashCode="zZnHtRe9jpBeG4" int2:id="C2D8CGK0">
      <int2:state int2:type="LegacyProofing" int2:value="Rejected"/>
    </int2:textHash>
    <int2:textHash int2:hashCode="hrSNfVIjECIuVu" int2:id="aiSb8XAA">
      <int2:state int2:type="AugLoop_Acronyms_AcronymsCritique" int2:value="Rejected"/>
    </int2:textHash>
    <int2:textHash int2:hashCode="cm4yFYXo+V8wAe" int2:id="4mO2ZtIc">
      <int2:state int2:type="LegacyProofing" int2:value="Rejected"/>
    </int2:textHash>
    <int2:textHash int2:hashCode="e0dMsLOcF3PXGS" int2:id="9kEeEbWv">
      <int2:state int2:type="AugLoop_Text_Critique" int2:value="Rejected"/>
    </int2:textHash>
    <int2:textHash int2:hashCode="JBDPkS9ciPFMer" int2:id="7bGq2sXD">
      <int2:state int2:type="LegacyProofing" int2:value="Rejected"/>
    </int2:textHash>
    <int2:textHash int2:hashCode="gVUH7VYT20umQe" int2:id="vlNnHr3d">
      <int2:state int2:type="LegacyProofing" int2:value="Rejected"/>
    </int2:textHash>
    <int2:textHash int2:hashCode="ooDjGMmGoW5uzL" int2:id="fBBXvG52">
      <int2:state int2:type="LegacyProofing" int2:value="Rejected"/>
    </int2:textHash>
    <int2:textHash int2:hashCode="q1I8kX6Mqkfx5e" int2:id="D09ySKDP">
      <int2:state int2:type="LegacyProofing" int2:value="Rejected"/>
    </int2:textHash>
    <int2:textHash int2:hashCode="jrQCnJ3vBdHTm8" int2:id="FkYbx3Ku">
      <int2:state int2:type="LegacyProofing" int2:value="Rejected"/>
    </int2:textHash>
    <int2:textHash int2:hashCode="YYCWDix6GEYDoT" int2:id="44aOoZqu">
      <int2:state int2:type="LegacyProofing" int2:value="Rejected"/>
    </int2:textHash>
    <int2:textHash int2:hashCode="gtG6uk61GUhrFB" int2:id="SLunyRLG">
      <int2:state int2:type="LegacyProofing" int2:value="Rejected"/>
    </int2:textHash>
    <int2:textHash int2:hashCode="z/pQoyyxOiQNcF" int2:id="7kPLBT8O">
      <int2:state int2:type="LegacyProofing" int2:value="Rejected"/>
    </int2:textHash>
    <int2:textHash int2:hashCode="r5t++v+4nC6hO6" int2:id="wGAARZjL">
      <int2:state int2:type="LegacyProofing" int2:value="Rejected"/>
    </int2:textHash>
    <int2:textHash int2:hashCode="Ylf4TNjsbsSImA" int2:id="qqPblq4A">
      <int2:state int2:type="LegacyProofing" int2:value="Rejected"/>
    </int2:textHash>
    <int2:bookmark int2:bookmarkName="_Int_xHgNiL7P" int2:invalidationBookmarkName="" int2:hashCode="JE5k2RjcXlaJdN" int2:id="GJw4AtKG">
      <int2:state int2:type="LegacyProofing" int2:value="Rejected"/>
    </int2:bookmark>
    <int2:bookmark int2:bookmarkName="_Int_9aya9i6v" int2:invalidationBookmarkName="" int2:hashCode="e0dMsLOcF3PXGS" int2:id="Kz6I77kJ">
      <int2:state int2:type="LegacyProofing" int2:value="Rejected"/>
    </int2:bookmark>
    <int2:bookmark int2:bookmarkName="_Int_9uU2cTIC" int2:invalidationBookmarkName="" int2:hashCode="e0dMsLOcF3PXGS" int2:id="uMaMKJMT">
      <int2:state int2:type="LegacyProofing" int2:value="Rejected"/>
    </int2:bookmark>
    <int2:bookmark int2:bookmarkName="_Int_c6CtJ9VQ" int2:invalidationBookmarkName="" int2:hashCode="e0dMsLOcF3PXGS" int2:id="q3Amheni">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54ADB1"/>
    <w:rsid w:val="00E8CF16"/>
    <w:rsid w:val="016C4CDA"/>
    <w:rsid w:val="028908C3"/>
    <w:rsid w:val="028908C3"/>
    <w:rsid w:val="048C291B"/>
    <w:rsid w:val="048C291B"/>
    <w:rsid w:val="062BCE4D"/>
    <w:rsid w:val="06A0B2E5"/>
    <w:rsid w:val="06A0B2E5"/>
    <w:rsid w:val="06C761CB"/>
    <w:rsid w:val="07759035"/>
    <w:rsid w:val="07759035"/>
    <w:rsid w:val="07849CA9"/>
    <w:rsid w:val="078B2BC2"/>
    <w:rsid w:val="078B2BC2"/>
    <w:rsid w:val="0798D02C"/>
    <w:rsid w:val="07B7A1A6"/>
    <w:rsid w:val="07CCC577"/>
    <w:rsid w:val="07CCC577"/>
    <w:rsid w:val="0868560E"/>
    <w:rsid w:val="08802EFB"/>
    <w:rsid w:val="08D55251"/>
    <w:rsid w:val="09D2054B"/>
    <w:rsid w:val="09FF028D"/>
    <w:rsid w:val="09FF028D"/>
    <w:rsid w:val="0A0B4658"/>
    <w:rsid w:val="0BBE088D"/>
    <w:rsid w:val="0C241EFC"/>
    <w:rsid w:val="0C30F8DD"/>
    <w:rsid w:val="0C63695F"/>
    <w:rsid w:val="0C63695F"/>
    <w:rsid w:val="0D23ADFC"/>
    <w:rsid w:val="0D3B0DBD"/>
    <w:rsid w:val="0E460A85"/>
    <w:rsid w:val="0E460A85"/>
    <w:rsid w:val="0EC6D01C"/>
    <w:rsid w:val="0ECFA06F"/>
    <w:rsid w:val="0EEF707F"/>
    <w:rsid w:val="0F4F7142"/>
    <w:rsid w:val="0F4F7142"/>
    <w:rsid w:val="108B40E0"/>
    <w:rsid w:val="1095A795"/>
    <w:rsid w:val="10AFE23C"/>
    <w:rsid w:val="10DA6336"/>
    <w:rsid w:val="121201F8"/>
    <w:rsid w:val="121201F8"/>
    <w:rsid w:val="1378E791"/>
    <w:rsid w:val="1378E791"/>
    <w:rsid w:val="1379C723"/>
    <w:rsid w:val="1379E8AF"/>
    <w:rsid w:val="13E29568"/>
    <w:rsid w:val="140DBB88"/>
    <w:rsid w:val="14BFE7AD"/>
    <w:rsid w:val="15546798"/>
    <w:rsid w:val="163187EB"/>
    <w:rsid w:val="163187EB"/>
    <w:rsid w:val="167282CB"/>
    <w:rsid w:val="167282CB"/>
    <w:rsid w:val="167C38F9"/>
    <w:rsid w:val="167C38F9"/>
    <w:rsid w:val="16B875D9"/>
    <w:rsid w:val="16E5731B"/>
    <w:rsid w:val="176E62E9"/>
    <w:rsid w:val="196370E7"/>
    <w:rsid w:val="196370E7"/>
    <w:rsid w:val="19B3D9BB"/>
    <w:rsid w:val="1A1D13DD"/>
    <w:rsid w:val="1B8BE6FC"/>
    <w:rsid w:val="1B8BE6FC"/>
    <w:rsid w:val="1BACFBCB"/>
    <w:rsid w:val="1BBE0820"/>
    <w:rsid w:val="1C54ADB1"/>
    <w:rsid w:val="1CA95823"/>
    <w:rsid w:val="1DB904E6"/>
    <w:rsid w:val="1E65365C"/>
    <w:rsid w:val="1FB9AC95"/>
    <w:rsid w:val="1FC697A2"/>
    <w:rsid w:val="1FD0B6D9"/>
    <w:rsid w:val="205F581F"/>
    <w:rsid w:val="20C14B01"/>
    <w:rsid w:val="225D1B62"/>
    <w:rsid w:val="225D1B62"/>
    <w:rsid w:val="22F7FF91"/>
    <w:rsid w:val="22F7FF91"/>
    <w:rsid w:val="2390F8C1"/>
    <w:rsid w:val="2390F8C1"/>
    <w:rsid w:val="24D477E0"/>
    <w:rsid w:val="2532C942"/>
    <w:rsid w:val="25ED8891"/>
    <w:rsid w:val="2742F551"/>
    <w:rsid w:val="28D1D6A1"/>
    <w:rsid w:val="2964A5CC"/>
    <w:rsid w:val="297201DC"/>
    <w:rsid w:val="29CEF238"/>
    <w:rsid w:val="2CA9A29E"/>
    <w:rsid w:val="2DC8CFBC"/>
    <w:rsid w:val="2DE7D5FB"/>
    <w:rsid w:val="2EEE9310"/>
    <w:rsid w:val="3118CE92"/>
    <w:rsid w:val="311F76BD"/>
    <w:rsid w:val="311F76BD"/>
    <w:rsid w:val="31492A17"/>
    <w:rsid w:val="317D13C1"/>
    <w:rsid w:val="317D13C1"/>
    <w:rsid w:val="318A53AB"/>
    <w:rsid w:val="329C40DF"/>
    <w:rsid w:val="34D1B152"/>
    <w:rsid w:val="34D1B152"/>
    <w:rsid w:val="34E97792"/>
    <w:rsid w:val="34F0ED81"/>
    <w:rsid w:val="362387A2"/>
    <w:rsid w:val="365084E4"/>
    <w:rsid w:val="36856499"/>
    <w:rsid w:val="36856499"/>
    <w:rsid w:val="371F41B8"/>
    <w:rsid w:val="3740F8C9"/>
    <w:rsid w:val="3740F8C9"/>
    <w:rsid w:val="37E06CD2"/>
    <w:rsid w:val="38048C1B"/>
    <w:rsid w:val="38048C1B"/>
    <w:rsid w:val="38095214"/>
    <w:rsid w:val="39B91268"/>
    <w:rsid w:val="39FF4556"/>
    <w:rsid w:val="3A1797D7"/>
    <w:rsid w:val="3A5344B0"/>
    <w:rsid w:val="3A5344B0"/>
    <w:rsid w:val="3A6CE3A9"/>
    <w:rsid w:val="3ADA12BD"/>
    <w:rsid w:val="3AE41EC4"/>
    <w:rsid w:val="3AEB5888"/>
    <w:rsid w:val="3AF6F8C5"/>
    <w:rsid w:val="3AF6F8C5"/>
    <w:rsid w:val="3C19D8B6"/>
    <w:rsid w:val="3CA0A8C8"/>
    <w:rsid w:val="3D357262"/>
    <w:rsid w:val="3D8B5C0E"/>
    <w:rsid w:val="3EA236D8"/>
    <w:rsid w:val="3EE4E2D7"/>
    <w:rsid w:val="3F33DD37"/>
    <w:rsid w:val="3F6C1886"/>
    <w:rsid w:val="3F6C1886"/>
    <w:rsid w:val="3F72A44B"/>
    <w:rsid w:val="401463F9"/>
    <w:rsid w:val="403E0739"/>
    <w:rsid w:val="403E0739"/>
    <w:rsid w:val="4106CE60"/>
    <w:rsid w:val="410E74AC"/>
    <w:rsid w:val="43030BC8"/>
    <w:rsid w:val="434C04BB"/>
    <w:rsid w:val="457AD785"/>
    <w:rsid w:val="46F78602"/>
    <w:rsid w:val="487712BF"/>
    <w:rsid w:val="487F76A1"/>
    <w:rsid w:val="492E0797"/>
    <w:rsid w:val="4A917F83"/>
    <w:rsid w:val="4A948849"/>
    <w:rsid w:val="4B0DFC21"/>
    <w:rsid w:val="4B7E4055"/>
    <w:rsid w:val="4B7E4055"/>
    <w:rsid w:val="4B9DEF06"/>
    <w:rsid w:val="4CF826ED"/>
    <w:rsid w:val="4D39BF67"/>
    <w:rsid w:val="4D9DB101"/>
    <w:rsid w:val="4DBCC893"/>
    <w:rsid w:val="4E79AC5D"/>
    <w:rsid w:val="4E919633"/>
    <w:rsid w:val="4E9542CB"/>
    <w:rsid w:val="4EC89821"/>
    <w:rsid w:val="4F6F8AC8"/>
    <w:rsid w:val="511D1B2A"/>
    <w:rsid w:val="51DCB1CB"/>
    <w:rsid w:val="5278439D"/>
    <w:rsid w:val="528122AA"/>
    <w:rsid w:val="53935D21"/>
    <w:rsid w:val="539477A8"/>
    <w:rsid w:val="53CC2F2D"/>
    <w:rsid w:val="53E915D7"/>
    <w:rsid w:val="541413FE"/>
    <w:rsid w:val="541CF30B"/>
    <w:rsid w:val="542464C4"/>
    <w:rsid w:val="543CC31B"/>
    <w:rsid w:val="543CC31B"/>
    <w:rsid w:val="5567FF8E"/>
    <w:rsid w:val="55F36242"/>
    <w:rsid w:val="560236BC"/>
    <w:rsid w:val="5741A443"/>
    <w:rsid w:val="575B3B80"/>
    <w:rsid w:val="581F501C"/>
    <w:rsid w:val="592E9C87"/>
    <w:rsid w:val="5A0782AA"/>
    <w:rsid w:val="5A0782AA"/>
    <w:rsid w:val="5AAC049F"/>
    <w:rsid w:val="5AD179A1"/>
    <w:rsid w:val="5D9A8AE2"/>
    <w:rsid w:val="5D9AAC6E"/>
    <w:rsid w:val="5DCA7D04"/>
    <w:rsid w:val="5DDDE389"/>
    <w:rsid w:val="5DDDE389"/>
    <w:rsid w:val="5EEDC336"/>
    <w:rsid w:val="5F3DAD02"/>
    <w:rsid w:val="5F7F75C2"/>
    <w:rsid w:val="5F92C957"/>
    <w:rsid w:val="5F92C957"/>
    <w:rsid w:val="5FB3095E"/>
    <w:rsid w:val="6093468A"/>
    <w:rsid w:val="616E6D05"/>
    <w:rsid w:val="618F26A8"/>
    <w:rsid w:val="618F26A8"/>
    <w:rsid w:val="61A030C6"/>
    <w:rsid w:val="6522959F"/>
    <w:rsid w:val="6522959F"/>
    <w:rsid w:val="652CAE8B"/>
    <w:rsid w:val="65ACEE86"/>
    <w:rsid w:val="65CDF5AF"/>
    <w:rsid w:val="65DECBDF"/>
    <w:rsid w:val="66A864D1"/>
    <w:rsid w:val="66C7F950"/>
    <w:rsid w:val="67201026"/>
    <w:rsid w:val="679B72DD"/>
    <w:rsid w:val="682384B1"/>
    <w:rsid w:val="68605C44"/>
    <w:rsid w:val="6905604C"/>
    <w:rsid w:val="692936D9"/>
    <w:rsid w:val="69E00593"/>
    <w:rsid w:val="6A66F381"/>
    <w:rsid w:val="6A6D41DD"/>
    <w:rsid w:val="6A80ABF9"/>
    <w:rsid w:val="6B8464A8"/>
    <w:rsid w:val="6B90B2E4"/>
    <w:rsid w:val="6B90B2E4"/>
    <w:rsid w:val="6BFBB5EE"/>
    <w:rsid w:val="6CB830F4"/>
    <w:rsid w:val="6D58A135"/>
    <w:rsid w:val="6D931D03"/>
    <w:rsid w:val="6DB7BCA0"/>
    <w:rsid w:val="6DF3E8AB"/>
    <w:rsid w:val="6E0C1D66"/>
    <w:rsid w:val="6E8A69B0"/>
    <w:rsid w:val="6F5B7973"/>
    <w:rsid w:val="6F73A5B1"/>
    <w:rsid w:val="7030897B"/>
    <w:rsid w:val="70B14408"/>
    <w:rsid w:val="70D034E5"/>
    <w:rsid w:val="71F914F6"/>
    <w:rsid w:val="7213B404"/>
    <w:rsid w:val="7213B404"/>
    <w:rsid w:val="72DBA148"/>
    <w:rsid w:val="73938EE9"/>
    <w:rsid w:val="748193DB"/>
    <w:rsid w:val="764DC31A"/>
    <w:rsid w:val="764DC31A"/>
    <w:rsid w:val="76DF75A6"/>
    <w:rsid w:val="76E60AA0"/>
    <w:rsid w:val="77F3466E"/>
    <w:rsid w:val="782267A2"/>
    <w:rsid w:val="7849C04E"/>
    <w:rsid w:val="7886BF06"/>
    <w:rsid w:val="797A6351"/>
    <w:rsid w:val="797A6351"/>
    <w:rsid w:val="7B58ADC0"/>
    <w:rsid w:val="7B711E09"/>
    <w:rsid w:val="7B7936C3"/>
    <w:rsid w:val="7C19C73E"/>
    <w:rsid w:val="7C19C73E"/>
    <w:rsid w:val="7ECBD040"/>
    <w:rsid w:val="7F20618D"/>
    <w:rsid w:val="7FBA3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4ADB1"/>
  <w15:chartTrackingRefBased/>
  <w15:docId w15:val="{2038C9C2-AF27-4D02-9441-E227DBFBC5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f4470977e0f4786" /><Relationship Type="http://schemas.openxmlformats.org/officeDocument/2006/relationships/image" Target="/media/image2.png" Id="R405d1e677a3a4cfc" /><Relationship Type="http://schemas.openxmlformats.org/officeDocument/2006/relationships/hyperlink" Target="https://www.educba.com/business-intelligence-vs-data-analytics/" TargetMode="External" Id="R6cb2ccbca6d54684" /><Relationship Type="http://schemas.openxmlformats.org/officeDocument/2006/relationships/header" Target="/word/header.xml" Id="R7c5f797972fa42d8" /><Relationship Type="http://schemas.openxmlformats.org/officeDocument/2006/relationships/header" Target="/word/header2.xml" Id="R6b97f547e2204404" /><Relationship Type="http://schemas.openxmlformats.org/officeDocument/2006/relationships/header" Target="/word/header3.xml" Id="R6c6292f289d44c8f" /><Relationship Type="http://schemas.openxmlformats.org/officeDocument/2006/relationships/footer" Target="/word/footer.xml" Id="R226a21b1659f4749" /><Relationship Type="http://schemas.openxmlformats.org/officeDocument/2006/relationships/footer" Target="/word/footer2.xml" Id="R85b1ab0ecde34c67" /><Relationship Type="http://schemas.openxmlformats.org/officeDocument/2006/relationships/footer" Target="/word/footer3.xml" Id="R7a9c717323ed4797" /><Relationship Type="http://schemas.openxmlformats.org/officeDocument/2006/relationships/numbering" Target="/word/numbering.xml" Id="Rec5f71b3df544a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5</revision>
  <dcterms:created xsi:type="dcterms:W3CDTF">2022-02-19T13:13:52.6838520Z</dcterms:created>
  <dcterms:modified xsi:type="dcterms:W3CDTF">2022-03-01T12:26:40.2950605Z</dcterms:modified>
</coreProperties>
</file>