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4D6C1" w14:textId="77777777" w:rsidR="00200AB6" w:rsidRPr="00200AB6" w:rsidRDefault="00200AB6" w:rsidP="00200AB6">
      <w:pPr>
        <w:jc w:val="both"/>
        <w:rPr>
          <w:rFonts w:ascii="ArialMT" w:eastAsia="Times New Roman" w:hAnsi="ArialMT" w:cs="Times New Roman"/>
          <w:b/>
          <w:bCs/>
        </w:rPr>
      </w:pPr>
      <w:r w:rsidRPr="00200AB6">
        <w:rPr>
          <w:rFonts w:ascii="ArialMT" w:eastAsia="Times New Roman" w:hAnsi="ArialMT" w:cs="Times New Roman"/>
          <w:b/>
          <w:bCs/>
        </w:rPr>
        <w:t>Task 1</w:t>
      </w:r>
    </w:p>
    <w:p w14:paraId="718F6202" w14:textId="77777777" w:rsidR="00200AB6" w:rsidRPr="00200AB6" w:rsidRDefault="00200AB6" w:rsidP="00200AB6">
      <w:pPr>
        <w:jc w:val="both"/>
        <w:rPr>
          <w:rFonts w:ascii="ArialMT" w:eastAsia="Times New Roman" w:hAnsi="ArialMT" w:cs="Times New Roman"/>
        </w:rPr>
      </w:pPr>
    </w:p>
    <w:p w14:paraId="24AFD3E7" w14:textId="77777777" w:rsidR="00200AB6" w:rsidRPr="00200AB6" w:rsidRDefault="00200AB6" w:rsidP="00200AB6">
      <w:pPr>
        <w:jc w:val="both"/>
        <w:rPr>
          <w:rFonts w:ascii="ArialMT" w:eastAsia="Times New Roman" w:hAnsi="ArialMT" w:cs="Times New Roman"/>
        </w:rPr>
      </w:pPr>
      <w:r w:rsidRPr="00200AB6">
        <w:rPr>
          <w:rFonts w:ascii="ArialMT" w:eastAsia="Times New Roman" w:hAnsi="ArialMT" w:cs="Times New Roman"/>
        </w:rPr>
        <w:t>There is a gender imbalance in sports and physical activity participation, critically analyse the possible reasons for this imbalance and give recommendations in order to increase participation.  (750 Words).</w:t>
      </w:r>
    </w:p>
    <w:p w14:paraId="086101FD" w14:textId="77777777" w:rsidR="00200AB6" w:rsidRPr="00200AB6" w:rsidRDefault="00200AB6" w:rsidP="00200AB6">
      <w:pPr>
        <w:jc w:val="both"/>
        <w:rPr>
          <w:rFonts w:ascii="ArialMT" w:eastAsia="Times New Roman" w:hAnsi="ArialMT" w:cs="Times New Roman"/>
        </w:rPr>
      </w:pPr>
    </w:p>
    <w:p w14:paraId="306AF9BD" w14:textId="52A77D4F" w:rsidR="00200AB6" w:rsidRDefault="009735BB" w:rsidP="00FC3AD7">
      <w:pPr>
        <w:ind w:left="7920"/>
        <w:jc w:val="both"/>
        <w:rPr>
          <w:rFonts w:ascii="ArialMT" w:eastAsia="Times New Roman" w:hAnsi="ArialMT" w:cs="Times New Roman"/>
        </w:rPr>
      </w:pPr>
      <w:r>
        <w:rPr>
          <w:rFonts w:ascii="ArialMT" w:eastAsia="Times New Roman" w:hAnsi="ArialMT" w:cs="Times New Roman"/>
        </w:rPr>
        <w:t>Weighting</w:t>
      </w:r>
      <w:r w:rsidR="00200AB6" w:rsidRPr="00200AB6">
        <w:rPr>
          <w:rFonts w:ascii="ArialMT" w:eastAsia="Times New Roman" w:hAnsi="ArialMT" w:cs="Times New Roman"/>
        </w:rPr>
        <w:t xml:space="preserve"> 50%</w:t>
      </w:r>
    </w:p>
    <w:p w14:paraId="7E7F2AFE" w14:textId="77777777" w:rsidR="0057449C" w:rsidRDefault="0057449C" w:rsidP="00FC3AD7">
      <w:pPr>
        <w:ind w:left="7920"/>
        <w:jc w:val="both"/>
        <w:rPr>
          <w:rFonts w:ascii="ArialMT" w:eastAsia="Times New Roman" w:hAnsi="ArialMT" w:cs="Times New Roman"/>
        </w:rPr>
      </w:pPr>
    </w:p>
    <w:p w14:paraId="65B3F6E3" w14:textId="2FA6E960" w:rsidR="00EF076A" w:rsidRPr="00EF076A" w:rsidRDefault="00EF076A" w:rsidP="000A3E76">
      <w:pPr>
        <w:jc w:val="both"/>
        <w:rPr>
          <w:rFonts w:ascii="Arial" w:hAnsi="Arial" w:cs="Arial"/>
          <w:color w:val="414141"/>
        </w:rPr>
      </w:pPr>
      <w:r w:rsidRPr="00EF076A">
        <w:rPr>
          <w:rFonts w:ascii="Arial" w:hAnsi="Arial" w:cs="Arial"/>
          <w:color w:val="414141"/>
        </w:rPr>
        <w:t>There is a growing understanding of the gender imbalance within sports and physical activity participation where many of the patterns relate to certain sports being associated with specific genders and lack of resources for certain groups to participate in. This assignment critically analyses the potential reasoning behind the lack of gender disparity and gives recommendations and explores ways in which participation can be increased. These issues have been explored in several studies and clearly show the need for a greater understanding of the disparities and intervention needed to close the gap.</w:t>
      </w:r>
    </w:p>
    <w:p w14:paraId="44135E2C" w14:textId="77777777" w:rsidR="00EF076A" w:rsidRPr="00EF076A" w:rsidRDefault="00EF076A" w:rsidP="00EF076A">
      <w:pPr>
        <w:pStyle w:val="NormalWeb"/>
        <w:divId w:val="62484945"/>
        <w:rPr>
          <w:rFonts w:ascii="Arial" w:hAnsi="Arial" w:cs="Arial"/>
          <w:color w:val="414141"/>
          <w:sz w:val="22"/>
          <w:szCs w:val="22"/>
        </w:rPr>
      </w:pPr>
    </w:p>
    <w:p w14:paraId="3610938E" w14:textId="77777777" w:rsidR="00EF076A" w:rsidRPr="00EF076A" w:rsidRDefault="00EF076A" w:rsidP="00EF076A">
      <w:pPr>
        <w:pStyle w:val="NormalWeb"/>
        <w:divId w:val="62484945"/>
        <w:rPr>
          <w:rFonts w:ascii="Arial" w:hAnsi="Arial" w:cs="Arial"/>
          <w:color w:val="414141"/>
          <w:sz w:val="22"/>
          <w:szCs w:val="22"/>
        </w:rPr>
      </w:pPr>
      <w:r w:rsidRPr="00EF076A">
        <w:rPr>
          <w:rFonts w:ascii="Arial" w:hAnsi="Arial" w:cs="Arial"/>
          <w:color w:val="414141"/>
          <w:sz w:val="22"/>
          <w:szCs w:val="22"/>
        </w:rPr>
        <w:t xml:space="preserve">Previous research conducted by Hands (2016) concluded that no matter how the degree of physical activity is measured, females are consistently found to be 6–10% less physically active than males. This demonstrates the issue very clearly as Hand’s studies have found similar results across different degrees of physical activity, which shows that this issue is widespread across all areas of sport and exercise. However, this study does not fully explain why women feel less interested in getting involved with physical activity and sports. One of the reasons women may feel less included in sports and physical activity is the sexism women have had to deal with while being involved in sports. In a survey conducted by BBC Elite Sportswomen, it was reported that 65% of those surveyed had experienced sexism, while only 10% reported it. The statistics are worse now than they were in the preceding poll conducted in (2015), which concluded that 41% of women had encountered sexism, with 7% reporting it. Together, these surveys show that sexism is a problem that affects women in sports on a widespread basis and can illustrate the reasons why women may feel excluded from participating in sports and physical activity, which contributes to the gender imbalance in sports and physical activity. </w:t>
      </w:r>
    </w:p>
    <w:p w14:paraId="34F972B2" w14:textId="77777777" w:rsidR="00EF076A" w:rsidRPr="00EF076A" w:rsidRDefault="00EF076A" w:rsidP="00EF076A">
      <w:pPr>
        <w:pStyle w:val="NormalWeb"/>
        <w:divId w:val="62484945"/>
        <w:rPr>
          <w:rFonts w:ascii="Arial" w:hAnsi="Arial" w:cs="Arial"/>
          <w:color w:val="414141"/>
          <w:sz w:val="22"/>
          <w:szCs w:val="22"/>
        </w:rPr>
      </w:pPr>
    </w:p>
    <w:p w14:paraId="60B1F4C6" w14:textId="62195914" w:rsidR="00EF076A" w:rsidRPr="00EF076A" w:rsidRDefault="00EF076A" w:rsidP="00EF076A">
      <w:pPr>
        <w:pStyle w:val="NormalWeb"/>
        <w:divId w:val="62484945"/>
        <w:rPr>
          <w:rFonts w:ascii="Arial" w:hAnsi="Arial" w:cs="Arial"/>
          <w:color w:val="414141"/>
          <w:sz w:val="22"/>
          <w:szCs w:val="22"/>
        </w:rPr>
      </w:pPr>
      <w:r w:rsidRPr="00EF076A">
        <w:rPr>
          <w:rFonts w:ascii="Arial" w:hAnsi="Arial" w:cs="Arial"/>
          <w:color w:val="414141"/>
          <w:sz w:val="22"/>
          <w:szCs w:val="22"/>
        </w:rPr>
        <w:t xml:space="preserve">Sport England launched the "This Girl Can" campaign to address gender inequality in sports and physical activity. To combat the discrimination faced by women participating in physical activity, Sport England released slogans for the campaign with targeted headlines that are </w:t>
      </w:r>
      <w:r w:rsidR="007121C8" w:rsidRPr="00EF076A">
        <w:rPr>
          <w:rFonts w:ascii="Arial" w:hAnsi="Arial" w:cs="Arial"/>
          <w:color w:val="414141"/>
          <w:sz w:val="22"/>
          <w:szCs w:val="22"/>
        </w:rPr>
        <w:t>centre</w:t>
      </w:r>
      <w:r w:rsidR="00E42FDF">
        <w:rPr>
          <w:rFonts w:ascii="Arial" w:hAnsi="Arial" w:cs="Arial"/>
          <w:color w:val="414141"/>
          <w:sz w:val="22"/>
          <w:szCs w:val="22"/>
        </w:rPr>
        <w:t>2</w:t>
      </w:r>
      <w:r w:rsidRPr="00EF076A">
        <w:rPr>
          <w:rFonts w:ascii="Arial" w:hAnsi="Arial" w:cs="Arial"/>
          <w:color w:val="414141"/>
          <w:sz w:val="22"/>
          <w:szCs w:val="22"/>
        </w:rPr>
        <w:t xml:space="preserve"> on activism routed in combating discrimination. These slogans were released with key messages such as ‘Take me as I am or watch me as I go.’ And ‘A kick right in the stereotypes’.</w:t>
      </w:r>
    </w:p>
    <w:p w14:paraId="26082F2A" w14:textId="77777777" w:rsidR="00EF076A" w:rsidRPr="00EF076A" w:rsidRDefault="00EF076A" w:rsidP="00EF076A">
      <w:pPr>
        <w:pStyle w:val="NormalWeb"/>
        <w:divId w:val="62484945"/>
        <w:rPr>
          <w:rFonts w:ascii="Arial" w:hAnsi="Arial" w:cs="Arial"/>
          <w:color w:val="414141"/>
          <w:sz w:val="22"/>
          <w:szCs w:val="22"/>
        </w:rPr>
      </w:pPr>
      <w:r w:rsidRPr="00EF076A">
        <w:rPr>
          <w:rFonts w:ascii="Arial" w:hAnsi="Arial" w:cs="Arial"/>
          <w:color w:val="414141"/>
          <w:sz w:val="22"/>
          <w:szCs w:val="22"/>
        </w:rPr>
        <w:t xml:space="preserve">This campaign has proved successful in helping motivate women and, as reported in the marketing society awards (2016) that 41% of women aged 14 to 40 who were made aware of the campaign reported engaging in one or more activities as a consequence, which equates to 2.8 million women in England. The success of the "This Girl Can" campaign can serve as inspiration for additional initiatives to encourage female participation in sports, which will help address the current gender imbalance in sports and physical activity participation. This can be accomplished, for example, by adopting the strategy This Girl Can use, which involves posting people's narratives about how they overcame challenges and found the motivation to engage in physical activity and sports. One approach to accomplishing this would be to capitalise on the Lionesses' most recent inspirational </w:t>
      </w:r>
      <w:r w:rsidRPr="00EF076A">
        <w:rPr>
          <w:rFonts w:ascii="Arial" w:hAnsi="Arial" w:cs="Arial"/>
          <w:color w:val="414141"/>
          <w:sz w:val="22"/>
          <w:szCs w:val="22"/>
        </w:rPr>
        <w:lastRenderedPageBreak/>
        <w:t xml:space="preserve">triumph, which saw them crowned champions of the Women's Euro 2022. This hype and recent success could be used as an opportunity to delve deeper into some of the inspirational women in the lionesses and potentially create documentaries that look deeper into their upbringing and how they dealt with adversaries early on and potentially touch upon sensitive subjects such as sexism. Football documentaries about male footballing idols, such as Neymar Jr. and Maradona, have been produced and been very successful, suggesting that documentaries about female footballing icons would be likely to succeed as well and spark interest in female sports. Lots of reliance is placed on powerful female characters to inspire women to take part in sports and physical activity. A good way to motivate these female characters is by paying them in accordance to their corresponding male athletes, and this has been demonstrated by the United States Woman’s national team (USWNT) and their lead spokesperson Megan </w:t>
      </w:r>
      <w:proofErr w:type="spellStart"/>
      <w:r w:rsidRPr="00EF076A">
        <w:rPr>
          <w:rFonts w:ascii="Arial" w:hAnsi="Arial" w:cs="Arial"/>
          <w:color w:val="414141"/>
          <w:sz w:val="22"/>
          <w:szCs w:val="22"/>
        </w:rPr>
        <w:t>Rapinoe</w:t>
      </w:r>
      <w:proofErr w:type="spellEnd"/>
      <w:r w:rsidRPr="00EF076A">
        <w:rPr>
          <w:rFonts w:ascii="Arial" w:hAnsi="Arial" w:cs="Arial"/>
          <w:color w:val="414141"/>
          <w:sz w:val="22"/>
          <w:szCs w:val="22"/>
        </w:rPr>
        <w:t xml:space="preserve"> in campaigning for equal pay between the USWNT and USMNT when they set out an equal pay lawsuit against United States Soccer Federation (USSF), this case resulted in the USWNT receiving payments amounting to $24million. Megan </w:t>
      </w:r>
      <w:proofErr w:type="spellStart"/>
      <w:r w:rsidRPr="00EF076A">
        <w:rPr>
          <w:rFonts w:ascii="Arial" w:hAnsi="Arial" w:cs="Arial"/>
          <w:color w:val="414141"/>
          <w:sz w:val="22"/>
          <w:szCs w:val="22"/>
        </w:rPr>
        <w:t>Rapinoe</w:t>
      </w:r>
      <w:proofErr w:type="spellEnd"/>
      <w:r w:rsidRPr="00EF076A">
        <w:rPr>
          <w:rFonts w:ascii="Arial" w:hAnsi="Arial" w:cs="Arial"/>
          <w:color w:val="414141"/>
          <w:sz w:val="22"/>
          <w:szCs w:val="22"/>
        </w:rPr>
        <w:t xml:space="preserve"> described the lawsuit settlement as a “monumental win”, this can prove a huge inspiration for upcoming women footballers to follow Megan </w:t>
      </w:r>
      <w:proofErr w:type="spellStart"/>
      <w:r w:rsidRPr="00EF076A">
        <w:rPr>
          <w:rFonts w:ascii="Arial" w:hAnsi="Arial" w:cs="Arial"/>
          <w:color w:val="414141"/>
          <w:sz w:val="22"/>
          <w:szCs w:val="22"/>
        </w:rPr>
        <w:t>Rapinoe</w:t>
      </w:r>
      <w:proofErr w:type="spellEnd"/>
      <w:r w:rsidRPr="00EF076A">
        <w:rPr>
          <w:rFonts w:ascii="Arial" w:hAnsi="Arial" w:cs="Arial"/>
          <w:color w:val="414141"/>
          <w:sz w:val="22"/>
          <w:szCs w:val="22"/>
        </w:rPr>
        <w:t xml:space="preserve"> and fight for their rights in sport. </w:t>
      </w:r>
    </w:p>
    <w:p w14:paraId="230632EE" w14:textId="77777777" w:rsidR="00EF076A" w:rsidRPr="00EF076A" w:rsidRDefault="00EF076A" w:rsidP="00EF076A">
      <w:pPr>
        <w:pStyle w:val="NormalWeb"/>
        <w:divId w:val="62484945"/>
        <w:rPr>
          <w:rFonts w:ascii="Arial" w:hAnsi="Arial" w:cs="Arial"/>
          <w:color w:val="414141"/>
          <w:sz w:val="22"/>
          <w:szCs w:val="22"/>
        </w:rPr>
      </w:pPr>
    </w:p>
    <w:p w14:paraId="3FDC91AD" w14:textId="77777777" w:rsidR="00EF076A" w:rsidRPr="00EF076A" w:rsidRDefault="00EF076A" w:rsidP="00EF076A">
      <w:pPr>
        <w:pStyle w:val="NormalWeb"/>
        <w:divId w:val="62484945"/>
        <w:rPr>
          <w:rFonts w:ascii="Arial" w:hAnsi="Arial" w:cs="Arial"/>
          <w:color w:val="414141"/>
          <w:sz w:val="22"/>
          <w:szCs w:val="22"/>
        </w:rPr>
      </w:pPr>
      <w:r w:rsidRPr="00EF076A">
        <w:rPr>
          <w:rFonts w:ascii="Arial" w:hAnsi="Arial" w:cs="Arial"/>
          <w:color w:val="414141"/>
          <w:sz w:val="22"/>
          <w:szCs w:val="22"/>
        </w:rPr>
        <w:t xml:space="preserve">Overall, this study has identified that there are problems such as sexism, gender pay gap, and discrimination involved in women’s sports and physical activity, which are holding women back. Therefore, greater efforts are needed to ensure women want to participate in sports and physical activity and are not put off which would allow for a more inclusive future where the gender gap is closed. </w:t>
      </w:r>
    </w:p>
    <w:p w14:paraId="0BCD830D" w14:textId="77777777" w:rsidR="00EF076A" w:rsidRPr="00EF076A" w:rsidRDefault="00EF076A" w:rsidP="00EF076A">
      <w:pPr>
        <w:pStyle w:val="NormalWeb"/>
        <w:divId w:val="62484945"/>
        <w:rPr>
          <w:rFonts w:ascii="Arial" w:hAnsi="Arial" w:cs="Arial"/>
          <w:color w:val="414141"/>
          <w:sz w:val="22"/>
          <w:szCs w:val="22"/>
        </w:rPr>
      </w:pPr>
    </w:p>
    <w:p w14:paraId="66293E18" w14:textId="77777777" w:rsidR="00EF076A" w:rsidRPr="00EF076A" w:rsidRDefault="00EF076A" w:rsidP="00EF076A">
      <w:pPr>
        <w:pStyle w:val="NormalWeb"/>
        <w:divId w:val="62484945"/>
        <w:rPr>
          <w:rFonts w:ascii="Arial" w:hAnsi="Arial" w:cs="Arial"/>
          <w:color w:val="414141"/>
          <w:sz w:val="22"/>
          <w:szCs w:val="22"/>
        </w:rPr>
      </w:pPr>
    </w:p>
    <w:p w14:paraId="57401DA5" w14:textId="77777777" w:rsidR="00EF076A" w:rsidRPr="00EF076A" w:rsidRDefault="00EF076A" w:rsidP="00EF076A">
      <w:pPr>
        <w:pStyle w:val="NormalWeb"/>
        <w:divId w:val="62484945"/>
        <w:rPr>
          <w:rFonts w:ascii="Arial" w:hAnsi="Arial" w:cs="Arial"/>
          <w:color w:val="414141"/>
          <w:sz w:val="22"/>
          <w:szCs w:val="22"/>
        </w:rPr>
      </w:pPr>
    </w:p>
    <w:p w14:paraId="51BE379B" w14:textId="77777777" w:rsidR="00EF076A" w:rsidRPr="00EF076A" w:rsidRDefault="00EF076A" w:rsidP="00EF076A">
      <w:pPr>
        <w:pStyle w:val="NormalWeb"/>
        <w:divId w:val="62484945"/>
        <w:rPr>
          <w:rFonts w:ascii="Arial" w:hAnsi="Arial" w:cs="Arial"/>
          <w:color w:val="414141"/>
          <w:sz w:val="22"/>
          <w:szCs w:val="22"/>
        </w:rPr>
      </w:pPr>
    </w:p>
    <w:p w14:paraId="09680808" w14:textId="77777777" w:rsidR="00EF076A" w:rsidRPr="00EF076A" w:rsidRDefault="00EF076A" w:rsidP="00EF076A">
      <w:pPr>
        <w:pStyle w:val="NormalWeb"/>
        <w:divId w:val="62484945"/>
        <w:rPr>
          <w:rFonts w:ascii="Arial" w:hAnsi="Arial" w:cs="Arial"/>
          <w:color w:val="414141"/>
          <w:sz w:val="22"/>
          <w:szCs w:val="22"/>
        </w:rPr>
      </w:pPr>
    </w:p>
    <w:p w14:paraId="1292E3F3" w14:textId="77777777" w:rsidR="00EF076A" w:rsidRPr="006B3BD6" w:rsidRDefault="00EF076A">
      <w:pPr>
        <w:pStyle w:val="NormalWeb"/>
        <w:spacing w:before="0" w:beforeAutospacing="0" w:after="0" w:afterAutospacing="0"/>
        <w:divId w:val="62484945"/>
        <w:rPr>
          <w:rFonts w:ascii="Arial" w:hAnsi="Arial" w:cs="Arial"/>
          <w:color w:val="414141"/>
          <w:sz w:val="22"/>
          <w:szCs w:val="22"/>
        </w:rPr>
      </w:pPr>
    </w:p>
    <w:p w14:paraId="4243E5FC" w14:textId="77777777" w:rsidR="006774FF" w:rsidRDefault="006774FF" w:rsidP="00200AB6">
      <w:pPr>
        <w:jc w:val="both"/>
        <w:rPr>
          <w:rFonts w:ascii="ArialMT" w:eastAsia="Times New Roman" w:hAnsi="ArialMT" w:cs="Times New Roman"/>
        </w:rPr>
      </w:pPr>
    </w:p>
    <w:p w14:paraId="0417B0A0" w14:textId="77777777" w:rsidR="00332795" w:rsidRDefault="00332795" w:rsidP="00200AB6">
      <w:pPr>
        <w:jc w:val="both"/>
        <w:rPr>
          <w:rFonts w:ascii="ArialMT" w:eastAsia="Times New Roman" w:hAnsi="ArialMT" w:cs="Times New Roman"/>
        </w:rPr>
      </w:pPr>
    </w:p>
    <w:p w14:paraId="0B7BBF41" w14:textId="431BD47C" w:rsidR="00C73D8B" w:rsidRDefault="00C73D8B" w:rsidP="00200AB6">
      <w:pPr>
        <w:jc w:val="both"/>
        <w:rPr>
          <w:rFonts w:ascii="ArialMT" w:eastAsia="Times New Roman" w:hAnsi="ArialMT" w:cs="Times New Roman"/>
        </w:rPr>
      </w:pPr>
    </w:p>
    <w:p w14:paraId="284EA659" w14:textId="6C506E82" w:rsidR="00C73D8B" w:rsidRDefault="00C73D8B" w:rsidP="00200AB6">
      <w:pPr>
        <w:jc w:val="both"/>
        <w:rPr>
          <w:rFonts w:ascii="ArialMT" w:eastAsia="Times New Roman" w:hAnsi="ArialMT" w:cs="Times New Roman"/>
        </w:rPr>
      </w:pPr>
    </w:p>
    <w:p w14:paraId="332B6F5C" w14:textId="245BF510" w:rsidR="00200AB6" w:rsidRDefault="00200AB6" w:rsidP="00200AB6">
      <w:pPr>
        <w:jc w:val="both"/>
        <w:rPr>
          <w:rFonts w:ascii="ArialMT" w:eastAsia="Times New Roman" w:hAnsi="ArialMT" w:cs="Times New Roman"/>
        </w:rPr>
      </w:pPr>
    </w:p>
    <w:p w14:paraId="76D53C14" w14:textId="6D6EC03A" w:rsidR="00200AB6" w:rsidRDefault="00200AB6" w:rsidP="00200AB6">
      <w:pPr>
        <w:jc w:val="both"/>
        <w:rPr>
          <w:rFonts w:ascii="ArialMT" w:eastAsia="Times New Roman" w:hAnsi="ArialMT" w:cs="Times New Roman"/>
        </w:rPr>
      </w:pPr>
    </w:p>
    <w:p w14:paraId="4CD15FBD" w14:textId="1752BA71" w:rsidR="00200AB6" w:rsidRDefault="00200AB6" w:rsidP="00200AB6">
      <w:pPr>
        <w:jc w:val="both"/>
        <w:rPr>
          <w:rFonts w:ascii="ArialMT" w:eastAsia="Times New Roman" w:hAnsi="ArialMT" w:cs="Times New Roman"/>
        </w:rPr>
      </w:pPr>
    </w:p>
    <w:p w14:paraId="5BC7404A" w14:textId="05FA3C6A" w:rsidR="00200AB6" w:rsidRDefault="00200AB6" w:rsidP="00200AB6">
      <w:pPr>
        <w:jc w:val="both"/>
        <w:rPr>
          <w:rFonts w:ascii="ArialMT" w:eastAsia="Times New Roman" w:hAnsi="ArialMT" w:cs="Times New Roman"/>
        </w:rPr>
      </w:pPr>
    </w:p>
    <w:p w14:paraId="6BEC66B4" w14:textId="672CEA12" w:rsidR="00200AB6" w:rsidRDefault="00200AB6" w:rsidP="00200AB6">
      <w:pPr>
        <w:jc w:val="both"/>
        <w:rPr>
          <w:rFonts w:ascii="ArialMT" w:eastAsia="Times New Roman" w:hAnsi="ArialMT" w:cs="Times New Roman"/>
        </w:rPr>
      </w:pPr>
    </w:p>
    <w:p w14:paraId="411C96EC" w14:textId="00D6A22C" w:rsidR="00200AB6" w:rsidRDefault="00200AB6" w:rsidP="00200AB6">
      <w:pPr>
        <w:jc w:val="both"/>
        <w:rPr>
          <w:rFonts w:ascii="ArialMT" w:eastAsia="Times New Roman" w:hAnsi="ArialMT" w:cs="Times New Roman"/>
        </w:rPr>
      </w:pPr>
    </w:p>
    <w:p w14:paraId="45181B92" w14:textId="48E6829C" w:rsidR="00200AB6" w:rsidRDefault="00200AB6" w:rsidP="00200AB6">
      <w:pPr>
        <w:jc w:val="both"/>
        <w:rPr>
          <w:rFonts w:ascii="ArialMT" w:eastAsia="Times New Roman" w:hAnsi="ArialMT" w:cs="Times New Roman"/>
        </w:rPr>
      </w:pPr>
    </w:p>
    <w:p w14:paraId="4E2D866B" w14:textId="438A985A" w:rsidR="00200AB6" w:rsidRDefault="00200AB6" w:rsidP="00200AB6">
      <w:pPr>
        <w:jc w:val="both"/>
        <w:rPr>
          <w:rFonts w:ascii="ArialMT" w:eastAsia="Times New Roman" w:hAnsi="ArialMT" w:cs="Times New Roman"/>
        </w:rPr>
      </w:pPr>
    </w:p>
    <w:p w14:paraId="37039A99" w14:textId="204EBA9F" w:rsidR="00200AB6" w:rsidRDefault="00200AB6" w:rsidP="00200AB6">
      <w:pPr>
        <w:jc w:val="both"/>
        <w:rPr>
          <w:rFonts w:ascii="ArialMT" w:eastAsia="Times New Roman" w:hAnsi="ArialMT" w:cs="Times New Roman"/>
        </w:rPr>
      </w:pPr>
    </w:p>
    <w:p w14:paraId="075A33D7" w14:textId="2A837CEC" w:rsidR="00200AB6" w:rsidRDefault="00200AB6" w:rsidP="00200AB6">
      <w:pPr>
        <w:jc w:val="both"/>
        <w:rPr>
          <w:rFonts w:ascii="ArialMT" w:eastAsia="Times New Roman" w:hAnsi="ArialMT" w:cs="Times New Roman"/>
        </w:rPr>
      </w:pPr>
    </w:p>
    <w:p w14:paraId="115C3DF5" w14:textId="1AC199C7" w:rsidR="00200AB6" w:rsidRDefault="00200AB6" w:rsidP="00200AB6">
      <w:pPr>
        <w:jc w:val="both"/>
        <w:rPr>
          <w:rFonts w:ascii="ArialMT" w:eastAsia="Times New Roman" w:hAnsi="ArialMT" w:cs="Times New Roman"/>
        </w:rPr>
      </w:pPr>
    </w:p>
    <w:p w14:paraId="10351C7F" w14:textId="6092E643" w:rsidR="00200AB6" w:rsidRDefault="00200AB6" w:rsidP="00200AB6">
      <w:pPr>
        <w:jc w:val="both"/>
        <w:rPr>
          <w:rFonts w:ascii="ArialMT" w:eastAsia="Times New Roman" w:hAnsi="ArialMT" w:cs="Times New Roman"/>
        </w:rPr>
      </w:pPr>
    </w:p>
    <w:p w14:paraId="7E988608" w14:textId="77777777" w:rsidR="00200AB6" w:rsidRPr="00200AB6" w:rsidRDefault="00200AB6" w:rsidP="00200AB6">
      <w:pPr>
        <w:jc w:val="both"/>
        <w:rPr>
          <w:rFonts w:ascii="ArialMT" w:eastAsia="Times New Roman" w:hAnsi="ArialMT" w:cs="Times New Roman"/>
        </w:rPr>
      </w:pPr>
    </w:p>
    <w:p w14:paraId="70EA172D" w14:textId="77777777" w:rsidR="00200AB6" w:rsidRPr="00200AB6" w:rsidRDefault="00200AB6" w:rsidP="00200AB6">
      <w:pPr>
        <w:jc w:val="both"/>
        <w:rPr>
          <w:rFonts w:ascii="ArialMT" w:eastAsia="Times New Roman" w:hAnsi="ArialMT" w:cs="Times New Roman"/>
        </w:rPr>
      </w:pPr>
    </w:p>
    <w:p w14:paraId="5F881786" w14:textId="3DBEC644" w:rsidR="00200AB6" w:rsidRDefault="0047483E" w:rsidP="00200AB6">
      <w:pPr>
        <w:jc w:val="both"/>
        <w:rPr>
          <w:rFonts w:ascii="ArialMT" w:eastAsia="Times New Roman" w:hAnsi="ArialMT" w:cs="Times New Roman"/>
        </w:rPr>
      </w:pPr>
      <w:r>
        <w:rPr>
          <w:rFonts w:ascii="ArialMT" w:eastAsia="Times New Roman" w:hAnsi="ArialMT" w:cs="Times New Roman"/>
        </w:rPr>
        <w:t>References</w:t>
      </w:r>
    </w:p>
    <w:p w14:paraId="5AC8E89E" w14:textId="23D803C2" w:rsidR="0047483E" w:rsidRDefault="0047483E" w:rsidP="00200AB6">
      <w:pPr>
        <w:jc w:val="both"/>
        <w:rPr>
          <w:rFonts w:ascii="ArialMT" w:eastAsia="Times New Roman" w:hAnsi="ArialMT" w:cs="Times New Roman"/>
        </w:rPr>
      </w:pPr>
    </w:p>
    <w:p w14:paraId="1F31BC16" w14:textId="1A45E076" w:rsidR="00213A6A" w:rsidRDefault="00213A6A">
      <w:pPr>
        <w:pStyle w:val="NormalWeb"/>
        <w:shd w:val="clear" w:color="auto" w:fill="FFFFFF"/>
        <w:spacing w:before="0" w:beforeAutospacing="0" w:after="0" w:afterAutospacing="0" w:line="360" w:lineRule="atLeast"/>
        <w:divId w:val="145097187"/>
        <w:rPr>
          <w:rFonts w:ascii="Calibri" w:hAnsi="Calibri"/>
          <w:color w:val="000000"/>
          <w:sz w:val="27"/>
          <w:szCs w:val="27"/>
        </w:rPr>
      </w:pPr>
      <w:r>
        <w:rPr>
          <w:rFonts w:ascii="Calibri" w:hAnsi="Calibri"/>
          <w:color w:val="000000"/>
          <w:sz w:val="27"/>
          <w:szCs w:val="27"/>
        </w:rPr>
        <w:t xml:space="preserve">Walton, C.C., </w:t>
      </w:r>
      <w:proofErr w:type="spellStart"/>
      <w:r>
        <w:rPr>
          <w:rFonts w:ascii="Calibri" w:hAnsi="Calibri"/>
          <w:color w:val="000000"/>
          <w:sz w:val="27"/>
          <w:szCs w:val="27"/>
        </w:rPr>
        <w:t>Gwyther</w:t>
      </w:r>
      <w:proofErr w:type="spellEnd"/>
      <w:r>
        <w:rPr>
          <w:rFonts w:ascii="Calibri" w:hAnsi="Calibri"/>
          <w:color w:val="000000"/>
          <w:sz w:val="27"/>
          <w:szCs w:val="27"/>
        </w:rPr>
        <w:t xml:space="preserve">, K., </w:t>
      </w:r>
      <w:proofErr w:type="spellStart"/>
      <w:r>
        <w:rPr>
          <w:rFonts w:ascii="Calibri" w:hAnsi="Calibri"/>
          <w:color w:val="000000"/>
          <w:sz w:val="27"/>
          <w:szCs w:val="27"/>
        </w:rPr>
        <w:t>Gao</w:t>
      </w:r>
      <w:proofErr w:type="spellEnd"/>
      <w:r>
        <w:rPr>
          <w:rFonts w:ascii="Calibri" w:hAnsi="Calibri"/>
          <w:color w:val="000000"/>
          <w:sz w:val="27"/>
          <w:szCs w:val="27"/>
        </w:rPr>
        <w:t>, C.X., Purcell, R. and Rice, S.M. (2022). Evidence of gender imbalance across samples in sport and exercise psychology.</w:t>
      </w:r>
      <w:r>
        <w:rPr>
          <w:rStyle w:val="apple-converted-space"/>
          <w:rFonts w:ascii="Calibri" w:hAnsi="Calibri"/>
          <w:color w:val="000000"/>
          <w:sz w:val="27"/>
          <w:szCs w:val="27"/>
        </w:rPr>
        <w:t> </w:t>
      </w:r>
      <w:r>
        <w:rPr>
          <w:rFonts w:ascii="Calibri" w:hAnsi="Calibri"/>
          <w:i/>
          <w:iCs/>
          <w:color w:val="000000"/>
          <w:sz w:val="27"/>
          <w:szCs w:val="27"/>
        </w:rPr>
        <w:t>International Review of Sport and Exercise Psychology</w:t>
      </w:r>
      <w:r>
        <w:rPr>
          <w:rFonts w:ascii="Calibri" w:hAnsi="Calibri"/>
          <w:color w:val="000000"/>
          <w:sz w:val="27"/>
          <w:szCs w:val="27"/>
        </w:rPr>
        <w:t xml:space="preserve">, pp.1–19. </w:t>
      </w:r>
      <w:proofErr w:type="spellStart"/>
      <w:r>
        <w:rPr>
          <w:rFonts w:ascii="Calibri" w:hAnsi="Calibri"/>
          <w:color w:val="000000"/>
          <w:sz w:val="27"/>
          <w:szCs w:val="27"/>
        </w:rPr>
        <w:t>doi:10.1080</w:t>
      </w:r>
      <w:proofErr w:type="spellEnd"/>
      <w:r>
        <w:rPr>
          <w:rFonts w:ascii="Calibri" w:hAnsi="Calibri"/>
          <w:color w:val="000000"/>
          <w:sz w:val="27"/>
          <w:szCs w:val="27"/>
        </w:rPr>
        <w:t>/1750984x.2022.2150981.</w:t>
      </w:r>
    </w:p>
    <w:p w14:paraId="05C0C3D8" w14:textId="4F25F90E" w:rsidR="00CC3F49" w:rsidRDefault="00CC3F49">
      <w:pPr>
        <w:pStyle w:val="NormalWeb"/>
        <w:shd w:val="clear" w:color="auto" w:fill="FFFFFF"/>
        <w:spacing w:before="0" w:beforeAutospacing="0" w:after="0" w:afterAutospacing="0" w:line="360" w:lineRule="atLeast"/>
        <w:divId w:val="145097187"/>
        <w:rPr>
          <w:rFonts w:ascii="Calibri" w:hAnsi="Calibri"/>
          <w:color w:val="000000"/>
          <w:sz w:val="27"/>
          <w:szCs w:val="27"/>
        </w:rPr>
      </w:pPr>
    </w:p>
    <w:p w14:paraId="7837F84E" w14:textId="63864E03" w:rsidR="005A19D0" w:rsidRDefault="005A19D0">
      <w:pPr>
        <w:pStyle w:val="NormalWeb"/>
        <w:shd w:val="clear" w:color="auto" w:fill="FFFFFF"/>
        <w:spacing w:before="0" w:beforeAutospacing="0" w:after="0" w:afterAutospacing="0" w:line="360" w:lineRule="atLeast"/>
        <w:divId w:val="1465192165"/>
        <w:rPr>
          <w:rFonts w:ascii="Calibri" w:hAnsi="Calibri"/>
          <w:color w:val="000000"/>
          <w:sz w:val="27"/>
          <w:szCs w:val="27"/>
        </w:rPr>
      </w:pPr>
      <w:r>
        <w:rPr>
          <w:rFonts w:ascii="Calibri" w:hAnsi="Calibri"/>
          <w:color w:val="000000"/>
          <w:sz w:val="27"/>
          <w:szCs w:val="27"/>
        </w:rPr>
        <w:t>Hands, B. and Parker, H. (2016). Male and Female Differences in Health Benefits Derived from Physical Activity: Implications for Exercise Prescription.</w:t>
      </w:r>
      <w:r>
        <w:rPr>
          <w:rStyle w:val="apple-converted-space"/>
          <w:rFonts w:ascii="Calibri" w:hAnsi="Calibri"/>
          <w:color w:val="000000"/>
          <w:sz w:val="27"/>
          <w:szCs w:val="27"/>
        </w:rPr>
        <w:t> </w:t>
      </w:r>
      <w:r>
        <w:rPr>
          <w:rFonts w:ascii="Calibri" w:hAnsi="Calibri"/>
          <w:i/>
          <w:iCs/>
          <w:color w:val="000000"/>
          <w:sz w:val="27"/>
          <w:szCs w:val="27"/>
        </w:rPr>
        <w:t xml:space="preserve">Journal of </w:t>
      </w:r>
      <w:proofErr w:type="spellStart"/>
      <w:r>
        <w:rPr>
          <w:rFonts w:ascii="Calibri" w:hAnsi="Calibri"/>
          <w:i/>
          <w:iCs/>
          <w:color w:val="000000"/>
          <w:sz w:val="27"/>
          <w:szCs w:val="27"/>
        </w:rPr>
        <w:t>Womens</w:t>
      </w:r>
      <w:proofErr w:type="spellEnd"/>
      <w:r>
        <w:rPr>
          <w:rFonts w:ascii="Calibri" w:hAnsi="Calibri"/>
          <w:i/>
          <w:iCs/>
          <w:color w:val="000000"/>
          <w:sz w:val="27"/>
          <w:szCs w:val="27"/>
        </w:rPr>
        <w:t xml:space="preserve"> Health, Issues and Care</w:t>
      </w:r>
      <w:r>
        <w:rPr>
          <w:rFonts w:ascii="Calibri" w:hAnsi="Calibri"/>
          <w:color w:val="000000"/>
          <w:sz w:val="27"/>
          <w:szCs w:val="27"/>
        </w:rPr>
        <w:t xml:space="preserve">, 5(4). </w:t>
      </w:r>
      <w:proofErr w:type="spellStart"/>
      <w:r>
        <w:rPr>
          <w:rFonts w:ascii="Calibri" w:hAnsi="Calibri"/>
          <w:color w:val="000000"/>
          <w:sz w:val="27"/>
          <w:szCs w:val="27"/>
        </w:rPr>
        <w:t>doi:10.4172</w:t>
      </w:r>
      <w:proofErr w:type="spellEnd"/>
      <w:r>
        <w:rPr>
          <w:rFonts w:ascii="Calibri" w:hAnsi="Calibri"/>
          <w:color w:val="000000"/>
          <w:sz w:val="27"/>
          <w:szCs w:val="27"/>
        </w:rPr>
        <w:t>/2325-9795.1000238.</w:t>
      </w:r>
      <w:r w:rsidR="001E5A08">
        <w:rPr>
          <w:rFonts w:ascii="Calibri" w:hAnsi="Calibri"/>
          <w:color w:val="000000"/>
          <w:sz w:val="27"/>
          <w:szCs w:val="27"/>
        </w:rPr>
        <w:t xml:space="preserve"> </w:t>
      </w:r>
      <w:r w:rsidR="001E5A08">
        <w:rPr>
          <w:rFonts w:ascii="Calibri" w:hAnsi="Calibri"/>
          <w:color w:val="000000"/>
          <w:sz w:val="27"/>
          <w:szCs w:val="27"/>
        </w:rPr>
        <w:t>[Accessed 14 Dec .2022]</w:t>
      </w:r>
    </w:p>
    <w:p w14:paraId="1EBBC7BA" w14:textId="24E9FB32" w:rsidR="005A3CAC" w:rsidRDefault="005A3CAC">
      <w:pPr>
        <w:pStyle w:val="NormalWeb"/>
        <w:shd w:val="clear" w:color="auto" w:fill="FFFFFF"/>
        <w:spacing w:before="0" w:beforeAutospacing="0" w:after="0" w:afterAutospacing="0" w:line="360" w:lineRule="atLeast"/>
        <w:divId w:val="1465192165"/>
        <w:rPr>
          <w:rFonts w:ascii="Calibri" w:hAnsi="Calibri"/>
          <w:color w:val="000000"/>
          <w:sz w:val="27"/>
          <w:szCs w:val="27"/>
        </w:rPr>
      </w:pPr>
    </w:p>
    <w:p w14:paraId="758FC14D" w14:textId="20AB8F72" w:rsidR="005A3CAC" w:rsidRDefault="005A3CAC">
      <w:pPr>
        <w:pStyle w:val="NormalWeb"/>
        <w:shd w:val="clear" w:color="auto" w:fill="FFFFFF"/>
        <w:spacing w:before="0" w:beforeAutospacing="0" w:after="0" w:afterAutospacing="0" w:line="360" w:lineRule="atLeast"/>
        <w:divId w:val="1527862657"/>
        <w:rPr>
          <w:rFonts w:ascii="Calibri" w:hAnsi="Calibri"/>
          <w:color w:val="000000"/>
          <w:sz w:val="27"/>
          <w:szCs w:val="27"/>
        </w:rPr>
      </w:pPr>
      <w:r>
        <w:rPr>
          <w:rFonts w:ascii="Calibri" w:hAnsi="Calibri"/>
          <w:color w:val="000000"/>
          <w:sz w:val="27"/>
          <w:szCs w:val="27"/>
        </w:rPr>
        <w:t>Grey, B. (2020). Sportswomen share experiences of sexism.</w:t>
      </w:r>
      <w:r>
        <w:rPr>
          <w:rStyle w:val="apple-converted-space"/>
          <w:rFonts w:ascii="Calibri" w:hAnsi="Calibri"/>
          <w:color w:val="000000"/>
          <w:sz w:val="27"/>
          <w:szCs w:val="27"/>
        </w:rPr>
        <w:t> </w:t>
      </w:r>
      <w:r>
        <w:rPr>
          <w:rFonts w:ascii="Calibri" w:hAnsi="Calibri"/>
          <w:i/>
          <w:iCs/>
          <w:color w:val="000000"/>
          <w:sz w:val="27"/>
          <w:szCs w:val="27"/>
        </w:rPr>
        <w:t>BBC Sport</w:t>
      </w:r>
      <w:r>
        <w:rPr>
          <w:rFonts w:ascii="Calibri" w:hAnsi="Calibri"/>
          <w:color w:val="000000"/>
          <w:sz w:val="27"/>
          <w:szCs w:val="27"/>
        </w:rPr>
        <w:t xml:space="preserve">. [online] 14 Aug. Available at: </w:t>
      </w:r>
      <w:hyperlink r:id="rId4" w:history="1">
        <w:r w:rsidR="004E029B" w:rsidRPr="007A7189">
          <w:rPr>
            <w:rStyle w:val="Hyperlink"/>
            <w:rFonts w:ascii="Calibri" w:hAnsi="Calibri"/>
            <w:sz w:val="27"/>
            <w:szCs w:val="27"/>
          </w:rPr>
          <w:t>https://www.bbc.co.uk/sport/53593465</w:t>
        </w:r>
      </w:hyperlink>
      <w:r>
        <w:rPr>
          <w:rFonts w:ascii="Calibri" w:hAnsi="Calibri"/>
          <w:color w:val="000000"/>
          <w:sz w:val="27"/>
          <w:szCs w:val="27"/>
        </w:rPr>
        <w:t>.</w:t>
      </w:r>
      <w:r w:rsidR="001E5A08">
        <w:rPr>
          <w:rFonts w:ascii="Calibri" w:hAnsi="Calibri"/>
          <w:color w:val="000000"/>
          <w:sz w:val="27"/>
          <w:szCs w:val="27"/>
        </w:rPr>
        <w:t xml:space="preserve"> </w:t>
      </w:r>
      <w:r w:rsidR="001E5A08">
        <w:rPr>
          <w:rFonts w:ascii="Calibri" w:hAnsi="Calibri"/>
          <w:color w:val="000000"/>
          <w:sz w:val="27"/>
          <w:szCs w:val="27"/>
        </w:rPr>
        <w:t>[Accessed 14 Dec .2022]</w:t>
      </w:r>
    </w:p>
    <w:p w14:paraId="5A52EC72" w14:textId="401B9C2B" w:rsidR="004E029B" w:rsidRDefault="004E029B">
      <w:pPr>
        <w:pStyle w:val="NormalWeb"/>
        <w:shd w:val="clear" w:color="auto" w:fill="FFFFFF"/>
        <w:spacing w:before="0" w:beforeAutospacing="0" w:after="0" w:afterAutospacing="0" w:line="360" w:lineRule="atLeast"/>
        <w:divId w:val="1527862657"/>
        <w:rPr>
          <w:rFonts w:ascii="Calibri" w:hAnsi="Calibri"/>
          <w:color w:val="000000"/>
          <w:sz w:val="27"/>
          <w:szCs w:val="27"/>
        </w:rPr>
      </w:pPr>
    </w:p>
    <w:p w14:paraId="26E7EC94" w14:textId="5BE16B80" w:rsidR="004E029B" w:rsidRDefault="004E029B">
      <w:pPr>
        <w:pStyle w:val="NormalWeb"/>
        <w:shd w:val="clear" w:color="auto" w:fill="FFFFFF"/>
        <w:spacing w:before="0" w:beforeAutospacing="0" w:after="0" w:afterAutospacing="0" w:line="360" w:lineRule="atLeast"/>
        <w:divId w:val="165749398"/>
        <w:rPr>
          <w:rFonts w:ascii="Calibri" w:hAnsi="Calibri"/>
          <w:color w:val="000000"/>
          <w:sz w:val="27"/>
          <w:szCs w:val="27"/>
        </w:rPr>
      </w:pPr>
      <w:r>
        <w:rPr>
          <w:rFonts w:ascii="Calibri" w:hAnsi="Calibri"/>
          <w:color w:val="000000"/>
          <w:sz w:val="27"/>
          <w:szCs w:val="27"/>
        </w:rPr>
        <w:t>www.campaignlive.co.uk. (n.d.).</w:t>
      </w:r>
      <w:r>
        <w:rPr>
          <w:rStyle w:val="apple-converted-space"/>
          <w:rFonts w:ascii="Calibri" w:hAnsi="Calibri"/>
          <w:color w:val="000000"/>
          <w:sz w:val="27"/>
          <w:szCs w:val="27"/>
        </w:rPr>
        <w:t> </w:t>
      </w:r>
      <w:r>
        <w:rPr>
          <w:rFonts w:ascii="Calibri" w:hAnsi="Calibri"/>
          <w:i/>
          <w:iCs/>
          <w:color w:val="000000"/>
          <w:sz w:val="27"/>
          <w:szCs w:val="27"/>
        </w:rPr>
        <w:t>‘This girl can’ moves from advertising to activism</w:t>
      </w:r>
      <w:r>
        <w:rPr>
          <w:rFonts w:ascii="Calibri" w:hAnsi="Calibri"/>
          <w:color w:val="000000"/>
          <w:sz w:val="27"/>
          <w:szCs w:val="27"/>
        </w:rPr>
        <w:t xml:space="preserve">. [online] Available at: </w:t>
      </w:r>
      <w:hyperlink r:id="rId5" w:history="1">
        <w:r w:rsidR="00B31CA6" w:rsidRPr="007A7189">
          <w:rPr>
            <w:rStyle w:val="Hyperlink"/>
            <w:rFonts w:ascii="Calibri" w:hAnsi="Calibri"/>
            <w:sz w:val="27"/>
            <w:szCs w:val="27"/>
          </w:rPr>
          <w:t>https://www.campaignlive.co.uk/article/this-girl-can-moves-advertising-activism/1424851</w:t>
        </w:r>
      </w:hyperlink>
      <w:r>
        <w:rPr>
          <w:rFonts w:ascii="Calibri" w:hAnsi="Calibri"/>
          <w:color w:val="000000"/>
          <w:sz w:val="27"/>
          <w:szCs w:val="27"/>
        </w:rPr>
        <w:t>.</w:t>
      </w:r>
      <w:r w:rsidR="001E5A08">
        <w:rPr>
          <w:rFonts w:ascii="Calibri" w:hAnsi="Calibri"/>
          <w:color w:val="000000"/>
          <w:sz w:val="27"/>
          <w:szCs w:val="27"/>
        </w:rPr>
        <w:t xml:space="preserve"> </w:t>
      </w:r>
      <w:r w:rsidR="001E5A08">
        <w:rPr>
          <w:rFonts w:ascii="Calibri" w:hAnsi="Calibri"/>
          <w:color w:val="000000"/>
          <w:sz w:val="27"/>
          <w:szCs w:val="27"/>
        </w:rPr>
        <w:t>[Accessed 14 Dec .2022]</w:t>
      </w:r>
    </w:p>
    <w:p w14:paraId="557432BB" w14:textId="4AFBF072" w:rsidR="00B31CA6" w:rsidRDefault="00B31CA6">
      <w:pPr>
        <w:pStyle w:val="NormalWeb"/>
        <w:shd w:val="clear" w:color="auto" w:fill="FFFFFF"/>
        <w:spacing w:before="0" w:beforeAutospacing="0" w:after="0" w:afterAutospacing="0" w:line="360" w:lineRule="atLeast"/>
        <w:divId w:val="165749398"/>
        <w:rPr>
          <w:rFonts w:ascii="Calibri" w:hAnsi="Calibri"/>
          <w:color w:val="000000"/>
          <w:sz w:val="27"/>
          <w:szCs w:val="27"/>
        </w:rPr>
      </w:pPr>
    </w:p>
    <w:p w14:paraId="10AD78DB" w14:textId="5EB9AC0A" w:rsidR="00B31CA6" w:rsidRDefault="00B31CA6">
      <w:pPr>
        <w:pStyle w:val="NormalWeb"/>
        <w:shd w:val="clear" w:color="auto" w:fill="FFFFFF"/>
        <w:spacing w:before="0" w:beforeAutospacing="0" w:after="0" w:afterAutospacing="0" w:line="360" w:lineRule="atLeast"/>
        <w:divId w:val="1441291253"/>
        <w:rPr>
          <w:rFonts w:ascii="Calibri" w:hAnsi="Calibri"/>
          <w:color w:val="000000"/>
          <w:sz w:val="27"/>
          <w:szCs w:val="27"/>
        </w:rPr>
      </w:pPr>
      <w:r>
        <w:rPr>
          <w:rFonts w:ascii="Calibri" w:hAnsi="Calibri"/>
          <w:color w:val="000000"/>
          <w:sz w:val="27"/>
          <w:szCs w:val="27"/>
        </w:rPr>
        <w:t xml:space="preserve">Marketing Society Awards 2016. (2016). [online] Available at: </w:t>
      </w:r>
      <w:hyperlink r:id="rId6" w:history="1">
        <w:r w:rsidR="00141F56" w:rsidRPr="007A7189">
          <w:rPr>
            <w:rStyle w:val="Hyperlink"/>
            <w:rFonts w:ascii="Calibri" w:hAnsi="Calibri"/>
            <w:sz w:val="27"/>
            <w:szCs w:val="27"/>
          </w:rPr>
          <w:t>https://www.marketingsociety.com/sites/default/files/thelibrary/Sport%20England%20-%20This%20Girl%20Can.pdf</w:t>
        </w:r>
      </w:hyperlink>
      <w:r>
        <w:rPr>
          <w:rFonts w:ascii="Calibri" w:hAnsi="Calibri"/>
          <w:color w:val="000000"/>
          <w:sz w:val="27"/>
          <w:szCs w:val="27"/>
        </w:rPr>
        <w:t>.</w:t>
      </w:r>
      <w:r w:rsidR="001E5A08">
        <w:rPr>
          <w:rFonts w:ascii="Calibri" w:hAnsi="Calibri"/>
          <w:color w:val="000000"/>
          <w:sz w:val="27"/>
          <w:szCs w:val="27"/>
        </w:rPr>
        <w:t xml:space="preserve"> </w:t>
      </w:r>
      <w:r w:rsidR="001E5A08">
        <w:rPr>
          <w:rFonts w:ascii="Calibri" w:hAnsi="Calibri"/>
          <w:color w:val="000000"/>
          <w:sz w:val="27"/>
          <w:szCs w:val="27"/>
        </w:rPr>
        <w:t>[Accessed 14 Dec .2022]</w:t>
      </w:r>
    </w:p>
    <w:p w14:paraId="041C3D12" w14:textId="4897D5A1" w:rsidR="00141F56" w:rsidRDefault="00141F56">
      <w:pPr>
        <w:pStyle w:val="NormalWeb"/>
        <w:shd w:val="clear" w:color="auto" w:fill="FFFFFF"/>
        <w:spacing w:before="0" w:beforeAutospacing="0" w:after="0" w:afterAutospacing="0" w:line="360" w:lineRule="atLeast"/>
        <w:divId w:val="1441291253"/>
        <w:rPr>
          <w:rFonts w:ascii="Calibri" w:hAnsi="Calibri"/>
          <w:color w:val="000000"/>
          <w:sz w:val="27"/>
          <w:szCs w:val="27"/>
        </w:rPr>
      </w:pPr>
    </w:p>
    <w:p w14:paraId="67C9A6F5" w14:textId="4D3AD24F" w:rsidR="00141F56" w:rsidRDefault="00141F56">
      <w:pPr>
        <w:pStyle w:val="NormalWeb"/>
        <w:shd w:val="clear" w:color="auto" w:fill="FFFFFF"/>
        <w:spacing w:before="0" w:beforeAutospacing="0" w:after="0" w:afterAutospacing="0" w:line="360" w:lineRule="atLeast"/>
        <w:divId w:val="2043240556"/>
        <w:rPr>
          <w:rFonts w:ascii="Calibri" w:hAnsi="Calibri"/>
          <w:color w:val="000000"/>
          <w:sz w:val="27"/>
          <w:szCs w:val="27"/>
        </w:rPr>
      </w:pPr>
      <w:r>
        <w:rPr>
          <w:rFonts w:ascii="Calibri" w:hAnsi="Calibri"/>
          <w:color w:val="000000"/>
          <w:sz w:val="27"/>
          <w:szCs w:val="27"/>
        </w:rPr>
        <w:t>This Girl Can (2018).</w:t>
      </w:r>
      <w:r>
        <w:rPr>
          <w:rStyle w:val="apple-converted-space"/>
          <w:rFonts w:ascii="Calibri" w:hAnsi="Calibri"/>
          <w:color w:val="000000"/>
          <w:sz w:val="27"/>
          <w:szCs w:val="27"/>
        </w:rPr>
        <w:t> </w:t>
      </w:r>
      <w:r>
        <w:rPr>
          <w:rFonts w:ascii="Calibri" w:hAnsi="Calibri"/>
          <w:i/>
          <w:iCs/>
          <w:color w:val="000000"/>
          <w:sz w:val="27"/>
          <w:szCs w:val="27"/>
        </w:rPr>
        <w:t>This Girl Can</w:t>
      </w:r>
      <w:r>
        <w:rPr>
          <w:rFonts w:ascii="Calibri" w:hAnsi="Calibri"/>
          <w:color w:val="000000"/>
          <w:sz w:val="27"/>
          <w:szCs w:val="27"/>
        </w:rPr>
        <w:t xml:space="preserve">. [online] This Girl Can. Available at: </w:t>
      </w:r>
      <w:hyperlink r:id="rId7" w:history="1">
        <w:r w:rsidR="00DF6072" w:rsidRPr="007A7189">
          <w:rPr>
            <w:rStyle w:val="Hyperlink"/>
            <w:rFonts w:ascii="Calibri" w:hAnsi="Calibri"/>
            <w:sz w:val="27"/>
            <w:szCs w:val="27"/>
          </w:rPr>
          <w:t>https://www.thisgirlcan.co.uk/</w:t>
        </w:r>
      </w:hyperlink>
      <w:r>
        <w:rPr>
          <w:rFonts w:ascii="Calibri" w:hAnsi="Calibri"/>
          <w:color w:val="000000"/>
          <w:sz w:val="27"/>
          <w:szCs w:val="27"/>
        </w:rPr>
        <w:t>.</w:t>
      </w:r>
      <w:r w:rsidR="001E5A08">
        <w:rPr>
          <w:rFonts w:ascii="Calibri" w:hAnsi="Calibri"/>
          <w:color w:val="000000"/>
          <w:sz w:val="27"/>
          <w:szCs w:val="27"/>
        </w:rPr>
        <w:t xml:space="preserve"> </w:t>
      </w:r>
      <w:r w:rsidR="001E5A08">
        <w:rPr>
          <w:rFonts w:ascii="Calibri" w:hAnsi="Calibri"/>
          <w:color w:val="000000"/>
          <w:sz w:val="27"/>
          <w:szCs w:val="27"/>
        </w:rPr>
        <w:t>[Accessed 14 Dec .2022]</w:t>
      </w:r>
    </w:p>
    <w:p w14:paraId="7205C995" w14:textId="3D0B58A1" w:rsidR="00DF6072" w:rsidRDefault="00DF6072">
      <w:pPr>
        <w:pStyle w:val="NormalWeb"/>
        <w:shd w:val="clear" w:color="auto" w:fill="FFFFFF"/>
        <w:spacing w:before="0" w:beforeAutospacing="0" w:after="0" w:afterAutospacing="0" w:line="360" w:lineRule="atLeast"/>
        <w:divId w:val="2043240556"/>
        <w:rPr>
          <w:rFonts w:ascii="Calibri" w:hAnsi="Calibri"/>
          <w:color w:val="000000"/>
          <w:sz w:val="27"/>
          <w:szCs w:val="27"/>
        </w:rPr>
      </w:pPr>
    </w:p>
    <w:p w14:paraId="7A77EDD6" w14:textId="79951EE2" w:rsidR="00DF6072" w:rsidRDefault="00DF6072">
      <w:pPr>
        <w:pStyle w:val="NormalWeb"/>
        <w:shd w:val="clear" w:color="auto" w:fill="FFFFFF"/>
        <w:spacing w:before="0" w:beforeAutospacing="0" w:after="0" w:afterAutospacing="0" w:line="360" w:lineRule="atLeast"/>
        <w:divId w:val="410200224"/>
        <w:rPr>
          <w:rFonts w:ascii="Calibri" w:hAnsi="Calibri"/>
          <w:color w:val="000000"/>
          <w:sz w:val="27"/>
          <w:szCs w:val="27"/>
        </w:rPr>
      </w:pPr>
      <w:r>
        <w:rPr>
          <w:rFonts w:ascii="Calibri" w:hAnsi="Calibri"/>
          <w:color w:val="000000"/>
          <w:sz w:val="27"/>
          <w:szCs w:val="27"/>
        </w:rPr>
        <w:t>ESPN.com. (2022).</w:t>
      </w:r>
      <w:r>
        <w:rPr>
          <w:rStyle w:val="apple-converted-space"/>
          <w:rFonts w:ascii="Calibri" w:hAnsi="Calibri"/>
          <w:color w:val="000000"/>
          <w:sz w:val="27"/>
          <w:szCs w:val="27"/>
        </w:rPr>
        <w:t> </w:t>
      </w:r>
      <w:r>
        <w:rPr>
          <w:rFonts w:ascii="Calibri" w:hAnsi="Calibri"/>
          <w:i/>
          <w:iCs/>
          <w:color w:val="000000"/>
          <w:sz w:val="27"/>
          <w:szCs w:val="27"/>
        </w:rPr>
        <w:t>USWNT, USSF settle equal pay suit for $24m</w:t>
      </w:r>
      <w:r>
        <w:rPr>
          <w:rFonts w:ascii="Calibri" w:hAnsi="Calibri"/>
          <w:color w:val="000000"/>
          <w:sz w:val="27"/>
          <w:szCs w:val="27"/>
        </w:rPr>
        <w:t xml:space="preserve">. [online] Available at: </w:t>
      </w:r>
      <w:hyperlink r:id="rId8" w:history="1">
        <w:r w:rsidR="00AC0635" w:rsidRPr="007A7189">
          <w:rPr>
            <w:rStyle w:val="Hyperlink"/>
            <w:rFonts w:ascii="Calibri" w:hAnsi="Calibri"/>
            <w:sz w:val="27"/>
            <w:szCs w:val="27"/>
          </w:rPr>
          <w:t>https://www.espn.co.uk/football/united-states-usaw/story/4599482/uswntus-soccer-federation-settle-equal-pay-lawsuit-for-</w:t>
        </w:r>
      </w:hyperlink>
      <w:r>
        <w:rPr>
          <w:rFonts w:ascii="Calibri" w:hAnsi="Calibri"/>
          <w:color w:val="000000"/>
          <w:sz w:val="27"/>
          <w:szCs w:val="27"/>
        </w:rPr>
        <w:t>.</w:t>
      </w:r>
      <w:r w:rsidR="00AC0635">
        <w:rPr>
          <w:rFonts w:ascii="Calibri" w:hAnsi="Calibri"/>
          <w:color w:val="000000"/>
          <w:sz w:val="27"/>
          <w:szCs w:val="27"/>
        </w:rPr>
        <w:t xml:space="preserve"> [Accessed 14 Dec .2022]</w:t>
      </w:r>
    </w:p>
    <w:p w14:paraId="65EC2998" w14:textId="77777777" w:rsidR="00DF6072" w:rsidRDefault="00DF6072">
      <w:pPr>
        <w:pStyle w:val="NormalWeb"/>
        <w:shd w:val="clear" w:color="auto" w:fill="FFFFFF"/>
        <w:divId w:val="410200224"/>
        <w:rPr>
          <w:rFonts w:ascii="Calibri" w:hAnsi="Calibri"/>
          <w:color w:val="000000"/>
        </w:rPr>
      </w:pPr>
      <w:r>
        <w:rPr>
          <w:rFonts w:ascii="Calibri" w:hAnsi="Calibri"/>
          <w:color w:val="000000"/>
        </w:rPr>
        <w:t>‌</w:t>
      </w:r>
    </w:p>
    <w:p w14:paraId="7753FC71" w14:textId="77777777" w:rsidR="00DF6072" w:rsidRDefault="00DF6072">
      <w:pPr>
        <w:pStyle w:val="NormalWeb"/>
        <w:shd w:val="clear" w:color="auto" w:fill="FFFFFF"/>
        <w:spacing w:before="0" w:beforeAutospacing="0" w:after="0" w:afterAutospacing="0" w:line="360" w:lineRule="atLeast"/>
        <w:divId w:val="2043240556"/>
        <w:rPr>
          <w:rFonts w:ascii="Calibri" w:hAnsi="Calibri"/>
          <w:color w:val="000000"/>
          <w:sz w:val="27"/>
          <w:szCs w:val="27"/>
        </w:rPr>
      </w:pPr>
    </w:p>
    <w:p w14:paraId="3E16EFED" w14:textId="77777777" w:rsidR="00141F56" w:rsidRDefault="00141F56">
      <w:pPr>
        <w:pStyle w:val="NormalWeb"/>
        <w:shd w:val="clear" w:color="auto" w:fill="FFFFFF"/>
        <w:divId w:val="2043240556"/>
        <w:rPr>
          <w:rFonts w:ascii="Calibri" w:hAnsi="Calibri"/>
          <w:color w:val="000000"/>
        </w:rPr>
      </w:pPr>
      <w:r>
        <w:rPr>
          <w:rFonts w:ascii="Calibri" w:hAnsi="Calibri"/>
          <w:color w:val="000000"/>
        </w:rPr>
        <w:t>‌</w:t>
      </w:r>
    </w:p>
    <w:p w14:paraId="03EB54D0" w14:textId="77777777" w:rsidR="00141F56" w:rsidRDefault="00141F56">
      <w:pPr>
        <w:pStyle w:val="NormalWeb"/>
        <w:shd w:val="clear" w:color="auto" w:fill="FFFFFF"/>
        <w:spacing w:before="0" w:beforeAutospacing="0" w:after="0" w:afterAutospacing="0" w:line="360" w:lineRule="atLeast"/>
        <w:divId w:val="1441291253"/>
        <w:rPr>
          <w:rFonts w:ascii="Calibri" w:hAnsi="Calibri"/>
          <w:color w:val="000000"/>
          <w:sz w:val="27"/>
          <w:szCs w:val="27"/>
        </w:rPr>
      </w:pPr>
    </w:p>
    <w:p w14:paraId="6A02189C" w14:textId="77777777" w:rsidR="00B31CA6" w:rsidRDefault="00B31CA6">
      <w:pPr>
        <w:pStyle w:val="NormalWeb"/>
        <w:shd w:val="clear" w:color="auto" w:fill="FFFFFF"/>
        <w:divId w:val="1441291253"/>
        <w:rPr>
          <w:rFonts w:ascii="Calibri" w:hAnsi="Calibri"/>
          <w:color w:val="000000"/>
        </w:rPr>
      </w:pPr>
      <w:r>
        <w:rPr>
          <w:rFonts w:ascii="Calibri" w:hAnsi="Calibri"/>
          <w:color w:val="000000"/>
        </w:rPr>
        <w:t>‌</w:t>
      </w:r>
    </w:p>
    <w:p w14:paraId="3E441BBB" w14:textId="77777777" w:rsidR="00B31CA6" w:rsidRDefault="00B31CA6">
      <w:pPr>
        <w:pStyle w:val="NormalWeb"/>
        <w:shd w:val="clear" w:color="auto" w:fill="FFFFFF"/>
        <w:spacing w:before="0" w:beforeAutospacing="0" w:after="0" w:afterAutospacing="0" w:line="360" w:lineRule="atLeast"/>
        <w:divId w:val="165749398"/>
        <w:rPr>
          <w:rFonts w:ascii="Calibri" w:hAnsi="Calibri"/>
          <w:color w:val="000000"/>
          <w:sz w:val="27"/>
          <w:szCs w:val="27"/>
        </w:rPr>
      </w:pPr>
    </w:p>
    <w:p w14:paraId="2A6BB5BF" w14:textId="77777777" w:rsidR="004E029B" w:rsidRDefault="004E029B">
      <w:pPr>
        <w:pStyle w:val="NormalWeb"/>
        <w:shd w:val="clear" w:color="auto" w:fill="FFFFFF"/>
        <w:divId w:val="165749398"/>
        <w:rPr>
          <w:rFonts w:ascii="Calibri" w:hAnsi="Calibri"/>
          <w:color w:val="000000"/>
        </w:rPr>
      </w:pPr>
      <w:r>
        <w:rPr>
          <w:rFonts w:ascii="Calibri" w:hAnsi="Calibri"/>
          <w:color w:val="000000"/>
        </w:rPr>
        <w:t>‌</w:t>
      </w:r>
    </w:p>
    <w:p w14:paraId="7E42E33A" w14:textId="77777777" w:rsidR="004E029B" w:rsidRDefault="004E029B">
      <w:pPr>
        <w:pStyle w:val="NormalWeb"/>
        <w:shd w:val="clear" w:color="auto" w:fill="FFFFFF"/>
        <w:spacing w:before="0" w:beforeAutospacing="0" w:after="0" w:afterAutospacing="0" w:line="360" w:lineRule="atLeast"/>
        <w:divId w:val="1527862657"/>
        <w:rPr>
          <w:rFonts w:ascii="Calibri" w:hAnsi="Calibri"/>
          <w:color w:val="000000"/>
          <w:sz w:val="27"/>
          <w:szCs w:val="27"/>
        </w:rPr>
      </w:pPr>
    </w:p>
    <w:p w14:paraId="26F78C6D" w14:textId="77777777" w:rsidR="005A3CAC" w:rsidRDefault="005A3CAC">
      <w:pPr>
        <w:pStyle w:val="NormalWeb"/>
        <w:shd w:val="clear" w:color="auto" w:fill="FFFFFF"/>
        <w:divId w:val="1527862657"/>
        <w:rPr>
          <w:rFonts w:ascii="Calibri" w:hAnsi="Calibri"/>
          <w:color w:val="000000"/>
        </w:rPr>
      </w:pPr>
      <w:r>
        <w:rPr>
          <w:rFonts w:ascii="Calibri" w:hAnsi="Calibri"/>
          <w:color w:val="000000"/>
        </w:rPr>
        <w:t>‌</w:t>
      </w:r>
    </w:p>
    <w:p w14:paraId="3F5671B9" w14:textId="77777777" w:rsidR="005A3CAC" w:rsidRDefault="005A3CAC">
      <w:pPr>
        <w:pStyle w:val="NormalWeb"/>
        <w:shd w:val="clear" w:color="auto" w:fill="FFFFFF"/>
        <w:spacing w:before="0" w:beforeAutospacing="0" w:after="0" w:afterAutospacing="0" w:line="360" w:lineRule="atLeast"/>
        <w:divId w:val="1465192165"/>
        <w:rPr>
          <w:rFonts w:ascii="Calibri" w:hAnsi="Calibri"/>
          <w:color w:val="000000"/>
          <w:sz w:val="27"/>
          <w:szCs w:val="27"/>
        </w:rPr>
      </w:pPr>
    </w:p>
    <w:p w14:paraId="163DD37B" w14:textId="77777777" w:rsidR="005A19D0" w:rsidRDefault="005A19D0">
      <w:pPr>
        <w:pStyle w:val="NormalWeb"/>
        <w:shd w:val="clear" w:color="auto" w:fill="FFFFFF"/>
        <w:divId w:val="1465192165"/>
        <w:rPr>
          <w:rFonts w:ascii="Calibri" w:hAnsi="Calibri"/>
          <w:color w:val="000000"/>
        </w:rPr>
      </w:pPr>
      <w:r>
        <w:rPr>
          <w:rFonts w:ascii="Calibri" w:hAnsi="Calibri"/>
          <w:color w:val="000000"/>
        </w:rPr>
        <w:t>‌</w:t>
      </w:r>
    </w:p>
    <w:p w14:paraId="7ED061C7" w14:textId="77777777" w:rsidR="00CC3F49" w:rsidRDefault="00CC3F49">
      <w:pPr>
        <w:pStyle w:val="NormalWeb"/>
        <w:shd w:val="clear" w:color="auto" w:fill="FFFFFF"/>
        <w:spacing w:before="0" w:beforeAutospacing="0" w:after="0" w:afterAutospacing="0" w:line="360" w:lineRule="atLeast"/>
        <w:divId w:val="145097187"/>
        <w:rPr>
          <w:rFonts w:ascii="Calibri" w:hAnsi="Calibri"/>
          <w:color w:val="000000"/>
          <w:sz w:val="27"/>
          <w:szCs w:val="27"/>
        </w:rPr>
      </w:pPr>
    </w:p>
    <w:p w14:paraId="520957C1" w14:textId="77777777" w:rsidR="00213A6A" w:rsidRDefault="00213A6A">
      <w:pPr>
        <w:pStyle w:val="NormalWeb"/>
        <w:shd w:val="clear" w:color="auto" w:fill="FFFFFF"/>
        <w:divId w:val="145097187"/>
        <w:rPr>
          <w:rFonts w:ascii="Calibri" w:hAnsi="Calibri"/>
          <w:color w:val="000000"/>
        </w:rPr>
      </w:pPr>
      <w:r>
        <w:rPr>
          <w:rFonts w:ascii="Calibri" w:hAnsi="Calibri"/>
          <w:color w:val="000000"/>
        </w:rPr>
        <w:t>‌</w:t>
      </w:r>
    </w:p>
    <w:p w14:paraId="3114DE74" w14:textId="77777777" w:rsidR="00213A6A" w:rsidRPr="00200AB6" w:rsidRDefault="00213A6A" w:rsidP="00200AB6">
      <w:pPr>
        <w:jc w:val="both"/>
        <w:rPr>
          <w:rFonts w:ascii="ArialMT" w:eastAsia="Times New Roman" w:hAnsi="ArialMT" w:cs="Times New Roman"/>
        </w:rPr>
      </w:pPr>
    </w:p>
    <w:p w14:paraId="02FB6B64" w14:textId="77777777" w:rsidR="00200AB6" w:rsidRPr="00200AB6" w:rsidRDefault="00200AB6" w:rsidP="00200AB6">
      <w:pPr>
        <w:jc w:val="both"/>
        <w:rPr>
          <w:rFonts w:ascii="ArialMT" w:eastAsia="Times New Roman" w:hAnsi="ArialMT" w:cs="Times New Roman"/>
          <w:b/>
          <w:bCs/>
        </w:rPr>
      </w:pPr>
    </w:p>
    <w:p w14:paraId="02538A89" w14:textId="77777777" w:rsidR="00200AB6" w:rsidRPr="00200AB6" w:rsidRDefault="00200AB6" w:rsidP="00200AB6">
      <w:pPr>
        <w:jc w:val="both"/>
        <w:rPr>
          <w:rFonts w:ascii="ArialMT" w:eastAsia="Times New Roman" w:hAnsi="ArialMT" w:cs="Times New Roman"/>
          <w:b/>
          <w:bCs/>
        </w:rPr>
      </w:pPr>
      <w:r w:rsidRPr="00200AB6">
        <w:rPr>
          <w:rFonts w:ascii="ArialMT" w:eastAsia="Times New Roman" w:hAnsi="ArialMT" w:cs="Times New Roman"/>
          <w:b/>
          <w:bCs/>
        </w:rPr>
        <w:t>Task 2</w:t>
      </w:r>
    </w:p>
    <w:p w14:paraId="59F66DE1" w14:textId="77777777" w:rsidR="00200AB6" w:rsidRPr="00200AB6" w:rsidRDefault="00200AB6" w:rsidP="00200AB6">
      <w:pPr>
        <w:jc w:val="both"/>
        <w:rPr>
          <w:rFonts w:ascii="ArialMT" w:eastAsia="Times New Roman" w:hAnsi="ArialMT" w:cs="Times New Roman"/>
        </w:rPr>
      </w:pPr>
    </w:p>
    <w:p w14:paraId="5DE245D8" w14:textId="77777777" w:rsidR="00200AB6" w:rsidRPr="00200AB6" w:rsidRDefault="00200AB6" w:rsidP="00200AB6">
      <w:pPr>
        <w:jc w:val="both"/>
        <w:rPr>
          <w:rFonts w:ascii="ArialMT" w:eastAsia="Times New Roman" w:hAnsi="ArialMT" w:cs="Times New Roman"/>
        </w:rPr>
      </w:pPr>
      <w:r w:rsidRPr="00200AB6">
        <w:rPr>
          <w:rFonts w:ascii="ArialMT" w:eastAsia="Times New Roman" w:hAnsi="ArialMT" w:cs="Times New Roman"/>
        </w:rPr>
        <w:t>There has been strong evidence suggesting children and young people with disabilities face more barriers to sports participation. Carry out research to support this statement and highlight the key barriers that children with disabilities face and the possible solutions. (750 words).</w:t>
      </w:r>
    </w:p>
    <w:p w14:paraId="4C9E645B" w14:textId="77777777" w:rsidR="00200AB6" w:rsidRPr="00200AB6" w:rsidRDefault="00200AB6" w:rsidP="00200AB6">
      <w:pPr>
        <w:jc w:val="both"/>
        <w:rPr>
          <w:rFonts w:ascii="ArialMT" w:eastAsia="Times New Roman" w:hAnsi="ArialMT" w:cs="Times New Roman"/>
        </w:rPr>
      </w:pPr>
    </w:p>
    <w:p w14:paraId="737CDEAE" w14:textId="7C41EF3C" w:rsidR="00200AB6" w:rsidRPr="00200AB6" w:rsidRDefault="005A0E38" w:rsidP="005A0E38">
      <w:pPr>
        <w:ind w:left="7920"/>
        <w:jc w:val="both"/>
        <w:rPr>
          <w:rFonts w:ascii="ArialMT" w:eastAsia="Times New Roman" w:hAnsi="ArialMT" w:cs="Times New Roman"/>
        </w:rPr>
      </w:pPr>
      <w:r>
        <w:rPr>
          <w:rFonts w:ascii="ArialMT" w:eastAsia="Times New Roman" w:hAnsi="ArialMT" w:cs="Times New Roman"/>
        </w:rPr>
        <w:t>Weighting</w:t>
      </w:r>
      <w:r w:rsidR="00200AB6" w:rsidRPr="00200AB6">
        <w:rPr>
          <w:rFonts w:ascii="ArialMT" w:eastAsia="Times New Roman" w:hAnsi="ArialMT" w:cs="Times New Roman"/>
        </w:rPr>
        <w:t xml:space="preserve"> 50%</w:t>
      </w:r>
    </w:p>
    <w:p w14:paraId="27CB5BEE" w14:textId="74592277" w:rsidR="00200AB6" w:rsidRDefault="00200AB6"/>
    <w:p w14:paraId="3D2A23F7" w14:textId="77777777" w:rsidR="000A5D34" w:rsidRDefault="000A5D34" w:rsidP="000A5D34">
      <w:r>
        <w:t xml:space="preserve">Children and young people often face a higher level of barriers to sports participation, this essay looks at why these issues may exist and what can be done to help support children and young people with disabilities to help overcome these barriers and allow for more sports participation for people with disabilities. </w:t>
      </w:r>
    </w:p>
    <w:p w14:paraId="14B27EFE" w14:textId="77777777" w:rsidR="000A5D34" w:rsidRDefault="000A5D34" w:rsidP="000A5D34"/>
    <w:p w14:paraId="1EBE9BF6" w14:textId="77777777" w:rsidR="000A5D34" w:rsidRDefault="000A5D34" w:rsidP="000A5D34">
      <w:r>
        <w:t>Research conducted by Sport Scotland (2014) illustrates just how severe the disparity is between people who have no disabilities and people who face disabilities by measuring their participation in sports via a graph, the measures taken by the Scottish government show that 33% of people with minor disabilities and 19% of people with major disabilities participate in sport, this is very low compared to people who do not have disabilities with a staggering 60% of people who participate in sport. This research shows worrying statistics demonstrating how fewer people with physical disabilities and limitations partake in sports than people that do not have disabilities.</w:t>
      </w:r>
    </w:p>
    <w:p w14:paraId="1171DD00" w14:textId="77777777" w:rsidR="000A5D34" w:rsidRDefault="000A5D34" w:rsidP="000A5D34">
      <w:r>
        <w:t xml:space="preserve">This study, however, failed to address the reasons why people facing disabilities tend to be less involved in sports than people without disabilities. In a study made by Shields. N she focuses on barriers involved with children who have disabilities partaking in physical activity, this study is beneficial for attempting to increase the number of people with disabilities partaking in sports as touched upon in the article when it mentions that the many viewpoints acquired in the study are pertinent to numerous parties engaged in the creation and execution of successful treatments, methods, and regulations to encourage physical exercise participation for young people who are disabled.   Following are some tactics for encouraging involvement within the sport. This shows that research is a hugely important tool in helping overcome the barriers stopping people with disabilities from getting involved with the sport as It provides details into what barriers prevent sport participation the most with young people who have disabilities. The study interviewed children with </w:t>
      </w:r>
      <w:r>
        <w:lastRenderedPageBreak/>
        <w:t xml:space="preserve">disabilities but also interviewed parents of the disabled children to gather their insight as well and from these interviews gathered the consistent themes of barriers that were mentioned more regularly, these included Transport difficulties, cost and lack of interest. Issues such as cost mentioned are concerning that it can affect a disabled kid’s ability to partake in sport and demonstrates to stakeholders involved with tackling the intervention of helping overcome these barriers the importance of having the funding available to help support financially hit families with disabled children. </w:t>
      </w:r>
    </w:p>
    <w:p w14:paraId="5837F80E" w14:textId="77777777" w:rsidR="000A5D34" w:rsidRDefault="000A5D34" w:rsidP="000A5D34">
      <w:r>
        <w:t xml:space="preserve">One example of Support methods available to support disabled people is a Charity called SCOPE. SCOPE has a website dedicated to providing support and helping fight for equality for disabled people, they do this by providing an easy-to-use website which helps educate disabled people on what different ways they can get involved in sports and shows what different funds and grants are available to those in need of additional support which helps tackle the issue previously mentioned regarding how parents found the cost to be one of the main barriers in allowing their disabled child to participate in sports. Charities like SCOPE would massively benefit from additional funding provided by UK governing bodies to help advertise their website as it provides such useful information for families who face difficult times in providing access for their disabled family members to participate in sports. </w:t>
      </w:r>
    </w:p>
    <w:p w14:paraId="76340D9F" w14:textId="77777777" w:rsidR="000A5D34" w:rsidRDefault="000A5D34" w:rsidP="000A5D34"/>
    <w:p w14:paraId="45FB731D" w14:textId="77777777" w:rsidR="000A5D34" w:rsidRDefault="000A5D34" w:rsidP="000A5D34">
      <w:r>
        <w:t xml:space="preserve">Inspiration has a significant impact on the growth and development of an area of sport and this is no different for disabled sports. A vital way of helping impact disabled sports for the better would be to use the big characters of disabled sports and publicise them with different methods such as documentaries and interviews to help build up hype for the upcoming 2024 Paralympic Games, it has been shown in other underrepresented areas of sports such as women football what benefit it can achieve in helping motivate people in under-represented groups of sport which can be shown by  AlbionCommunity’s report (2022) in which they claimed to have a 55% increase in women joining their sports teams after the success of the Lionesses in the women’s Euro 2022. This demonstrates how targeted advertising to create more publicity around underrepresented areas of sport can help grow this area of sport and shows the potential to help bring more attention to the Paralympics which result in more awareness for disability in sport and potentially bring more funding to Disabled sport to allow for fewer barriers to be in the way of disabled people participating in sport. </w:t>
      </w:r>
    </w:p>
    <w:p w14:paraId="5A7BFE2B" w14:textId="77777777" w:rsidR="000A5D34" w:rsidRDefault="000A5D34" w:rsidP="000A5D34"/>
    <w:p w14:paraId="14400BCF" w14:textId="61D2A145" w:rsidR="000A5D34" w:rsidRDefault="000A5D34">
      <w:r>
        <w:t>In conclusion, there are still lots of barriers preventing disabled people from partaking in sports and how these issues are approached is important to the success of overcoming such issues. Many studies have been done and are still ongoing and that data is hugely important to look at to make sure funding is being put in the right areas to help support intervention tasks to remove such barriers that stop disabilities from being a barrier in a young person's life.</w:t>
      </w:r>
    </w:p>
    <w:p w14:paraId="4FB099AF" w14:textId="77777777" w:rsidR="006412C8" w:rsidRPr="00F65E72" w:rsidRDefault="006412C8"/>
    <w:p w14:paraId="132A93C1" w14:textId="74E96FFD" w:rsidR="00EC5813" w:rsidRDefault="00EC5813"/>
    <w:p w14:paraId="69DC3AFE" w14:textId="40D01969" w:rsidR="00477D5D" w:rsidRDefault="00477D5D"/>
    <w:p w14:paraId="0A6BA3A5" w14:textId="5E71A3E4" w:rsidR="00477D5D" w:rsidRDefault="00477D5D"/>
    <w:p w14:paraId="48A94F73" w14:textId="2259BEA7" w:rsidR="00477D5D" w:rsidRDefault="00477D5D"/>
    <w:p w14:paraId="67F3D845" w14:textId="56999C4B" w:rsidR="00477D5D" w:rsidRDefault="00477D5D"/>
    <w:p w14:paraId="323DEBB8" w14:textId="0C88C59E" w:rsidR="00477D5D" w:rsidRDefault="00477D5D"/>
    <w:p w14:paraId="7611F4B8" w14:textId="29E62B22" w:rsidR="00477D5D" w:rsidRDefault="00477D5D"/>
    <w:p w14:paraId="7E118D97" w14:textId="0271DCAF" w:rsidR="00477D5D" w:rsidRDefault="00477D5D"/>
    <w:p w14:paraId="652BDEBE" w14:textId="5F0D0F91" w:rsidR="00477D5D" w:rsidRDefault="00477D5D"/>
    <w:p w14:paraId="131B17C7" w14:textId="116BE890" w:rsidR="00477D5D" w:rsidRDefault="00477D5D"/>
    <w:p w14:paraId="73C5A9C9" w14:textId="010F7D2F" w:rsidR="00477D5D" w:rsidRDefault="00477D5D"/>
    <w:p w14:paraId="4A421C9C" w14:textId="655070C6" w:rsidR="00477D5D" w:rsidRDefault="00477D5D"/>
    <w:p w14:paraId="5A035B02" w14:textId="4DC737F6" w:rsidR="00477D5D" w:rsidRDefault="00477D5D"/>
    <w:p w14:paraId="6EBAC935" w14:textId="0EC5E53A" w:rsidR="00477D5D" w:rsidRDefault="00477D5D"/>
    <w:p w14:paraId="58F795FF" w14:textId="2D422CC2" w:rsidR="00477D5D" w:rsidRDefault="00477D5D"/>
    <w:p w14:paraId="5EBBCF23" w14:textId="6606688D" w:rsidR="00477D5D" w:rsidRDefault="00477D5D"/>
    <w:p w14:paraId="1EE5C636" w14:textId="6FF1C90D" w:rsidR="00477D5D" w:rsidRDefault="00477D5D"/>
    <w:p w14:paraId="29BAE3D9" w14:textId="01C3B382" w:rsidR="00477D5D" w:rsidRDefault="00477D5D"/>
    <w:p w14:paraId="4BCA3421" w14:textId="273EAEC8" w:rsidR="00477D5D" w:rsidRDefault="00477D5D"/>
    <w:p w14:paraId="2AC40281" w14:textId="3CA0CC28" w:rsidR="00477D5D" w:rsidRDefault="00477D5D"/>
    <w:p w14:paraId="7FC4E455" w14:textId="3F788DDC" w:rsidR="00477D5D" w:rsidRDefault="00477D5D"/>
    <w:p w14:paraId="0EE709DD" w14:textId="50722E10" w:rsidR="00477D5D" w:rsidRDefault="00477D5D"/>
    <w:p w14:paraId="475E004B" w14:textId="663471DE" w:rsidR="00477D5D" w:rsidRDefault="00477D5D"/>
    <w:p w14:paraId="05014232" w14:textId="1C5524E6" w:rsidR="0002766E" w:rsidRDefault="0002766E"/>
    <w:p w14:paraId="6D47038D" w14:textId="2C046F40" w:rsidR="0002766E" w:rsidRDefault="0002766E">
      <w:r>
        <w:t>References</w:t>
      </w:r>
    </w:p>
    <w:p w14:paraId="412CB40E" w14:textId="6B0453B3" w:rsidR="0002766E" w:rsidRDefault="0002766E"/>
    <w:p w14:paraId="7AECD2E0" w14:textId="3E393216" w:rsidR="0002766E" w:rsidRPr="003E199C" w:rsidRDefault="0002766E">
      <w:pPr>
        <w:pStyle w:val="NormalWeb"/>
        <w:shd w:val="clear" w:color="auto" w:fill="FFFFFF"/>
        <w:spacing w:before="0" w:beforeAutospacing="0" w:after="0" w:afterAutospacing="0" w:line="360" w:lineRule="atLeast"/>
        <w:divId w:val="107480245"/>
        <w:rPr>
          <w:rFonts w:ascii="Calibri" w:hAnsi="Calibri"/>
          <w:color w:val="000000"/>
          <w:sz w:val="27"/>
          <w:szCs w:val="27"/>
        </w:rPr>
      </w:pPr>
      <w:r w:rsidRPr="003E199C">
        <w:rPr>
          <w:rFonts w:ascii="Calibri" w:hAnsi="Calibri"/>
          <w:color w:val="000000"/>
          <w:sz w:val="27"/>
          <w:szCs w:val="27"/>
        </w:rPr>
        <w:t xml:space="preserve">Disability and sport What are the important issues? (n.d.). [online] Available at: </w:t>
      </w:r>
      <w:hyperlink r:id="rId9" w:history="1">
        <w:r w:rsidR="005A0E38" w:rsidRPr="003E199C">
          <w:rPr>
            <w:rStyle w:val="Hyperlink"/>
            <w:rFonts w:ascii="Calibri" w:hAnsi="Calibri"/>
            <w:sz w:val="27"/>
            <w:szCs w:val="27"/>
          </w:rPr>
          <w:t>https://sportscotland.org.uk/media/2592/learning-note-disability-and-sport.pdf</w:t>
        </w:r>
      </w:hyperlink>
      <w:r w:rsidRPr="003E199C">
        <w:rPr>
          <w:rFonts w:ascii="Calibri" w:hAnsi="Calibri"/>
          <w:color w:val="000000"/>
          <w:sz w:val="27"/>
          <w:szCs w:val="27"/>
        </w:rPr>
        <w:t>.</w:t>
      </w:r>
      <w:r w:rsidR="00D25D0F" w:rsidRPr="003E199C">
        <w:rPr>
          <w:rFonts w:ascii="Calibri" w:eastAsia="Times New Roman" w:hAnsi="Calibri"/>
          <w:color w:val="2C3E50"/>
          <w:sz w:val="27"/>
          <w:szCs w:val="27"/>
          <w:shd w:val="clear" w:color="auto" w:fill="FEF1C4"/>
        </w:rPr>
        <w:t xml:space="preserve"> </w:t>
      </w:r>
      <w:r w:rsidR="00D25D0F" w:rsidRPr="003E199C">
        <w:rPr>
          <w:rFonts w:ascii="Calibri" w:eastAsia="Times New Roman" w:hAnsi="Calibri"/>
          <w:color w:val="2C3E50"/>
          <w:sz w:val="27"/>
          <w:szCs w:val="27"/>
          <w:shd w:val="clear" w:color="auto" w:fill="FEF1C4"/>
        </w:rPr>
        <w:t>[Accessed 15 Dec. 2022]</w:t>
      </w:r>
      <w:r w:rsidR="00D25D0F" w:rsidRPr="003E199C">
        <w:rPr>
          <w:rFonts w:ascii="Calibri" w:eastAsia="Times New Roman" w:hAnsi="Calibri"/>
          <w:color w:val="2C3E50"/>
          <w:sz w:val="27"/>
          <w:szCs w:val="27"/>
          <w:shd w:val="clear" w:color="auto" w:fill="FEF1C4"/>
        </w:rPr>
        <w:t>.</w:t>
      </w:r>
    </w:p>
    <w:p w14:paraId="2BD6BDFA" w14:textId="1EEE0612" w:rsidR="005A0E38" w:rsidRPr="003E199C" w:rsidRDefault="005A0E38">
      <w:pPr>
        <w:pStyle w:val="NormalWeb"/>
        <w:shd w:val="clear" w:color="auto" w:fill="FFFFFF"/>
        <w:spacing w:before="0" w:beforeAutospacing="0" w:after="0" w:afterAutospacing="0" w:line="360" w:lineRule="atLeast"/>
        <w:divId w:val="107480245"/>
        <w:rPr>
          <w:rFonts w:ascii="Calibri" w:hAnsi="Calibri"/>
          <w:color w:val="000000"/>
          <w:sz w:val="27"/>
          <w:szCs w:val="27"/>
        </w:rPr>
      </w:pPr>
    </w:p>
    <w:p w14:paraId="2C6BA15B" w14:textId="3F41154E" w:rsidR="005A0E38" w:rsidRPr="003E199C" w:rsidRDefault="005A0E38">
      <w:pPr>
        <w:pStyle w:val="NormalWeb"/>
        <w:shd w:val="clear" w:color="auto" w:fill="FFFFFF"/>
        <w:spacing w:before="0" w:beforeAutospacing="0" w:after="0" w:afterAutospacing="0" w:line="360" w:lineRule="atLeast"/>
        <w:divId w:val="107480245"/>
        <w:rPr>
          <w:rFonts w:ascii="Calibri" w:hAnsi="Calibri"/>
          <w:color w:val="000000"/>
          <w:sz w:val="27"/>
          <w:szCs w:val="27"/>
        </w:rPr>
      </w:pPr>
      <w:r w:rsidRPr="003E199C">
        <w:rPr>
          <w:rFonts w:ascii="Segoe UI" w:eastAsia="Times New Roman" w:hAnsi="Segoe UI" w:cs="Segoe UI"/>
          <w:color w:val="333333"/>
          <w:shd w:val="clear" w:color="auto" w:fill="FFFFFF"/>
        </w:rPr>
        <w:t xml:space="preserve">Shields, N., </w:t>
      </w:r>
      <w:proofErr w:type="spellStart"/>
      <w:r w:rsidRPr="003E199C">
        <w:rPr>
          <w:rFonts w:ascii="Segoe UI" w:eastAsia="Times New Roman" w:hAnsi="Segoe UI" w:cs="Segoe UI"/>
          <w:color w:val="333333"/>
          <w:shd w:val="clear" w:color="auto" w:fill="FFFFFF"/>
        </w:rPr>
        <w:t>Synnot</w:t>
      </w:r>
      <w:proofErr w:type="spellEnd"/>
      <w:r w:rsidRPr="003E199C">
        <w:rPr>
          <w:rFonts w:ascii="Segoe UI" w:eastAsia="Times New Roman" w:hAnsi="Segoe UI" w:cs="Segoe UI"/>
          <w:color w:val="333333"/>
          <w:shd w:val="clear" w:color="auto" w:fill="FFFFFF"/>
        </w:rPr>
        <w:t>, A. Perceived barriers and facilitators to participation in physical activity for children with disability: a qualitative study.</w:t>
      </w:r>
      <w:r w:rsidRPr="003E199C">
        <w:rPr>
          <w:rStyle w:val="apple-converted-space"/>
          <w:rFonts w:ascii="Segoe UI" w:eastAsia="Times New Roman" w:hAnsi="Segoe UI" w:cs="Segoe UI"/>
          <w:color w:val="333333"/>
          <w:shd w:val="clear" w:color="auto" w:fill="FFFFFF"/>
        </w:rPr>
        <w:t> </w:t>
      </w:r>
      <w:r w:rsidRPr="003E199C">
        <w:rPr>
          <w:rFonts w:ascii="Segoe UI" w:eastAsia="Times New Roman" w:hAnsi="Segoe UI" w:cs="Segoe UI"/>
          <w:i/>
          <w:iCs/>
          <w:color w:val="333333"/>
        </w:rPr>
        <w:t xml:space="preserve">BMC </w:t>
      </w:r>
      <w:proofErr w:type="spellStart"/>
      <w:r w:rsidRPr="003E199C">
        <w:rPr>
          <w:rFonts w:ascii="Segoe UI" w:eastAsia="Times New Roman" w:hAnsi="Segoe UI" w:cs="Segoe UI"/>
          <w:i/>
          <w:iCs/>
          <w:color w:val="333333"/>
        </w:rPr>
        <w:t>Pediatr</w:t>
      </w:r>
      <w:proofErr w:type="spellEnd"/>
      <w:r w:rsidRPr="003E199C">
        <w:rPr>
          <w:rStyle w:val="apple-converted-space"/>
          <w:rFonts w:ascii="Segoe UI" w:eastAsia="Times New Roman" w:hAnsi="Segoe UI" w:cs="Segoe UI"/>
          <w:color w:val="333333"/>
          <w:shd w:val="clear" w:color="auto" w:fill="FFFFFF"/>
        </w:rPr>
        <w:t> </w:t>
      </w:r>
      <w:r w:rsidRPr="003E199C">
        <w:rPr>
          <w:rFonts w:ascii="Segoe UI" w:eastAsia="Times New Roman" w:hAnsi="Segoe UI" w:cs="Segoe UI"/>
          <w:b/>
          <w:bCs/>
          <w:color w:val="333333"/>
        </w:rPr>
        <w:t>16</w:t>
      </w:r>
      <w:r w:rsidRPr="003E199C">
        <w:rPr>
          <w:rFonts w:ascii="Segoe UI" w:eastAsia="Times New Roman" w:hAnsi="Segoe UI" w:cs="Segoe UI"/>
          <w:color w:val="333333"/>
          <w:shd w:val="clear" w:color="auto" w:fill="FFFFFF"/>
        </w:rPr>
        <w:t>, 9 (2016). https://doi.org/10.1186/s12887-016-0544-7</w:t>
      </w:r>
      <w:r w:rsidR="00D25D0F" w:rsidRPr="003E199C">
        <w:rPr>
          <w:rFonts w:ascii="Segoe UI" w:eastAsia="Times New Roman" w:hAnsi="Segoe UI" w:cs="Segoe UI"/>
          <w:color w:val="333333"/>
          <w:shd w:val="clear" w:color="auto" w:fill="FFFFFF"/>
        </w:rPr>
        <w:t>.</w:t>
      </w:r>
      <w:r w:rsidR="00D25D0F" w:rsidRPr="003E199C">
        <w:rPr>
          <w:rFonts w:ascii="Calibri" w:eastAsia="Times New Roman" w:hAnsi="Calibri"/>
          <w:color w:val="2C3E50"/>
          <w:sz w:val="27"/>
          <w:szCs w:val="27"/>
          <w:shd w:val="clear" w:color="auto" w:fill="FEF1C4"/>
        </w:rPr>
        <w:t xml:space="preserve"> </w:t>
      </w:r>
      <w:r w:rsidR="00D25D0F" w:rsidRPr="003E199C">
        <w:rPr>
          <w:rFonts w:ascii="Calibri" w:eastAsia="Times New Roman" w:hAnsi="Calibri"/>
          <w:color w:val="2C3E50"/>
          <w:sz w:val="27"/>
          <w:szCs w:val="27"/>
          <w:shd w:val="clear" w:color="auto" w:fill="FEF1C4"/>
        </w:rPr>
        <w:t>[Accessed 15 Dec. 2022]</w:t>
      </w:r>
      <w:r w:rsidR="00D25D0F" w:rsidRPr="003E199C">
        <w:rPr>
          <w:rFonts w:ascii="Calibri" w:eastAsia="Times New Roman" w:hAnsi="Calibri"/>
          <w:color w:val="2C3E50"/>
          <w:sz w:val="27"/>
          <w:szCs w:val="27"/>
          <w:shd w:val="clear" w:color="auto" w:fill="FEF1C4"/>
        </w:rPr>
        <w:t>.</w:t>
      </w:r>
    </w:p>
    <w:p w14:paraId="6A62DB93" w14:textId="76ACA9A1" w:rsidR="0002766E" w:rsidRPr="003E199C" w:rsidRDefault="0002766E">
      <w:pPr>
        <w:pStyle w:val="NormalWeb"/>
        <w:shd w:val="clear" w:color="auto" w:fill="FFFFFF"/>
        <w:divId w:val="107480245"/>
        <w:rPr>
          <w:rFonts w:ascii="Calibri" w:eastAsia="Times New Roman" w:hAnsi="Calibri"/>
          <w:color w:val="2C3E50"/>
          <w:sz w:val="27"/>
          <w:szCs w:val="27"/>
          <w:shd w:val="clear" w:color="auto" w:fill="FEF1C4"/>
        </w:rPr>
      </w:pPr>
      <w:r w:rsidRPr="003E199C">
        <w:rPr>
          <w:rFonts w:ascii="Calibri" w:hAnsi="Calibri"/>
          <w:color w:val="000000"/>
        </w:rPr>
        <w:t>‌</w:t>
      </w:r>
      <w:r w:rsidR="007B6F03" w:rsidRPr="003E199C">
        <w:rPr>
          <w:rFonts w:ascii="Calibri" w:eastAsia="Times New Roman" w:hAnsi="Calibri"/>
          <w:color w:val="2C3E50"/>
          <w:sz w:val="27"/>
          <w:szCs w:val="27"/>
          <w:shd w:val="clear" w:color="auto" w:fill="FEF1C4"/>
        </w:rPr>
        <w:t xml:space="preserve"> Scope. (n.d.).</w:t>
      </w:r>
      <w:r w:rsidR="007B6F03" w:rsidRPr="003E199C">
        <w:rPr>
          <w:rStyle w:val="apple-converted-space"/>
          <w:rFonts w:ascii="Calibri" w:eastAsia="Times New Roman" w:hAnsi="Calibri"/>
          <w:color w:val="2C3E50"/>
          <w:sz w:val="27"/>
          <w:szCs w:val="27"/>
          <w:shd w:val="clear" w:color="auto" w:fill="FEF1C4"/>
        </w:rPr>
        <w:t> </w:t>
      </w:r>
      <w:r w:rsidR="007B6F03" w:rsidRPr="003E199C">
        <w:rPr>
          <w:rFonts w:ascii="Calibri" w:eastAsia="Times New Roman" w:hAnsi="Calibri"/>
          <w:i/>
          <w:iCs/>
          <w:color w:val="2C3E50"/>
          <w:sz w:val="27"/>
          <w:szCs w:val="27"/>
        </w:rPr>
        <w:t>Sport and exercise for kids | Disability charity Scope UK</w:t>
      </w:r>
      <w:r w:rsidR="007B6F03" w:rsidRPr="003E199C">
        <w:rPr>
          <w:rFonts w:ascii="Calibri" w:eastAsia="Times New Roman" w:hAnsi="Calibri"/>
          <w:color w:val="2C3E50"/>
          <w:sz w:val="27"/>
          <w:szCs w:val="27"/>
          <w:shd w:val="clear" w:color="auto" w:fill="FEF1C4"/>
        </w:rPr>
        <w:t xml:space="preserve">. [online] Available at: </w:t>
      </w:r>
      <w:hyperlink r:id="rId10" w:history="1">
        <w:r w:rsidR="00EC133D" w:rsidRPr="003E199C">
          <w:rPr>
            <w:rStyle w:val="Hyperlink"/>
            <w:rFonts w:ascii="Calibri" w:eastAsia="Times New Roman" w:hAnsi="Calibri"/>
            <w:sz w:val="27"/>
            <w:szCs w:val="27"/>
            <w:shd w:val="clear" w:color="auto" w:fill="FEF1C4"/>
          </w:rPr>
          <w:t>https://www.scope.org.uk/advice-and-support/sport-exercise-disabled-children-young-people/</w:t>
        </w:r>
      </w:hyperlink>
      <w:r w:rsidR="007B6F03" w:rsidRPr="003E199C">
        <w:rPr>
          <w:rFonts w:ascii="Calibri" w:eastAsia="Times New Roman" w:hAnsi="Calibri"/>
          <w:color w:val="2C3E50"/>
          <w:sz w:val="27"/>
          <w:szCs w:val="27"/>
          <w:shd w:val="clear" w:color="auto" w:fill="FEF1C4"/>
        </w:rPr>
        <w:t>.</w:t>
      </w:r>
      <w:r w:rsidR="00D25D0F" w:rsidRPr="003E199C">
        <w:rPr>
          <w:rFonts w:ascii="Calibri" w:eastAsia="Times New Roman" w:hAnsi="Calibri"/>
          <w:color w:val="2C3E50"/>
          <w:sz w:val="27"/>
          <w:szCs w:val="27"/>
          <w:shd w:val="clear" w:color="auto" w:fill="FEF1C4"/>
        </w:rPr>
        <w:t>[Accessed 15 Dec. 2022]</w:t>
      </w:r>
      <w:r w:rsidR="00D25D0F" w:rsidRPr="003E199C">
        <w:rPr>
          <w:rFonts w:ascii="Calibri" w:eastAsia="Times New Roman" w:hAnsi="Calibri"/>
          <w:color w:val="2C3E50"/>
          <w:sz w:val="27"/>
          <w:szCs w:val="27"/>
          <w:shd w:val="clear" w:color="auto" w:fill="FEF1C4"/>
        </w:rPr>
        <w:t>.</w:t>
      </w:r>
    </w:p>
    <w:p w14:paraId="5D8F8E93" w14:textId="6734E1D2" w:rsidR="00EC133D" w:rsidRDefault="00EC133D">
      <w:pPr>
        <w:pStyle w:val="NormalWeb"/>
        <w:shd w:val="clear" w:color="auto" w:fill="FFFFFF"/>
        <w:divId w:val="107480245"/>
        <w:rPr>
          <w:rFonts w:ascii="Calibri" w:hAnsi="Calibri"/>
          <w:color w:val="000000"/>
        </w:rPr>
      </w:pPr>
      <w:r w:rsidRPr="003E199C">
        <w:rPr>
          <w:rFonts w:ascii="Calibri" w:eastAsia="Times New Roman" w:hAnsi="Calibri"/>
          <w:color w:val="2C3E50"/>
          <w:sz w:val="27"/>
          <w:szCs w:val="27"/>
          <w:shd w:val="clear" w:color="auto" w:fill="FEF1C4"/>
        </w:rPr>
        <w:t>albioninthecommunity.org.uk. (n.d.).</w:t>
      </w:r>
      <w:r w:rsidRPr="003E199C">
        <w:rPr>
          <w:rStyle w:val="apple-converted-space"/>
          <w:rFonts w:ascii="Calibri" w:eastAsia="Times New Roman" w:hAnsi="Calibri"/>
          <w:color w:val="2C3E50"/>
          <w:sz w:val="27"/>
          <w:szCs w:val="27"/>
          <w:shd w:val="clear" w:color="auto" w:fill="FEF1C4"/>
        </w:rPr>
        <w:t> </w:t>
      </w:r>
      <w:r w:rsidRPr="003E199C">
        <w:rPr>
          <w:rFonts w:ascii="Calibri" w:eastAsia="Times New Roman" w:hAnsi="Calibri"/>
          <w:i/>
          <w:iCs/>
          <w:color w:val="2C3E50"/>
          <w:sz w:val="27"/>
          <w:szCs w:val="27"/>
        </w:rPr>
        <w:t>55% boom in girls’ football after Lionesses bring football home - Albion In The Community</w:t>
      </w:r>
      <w:r w:rsidRPr="003E199C">
        <w:rPr>
          <w:rFonts w:ascii="Calibri" w:eastAsia="Times New Roman" w:hAnsi="Calibri"/>
          <w:color w:val="2C3E50"/>
          <w:sz w:val="27"/>
          <w:szCs w:val="27"/>
          <w:shd w:val="clear" w:color="auto" w:fill="FEF1C4"/>
        </w:rPr>
        <w:t>. [online] Available at: https://albioninthecommunity.org.uk/55-boom-in-girls-football-after-lionesses-bring-football-home/ [Accessed 15 Dec. 2022].</w:t>
      </w:r>
    </w:p>
    <w:p w14:paraId="200BF955" w14:textId="77777777" w:rsidR="0002766E" w:rsidRDefault="0002766E"/>
    <w:p w14:paraId="1B1B27E4" w14:textId="77777777" w:rsidR="0002766E" w:rsidRDefault="0002766E"/>
    <w:p w14:paraId="417B2289" w14:textId="2BE8BA43" w:rsidR="00477D5D" w:rsidRDefault="00477D5D"/>
    <w:p w14:paraId="1A3E63AD" w14:textId="77777777" w:rsidR="00477D5D" w:rsidRDefault="00477D5D"/>
    <w:p w14:paraId="69A3D16D" w14:textId="4CA64366" w:rsidR="000E40A7" w:rsidRDefault="000E40A7"/>
    <w:p w14:paraId="2174831D" w14:textId="0DD6A7F6" w:rsidR="000E40A7" w:rsidRDefault="000E40A7"/>
    <w:p w14:paraId="7EF63339" w14:textId="46180E03" w:rsidR="000E40A7" w:rsidRDefault="000E40A7"/>
    <w:p w14:paraId="23DE701E" w14:textId="277FFF60" w:rsidR="000E40A7" w:rsidRDefault="000E40A7"/>
    <w:p w14:paraId="7474BC7F" w14:textId="3D703DF0" w:rsidR="000E40A7" w:rsidRDefault="000E40A7"/>
    <w:p w14:paraId="1604E5F3" w14:textId="54F652E0" w:rsidR="000E40A7" w:rsidRDefault="000E40A7"/>
    <w:p w14:paraId="08D62CAD" w14:textId="77777777" w:rsidR="000E40A7" w:rsidRDefault="000E40A7"/>
    <w:sectPr w:rsidR="000E4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AB6"/>
    <w:rsid w:val="00012BE5"/>
    <w:rsid w:val="00017799"/>
    <w:rsid w:val="00023703"/>
    <w:rsid w:val="00027197"/>
    <w:rsid w:val="0002766E"/>
    <w:rsid w:val="00040ECB"/>
    <w:rsid w:val="00046CC9"/>
    <w:rsid w:val="00061F86"/>
    <w:rsid w:val="000650B1"/>
    <w:rsid w:val="00075AA4"/>
    <w:rsid w:val="00075D98"/>
    <w:rsid w:val="00083A41"/>
    <w:rsid w:val="000915CD"/>
    <w:rsid w:val="00091B4D"/>
    <w:rsid w:val="000965FF"/>
    <w:rsid w:val="00096A87"/>
    <w:rsid w:val="000A0B3F"/>
    <w:rsid w:val="000A3E76"/>
    <w:rsid w:val="000A55C2"/>
    <w:rsid w:val="000A5D34"/>
    <w:rsid w:val="000C3A11"/>
    <w:rsid w:val="000D38F5"/>
    <w:rsid w:val="000D7461"/>
    <w:rsid w:val="000E40A7"/>
    <w:rsid w:val="000E520E"/>
    <w:rsid w:val="000E675D"/>
    <w:rsid w:val="00102F53"/>
    <w:rsid w:val="00104B62"/>
    <w:rsid w:val="0011076F"/>
    <w:rsid w:val="00121A28"/>
    <w:rsid w:val="00123CA4"/>
    <w:rsid w:val="00140539"/>
    <w:rsid w:val="00141F56"/>
    <w:rsid w:val="0014344B"/>
    <w:rsid w:val="00147802"/>
    <w:rsid w:val="00152614"/>
    <w:rsid w:val="00184DC8"/>
    <w:rsid w:val="001A13E9"/>
    <w:rsid w:val="001A4134"/>
    <w:rsid w:val="001A4D5B"/>
    <w:rsid w:val="001A4FE9"/>
    <w:rsid w:val="001C0152"/>
    <w:rsid w:val="001C4D01"/>
    <w:rsid w:val="001C7E67"/>
    <w:rsid w:val="001D2A71"/>
    <w:rsid w:val="001D2F0C"/>
    <w:rsid w:val="001D678D"/>
    <w:rsid w:val="001E5A08"/>
    <w:rsid w:val="001F46AC"/>
    <w:rsid w:val="00200AB6"/>
    <w:rsid w:val="00211AC4"/>
    <w:rsid w:val="002137C6"/>
    <w:rsid w:val="00213A6A"/>
    <w:rsid w:val="002161FD"/>
    <w:rsid w:val="002220AB"/>
    <w:rsid w:val="00230129"/>
    <w:rsid w:val="00231A4E"/>
    <w:rsid w:val="002322A4"/>
    <w:rsid w:val="002452F4"/>
    <w:rsid w:val="002465EE"/>
    <w:rsid w:val="00246F96"/>
    <w:rsid w:val="002516BA"/>
    <w:rsid w:val="00251DFF"/>
    <w:rsid w:val="002553DA"/>
    <w:rsid w:val="00256D82"/>
    <w:rsid w:val="00257884"/>
    <w:rsid w:val="00260824"/>
    <w:rsid w:val="002667DE"/>
    <w:rsid w:val="002674C2"/>
    <w:rsid w:val="00271A32"/>
    <w:rsid w:val="00276CB2"/>
    <w:rsid w:val="0027740E"/>
    <w:rsid w:val="00282F96"/>
    <w:rsid w:val="00284FF1"/>
    <w:rsid w:val="002A7F7D"/>
    <w:rsid w:val="002B4220"/>
    <w:rsid w:val="002B6B88"/>
    <w:rsid w:val="002C4F24"/>
    <w:rsid w:val="002D284E"/>
    <w:rsid w:val="002D7CDC"/>
    <w:rsid w:val="002E29E0"/>
    <w:rsid w:val="002E5829"/>
    <w:rsid w:val="002E7118"/>
    <w:rsid w:val="003100E7"/>
    <w:rsid w:val="00332795"/>
    <w:rsid w:val="00333EFB"/>
    <w:rsid w:val="00346DFE"/>
    <w:rsid w:val="00353CEC"/>
    <w:rsid w:val="0035585C"/>
    <w:rsid w:val="0035651C"/>
    <w:rsid w:val="00361B9B"/>
    <w:rsid w:val="00375BE1"/>
    <w:rsid w:val="00377676"/>
    <w:rsid w:val="0038558D"/>
    <w:rsid w:val="003B14FE"/>
    <w:rsid w:val="003C0F9D"/>
    <w:rsid w:val="003C7C43"/>
    <w:rsid w:val="003D2433"/>
    <w:rsid w:val="003D5236"/>
    <w:rsid w:val="003E03F3"/>
    <w:rsid w:val="003E199C"/>
    <w:rsid w:val="003E67F7"/>
    <w:rsid w:val="003F323E"/>
    <w:rsid w:val="003F4259"/>
    <w:rsid w:val="00405370"/>
    <w:rsid w:val="004120A2"/>
    <w:rsid w:val="004177DC"/>
    <w:rsid w:val="00423B9E"/>
    <w:rsid w:val="004261A7"/>
    <w:rsid w:val="00452873"/>
    <w:rsid w:val="00465BAA"/>
    <w:rsid w:val="0047089E"/>
    <w:rsid w:val="0047483E"/>
    <w:rsid w:val="00477D5D"/>
    <w:rsid w:val="004828A4"/>
    <w:rsid w:val="004868ED"/>
    <w:rsid w:val="004A3670"/>
    <w:rsid w:val="004A557D"/>
    <w:rsid w:val="004A5760"/>
    <w:rsid w:val="004B58C0"/>
    <w:rsid w:val="004C1A2D"/>
    <w:rsid w:val="004C5F1B"/>
    <w:rsid w:val="004D5FDC"/>
    <w:rsid w:val="004E029B"/>
    <w:rsid w:val="004E3BBC"/>
    <w:rsid w:val="004F660E"/>
    <w:rsid w:val="00503040"/>
    <w:rsid w:val="005113C4"/>
    <w:rsid w:val="00522D87"/>
    <w:rsid w:val="00534F8F"/>
    <w:rsid w:val="005407A5"/>
    <w:rsid w:val="005429B8"/>
    <w:rsid w:val="005429D2"/>
    <w:rsid w:val="00545D7B"/>
    <w:rsid w:val="00556A42"/>
    <w:rsid w:val="005574E4"/>
    <w:rsid w:val="00571087"/>
    <w:rsid w:val="0057185D"/>
    <w:rsid w:val="0057449C"/>
    <w:rsid w:val="00593193"/>
    <w:rsid w:val="005950CF"/>
    <w:rsid w:val="005970A5"/>
    <w:rsid w:val="005A0E38"/>
    <w:rsid w:val="005A19D0"/>
    <w:rsid w:val="005A3CAC"/>
    <w:rsid w:val="005B12F5"/>
    <w:rsid w:val="005B3242"/>
    <w:rsid w:val="005D07CC"/>
    <w:rsid w:val="005E7F90"/>
    <w:rsid w:val="005F6F7C"/>
    <w:rsid w:val="006101E1"/>
    <w:rsid w:val="006104F4"/>
    <w:rsid w:val="006336F6"/>
    <w:rsid w:val="00640BD1"/>
    <w:rsid w:val="006412C8"/>
    <w:rsid w:val="00643D09"/>
    <w:rsid w:val="006466CD"/>
    <w:rsid w:val="0065191D"/>
    <w:rsid w:val="0065302A"/>
    <w:rsid w:val="00653BCA"/>
    <w:rsid w:val="00662D95"/>
    <w:rsid w:val="00664A5A"/>
    <w:rsid w:val="00673FEF"/>
    <w:rsid w:val="006755F1"/>
    <w:rsid w:val="006774FF"/>
    <w:rsid w:val="00682514"/>
    <w:rsid w:val="00694842"/>
    <w:rsid w:val="006A1231"/>
    <w:rsid w:val="006A6484"/>
    <w:rsid w:val="006A7EE9"/>
    <w:rsid w:val="006A7F47"/>
    <w:rsid w:val="006B32ED"/>
    <w:rsid w:val="006B3BD6"/>
    <w:rsid w:val="006C1EB2"/>
    <w:rsid w:val="006D563B"/>
    <w:rsid w:val="006E3C79"/>
    <w:rsid w:val="006E6307"/>
    <w:rsid w:val="006E7281"/>
    <w:rsid w:val="00701E22"/>
    <w:rsid w:val="0070457C"/>
    <w:rsid w:val="0071151B"/>
    <w:rsid w:val="007121C8"/>
    <w:rsid w:val="00716BA4"/>
    <w:rsid w:val="0072519A"/>
    <w:rsid w:val="0074587A"/>
    <w:rsid w:val="007730C4"/>
    <w:rsid w:val="007755D3"/>
    <w:rsid w:val="00791E24"/>
    <w:rsid w:val="007B6F03"/>
    <w:rsid w:val="007C29F5"/>
    <w:rsid w:val="007D3789"/>
    <w:rsid w:val="008064BF"/>
    <w:rsid w:val="00811360"/>
    <w:rsid w:val="008251F9"/>
    <w:rsid w:val="00832DB3"/>
    <w:rsid w:val="00834E38"/>
    <w:rsid w:val="00842A02"/>
    <w:rsid w:val="00851608"/>
    <w:rsid w:val="008625AC"/>
    <w:rsid w:val="00865291"/>
    <w:rsid w:val="00876F83"/>
    <w:rsid w:val="00882CF5"/>
    <w:rsid w:val="00897D80"/>
    <w:rsid w:val="008B16A9"/>
    <w:rsid w:val="008B5344"/>
    <w:rsid w:val="008C0A24"/>
    <w:rsid w:val="008D021C"/>
    <w:rsid w:val="008D2239"/>
    <w:rsid w:val="008D73A2"/>
    <w:rsid w:val="008E064D"/>
    <w:rsid w:val="008E305D"/>
    <w:rsid w:val="008E4719"/>
    <w:rsid w:val="008E6283"/>
    <w:rsid w:val="008F1CA3"/>
    <w:rsid w:val="008F2F2A"/>
    <w:rsid w:val="00900ADF"/>
    <w:rsid w:val="0091588A"/>
    <w:rsid w:val="00921605"/>
    <w:rsid w:val="00922FFF"/>
    <w:rsid w:val="00924EB3"/>
    <w:rsid w:val="00926840"/>
    <w:rsid w:val="00931862"/>
    <w:rsid w:val="00932B5A"/>
    <w:rsid w:val="00932C38"/>
    <w:rsid w:val="00945938"/>
    <w:rsid w:val="0094782C"/>
    <w:rsid w:val="00960731"/>
    <w:rsid w:val="0097008F"/>
    <w:rsid w:val="00971084"/>
    <w:rsid w:val="00971FB7"/>
    <w:rsid w:val="009735BB"/>
    <w:rsid w:val="00973F08"/>
    <w:rsid w:val="009B2551"/>
    <w:rsid w:val="009D331F"/>
    <w:rsid w:val="009D3DC5"/>
    <w:rsid w:val="009E12E9"/>
    <w:rsid w:val="009F13FF"/>
    <w:rsid w:val="009F1966"/>
    <w:rsid w:val="00A01B49"/>
    <w:rsid w:val="00A07FB1"/>
    <w:rsid w:val="00A14B2D"/>
    <w:rsid w:val="00A17FB0"/>
    <w:rsid w:val="00A26270"/>
    <w:rsid w:val="00A33D6C"/>
    <w:rsid w:val="00A37168"/>
    <w:rsid w:val="00A67BD2"/>
    <w:rsid w:val="00A7031F"/>
    <w:rsid w:val="00A710EC"/>
    <w:rsid w:val="00A715A5"/>
    <w:rsid w:val="00A720B8"/>
    <w:rsid w:val="00A77F81"/>
    <w:rsid w:val="00A81A32"/>
    <w:rsid w:val="00A81BED"/>
    <w:rsid w:val="00A9687F"/>
    <w:rsid w:val="00AA35BE"/>
    <w:rsid w:val="00AC0635"/>
    <w:rsid w:val="00AC3323"/>
    <w:rsid w:val="00AC3FEB"/>
    <w:rsid w:val="00AD110A"/>
    <w:rsid w:val="00AD5D38"/>
    <w:rsid w:val="00AE3C5D"/>
    <w:rsid w:val="00AE5CEE"/>
    <w:rsid w:val="00AE6307"/>
    <w:rsid w:val="00AF1322"/>
    <w:rsid w:val="00B05847"/>
    <w:rsid w:val="00B21086"/>
    <w:rsid w:val="00B23DB0"/>
    <w:rsid w:val="00B31CA6"/>
    <w:rsid w:val="00B345B3"/>
    <w:rsid w:val="00B35B5D"/>
    <w:rsid w:val="00B439F2"/>
    <w:rsid w:val="00B54259"/>
    <w:rsid w:val="00B54960"/>
    <w:rsid w:val="00B56EA7"/>
    <w:rsid w:val="00B57484"/>
    <w:rsid w:val="00B60C49"/>
    <w:rsid w:val="00B730E1"/>
    <w:rsid w:val="00B772E8"/>
    <w:rsid w:val="00B82658"/>
    <w:rsid w:val="00B82B23"/>
    <w:rsid w:val="00B8386D"/>
    <w:rsid w:val="00B91594"/>
    <w:rsid w:val="00B92738"/>
    <w:rsid w:val="00B96647"/>
    <w:rsid w:val="00BA7845"/>
    <w:rsid w:val="00BB7C4F"/>
    <w:rsid w:val="00BC2517"/>
    <w:rsid w:val="00BC450B"/>
    <w:rsid w:val="00BC6E91"/>
    <w:rsid w:val="00BC7ABD"/>
    <w:rsid w:val="00BD229C"/>
    <w:rsid w:val="00BD45DD"/>
    <w:rsid w:val="00BD4690"/>
    <w:rsid w:val="00BE22E0"/>
    <w:rsid w:val="00BE286A"/>
    <w:rsid w:val="00BE3400"/>
    <w:rsid w:val="00BF0A63"/>
    <w:rsid w:val="00BF5EDA"/>
    <w:rsid w:val="00C03DA8"/>
    <w:rsid w:val="00C0693E"/>
    <w:rsid w:val="00C13972"/>
    <w:rsid w:val="00C149B0"/>
    <w:rsid w:val="00C15C6B"/>
    <w:rsid w:val="00C20088"/>
    <w:rsid w:val="00C47A43"/>
    <w:rsid w:val="00C54FFF"/>
    <w:rsid w:val="00C57E5E"/>
    <w:rsid w:val="00C60784"/>
    <w:rsid w:val="00C706A7"/>
    <w:rsid w:val="00C73D8B"/>
    <w:rsid w:val="00C763C8"/>
    <w:rsid w:val="00C8595D"/>
    <w:rsid w:val="00C957CE"/>
    <w:rsid w:val="00CA33EA"/>
    <w:rsid w:val="00CA4271"/>
    <w:rsid w:val="00CA6A11"/>
    <w:rsid w:val="00CB597B"/>
    <w:rsid w:val="00CC3F49"/>
    <w:rsid w:val="00CD1F98"/>
    <w:rsid w:val="00CD5A97"/>
    <w:rsid w:val="00CD6D9A"/>
    <w:rsid w:val="00CE2D74"/>
    <w:rsid w:val="00CE499D"/>
    <w:rsid w:val="00CF0EC3"/>
    <w:rsid w:val="00CF283A"/>
    <w:rsid w:val="00CF421F"/>
    <w:rsid w:val="00CF7270"/>
    <w:rsid w:val="00D002EA"/>
    <w:rsid w:val="00D01A4A"/>
    <w:rsid w:val="00D02A23"/>
    <w:rsid w:val="00D03CEA"/>
    <w:rsid w:val="00D25D0F"/>
    <w:rsid w:val="00D2664B"/>
    <w:rsid w:val="00D423FC"/>
    <w:rsid w:val="00D4465B"/>
    <w:rsid w:val="00D513D2"/>
    <w:rsid w:val="00D52028"/>
    <w:rsid w:val="00D54F7D"/>
    <w:rsid w:val="00D60551"/>
    <w:rsid w:val="00D61133"/>
    <w:rsid w:val="00D80F31"/>
    <w:rsid w:val="00D85F97"/>
    <w:rsid w:val="00DC23FA"/>
    <w:rsid w:val="00DC31B9"/>
    <w:rsid w:val="00DC4B66"/>
    <w:rsid w:val="00DD068A"/>
    <w:rsid w:val="00DF1B37"/>
    <w:rsid w:val="00DF3827"/>
    <w:rsid w:val="00DF6072"/>
    <w:rsid w:val="00E043B4"/>
    <w:rsid w:val="00E05CBD"/>
    <w:rsid w:val="00E1362D"/>
    <w:rsid w:val="00E136FE"/>
    <w:rsid w:val="00E34F36"/>
    <w:rsid w:val="00E40A08"/>
    <w:rsid w:val="00E42FDF"/>
    <w:rsid w:val="00E444BE"/>
    <w:rsid w:val="00E5481D"/>
    <w:rsid w:val="00E729F4"/>
    <w:rsid w:val="00E754CD"/>
    <w:rsid w:val="00E86133"/>
    <w:rsid w:val="00E86E35"/>
    <w:rsid w:val="00E915D3"/>
    <w:rsid w:val="00E974F4"/>
    <w:rsid w:val="00EA5B48"/>
    <w:rsid w:val="00EC133D"/>
    <w:rsid w:val="00EC35EE"/>
    <w:rsid w:val="00EC5813"/>
    <w:rsid w:val="00EC65DB"/>
    <w:rsid w:val="00EC6A37"/>
    <w:rsid w:val="00EF076A"/>
    <w:rsid w:val="00F04020"/>
    <w:rsid w:val="00F0422A"/>
    <w:rsid w:val="00F17A57"/>
    <w:rsid w:val="00F3374D"/>
    <w:rsid w:val="00F33C4B"/>
    <w:rsid w:val="00F37C22"/>
    <w:rsid w:val="00F40627"/>
    <w:rsid w:val="00F51F02"/>
    <w:rsid w:val="00F54E90"/>
    <w:rsid w:val="00F6013C"/>
    <w:rsid w:val="00F65580"/>
    <w:rsid w:val="00F65E72"/>
    <w:rsid w:val="00F66FAC"/>
    <w:rsid w:val="00F941C9"/>
    <w:rsid w:val="00FA3D04"/>
    <w:rsid w:val="00FC0C83"/>
    <w:rsid w:val="00FC3A6B"/>
    <w:rsid w:val="00FC3AD7"/>
    <w:rsid w:val="00FC3EB7"/>
    <w:rsid w:val="00FE3593"/>
    <w:rsid w:val="00FF3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D18033"/>
  <w15:chartTrackingRefBased/>
  <w15:docId w15:val="{FA6E7C3B-F96C-7D4F-845E-D605EC405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3A6A"/>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213A6A"/>
  </w:style>
  <w:style w:type="character" w:styleId="Hyperlink">
    <w:name w:val="Hyperlink"/>
    <w:basedOn w:val="DefaultParagraphFont"/>
    <w:uiPriority w:val="99"/>
    <w:unhideWhenUsed/>
    <w:rsid w:val="00B60C49"/>
    <w:rPr>
      <w:color w:val="0000FF"/>
      <w:u w:val="single"/>
    </w:rPr>
  </w:style>
  <w:style w:type="character" w:styleId="UnresolvedMention">
    <w:name w:val="Unresolved Mention"/>
    <w:basedOn w:val="DefaultParagraphFont"/>
    <w:uiPriority w:val="99"/>
    <w:semiHidden/>
    <w:unhideWhenUsed/>
    <w:rsid w:val="004E0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4945">
      <w:marLeft w:val="0"/>
      <w:marRight w:val="0"/>
      <w:marTop w:val="0"/>
      <w:marBottom w:val="0"/>
      <w:divBdr>
        <w:top w:val="none" w:sz="0" w:space="0" w:color="auto"/>
        <w:left w:val="none" w:sz="0" w:space="0" w:color="auto"/>
        <w:bottom w:val="none" w:sz="0" w:space="0" w:color="auto"/>
        <w:right w:val="none" w:sz="0" w:space="0" w:color="auto"/>
      </w:divBdr>
    </w:div>
    <w:div w:id="107480245">
      <w:bodyDiv w:val="1"/>
      <w:marLeft w:val="0"/>
      <w:marRight w:val="0"/>
      <w:marTop w:val="0"/>
      <w:marBottom w:val="0"/>
      <w:divBdr>
        <w:top w:val="none" w:sz="0" w:space="0" w:color="auto"/>
        <w:left w:val="none" w:sz="0" w:space="0" w:color="auto"/>
        <w:bottom w:val="none" w:sz="0" w:space="0" w:color="auto"/>
        <w:right w:val="none" w:sz="0" w:space="0" w:color="auto"/>
      </w:divBdr>
    </w:div>
    <w:div w:id="145097187">
      <w:marLeft w:val="0"/>
      <w:marRight w:val="0"/>
      <w:marTop w:val="0"/>
      <w:marBottom w:val="0"/>
      <w:divBdr>
        <w:top w:val="none" w:sz="0" w:space="0" w:color="auto"/>
        <w:left w:val="none" w:sz="0" w:space="0" w:color="auto"/>
        <w:bottom w:val="none" w:sz="0" w:space="0" w:color="auto"/>
        <w:right w:val="none" w:sz="0" w:space="0" w:color="auto"/>
      </w:divBdr>
      <w:divsChild>
        <w:div w:id="1465192165">
          <w:marLeft w:val="0"/>
          <w:marRight w:val="0"/>
          <w:marTop w:val="0"/>
          <w:marBottom w:val="0"/>
          <w:divBdr>
            <w:top w:val="none" w:sz="0" w:space="0" w:color="auto"/>
            <w:left w:val="none" w:sz="0" w:space="0" w:color="auto"/>
            <w:bottom w:val="none" w:sz="0" w:space="0" w:color="auto"/>
            <w:right w:val="none" w:sz="0" w:space="0" w:color="auto"/>
          </w:divBdr>
          <w:divsChild>
            <w:div w:id="1527862657">
              <w:marLeft w:val="0"/>
              <w:marRight w:val="0"/>
              <w:marTop w:val="0"/>
              <w:marBottom w:val="0"/>
              <w:divBdr>
                <w:top w:val="none" w:sz="0" w:space="0" w:color="auto"/>
                <w:left w:val="none" w:sz="0" w:space="0" w:color="auto"/>
                <w:bottom w:val="none" w:sz="0" w:space="0" w:color="auto"/>
                <w:right w:val="none" w:sz="0" w:space="0" w:color="auto"/>
              </w:divBdr>
              <w:divsChild>
                <w:div w:id="165749398">
                  <w:marLeft w:val="0"/>
                  <w:marRight w:val="0"/>
                  <w:marTop w:val="0"/>
                  <w:marBottom w:val="0"/>
                  <w:divBdr>
                    <w:top w:val="none" w:sz="0" w:space="0" w:color="auto"/>
                    <w:left w:val="none" w:sz="0" w:space="0" w:color="auto"/>
                    <w:bottom w:val="none" w:sz="0" w:space="0" w:color="auto"/>
                    <w:right w:val="none" w:sz="0" w:space="0" w:color="auto"/>
                  </w:divBdr>
                  <w:divsChild>
                    <w:div w:id="1441291253">
                      <w:marLeft w:val="0"/>
                      <w:marRight w:val="0"/>
                      <w:marTop w:val="0"/>
                      <w:marBottom w:val="0"/>
                      <w:divBdr>
                        <w:top w:val="none" w:sz="0" w:space="0" w:color="auto"/>
                        <w:left w:val="none" w:sz="0" w:space="0" w:color="auto"/>
                        <w:bottom w:val="none" w:sz="0" w:space="0" w:color="auto"/>
                        <w:right w:val="none" w:sz="0" w:space="0" w:color="auto"/>
                      </w:divBdr>
                      <w:divsChild>
                        <w:div w:id="2043240556">
                          <w:marLeft w:val="0"/>
                          <w:marRight w:val="0"/>
                          <w:marTop w:val="0"/>
                          <w:marBottom w:val="0"/>
                          <w:divBdr>
                            <w:top w:val="none" w:sz="0" w:space="0" w:color="auto"/>
                            <w:left w:val="none" w:sz="0" w:space="0" w:color="auto"/>
                            <w:bottom w:val="none" w:sz="0" w:space="0" w:color="auto"/>
                            <w:right w:val="none" w:sz="0" w:space="0" w:color="auto"/>
                          </w:divBdr>
                          <w:divsChild>
                            <w:div w:id="41020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pn.co.uk/football/united-states-usaw/story/4599482/uswntus-soccer-federation-settle-equal-pay-lawsuit-for-" TargetMode="External"/><Relationship Id="rId3" Type="http://schemas.openxmlformats.org/officeDocument/2006/relationships/webSettings" Target="webSettings.xml"/><Relationship Id="rId7" Type="http://schemas.openxmlformats.org/officeDocument/2006/relationships/hyperlink" Target="https://www.thisgirlcan.co.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society.com/sites/default/files/thelibrary/Sport%20England%20-%20This%20Girl%20Can.pdf" TargetMode="External"/><Relationship Id="rId11" Type="http://schemas.openxmlformats.org/officeDocument/2006/relationships/fontTable" Target="fontTable.xml"/><Relationship Id="rId5" Type="http://schemas.openxmlformats.org/officeDocument/2006/relationships/hyperlink" Target="https://www.campaignlive.co.uk/article/this-girl-can-moves-advertising-activism/1424851" TargetMode="External"/><Relationship Id="rId10" Type="http://schemas.openxmlformats.org/officeDocument/2006/relationships/hyperlink" Target="https://www.scope.org.uk/advice-and-support/sport-exercise-disabled-children-young-people/" TargetMode="External"/><Relationship Id="rId4" Type="http://schemas.openxmlformats.org/officeDocument/2006/relationships/hyperlink" Target="https://www.bbc.co.uk/sport/53593465" TargetMode="External"/><Relationship Id="rId9" Type="http://schemas.openxmlformats.org/officeDocument/2006/relationships/hyperlink" Target="https://sportscotland.org.uk/media/2592/learning-note-disability-and-s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1387</TotalTime>
  <Pages>6</Pages>
  <Words>2082</Words>
  <Characters>11868</Characters>
  <Application>Microsoft Office Word</Application>
  <DocSecurity>0</DocSecurity>
  <Lines>98</Lines>
  <Paragraphs>27</Paragraphs>
  <ScaleCrop>false</ScaleCrop>
  <Company/>
  <LinksUpToDate>false</LinksUpToDate>
  <CharactersWithSpaces>13923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Mcgrath (2215276)</dc:creator>
  <cp:keywords/>
  <dc:description/>
  <cp:lastModifiedBy>Finley Mcgrath (2215276)</cp:lastModifiedBy>
  <cp:revision>176</cp:revision>
  <dcterms:created xsi:type="dcterms:W3CDTF">2022-12-14T19:03:00Z</dcterms:created>
  <dcterms:modified xsi:type="dcterms:W3CDTF">2022-12-15T18:55:00Z</dcterms:modified>
</cp:coreProperties>
</file>