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F08EB" w14:textId="4825984E" w:rsidR="009310B6" w:rsidRPr="007A620D" w:rsidRDefault="009310B6" w:rsidP="009310B6">
      <w:pPr>
        <w:rPr>
          <w:rFonts w:ascii="Arial" w:hAnsi="Arial" w:cs="Arial"/>
          <w:sz w:val="28"/>
          <w:szCs w:val="28"/>
        </w:rPr>
      </w:pPr>
      <w:r w:rsidRPr="007A620D">
        <w:rPr>
          <w:rFonts w:ascii="Arial" w:hAnsi="Arial" w:cs="Arial"/>
          <w:sz w:val="28"/>
          <w:szCs w:val="28"/>
        </w:rPr>
        <w:t>Reflective Learning Log – Placement at Ibis Hotel, Canning Town</w:t>
      </w:r>
    </w:p>
    <w:p w14:paraId="2CAA061A" w14:textId="4FB5F670" w:rsidR="009310B6" w:rsidRPr="007A620D" w:rsidRDefault="009310B6" w:rsidP="009310B6">
      <w:pPr>
        <w:rPr>
          <w:rFonts w:ascii="Arial" w:hAnsi="Arial" w:cs="Arial"/>
          <w:sz w:val="28"/>
          <w:szCs w:val="28"/>
        </w:rPr>
      </w:pPr>
    </w:p>
    <w:p w14:paraId="11B8EB7D" w14:textId="77777777" w:rsidR="009310B6" w:rsidRPr="007A620D" w:rsidRDefault="009310B6" w:rsidP="009310B6">
      <w:pPr>
        <w:rPr>
          <w:rFonts w:ascii="Arial" w:hAnsi="Arial" w:cs="Arial"/>
          <w:sz w:val="28"/>
          <w:szCs w:val="28"/>
        </w:rPr>
      </w:pPr>
    </w:p>
    <w:p w14:paraId="7E2EDE4B" w14:textId="77777777" w:rsidR="009310B6" w:rsidRPr="007A620D" w:rsidRDefault="009310B6" w:rsidP="009310B6">
      <w:pPr>
        <w:rPr>
          <w:rFonts w:ascii="Arial" w:hAnsi="Arial" w:cs="Arial"/>
          <w:sz w:val="28"/>
          <w:szCs w:val="28"/>
        </w:rPr>
      </w:pPr>
    </w:p>
    <w:p w14:paraId="6712D2D0" w14:textId="0E07A78C" w:rsidR="009310B6" w:rsidRPr="007A620D" w:rsidRDefault="009310B6" w:rsidP="009310B6">
      <w:pPr>
        <w:rPr>
          <w:rFonts w:ascii="Arial" w:hAnsi="Arial" w:cs="Arial"/>
          <w:sz w:val="28"/>
          <w:szCs w:val="28"/>
        </w:rPr>
      </w:pPr>
      <w:r w:rsidRPr="007A620D">
        <w:rPr>
          <w:rFonts w:ascii="Arial" w:hAnsi="Arial" w:cs="Arial"/>
          <w:sz w:val="28"/>
          <w:szCs w:val="28"/>
        </w:rPr>
        <w:t xml:space="preserve">Module:                             </w:t>
      </w:r>
      <w:r w:rsidR="00065F44" w:rsidRPr="007A620D">
        <w:rPr>
          <w:rFonts w:ascii="Arial" w:hAnsi="Arial" w:cs="Arial"/>
          <w:sz w:val="28"/>
          <w:szCs w:val="28"/>
        </w:rPr>
        <w:t xml:space="preserve">Hotel Placement, </w:t>
      </w:r>
      <w:r w:rsidRPr="007A620D">
        <w:rPr>
          <w:rFonts w:ascii="Arial" w:hAnsi="Arial" w:cs="Arial"/>
          <w:sz w:val="28"/>
          <w:szCs w:val="28"/>
        </w:rPr>
        <w:t xml:space="preserve">Managing Hotel </w:t>
      </w:r>
      <w:r w:rsidR="00175600" w:rsidRPr="007A620D">
        <w:rPr>
          <w:rFonts w:ascii="Arial" w:hAnsi="Arial" w:cs="Arial"/>
          <w:sz w:val="28"/>
          <w:szCs w:val="28"/>
        </w:rPr>
        <w:t>Administration BMIH</w:t>
      </w:r>
      <w:r w:rsidRPr="007A620D">
        <w:rPr>
          <w:rFonts w:ascii="Arial" w:hAnsi="Arial" w:cs="Arial"/>
          <w:sz w:val="28"/>
          <w:szCs w:val="28"/>
        </w:rPr>
        <w:t xml:space="preserve">6004                  </w:t>
      </w:r>
    </w:p>
    <w:p w14:paraId="582E613C" w14:textId="77777777" w:rsidR="009310B6" w:rsidRPr="007A620D" w:rsidRDefault="009310B6" w:rsidP="009310B6">
      <w:pPr>
        <w:rPr>
          <w:rFonts w:ascii="Arial" w:hAnsi="Arial" w:cs="Arial"/>
          <w:sz w:val="28"/>
          <w:szCs w:val="28"/>
        </w:rPr>
      </w:pPr>
    </w:p>
    <w:p w14:paraId="06551550" w14:textId="232242F2" w:rsidR="009310B6" w:rsidRPr="007A620D" w:rsidRDefault="009310B6" w:rsidP="009310B6">
      <w:pPr>
        <w:rPr>
          <w:rFonts w:ascii="Arial" w:hAnsi="Arial" w:cs="Arial"/>
          <w:sz w:val="28"/>
          <w:szCs w:val="28"/>
        </w:rPr>
      </w:pPr>
      <w:r w:rsidRPr="007A620D">
        <w:rPr>
          <w:rFonts w:ascii="Arial" w:hAnsi="Arial" w:cs="Arial"/>
          <w:sz w:val="28"/>
          <w:szCs w:val="28"/>
        </w:rPr>
        <w:t>Name:                                Viktoria Benko</w:t>
      </w:r>
    </w:p>
    <w:p w14:paraId="091F61BA" w14:textId="77777777" w:rsidR="009310B6" w:rsidRPr="007A620D" w:rsidRDefault="009310B6" w:rsidP="009310B6">
      <w:pPr>
        <w:rPr>
          <w:rFonts w:ascii="Arial" w:hAnsi="Arial" w:cs="Arial"/>
          <w:sz w:val="28"/>
          <w:szCs w:val="28"/>
        </w:rPr>
      </w:pPr>
    </w:p>
    <w:p w14:paraId="13F4D0E0" w14:textId="51C357C0" w:rsidR="009310B6" w:rsidRPr="007A620D" w:rsidRDefault="009310B6" w:rsidP="009310B6">
      <w:pPr>
        <w:rPr>
          <w:rFonts w:ascii="Arial" w:hAnsi="Arial" w:cs="Arial"/>
          <w:sz w:val="28"/>
          <w:szCs w:val="28"/>
        </w:rPr>
      </w:pPr>
      <w:r w:rsidRPr="007A620D">
        <w:rPr>
          <w:rFonts w:ascii="Arial" w:hAnsi="Arial" w:cs="Arial"/>
          <w:sz w:val="28"/>
          <w:szCs w:val="28"/>
        </w:rPr>
        <w:t>Student ID:                        2130343</w:t>
      </w:r>
    </w:p>
    <w:p w14:paraId="31FDCC9C" w14:textId="77777777" w:rsidR="009310B6" w:rsidRPr="007A620D" w:rsidRDefault="009310B6" w:rsidP="009310B6">
      <w:pPr>
        <w:rPr>
          <w:rFonts w:ascii="Arial" w:hAnsi="Arial" w:cs="Arial"/>
          <w:sz w:val="28"/>
          <w:szCs w:val="28"/>
        </w:rPr>
      </w:pPr>
    </w:p>
    <w:p w14:paraId="709F4F17" w14:textId="46677810" w:rsidR="009310B6" w:rsidRPr="007A620D" w:rsidRDefault="009310B6" w:rsidP="009310B6">
      <w:pPr>
        <w:rPr>
          <w:rFonts w:ascii="Arial" w:hAnsi="Arial" w:cs="Arial"/>
          <w:sz w:val="28"/>
          <w:szCs w:val="28"/>
        </w:rPr>
      </w:pPr>
      <w:r w:rsidRPr="007A620D">
        <w:rPr>
          <w:rFonts w:ascii="Arial" w:hAnsi="Arial" w:cs="Arial"/>
          <w:sz w:val="28"/>
          <w:szCs w:val="28"/>
        </w:rPr>
        <w:t xml:space="preserve">Module Lead:                   Jessica Newport </w:t>
      </w:r>
    </w:p>
    <w:p w14:paraId="2AAA1E11" w14:textId="77777777" w:rsidR="009310B6" w:rsidRPr="007A620D" w:rsidRDefault="009310B6" w:rsidP="009310B6">
      <w:pPr>
        <w:rPr>
          <w:rFonts w:ascii="Arial" w:hAnsi="Arial" w:cs="Arial"/>
          <w:sz w:val="28"/>
          <w:szCs w:val="28"/>
        </w:rPr>
      </w:pPr>
    </w:p>
    <w:p w14:paraId="5B503DA1" w14:textId="77777777" w:rsidR="009310B6" w:rsidRPr="007A620D" w:rsidRDefault="009310B6" w:rsidP="009310B6">
      <w:pPr>
        <w:rPr>
          <w:rFonts w:ascii="Arial" w:hAnsi="Arial" w:cs="Arial"/>
          <w:sz w:val="28"/>
          <w:szCs w:val="28"/>
        </w:rPr>
      </w:pPr>
    </w:p>
    <w:p w14:paraId="30591FF5" w14:textId="5EC982CC" w:rsidR="009310B6" w:rsidRPr="007A620D" w:rsidRDefault="009310B6" w:rsidP="009310B6">
      <w:pPr>
        <w:rPr>
          <w:rFonts w:ascii="Arial" w:hAnsi="Arial" w:cs="Arial"/>
          <w:sz w:val="28"/>
          <w:szCs w:val="28"/>
        </w:rPr>
      </w:pPr>
      <w:r w:rsidRPr="007A620D">
        <w:rPr>
          <w:rFonts w:ascii="Arial" w:hAnsi="Arial" w:cs="Arial"/>
          <w:sz w:val="28"/>
          <w:szCs w:val="28"/>
        </w:rPr>
        <w:t xml:space="preserve">Word Count:             </w:t>
      </w:r>
      <w:r w:rsidR="00224705" w:rsidRPr="007A620D">
        <w:rPr>
          <w:rFonts w:ascii="Arial" w:hAnsi="Arial" w:cs="Arial"/>
          <w:sz w:val="28"/>
          <w:szCs w:val="28"/>
        </w:rPr>
        <w:t xml:space="preserve">       130</w:t>
      </w:r>
      <w:r w:rsidR="00A368EC" w:rsidRPr="007A620D">
        <w:rPr>
          <w:rFonts w:ascii="Arial" w:hAnsi="Arial" w:cs="Arial"/>
          <w:sz w:val="28"/>
          <w:szCs w:val="28"/>
        </w:rPr>
        <w:t>9</w:t>
      </w:r>
      <w:r w:rsidRPr="007A620D">
        <w:rPr>
          <w:rFonts w:ascii="Arial" w:hAnsi="Arial" w:cs="Arial"/>
          <w:sz w:val="28"/>
          <w:szCs w:val="28"/>
        </w:rPr>
        <w:t xml:space="preserve">            </w:t>
      </w:r>
    </w:p>
    <w:p w14:paraId="662BC501" w14:textId="77777777" w:rsidR="009310B6" w:rsidRPr="007A620D" w:rsidRDefault="009310B6" w:rsidP="009310B6">
      <w:pPr>
        <w:rPr>
          <w:rFonts w:ascii="Arial" w:hAnsi="Arial" w:cs="Arial"/>
          <w:sz w:val="24"/>
          <w:szCs w:val="24"/>
        </w:rPr>
      </w:pPr>
    </w:p>
    <w:p w14:paraId="3831B0BF" w14:textId="77777777" w:rsidR="009310B6" w:rsidRPr="007A620D" w:rsidRDefault="009310B6" w:rsidP="009310B6">
      <w:pPr>
        <w:rPr>
          <w:rFonts w:ascii="Arial" w:hAnsi="Arial" w:cs="Arial"/>
          <w:sz w:val="24"/>
          <w:szCs w:val="24"/>
        </w:rPr>
      </w:pPr>
    </w:p>
    <w:p w14:paraId="3F1F8D9B" w14:textId="77777777" w:rsidR="00CE0402" w:rsidRPr="007A620D" w:rsidRDefault="00CE0402"/>
    <w:p w14:paraId="4EBB9D2B" w14:textId="77777777" w:rsidR="009310B6" w:rsidRDefault="009310B6"/>
    <w:p w14:paraId="4803A750" w14:textId="77777777" w:rsidR="009310B6" w:rsidRDefault="009310B6"/>
    <w:p w14:paraId="7778DFBA" w14:textId="77777777" w:rsidR="009310B6" w:rsidRDefault="009310B6"/>
    <w:p w14:paraId="7500DF2D" w14:textId="77777777" w:rsidR="009310B6" w:rsidRDefault="009310B6"/>
    <w:p w14:paraId="3F64778B" w14:textId="77777777" w:rsidR="009310B6" w:rsidRDefault="009310B6"/>
    <w:p w14:paraId="3122B733" w14:textId="77777777" w:rsidR="009310B6" w:rsidRDefault="009310B6"/>
    <w:p w14:paraId="39138E8A" w14:textId="77777777" w:rsidR="009310B6" w:rsidRDefault="009310B6"/>
    <w:p w14:paraId="20E89EA9" w14:textId="77777777" w:rsidR="009310B6" w:rsidRDefault="009310B6"/>
    <w:p w14:paraId="13600AD9" w14:textId="77777777" w:rsidR="009310B6" w:rsidRDefault="009310B6"/>
    <w:p w14:paraId="06EAC87F" w14:textId="49D6622E" w:rsidR="009310B6" w:rsidRDefault="009310B6" w:rsidP="00AF4CAC">
      <w:pPr>
        <w:spacing w:line="360" w:lineRule="auto"/>
      </w:pPr>
    </w:p>
    <w:p w14:paraId="47AE08E4" w14:textId="77777777" w:rsidR="00156CA9" w:rsidRPr="00AF4CAC" w:rsidRDefault="00156CA9" w:rsidP="00AF4CAC">
      <w:pPr>
        <w:spacing w:line="360" w:lineRule="auto"/>
        <w:rPr>
          <w:rFonts w:ascii="Arial" w:hAnsi="Arial" w:cs="Arial"/>
          <w:b/>
          <w:bCs/>
          <w:color w:val="EE0000"/>
          <w:sz w:val="24"/>
          <w:szCs w:val="24"/>
        </w:rPr>
      </w:pPr>
    </w:p>
    <w:p w14:paraId="19E89B29" w14:textId="11DAA526" w:rsidR="007F7AF1" w:rsidRPr="000A20D7" w:rsidRDefault="00454904" w:rsidP="00AF4CAC">
      <w:pPr>
        <w:spacing w:line="360" w:lineRule="auto"/>
        <w:rPr>
          <w:rFonts w:ascii="Arial" w:hAnsi="Arial" w:cs="Arial"/>
          <w:sz w:val="24"/>
          <w:szCs w:val="24"/>
        </w:rPr>
      </w:pPr>
      <w:r w:rsidRPr="00AF4CAC">
        <w:rPr>
          <w:rFonts w:ascii="Arial" w:hAnsi="Arial" w:cs="Arial"/>
          <w:sz w:val="24"/>
          <w:szCs w:val="24"/>
        </w:rPr>
        <w:lastRenderedPageBreak/>
        <w:t xml:space="preserve">This reflective learning log explores my personal and professional development during my Level 6 placement at the Ibis Hotel in Canning Town, building on prior experience from my Level 4 placement at the Marriott Marble Arch Hotel. I am particularly appreciative of Denise, the Front Office Manager, whose guidance and constructive feedback significantly enhanced my confidence in handling guest enquiries and making independent decisions. Similarly, Annamaria, the Front Office Team Leader, contributed to my professional development by mentoring me in effective communication and teamwork, strengthening my ability to perform competently and remain composed under pressure. Applying </w:t>
      </w:r>
      <w:sdt>
        <w:sdtPr>
          <w:rPr>
            <w:rFonts w:ascii="Arial" w:hAnsi="Arial" w:cs="Arial"/>
            <w:sz w:val="24"/>
            <w:szCs w:val="24"/>
          </w:rPr>
          <w:id w:val="1300345044"/>
          <w:citation/>
        </w:sdtPr>
        <w:sdtEndPr/>
        <w:sdtContent>
          <w:r w:rsidRPr="00AF4CAC">
            <w:rPr>
              <w:rFonts w:ascii="Arial" w:hAnsi="Arial" w:cs="Arial"/>
              <w:sz w:val="24"/>
              <w:szCs w:val="24"/>
            </w:rPr>
            <w:fldChar w:fldCharType="begin"/>
          </w:r>
          <w:r w:rsidRPr="00AF4CAC">
            <w:rPr>
              <w:rFonts w:ascii="Arial" w:hAnsi="Arial" w:cs="Arial"/>
              <w:sz w:val="24"/>
              <w:szCs w:val="24"/>
            </w:rPr>
            <w:instrText xml:space="preserve"> CITATION Gib88 \l 2057 </w:instrText>
          </w:r>
          <w:r w:rsidRPr="00AF4CAC">
            <w:rPr>
              <w:rFonts w:ascii="Arial" w:hAnsi="Arial" w:cs="Arial"/>
              <w:sz w:val="24"/>
              <w:szCs w:val="24"/>
            </w:rPr>
            <w:fldChar w:fldCharType="separate"/>
          </w:r>
          <w:r w:rsidR="00175600" w:rsidRPr="00AF4CAC">
            <w:rPr>
              <w:rFonts w:ascii="Arial" w:hAnsi="Arial" w:cs="Arial"/>
              <w:noProof/>
              <w:sz w:val="24"/>
              <w:szCs w:val="24"/>
            </w:rPr>
            <w:t>(Gibbs, 1988)</w:t>
          </w:r>
          <w:r w:rsidRPr="00AF4CAC">
            <w:rPr>
              <w:rFonts w:ascii="Arial" w:hAnsi="Arial" w:cs="Arial"/>
              <w:sz w:val="24"/>
              <w:szCs w:val="24"/>
            </w:rPr>
            <w:fldChar w:fldCharType="end"/>
          </w:r>
        </w:sdtContent>
      </w:sdt>
      <w:r w:rsidRPr="00AF4CAC">
        <w:rPr>
          <w:rFonts w:ascii="Arial" w:hAnsi="Arial" w:cs="Arial"/>
          <w:sz w:val="24"/>
          <w:szCs w:val="24"/>
        </w:rPr>
        <w:t>, I analyse key learning moments and link them to academic content and theoretical frameworks. This reflective process highlights my transition from a passive observer to an active, solution-oriented hospitality professional. The reflection also compares experiences across two hotel brands, integrating academic learning with practical industry experience, and demonstrates growth in leadership, customer service, and operational understanding.</w:t>
      </w:r>
    </w:p>
    <w:p w14:paraId="790C564E" w14:textId="06C3A048" w:rsidR="00DB7462" w:rsidRPr="00DB7462" w:rsidRDefault="00DB7462" w:rsidP="00AF4CAC">
      <w:pPr>
        <w:spacing w:line="360" w:lineRule="auto"/>
        <w:rPr>
          <w:rFonts w:ascii="Arial" w:hAnsi="Arial" w:cs="Arial"/>
          <w:sz w:val="24"/>
          <w:szCs w:val="24"/>
        </w:rPr>
      </w:pPr>
      <w:r w:rsidRPr="00DB7462">
        <w:rPr>
          <w:rFonts w:ascii="Arial" w:hAnsi="Arial" w:cs="Arial"/>
          <w:sz w:val="24"/>
          <w:szCs w:val="24"/>
        </w:rPr>
        <w:t>During my placement at the Ibis Hotel, Canning Town, I completed a multi-departmental rotation focusing on front office, guest services, and food and beverage operations. The hotel caters to budget-conscious travellers and operates under Accor’s lean service model. My responsibilities included managing check-ins, handling guest complaints, and resolving system issues using Opera Cloud, while also supporting cross-department functions during periods of high occupancy.</w:t>
      </w:r>
    </w:p>
    <w:p w14:paraId="6957E46C" w14:textId="77777777" w:rsidR="00DB7462" w:rsidRPr="00DB7462" w:rsidRDefault="00DB7462" w:rsidP="00AF4CAC">
      <w:pPr>
        <w:spacing w:line="360" w:lineRule="auto"/>
        <w:rPr>
          <w:rFonts w:ascii="Arial" w:hAnsi="Arial" w:cs="Arial"/>
          <w:sz w:val="24"/>
          <w:szCs w:val="24"/>
        </w:rPr>
      </w:pPr>
      <w:r w:rsidRPr="00DB7462">
        <w:rPr>
          <w:rFonts w:ascii="Arial" w:hAnsi="Arial" w:cs="Arial"/>
          <w:sz w:val="24"/>
          <w:szCs w:val="24"/>
        </w:rPr>
        <w:t>One notable experience involved a major overbooking issue caused by a system glitch. I assisted in managing guest communications, coordinated with nearby hotels, and facilitated the transfer of some guests to alternative accommodations. This situation required quick thinking, effective communication, and resilience under pressure, and it provided a valuable learning opportunity in crisis management and guest relations.</w:t>
      </w:r>
    </w:p>
    <w:p w14:paraId="6BE2E743" w14:textId="0AFB07C3" w:rsidR="00DB7462" w:rsidRPr="00DB7462" w:rsidRDefault="00DB7462" w:rsidP="00AF4CAC">
      <w:pPr>
        <w:spacing w:line="360" w:lineRule="auto"/>
        <w:rPr>
          <w:rFonts w:ascii="Arial" w:hAnsi="Arial" w:cs="Arial"/>
          <w:sz w:val="24"/>
          <w:szCs w:val="24"/>
        </w:rPr>
      </w:pPr>
      <w:r w:rsidRPr="00DB7462">
        <w:rPr>
          <w:rFonts w:ascii="Arial" w:hAnsi="Arial" w:cs="Arial"/>
          <w:sz w:val="24"/>
          <w:szCs w:val="24"/>
        </w:rPr>
        <w:t xml:space="preserve">During my placement at Ibis London Canning Town, I observed that the reception and front office team operated under an autocratic leadership style, which appeared to limit staff motivation and negatively impact the overall guest experience. Reflecting on this, I was able to apply theoretical knowledge from my </w:t>
      </w:r>
      <w:r w:rsidRPr="00D37ADA">
        <w:rPr>
          <w:rFonts w:ascii="Arial" w:hAnsi="Arial" w:cs="Arial"/>
          <w:sz w:val="24"/>
          <w:szCs w:val="24"/>
        </w:rPr>
        <w:t>Level 4 Hospitality and Guest Services for the Hotel Industry module,</w:t>
      </w:r>
      <w:r w:rsidRPr="00DB7462">
        <w:rPr>
          <w:rFonts w:ascii="Arial" w:hAnsi="Arial" w:cs="Arial"/>
          <w:sz w:val="24"/>
          <w:szCs w:val="24"/>
        </w:rPr>
        <w:t xml:space="preserve"> which emphasi</w:t>
      </w:r>
      <w:r w:rsidR="004D57B0">
        <w:rPr>
          <w:rFonts w:ascii="Arial" w:hAnsi="Arial" w:cs="Arial"/>
          <w:sz w:val="24"/>
          <w:szCs w:val="24"/>
        </w:rPr>
        <w:t>se</w:t>
      </w:r>
      <w:r w:rsidRPr="00DB7462">
        <w:rPr>
          <w:rFonts w:ascii="Arial" w:hAnsi="Arial" w:cs="Arial"/>
          <w:sz w:val="24"/>
          <w:szCs w:val="24"/>
        </w:rPr>
        <w:t xml:space="preserve">s the </w:t>
      </w:r>
      <w:r w:rsidRPr="00DB7462">
        <w:rPr>
          <w:rFonts w:ascii="Arial" w:hAnsi="Arial" w:cs="Arial"/>
          <w:sz w:val="24"/>
          <w:szCs w:val="24"/>
        </w:rPr>
        <w:lastRenderedPageBreak/>
        <w:t xml:space="preserve">link between employee engagement, service delivery, and customer satisfaction. Additionally, insights from the </w:t>
      </w:r>
      <w:r w:rsidRPr="00D37ADA">
        <w:rPr>
          <w:rFonts w:ascii="Arial" w:hAnsi="Arial" w:cs="Arial"/>
          <w:sz w:val="24"/>
          <w:szCs w:val="24"/>
        </w:rPr>
        <w:t>Level 4 Hotel Administration and Front Office</w:t>
      </w:r>
      <w:r w:rsidRPr="00DB7462">
        <w:rPr>
          <w:rFonts w:ascii="Arial" w:hAnsi="Arial" w:cs="Arial"/>
          <w:b/>
          <w:bCs/>
          <w:sz w:val="24"/>
          <w:szCs w:val="24"/>
        </w:rPr>
        <w:t xml:space="preserve"> </w:t>
      </w:r>
      <w:r w:rsidRPr="00D37ADA">
        <w:rPr>
          <w:rFonts w:ascii="Arial" w:hAnsi="Arial" w:cs="Arial"/>
          <w:sz w:val="24"/>
          <w:szCs w:val="24"/>
        </w:rPr>
        <w:t xml:space="preserve">module </w:t>
      </w:r>
      <w:r w:rsidRPr="00DB7462">
        <w:rPr>
          <w:rFonts w:ascii="Arial" w:hAnsi="Arial" w:cs="Arial"/>
          <w:sz w:val="24"/>
          <w:szCs w:val="24"/>
        </w:rPr>
        <w:t>deepened my understanding of how effective leadership, communication, and fair task allocation contribute to operational efficiency and positive team dynamics.</w:t>
      </w:r>
    </w:p>
    <w:p w14:paraId="7ACEE1FC" w14:textId="77777777" w:rsidR="00DB7462" w:rsidRPr="00DB7462" w:rsidRDefault="00DB7462" w:rsidP="00AF4CAC">
      <w:pPr>
        <w:spacing w:line="360" w:lineRule="auto"/>
        <w:rPr>
          <w:rFonts w:ascii="Arial" w:hAnsi="Arial" w:cs="Arial"/>
          <w:sz w:val="24"/>
          <w:szCs w:val="24"/>
        </w:rPr>
      </w:pPr>
      <w:r w:rsidRPr="00DB7462">
        <w:rPr>
          <w:rFonts w:ascii="Arial" w:hAnsi="Arial" w:cs="Arial"/>
          <w:sz w:val="24"/>
          <w:szCs w:val="24"/>
        </w:rPr>
        <w:t>This experience contrasted with my earlier Level 4 placement at the Marriott Marble Arch, a 4-star premium property with stricter service protocols and clearly defined hierarchies. At Marriott, I primarily shadowed experienced staff, whereas at Ibis, I was required to exercise greater autonomy and problem-solving skills, allowing me to apply my learning more actively. These contrasting experiences reinforced my understanding that inclusive and empathetic leadership fosters collaboration, enhances staff morale, and directly improves guest satisfaction.</w:t>
      </w:r>
    </w:p>
    <w:p w14:paraId="6DC06912" w14:textId="77777777" w:rsidR="00DB7462" w:rsidRPr="00AF4CAC" w:rsidRDefault="00DB7462" w:rsidP="00AF4CAC">
      <w:pPr>
        <w:spacing w:line="360" w:lineRule="auto"/>
        <w:rPr>
          <w:rFonts w:ascii="Arial" w:hAnsi="Arial" w:cs="Arial"/>
          <w:sz w:val="24"/>
          <w:szCs w:val="24"/>
        </w:rPr>
      </w:pPr>
      <w:r w:rsidRPr="00DB7462">
        <w:rPr>
          <w:rFonts w:ascii="Arial" w:hAnsi="Arial" w:cs="Arial"/>
          <w:sz w:val="24"/>
          <w:szCs w:val="24"/>
        </w:rPr>
        <w:t>Overall, I recognised that leadership style not only guides daily operations but also shapes organisational culture and underpins long-term service excellence within the hospitality industry.</w:t>
      </w:r>
    </w:p>
    <w:p w14:paraId="731DA442" w14:textId="5F971235" w:rsidR="00B02DDF" w:rsidRPr="00AF4CAC" w:rsidRDefault="00DB7462" w:rsidP="00AF4CAC">
      <w:pPr>
        <w:spacing w:line="360" w:lineRule="auto"/>
        <w:rPr>
          <w:rFonts w:ascii="Arial" w:hAnsi="Arial" w:cs="Arial"/>
          <w:sz w:val="24"/>
          <w:szCs w:val="24"/>
        </w:rPr>
      </w:pPr>
      <w:r w:rsidRPr="00D37ADA">
        <w:rPr>
          <w:rFonts w:ascii="Arial" w:hAnsi="Arial" w:cs="Arial"/>
          <w:sz w:val="24"/>
          <w:szCs w:val="24"/>
        </w:rPr>
        <w:t>Reflective Analysis Using Gibbs' Cycle</w:t>
      </w:r>
      <w:r w:rsidR="00E3007E" w:rsidRPr="00D37ADA">
        <w:rPr>
          <w:rFonts w:ascii="Arial" w:hAnsi="Arial" w:cs="Arial"/>
          <w:sz w:val="24"/>
          <w:szCs w:val="24"/>
        </w:rPr>
        <w:t>,</w:t>
      </w:r>
      <w:r w:rsidR="00E3007E">
        <w:rPr>
          <w:rFonts w:ascii="Arial" w:hAnsi="Arial" w:cs="Arial"/>
          <w:b/>
          <w:bCs/>
          <w:sz w:val="24"/>
          <w:szCs w:val="24"/>
        </w:rPr>
        <w:t xml:space="preserve"> </w:t>
      </w:r>
      <w:r w:rsidR="00E3007E">
        <w:rPr>
          <w:rFonts w:ascii="Arial" w:hAnsi="Arial" w:cs="Arial"/>
          <w:sz w:val="24"/>
          <w:szCs w:val="24"/>
        </w:rPr>
        <w:t>t</w:t>
      </w:r>
      <w:r w:rsidR="00B02DDF" w:rsidRPr="00AF4CAC">
        <w:rPr>
          <w:rFonts w:ascii="Arial" w:hAnsi="Arial" w:cs="Arial"/>
          <w:sz w:val="24"/>
          <w:szCs w:val="24"/>
        </w:rPr>
        <w:t xml:space="preserve">he overbooking situation at Ibis placed me in a high-pressure environment where I had to actively manage guest frustration, problem-solve, and support the operations manager. Initially, I felt stressed and unsure of how to respond. However, I reminded myself of pervious training and used empathy and clear communication to reassure guests. The incident highlighted both gaps in my crisis management skills and my ability to stay calm under pressure. Feedback from my supervisor noted my problem-solving attitude and willingness to take responsibility. This incident aligns with service failure and recovery literature, particularly the importance of responsiveness and empathy </w:t>
      </w:r>
      <w:sdt>
        <w:sdtPr>
          <w:rPr>
            <w:rFonts w:ascii="Arial" w:hAnsi="Arial" w:cs="Arial"/>
            <w:sz w:val="24"/>
            <w:szCs w:val="24"/>
          </w:rPr>
          <w:id w:val="90284256"/>
          <w:citation/>
        </w:sdtPr>
        <w:sdtEndPr/>
        <w:sdtContent>
          <w:r w:rsidR="00B02DDF" w:rsidRPr="00AF4CAC">
            <w:rPr>
              <w:rFonts w:ascii="Arial" w:hAnsi="Arial" w:cs="Arial"/>
              <w:sz w:val="24"/>
              <w:szCs w:val="24"/>
            </w:rPr>
            <w:fldChar w:fldCharType="begin"/>
          </w:r>
          <w:r w:rsidR="00B02DDF" w:rsidRPr="00AF4CAC">
            <w:rPr>
              <w:rFonts w:ascii="Arial" w:hAnsi="Arial" w:cs="Arial"/>
              <w:sz w:val="24"/>
              <w:szCs w:val="24"/>
            </w:rPr>
            <w:instrText xml:space="preserve"> CITATION Kan21 \l 2057 </w:instrText>
          </w:r>
          <w:r w:rsidR="00B02DDF" w:rsidRPr="00AF4CAC">
            <w:rPr>
              <w:rFonts w:ascii="Arial" w:hAnsi="Arial" w:cs="Arial"/>
              <w:sz w:val="24"/>
              <w:szCs w:val="24"/>
            </w:rPr>
            <w:fldChar w:fldCharType="separate"/>
          </w:r>
          <w:r w:rsidR="00175600" w:rsidRPr="00AF4CAC">
            <w:rPr>
              <w:rFonts w:ascii="Arial" w:hAnsi="Arial" w:cs="Arial"/>
              <w:noProof/>
              <w:sz w:val="24"/>
              <w:szCs w:val="24"/>
            </w:rPr>
            <w:t>(Kandampully, 2021)</w:t>
          </w:r>
          <w:r w:rsidR="00B02DDF" w:rsidRPr="00AF4CAC">
            <w:rPr>
              <w:rFonts w:ascii="Arial" w:hAnsi="Arial" w:cs="Arial"/>
              <w:sz w:val="24"/>
              <w:szCs w:val="24"/>
            </w:rPr>
            <w:fldChar w:fldCharType="end"/>
          </w:r>
        </w:sdtContent>
      </w:sdt>
      <w:r w:rsidR="009566F1" w:rsidRPr="00AF4CAC">
        <w:rPr>
          <w:rFonts w:ascii="Arial" w:hAnsi="Arial" w:cs="Arial"/>
          <w:sz w:val="24"/>
          <w:szCs w:val="24"/>
        </w:rPr>
        <w:t xml:space="preserve">. It also relates to emotional labour where hospitality staff must suppress stress to maintain professional interactions </w:t>
      </w:r>
      <w:sdt>
        <w:sdtPr>
          <w:rPr>
            <w:rFonts w:ascii="Arial" w:hAnsi="Arial" w:cs="Arial"/>
            <w:sz w:val="24"/>
            <w:szCs w:val="24"/>
          </w:rPr>
          <w:id w:val="1262413798"/>
          <w:citation/>
        </w:sdtPr>
        <w:sdtEndPr/>
        <w:sdtContent>
          <w:r w:rsidR="009566F1" w:rsidRPr="00AF4CAC">
            <w:rPr>
              <w:rFonts w:ascii="Arial" w:hAnsi="Arial" w:cs="Arial"/>
              <w:sz w:val="24"/>
              <w:szCs w:val="24"/>
            </w:rPr>
            <w:fldChar w:fldCharType="begin"/>
          </w:r>
          <w:r w:rsidR="009566F1" w:rsidRPr="00AF4CAC">
            <w:rPr>
              <w:rFonts w:ascii="Arial" w:hAnsi="Arial" w:cs="Arial"/>
              <w:sz w:val="24"/>
              <w:szCs w:val="24"/>
            </w:rPr>
            <w:instrText xml:space="preserve"> CITATION Pec20 \l 2057 </w:instrText>
          </w:r>
          <w:r w:rsidR="009566F1" w:rsidRPr="00AF4CAC">
            <w:rPr>
              <w:rFonts w:ascii="Arial" w:hAnsi="Arial" w:cs="Arial"/>
              <w:sz w:val="24"/>
              <w:szCs w:val="24"/>
            </w:rPr>
            <w:fldChar w:fldCharType="separate"/>
          </w:r>
          <w:r w:rsidR="00175600" w:rsidRPr="00AF4CAC">
            <w:rPr>
              <w:rFonts w:ascii="Arial" w:hAnsi="Arial" w:cs="Arial"/>
              <w:noProof/>
              <w:sz w:val="24"/>
              <w:szCs w:val="24"/>
            </w:rPr>
            <w:t>(Peccei, 2020)</w:t>
          </w:r>
          <w:r w:rsidR="009566F1" w:rsidRPr="00AF4CAC">
            <w:rPr>
              <w:rFonts w:ascii="Arial" w:hAnsi="Arial" w:cs="Arial"/>
              <w:sz w:val="24"/>
              <w:szCs w:val="24"/>
            </w:rPr>
            <w:fldChar w:fldCharType="end"/>
          </w:r>
        </w:sdtContent>
      </w:sdt>
      <w:r w:rsidR="009566F1" w:rsidRPr="00AF4CAC">
        <w:rPr>
          <w:rFonts w:ascii="Arial" w:hAnsi="Arial" w:cs="Arial"/>
          <w:sz w:val="24"/>
          <w:szCs w:val="24"/>
        </w:rPr>
        <w:t>. I noticed a strong need for cross-functional knowledge, as I had to liaise with both housekeeping and reservations team.</w:t>
      </w:r>
    </w:p>
    <w:p w14:paraId="1584A5C3" w14:textId="093BC8B8" w:rsidR="009566F1" w:rsidRPr="00AF4CAC" w:rsidRDefault="009566F1" w:rsidP="00AF4CAC">
      <w:pPr>
        <w:spacing w:line="360" w:lineRule="auto"/>
        <w:rPr>
          <w:rFonts w:ascii="Arial" w:hAnsi="Arial" w:cs="Arial"/>
          <w:sz w:val="24"/>
          <w:szCs w:val="24"/>
        </w:rPr>
      </w:pPr>
      <w:r w:rsidRPr="00AF4CAC">
        <w:rPr>
          <w:rFonts w:ascii="Arial" w:hAnsi="Arial" w:cs="Arial"/>
          <w:sz w:val="24"/>
          <w:szCs w:val="24"/>
        </w:rPr>
        <w:t xml:space="preserve">Compared to Mariott, where I would have escalated issues, Ibis required me to take initiative. This reinforced the concept of </w:t>
      </w:r>
      <w:r w:rsidR="00007C34" w:rsidRPr="00AF4CAC">
        <w:rPr>
          <w:rFonts w:ascii="Arial" w:hAnsi="Arial" w:cs="Arial"/>
          <w:sz w:val="24"/>
          <w:szCs w:val="24"/>
        </w:rPr>
        <w:t xml:space="preserve">service quality and customer satisfaction </w:t>
      </w:r>
      <w:sdt>
        <w:sdtPr>
          <w:rPr>
            <w:rFonts w:ascii="Arial" w:hAnsi="Arial" w:cs="Arial"/>
            <w:sz w:val="24"/>
            <w:szCs w:val="24"/>
          </w:rPr>
          <w:id w:val="671765920"/>
          <w:citation/>
        </w:sdtPr>
        <w:sdtEndPr/>
        <w:sdtContent>
          <w:r w:rsidR="00027D54" w:rsidRPr="00AF4CAC">
            <w:rPr>
              <w:rFonts w:ascii="Arial" w:hAnsi="Arial" w:cs="Arial"/>
              <w:sz w:val="24"/>
              <w:szCs w:val="24"/>
            </w:rPr>
            <w:fldChar w:fldCharType="begin"/>
          </w:r>
          <w:r w:rsidR="00027D54" w:rsidRPr="00AF4CAC">
            <w:rPr>
              <w:rFonts w:ascii="Arial" w:hAnsi="Arial" w:cs="Arial"/>
              <w:sz w:val="24"/>
              <w:szCs w:val="24"/>
            </w:rPr>
            <w:instrText xml:space="preserve"> CITATION Cha20 \l 2057 </w:instrText>
          </w:r>
          <w:r w:rsidR="00027D54" w:rsidRPr="00AF4CAC">
            <w:rPr>
              <w:rFonts w:ascii="Arial" w:hAnsi="Arial" w:cs="Arial"/>
              <w:sz w:val="24"/>
              <w:szCs w:val="24"/>
            </w:rPr>
            <w:fldChar w:fldCharType="separate"/>
          </w:r>
          <w:r w:rsidR="00175600" w:rsidRPr="00AF4CAC">
            <w:rPr>
              <w:rFonts w:ascii="Arial" w:hAnsi="Arial" w:cs="Arial"/>
              <w:noProof/>
              <w:sz w:val="24"/>
              <w:szCs w:val="24"/>
            </w:rPr>
            <w:t>(Chathoth, 2020)</w:t>
          </w:r>
          <w:r w:rsidR="00027D54" w:rsidRPr="00AF4CAC">
            <w:rPr>
              <w:rFonts w:ascii="Arial" w:hAnsi="Arial" w:cs="Arial"/>
              <w:sz w:val="24"/>
              <w:szCs w:val="24"/>
            </w:rPr>
            <w:fldChar w:fldCharType="end"/>
          </w:r>
        </w:sdtContent>
      </w:sdt>
      <w:r w:rsidR="00027D54" w:rsidRPr="00AF4CAC">
        <w:rPr>
          <w:rFonts w:ascii="Arial" w:hAnsi="Arial" w:cs="Arial"/>
          <w:sz w:val="24"/>
          <w:szCs w:val="24"/>
        </w:rPr>
        <w:t>, a to</w:t>
      </w:r>
      <w:r w:rsidR="00007C34" w:rsidRPr="00AF4CAC">
        <w:rPr>
          <w:rFonts w:ascii="Arial" w:hAnsi="Arial" w:cs="Arial"/>
          <w:sz w:val="24"/>
          <w:szCs w:val="24"/>
        </w:rPr>
        <w:t xml:space="preserve"> Hospitality and Guest Services for the Hotel Industry module.</w:t>
      </w:r>
    </w:p>
    <w:p w14:paraId="28A387F4" w14:textId="05DCFA00" w:rsidR="00007C34" w:rsidRPr="00AF4CAC" w:rsidRDefault="00007C34" w:rsidP="00AF4CAC">
      <w:pPr>
        <w:spacing w:line="360" w:lineRule="auto"/>
        <w:rPr>
          <w:rFonts w:ascii="Arial" w:hAnsi="Arial" w:cs="Arial"/>
          <w:sz w:val="24"/>
          <w:szCs w:val="24"/>
        </w:rPr>
      </w:pPr>
      <w:r w:rsidRPr="00AF4CAC">
        <w:rPr>
          <w:rFonts w:ascii="Arial" w:hAnsi="Arial" w:cs="Arial"/>
          <w:sz w:val="24"/>
          <w:szCs w:val="24"/>
        </w:rPr>
        <w:t xml:space="preserve">From this, I learned that crisis situations require not just technical knowledge, but emotional control and confident communication. The experience helped me move </w:t>
      </w:r>
      <w:r w:rsidRPr="00AF4CAC">
        <w:rPr>
          <w:rFonts w:ascii="Arial" w:hAnsi="Arial" w:cs="Arial"/>
          <w:sz w:val="24"/>
          <w:szCs w:val="24"/>
        </w:rPr>
        <w:lastRenderedPageBreak/>
        <w:t>from a support role to someone trusted to make a real decision. I aim to improve my conflict resolution skills and seek formal training in guest complaint handling. I will also explore further academic work on service recovery strategies and adaptive leadership.</w:t>
      </w:r>
    </w:p>
    <w:p w14:paraId="4930F4E8" w14:textId="2A9853A3" w:rsidR="00F92C69" w:rsidRPr="00F92C69" w:rsidRDefault="00007C34" w:rsidP="00AF4CAC">
      <w:pPr>
        <w:spacing w:line="360" w:lineRule="auto"/>
        <w:rPr>
          <w:rFonts w:ascii="Arial" w:hAnsi="Arial" w:cs="Arial"/>
          <w:sz w:val="24"/>
          <w:szCs w:val="24"/>
        </w:rPr>
      </w:pPr>
      <w:r w:rsidRPr="00D37ADA">
        <w:rPr>
          <w:rFonts w:ascii="Arial" w:hAnsi="Arial" w:cs="Arial"/>
          <w:sz w:val="24"/>
          <w:szCs w:val="24"/>
        </w:rPr>
        <w:t>Comparison with Level 4 Placement</w:t>
      </w:r>
      <w:r w:rsidR="00EE7C32" w:rsidRPr="00D37ADA">
        <w:rPr>
          <w:rFonts w:ascii="Arial" w:hAnsi="Arial" w:cs="Arial"/>
          <w:sz w:val="24"/>
          <w:szCs w:val="24"/>
        </w:rPr>
        <w:t xml:space="preserve"> at </w:t>
      </w:r>
      <w:r w:rsidRPr="00D37ADA">
        <w:rPr>
          <w:rFonts w:ascii="Arial" w:hAnsi="Arial" w:cs="Arial"/>
          <w:sz w:val="24"/>
          <w:szCs w:val="24"/>
        </w:rPr>
        <w:t>Marriott Marble Arch</w:t>
      </w:r>
      <w:r w:rsidR="0091191F" w:rsidRPr="00D37ADA">
        <w:rPr>
          <w:rFonts w:ascii="Arial" w:hAnsi="Arial" w:cs="Arial"/>
          <w:sz w:val="24"/>
          <w:szCs w:val="24"/>
        </w:rPr>
        <w:t>,</w:t>
      </w:r>
      <w:r w:rsidR="003357FA" w:rsidRPr="00D37ADA">
        <w:rPr>
          <w:rFonts w:ascii="Arial" w:hAnsi="Arial" w:cs="Arial"/>
          <w:sz w:val="24"/>
          <w:szCs w:val="24"/>
        </w:rPr>
        <w:t xml:space="preserve"> </w:t>
      </w:r>
      <w:r w:rsidR="0091191F" w:rsidRPr="00D37ADA">
        <w:rPr>
          <w:rFonts w:ascii="Arial" w:hAnsi="Arial" w:cs="Arial"/>
          <w:sz w:val="24"/>
          <w:szCs w:val="24"/>
        </w:rPr>
        <w:t>d</w:t>
      </w:r>
      <w:r w:rsidR="003357FA" w:rsidRPr="00D37ADA">
        <w:rPr>
          <w:rFonts w:ascii="Arial" w:hAnsi="Arial" w:cs="Arial"/>
          <w:sz w:val="24"/>
          <w:szCs w:val="24"/>
        </w:rPr>
        <w:t>uring</w:t>
      </w:r>
      <w:r w:rsidR="00F92C69" w:rsidRPr="00D37ADA">
        <w:rPr>
          <w:rFonts w:ascii="Arial" w:hAnsi="Arial" w:cs="Arial"/>
          <w:sz w:val="24"/>
          <w:szCs w:val="24"/>
        </w:rPr>
        <w:t xml:space="preserve"> my Level 4 placement at Marriott Marble Arch,</w:t>
      </w:r>
      <w:r w:rsidR="00F92C69" w:rsidRPr="00F92C69">
        <w:rPr>
          <w:rFonts w:ascii="Arial" w:hAnsi="Arial" w:cs="Arial"/>
          <w:sz w:val="24"/>
          <w:szCs w:val="24"/>
        </w:rPr>
        <w:t xml:space="preserve"> I experienced a highly structured environment with a strong emphasis on delivering premium guest service. My learning primarily involved following established SOPs and observing experienced professionals, with limited direct guest interaction. Service issues were managed by senior staff, which provided a clear understanding of high-standard operational protocols but limited opportunities for independent decision-making.</w:t>
      </w:r>
    </w:p>
    <w:p w14:paraId="76303B4C" w14:textId="77777777" w:rsidR="00F92C69" w:rsidRPr="00F92C69" w:rsidRDefault="00F92C69" w:rsidP="00AF4CAC">
      <w:pPr>
        <w:spacing w:line="360" w:lineRule="auto"/>
        <w:rPr>
          <w:rFonts w:ascii="Arial" w:hAnsi="Arial" w:cs="Arial"/>
          <w:sz w:val="24"/>
          <w:szCs w:val="24"/>
        </w:rPr>
      </w:pPr>
      <w:r w:rsidRPr="00F92C69">
        <w:rPr>
          <w:rFonts w:ascii="Arial" w:hAnsi="Arial" w:cs="Arial"/>
          <w:sz w:val="24"/>
          <w:szCs w:val="24"/>
        </w:rPr>
        <w:t>In contrast, my Level 6 placement at Ibis Canning Town was considerably more operational and hands-on. I was afforded greater autonomy and was expected to respond proactively to challenges, requiring quick thinking and problem-solving. Additionally, I observed a flatter management structure that promoted collaboration and encouraged staff initiative. This contrast highlighted how different organizational structures and service models shape employee responsibilities, decision-making opportunities, and the development of practical skills in hospitality operations.</w:t>
      </w:r>
    </w:p>
    <w:p w14:paraId="49BF63B9" w14:textId="41ECD120" w:rsidR="0024580B" w:rsidRPr="0024580B" w:rsidRDefault="0024580B" w:rsidP="00AF4CAC">
      <w:pPr>
        <w:spacing w:line="360" w:lineRule="auto"/>
        <w:rPr>
          <w:rFonts w:ascii="Arial" w:hAnsi="Arial" w:cs="Arial"/>
          <w:sz w:val="24"/>
          <w:szCs w:val="24"/>
        </w:rPr>
      </w:pPr>
      <w:r w:rsidRPr="00D37ADA">
        <w:rPr>
          <w:rFonts w:ascii="Arial" w:hAnsi="Arial" w:cs="Arial"/>
          <w:sz w:val="24"/>
          <w:szCs w:val="24"/>
        </w:rPr>
        <w:t>Professional Reflection</w:t>
      </w:r>
      <w:r w:rsidR="006F13DF" w:rsidRPr="00D37ADA">
        <w:rPr>
          <w:rFonts w:ascii="Arial" w:hAnsi="Arial" w:cs="Arial"/>
          <w:sz w:val="24"/>
          <w:szCs w:val="24"/>
        </w:rPr>
        <w:t xml:space="preserve"> at </w:t>
      </w:r>
      <w:r w:rsidRPr="00D37ADA">
        <w:rPr>
          <w:rFonts w:ascii="Arial" w:hAnsi="Arial" w:cs="Arial"/>
          <w:sz w:val="24"/>
          <w:szCs w:val="24"/>
        </w:rPr>
        <w:t>Marriott Marble Arch vs. Ibis Canning Town</w:t>
      </w:r>
      <w:r w:rsidR="00541BA2" w:rsidRPr="00D37ADA">
        <w:rPr>
          <w:rFonts w:ascii="Arial" w:hAnsi="Arial" w:cs="Arial"/>
          <w:sz w:val="24"/>
          <w:szCs w:val="24"/>
        </w:rPr>
        <w:t>,</w:t>
      </w:r>
      <w:r w:rsidR="00881D07" w:rsidRPr="00D37ADA">
        <w:rPr>
          <w:rFonts w:ascii="Arial" w:hAnsi="Arial" w:cs="Arial"/>
          <w:sz w:val="24"/>
          <w:szCs w:val="24"/>
        </w:rPr>
        <w:t xml:space="preserve"> </w:t>
      </w:r>
      <w:r w:rsidR="0091191F" w:rsidRPr="00D37ADA">
        <w:rPr>
          <w:rFonts w:ascii="Arial" w:hAnsi="Arial" w:cs="Arial"/>
          <w:sz w:val="24"/>
          <w:szCs w:val="24"/>
        </w:rPr>
        <w:t>d</w:t>
      </w:r>
      <w:r w:rsidR="00881D07" w:rsidRPr="00D37ADA">
        <w:rPr>
          <w:rFonts w:ascii="Arial" w:hAnsi="Arial" w:cs="Arial"/>
          <w:sz w:val="24"/>
          <w:szCs w:val="24"/>
        </w:rPr>
        <w:t xml:space="preserve">uring </w:t>
      </w:r>
      <w:r w:rsidRPr="00D37ADA">
        <w:rPr>
          <w:rFonts w:ascii="Arial" w:hAnsi="Arial" w:cs="Arial"/>
          <w:sz w:val="24"/>
          <w:szCs w:val="24"/>
        </w:rPr>
        <w:t xml:space="preserve">my Level 4 placement at Marriott Marble Arch, </w:t>
      </w:r>
      <w:r w:rsidRPr="0024580B">
        <w:rPr>
          <w:rFonts w:ascii="Arial" w:hAnsi="Arial" w:cs="Arial"/>
          <w:sz w:val="24"/>
          <w:szCs w:val="24"/>
        </w:rPr>
        <w:t xml:space="preserve">I encountered a highly structured environment emphasizing premium guest service. My responsibilities primarily involved following established Standard Operating Procedures (SOPs) and learning through observation, with limited direct interaction with guests. Service issues were mainly managed by senior staff, highlighting the significance of operational efficiency and clearly defined roles—concepts covered in the </w:t>
      </w:r>
      <w:r w:rsidRPr="00D37ADA">
        <w:rPr>
          <w:rFonts w:ascii="Arial" w:hAnsi="Arial" w:cs="Arial"/>
          <w:sz w:val="24"/>
          <w:szCs w:val="24"/>
        </w:rPr>
        <w:t>Hotel Administration and Front Office and Operating Hotel Facilities modules.</w:t>
      </w:r>
      <w:r w:rsidRPr="005800E4">
        <w:rPr>
          <w:rFonts w:ascii="Arial" w:hAnsi="Arial" w:cs="Arial"/>
          <w:b/>
          <w:bCs/>
          <w:sz w:val="24"/>
          <w:szCs w:val="24"/>
        </w:rPr>
        <w:t xml:space="preserve"> </w:t>
      </w:r>
      <w:r w:rsidRPr="0024580B">
        <w:rPr>
          <w:rFonts w:ascii="Arial" w:hAnsi="Arial" w:cs="Arial"/>
          <w:sz w:val="24"/>
          <w:szCs w:val="24"/>
        </w:rPr>
        <w:t xml:space="preserve">This experience aligns with Mintzberg’s Managerial Roles framework, which classifies managerial functions into interpersonal, informational, and decisional categories. At Marriott, the centralized decision-making and defined responsibilities reflect the monitor and disseminator roles, where managers concentrate on information handling and maintaining operational control </w:t>
      </w:r>
      <w:sdt>
        <w:sdtPr>
          <w:rPr>
            <w:rFonts w:ascii="Arial" w:hAnsi="Arial" w:cs="Arial"/>
            <w:sz w:val="24"/>
            <w:szCs w:val="24"/>
          </w:rPr>
          <w:id w:val="1958448857"/>
          <w:citation/>
        </w:sdtPr>
        <w:sdtEndPr/>
        <w:sdtContent>
          <w:r w:rsidRPr="00AF4CAC">
            <w:rPr>
              <w:rFonts w:ascii="Arial" w:hAnsi="Arial" w:cs="Arial"/>
              <w:sz w:val="24"/>
              <w:szCs w:val="24"/>
            </w:rPr>
            <w:fldChar w:fldCharType="begin"/>
          </w:r>
          <w:r w:rsidRPr="00AF4CAC">
            <w:rPr>
              <w:rFonts w:ascii="Arial" w:hAnsi="Arial" w:cs="Arial"/>
              <w:sz w:val="24"/>
              <w:szCs w:val="24"/>
            </w:rPr>
            <w:instrText xml:space="preserve"> CITATION Min73 \l 2057 </w:instrText>
          </w:r>
          <w:r w:rsidRPr="00AF4CAC">
            <w:rPr>
              <w:rFonts w:ascii="Arial" w:hAnsi="Arial" w:cs="Arial"/>
              <w:sz w:val="24"/>
              <w:szCs w:val="24"/>
            </w:rPr>
            <w:fldChar w:fldCharType="separate"/>
          </w:r>
          <w:r w:rsidR="00175600" w:rsidRPr="00AF4CAC">
            <w:rPr>
              <w:rFonts w:ascii="Arial" w:hAnsi="Arial" w:cs="Arial"/>
              <w:noProof/>
              <w:sz w:val="24"/>
              <w:szCs w:val="24"/>
            </w:rPr>
            <w:t>(Mintzberg, 1973)</w:t>
          </w:r>
          <w:r w:rsidRPr="00AF4CAC">
            <w:rPr>
              <w:rFonts w:ascii="Arial" w:hAnsi="Arial" w:cs="Arial"/>
              <w:sz w:val="24"/>
              <w:szCs w:val="24"/>
            </w:rPr>
            <w:fldChar w:fldCharType="end"/>
          </w:r>
        </w:sdtContent>
      </w:sdt>
      <w:r w:rsidRPr="00AF4CAC">
        <w:rPr>
          <w:rFonts w:ascii="Arial" w:hAnsi="Arial" w:cs="Arial"/>
          <w:sz w:val="24"/>
          <w:szCs w:val="24"/>
        </w:rPr>
        <w:t>.</w:t>
      </w:r>
    </w:p>
    <w:p w14:paraId="627DC04B" w14:textId="0604C652" w:rsidR="00007C34" w:rsidRPr="00AF4CAC" w:rsidRDefault="0024580B" w:rsidP="00AF4CAC">
      <w:pPr>
        <w:spacing w:line="360" w:lineRule="auto"/>
        <w:rPr>
          <w:rFonts w:ascii="Arial" w:hAnsi="Arial" w:cs="Arial"/>
          <w:sz w:val="24"/>
          <w:szCs w:val="24"/>
        </w:rPr>
      </w:pPr>
      <w:r w:rsidRPr="0024580B">
        <w:rPr>
          <w:rFonts w:ascii="Arial" w:hAnsi="Arial" w:cs="Arial"/>
          <w:sz w:val="24"/>
          <w:szCs w:val="24"/>
        </w:rPr>
        <w:lastRenderedPageBreak/>
        <w:t>In contrast, my Level 6 placement at Ibis Canning Town was far more practical and operational. I was given greater independence, requiring proactive problem-solving and immediate decision-making. The flatter management hierarchy encouraged teamwork and staff initiative, reflecting principles from the Hospitality and Guest Services for the Hotel Industry module, particularly employee empowerment and engagement. Allowing employees to make decisions can enhance motivation, commitment, and service quality by fostering a culture of trust and collaboration</w:t>
      </w:r>
      <w:r w:rsidRPr="00AF4CAC">
        <w:rPr>
          <w:rFonts w:ascii="Arial" w:hAnsi="Arial" w:cs="Arial"/>
          <w:sz w:val="24"/>
          <w:szCs w:val="24"/>
        </w:rPr>
        <w:t xml:space="preserve"> </w:t>
      </w:r>
      <w:sdt>
        <w:sdtPr>
          <w:rPr>
            <w:rFonts w:ascii="Arial" w:hAnsi="Arial" w:cs="Arial"/>
            <w:sz w:val="24"/>
            <w:szCs w:val="24"/>
          </w:rPr>
          <w:id w:val="-65722701"/>
          <w:citation/>
        </w:sdtPr>
        <w:sdtEndPr/>
        <w:sdtContent>
          <w:r w:rsidRPr="00AF4CAC">
            <w:rPr>
              <w:rFonts w:ascii="Arial" w:hAnsi="Arial" w:cs="Arial"/>
              <w:sz w:val="24"/>
              <w:szCs w:val="24"/>
            </w:rPr>
            <w:fldChar w:fldCharType="begin"/>
          </w:r>
          <w:r w:rsidRPr="00AF4CAC">
            <w:rPr>
              <w:rFonts w:ascii="Arial" w:hAnsi="Arial" w:cs="Arial"/>
              <w:sz w:val="24"/>
              <w:szCs w:val="24"/>
            </w:rPr>
            <w:instrText xml:space="preserve"> CITATION Ale23 \l 2057 </w:instrText>
          </w:r>
          <w:r w:rsidRPr="00AF4CAC">
            <w:rPr>
              <w:rFonts w:ascii="Arial" w:hAnsi="Arial" w:cs="Arial"/>
              <w:sz w:val="24"/>
              <w:szCs w:val="24"/>
            </w:rPr>
            <w:fldChar w:fldCharType="separate"/>
          </w:r>
          <w:r w:rsidR="00175600" w:rsidRPr="00AF4CAC">
            <w:rPr>
              <w:rFonts w:ascii="Arial" w:hAnsi="Arial" w:cs="Arial"/>
              <w:noProof/>
              <w:sz w:val="24"/>
              <w:szCs w:val="24"/>
            </w:rPr>
            <w:t>(Alegre, 2023)</w:t>
          </w:r>
          <w:r w:rsidRPr="00AF4CAC">
            <w:rPr>
              <w:rFonts w:ascii="Arial" w:hAnsi="Arial" w:cs="Arial"/>
              <w:sz w:val="24"/>
              <w:szCs w:val="24"/>
            </w:rPr>
            <w:fldChar w:fldCharType="end"/>
          </w:r>
        </w:sdtContent>
      </w:sdt>
      <w:r w:rsidRPr="00AF4CAC">
        <w:rPr>
          <w:rFonts w:ascii="Arial" w:hAnsi="Arial" w:cs="Arial"/>
          <w:sz w:val="24"/>
          <w:szCs w:val="24"/>
        </w:rPr>
        <w:t>.</w:t>
      </w:r>
      <w:r w:rsidRPr="0024580B">
        <w:rPr>
          <w:rFonts w:ascii="Arial" w:hAnsi="Arial" w:cs="Arial"/>
          <w:sz w:val="24"/>
          <w:szCs w:val="24"/>
        </w:rPr>
        <w:t xml:space="preserve">  This experience, compared to Marriott, illustrated how organizational structure and leadership style influence employee </w:t>
      </w:r>
      <w:r w:rsidRPr="00AF4CAC">
        <w:rPr>
          <w:rFonts w:ascii="Arial" w:hAnsi="Arial" w:cs="Arial"/>
          <w:sz w:val="24"/>
          <w:szCs w:val="24"/>
        </w:rPr>
        <w:t>behaviour</w:t>
      </w:r>
      <w:r w:rsidRPr="0024580B">
        <w:rPr>
          <w:rFonts w:ascii="Arial" w:hAnsi="Arial" w:cs="Arial"/>
          <w:sz w:val="24"/>
          <w:szCs w:val="24"/>
        </w:rPr>
        <w:t>, operational effectiveness, and guest satisfaction.</w:t>
      </w:r>
    </w:p>
    <w:p w14:paraId="456AC1BB" w14:textId="1DCDA117" w:rsidR="00175600" w:rsidRPr="00AF4CAC" w:rsidRDefault="00175600" w:rsidP="00AF4CAC">
      <w:pPr>
        <w:spacing w:line="360" w:lineRule="auto"/>
        <w:rPr>
          <w:rFonts w:ascii="Arial" w:hAnsi="Arial" w:cs="Arial"/>
          <w:sz w:val="24"/>
          <w:szCs w:val="24"/>
        </w:rPr>
      </w:pPr>
      <w:r w:rsidRPr="00D37ADA">
        <w:rPr>
          <w:rFonts w:ascii="Arial" w:hAnsi="Arial" w:cs="Arial"/>
          <w:sz w:val="24"/>
          <w:szCs w:val="24"/>
        </w:rPr>
        <w:t>Theoretical Frameworks &amp; Personal Growth</w:t>
      </w:r>
      <w:r w:rsidR="00E3296E" w:rsidRPr="00D37ADA">
        <w:rPr>
          <w:rFonts w:ascii="Arial" w:hAnsi="Arial" w:cs="Arial"/>
          <w:sz w:val="24"/>
          <w:szCs w:val="24"/>
        </w:rPr>
        <w:t xml:space="preserve"> on m</w:t>
      </w:r>
      <w:r w:rsidRPr="00D37ADA">
        <w:rPr>
          <w:rFonts w:ascii="Arial" w:hAnsi="Arial" w:cs="Arial"/>
          <w:sz w:val="24"/>
          <w:szCs w:val="24"/>
        </w:rPr>
        <w:t>y</w:t>
      </w:r>
      <w:r w:rsidRPr="00AF4CAC">
        <w:rPr>
          <w:rFonts w:ascii="Arial" w:hAnsi="Arial" w:cs="Arial"/>
          <w:sz w:val="24"/>
          <w:szCs w:val="24"/>
        </w:rPr>
        <w:t xml:space="preserve"> development over time can also be framed using Kolb’s Experiential Learning Cycle, which supports learning through doing, reflecting, and applying new knowledge </w:t>
      </w:r>
      <w:sdt>
        <w:sdtPr>
          <w:rPr>
            <w:rFonts w:ascii="Arial" w:hAnsi="Arial" w:cs="Arial"/>
            <w:sz w:val="24"/>
            <w:szCs w:val="24"/>
          </w:rPr>
          <w:id w:val="1625733150"/>
          <w:citation/>
        </w:sdtPr>
        <w:sdtEndPr/>
        <w:sdtContent>
          <w:r w:rsidRPr="00AF4CAC">
            <w:rPr>
              <w:rFonts w:ascii="Arial" w:hAnsi="Arial" w:cs="Arial"/>
              <w:sz w:val="24"/>
              <w:szCs w:val="24"/>
            </w:rPr>
            <w:fldChar w:fldCharType="begin"/>
          </w:r>
          <w:r w:rsidRPr="00AF4CAC">
            <w:rPr>
              <w:rFonts w:ascii="Arial" w:hAnsi="Arial" w:cs="Arial"/>
              <w:sz w:val="24"/>
              <w:szCs w:val="24"/>
            </w:rPr>
            <w:instrText xml:space="preserve"> CITATION Kol20 \l 2057 </w:instrText>
          </w:r>
          <w:r w:rsidRPr="00AF4CAC">
            <w:rPr>
              <w:rFonts w:ascii="Arial" w:hAnsi="Arial" w:cs="Arial"/>
              <w:sz w:val="24"/>
              <w:szCs w:val="24"/>
            </w:rPr>
            <w:fldChar w:fldCharType="separate"/>
          </w:r>
          <w:r w:rsidRPr="00AF4CAC">
            <w:rPr>
              <w:rFonts w:ascii="Arial" w:hAnsi="Arial" w:cs="Arial"/>
              <w:noProof/>
              <w:sz w:val="24"/>
              <w:szCs w:val="24"/>
            </w:rPr>
            <w:t>(Kolb, 2020)</w:t>
          </w:r>
          <w:r w:rsidRPr="00AF4CAC">
            <w:rPr>
              <w:rFonts w:ascii="Arial" w:hAnsi="Arial" w:cs="Arial"/>
              <w:sz w:val="24"/>
              <w:szCs w:val="24"/>
            </w:rPr>
            <w:fldChar w:fldCharType="end"/>
          </w:r>
        </w:sdtContent>
      </w:sdt>
      <w:r w:rsidRPr="00AF4CAC">
        <w:rPr>
          <w:rFonts w:ascii="Arial" w:hAnsi="Arial" w:cs="Arial"/>
          <w:sz w:val="24"/>
          <w:szCs w:val="24"/>
        </w:rPr>
        <w:t xml:space="preserve"> . Each shift at Ibis offered a real-life scenario that deepened my understanding of guest service and teamwork.</w:t>
      </w:r>
    </w:p>
    <w:p w14:paraId="65ABFE75" w14:textId="1BF63D12" w:rsidR="00175600" w:rsidRPr="00AF4CAC" w:rsidRDefault="00175600" w:rsidP="00AF4CAC">
      <w:pPr>
        <w:spacing w:line="360" w:lineRule="auto"/>
        <w:rPr>
          <w:rFonts w:ascii="Arial" w:hAnsi="Arial" w:cs="Arial"/>
          <w:sz w:val="24"/>
          <w:szCs w:val="24"/>
        </w:rPr>
      </w:pPr>
      <w:r w:rsidRPr="00AF4CAC">
        <w:rPr>
          <w:rFonts w:ascii="Arial" w:hAnsi="Arial" w:cs="Arial"/>
          <w:sz w:val="24"/>
          <w:szCs w:val="24"/>
        </w:rPr>
        <w:t xml:space="preserve">I also became more aware of employee motivation theories, including Deci &amp; Ryan’s Self-Determination Theory, </w:t>
      </w:r>
      <w:sdt>
        <w:sdtPr>
          <w:rPr>
            <w:rFonts w:ascii="Arial" w:hAnsi="Arial" w:cs="Arial"/>
            <w:sz w:val="24"/>
            <w:szCs w:val="24"/>
          </w:rPr>
          <w:id w:val="2057886848"/>
          <w:citation/>
        </w:sdtPr>
        <w:sdtEndPr/>
        <w:sdtContent>
          <w:r w:rsidRPr="00AF4CAC">
            <w:rPr>
              <w:rFonts w:ascii="Arial" w:hAnsi="Arial" w:cs="Arial"/>
              <w:sz w:val="24"/>
              <w:szCs w:val="24"/>
            </w:rPr>
            <w:fldChar w:fldCharType="begin"/>
          </w:r>
          <w:r w:rsidRPr="00AF4CAC">
            <w:rPr>
              <w:rFonts w:ascii="Arial" w:hAnsi="Arial" w:cs="Arial"/>
              <w:sz w:val="24"/>
              <w:szCs w:val="24"/>
            </w:rPr>
            <w:instrText xml:space="preserve"> CITATION Dec85 \l 2057 </w:instrText>
          </w:r>
          <w:r w:rsidRPr="00AF4CAC">
            <w:rPr>
              <w:rFonts w:ascii="Arial" w:hAnsi="Arial" w:cs="Arial"/>
              <w:sz w:val="24"/>
              <w:szCs w:val="24"/>
            </w:rPr>
            <w:fldChar w:fldCharType="separate"/>
          </w:r>
          <w:r w:rsidRPr="00AF4CAC">
            <w:rPr>
              <w:rFonts w:ascii="Arial" w:hAnsi="Arial" w:cs="Arial"/>
              <w:noProof/>
              <w:sz w:val="24"/>
              <w:szCs w:val="24"/>
            </w:rPr>
            <w:t>(Deci, 1985)</w:t>
          </w:r>
          <w:r w:rsidRPr="00AF4CAC">
            <w:rPr>
              <w:rFonts w:ascii="Arial" w:hAnsi="Arial" w:cs="Arial"/>
              <w:sz w:val="24"/>
              <w:szCs w:val="24"/>
            </w:rPr>
            <w:fldChar w:fldCharType="end"/>
          </w:r>
        </w:sdtContent>
      </w:sdt>
      <w:r w:rsidRPr="00AF4CAC">
        <w:rPr>
          <w:rFonts w:ascii="Arial" w:hAnsi="Arial" w:cs="Arial"/>
          <w:sz w:val="24"/>
          <w:szCs w:val="24"/>
        </w:rPr>
        <w:t xml:space="preserve"> ,which was useful when supporting colleagues. I noticed that autonomy and recognition increased morale and performance—something I experienced myself as I was trusted with more responsibility.</w:t>
      </w:r>
    </w:p>
    <w:p w14:paraId="2407840F" w14:textId="60450618" w:rsidR="00027D54" w:rsidRDefault="00175600" w:rsidP="00AF4CAC">
      <w:pPr>
        <w:spacing w:line="360" w:lineRule="auto"/>
        <w:rPr>
          <w:rFonts w:ascii="Arial" w:hAnsi="Arial" w:cs="Arial"/>
          <w:sz w:val="24"/>
          <w:szCs w:val="24"/>
        </w:rPr>
      </w:pPr>
      <w:r w:rsidRPr="00AF4CAC">
        <w:rPr>
          <w:rFonts w:ascii="Arial" w:hAnsi="Arial" w:cs="Arial"/>
          <w:sz w:val="24"/>
          <w:szCs w:val="24"/>
        </w:rPr>
        <w:t>These theories helped me become more self-aware, confident, and capable of contributing meaningfully to the team.</w:t>
      </w:r>
    </w:p>
    <w:p w14:paraId="67FD703B" w14:textId="77777777" w:rsidR="00156CA9" w:rsidRPr="00AF4CAC" w:rsidRDefault="00156CA9" w:rsidP="00AF4CAC">
      <w:pPr>
        <w:spacing w:line="360" w:lineRule="auto"/>
        <w:rPr>
          <w:rFonts w:ascii="Arial" w:hAnsi="Arial" w:cs="Arial"/>
          <w:sz w:val="24"/>
          <w:szCs w:val="24"/>
        </w:rPr>
      </w:pPr>
    </w:p>
    <w:p w14:paraId="283E87DE" w14:textId="727C747E" w:rsidR="00175600" w:rsidRPr="00AF4CAC" w:rsidRDefault="00E3296E" w:rsidP="00AF4CAC">
      <w:pPr>
        <w:spacing w:line="360" w:lineRule="auto"/>
        <w:rPr>
          <w:rFonts w:ascii="Arial" w:hAnsi="Arial" w:cs="Arial"/>
          <w:sz w:val="24"/>
          <w:szCs w:val="24"/>
        </w:rPr>
      </w:pPr>
      <w:r w:rsidRPr="00D37ADA">
        <w:rPr>
          <w:rFonts w:ascii="Arial" w:hAnsi="Arial" w:cs="Arial"/>
          <w:sz w:val="24"/>
          <w:szCs w:val="24"/>
        </w:rPr>
        <w:t xml:space="preserve">In </w:t>
      </w:r>
      <w:r w:rsidR="00175600" w:rsidRPr="00D37ADA">
        <w:rPr>
          <w:rFonts w:ascii="Arial" w:hAnsi="Arial" w:cs="Arial"/>
          <w:sz w:val="24"/>
          <w:szCs w:val="24"/>
        </w:rPr>
        <w:t>Conclusion and Future Aspirations</w:t>
      </w:r>
      <w:r w:rsidRPr="00D37ADA">
        <w:rPr>
          <w:rFonts w:ascii="Arial" w:hAnsi="Arial" w:cs="Arial"/>
          <w:sz w:val="24"/>
          <w:szCs w:val="24"/>
        </w:rPr>
        <w:t>, r</w:t>
      </w:r>
      <w:r w:rsidR="00175600" w:rsidRPr="00D37ADA">
        <w:rPr>
          <w:rFonts w:ascii="Arial" w:hAnsi="Arial" w:cs="Arial"/>
          <w:sz w:val="24"/>
          <w:szCs w:val="24"/>
        </w:rPr>
        <w:t>eflecting</w:t>
      </w:r>
      <w:r w:rsidR="00175600" w:rsidRPr="00AF4CAC">
        <w:rPr>
          <w:rFonts w:ascii="Arial" w:hAnsi="Arial" w:cs="Arial"/>
          <w:sz w:val="24"/>
          <w:szCs w:val="24"/>
        </w:rPr>
        <w:t xml:space="preserve"> on my placements at Marriott Marble Arch (Level 4) and Ibis Canning Town (Level 6), I have witnessed considerable growth in my competencies, confidence, and professional identity. I progressed from primarily observing structured, high-end service operations to actively engaging in dynamic, hands-on hospitality environments. The application of academic knowledge—from leadership and service excellence to marketing principles—was instrumental in informing my decisions and enhancing my practical performance. Looking ahead, I aspire to secure a management trainee role within a hotel group that values both innovation and outstanding guest experiences. I am committed to </w:t>
      </w:r>
      <w:r w:rsidR="00175600" w:rsidRPr="00AF4CAC">
        <w:rPr>
          <w:rFonts w:ascii="Arial" w:hAnsi="Arial" w:cs="Arial"/>
          <w:sz w:val="24"/>
          <w:szCs w:val="24"/>
        </w:rPr>
        <w:lastRenderedPageBreak/>
        <w:t>further developing my expertise through advanced training in guest experience strategy and operational leadership.</w:t>
      </w:r>
    </w:p>
    <w:p w14:paraId="7EACD7D0" w14:textId="77777777" w:rsidR="00027D54" w:rsidRPr="00AF4CAC" w:rsidRDefault="00027D54" w:rsidP="00DB7462">
      <w:pPr>
        <w:rPr>
          <w:rFonts w:ascii="Arial" w:hAnsi="Arial" w:cs="Arial"/>
          <w:sz w:val="24"/>
          <w:szCs w:val="24"/>
        </w:rPr>
      </w:pPr>
    </w:p>
    <w:p w14:paraId="018644D9" w14:textId="77777777" w:rsidR="00027D54" w:rsidRPr="00AF4CAC" w:rsidRDefault="00027D54" w:rsidP="00DB7462">
      <w:pPr>
        <w:rPr>
          <w:rFonts w:ascii="Arial" w:hAnsi="Arial" w:cs="Arial"/>
          <w:sz w:val="24"/>
          <w:szCs w:val="24"/>
        </w:rPr>
      </w:pPr>
    </w:p>
    <w:p w14:paraId="40867816" w14:textId="77777777" w:rsidR="00027D54" w:rsidRPr="00AF4CAC" w:rsidRDefault="00027D54" w:rsidP="00DB7462">
      <w:pPr>
        <w:rPr>
          <w:rFonts w:ascii="Arial" w:hAnsi="Arial" w:cs="Arial"/>
          <w:sz w:val="24"/>
          <w:szCs w:val="24"/>
        </w:rPr>
      </w:pPr>
    </w:p>
    <w:p w14:paraId="4E2E9084" w14:textId="77777777" w:rsidR="00027D54" w:rsidRPr="00AF4CAC" w:rsidRDefault="00027D54" w:rsidP="00DB7462">
      <w:pPr>
        <w:rPr>
          <w:rFonts w:ascii="Arial" w:hAnsi="Arial" w:cs="Arial"/>
          <w:sz w:val="24"/>
          <w:szCs w:val="24"/>
        </w:rPr>
      </w:pPr>
    </w:p>
    <w:p w14:paraId="02B38B71" w14:textId="77777777" w:rsidR="00027D54" w:rsidRDefault="00027D54" w:rsidP="00DB7462">
      <w:pPr>
        <w:rPr>
          <w:rFonts w:ascii="Arial" w:hAnsi="Arial" w:cs="Arial"/>
          <w:sz w:val="24"/>
          <w:szCs w:val="24"/>
        </w:rPr>
      </w:pPr>
    </w:p>
    <w:p w14:paraId="3D3151CC" w14:textId="77777777" w:rsidR="00AF4CAC" w:rsidRDefault="00AF4CAC" w:rsidP="00DB7462">
      <w:pPr>
        <w:rPr>
          <w:rFonts w:ascii="Arial" w:hAnsi="Arial" w:cs="Arial"/>
          <w:sz w:val="24"/>
          <w:szCs w:val="24"/>
        </w:rPr>
      </w:pPr>
    </w:p>
    <w:p w14:paraId="51727C06" w14:textId="77777777" w:rsidR="00AF4CAC" w:rsidRDefault="00AF4CAC" w:rsidP="00DB7462">
      <w:pPr>
        <w:rPr>
          <w:rFonts w:ascii="Arial" w:hAnsi="Arial" w:cs="Arial"/>
          <w:sz w:val="24"/>
          <w:szCs w:val="24"/>
        </w:rPr>
      </w:pPr>
    </w:p>
    <w:p w14:paraId="76A545DB" w14:textId="77777777" w:rsidR="00AF4CAC" w:rsidRDefault="00AF4CAC" w:rsidP="00DB7462">
      <w:pPr>
        <w:rPr>
          <w:rFonts w:ascii="Arial" w:hAnsi="Arial" w:cs="Arial"/>
          <w:sz w:val="24"/>
          <w:szCs w:val="24"/>
        </w:rPr>
      </w:pPr>
    </w:p>
    <w:p w14:paraId="6C869BA9" w14:textId="77777777" w:rsidR="00AF4CAC" w:rsidRDefault="00AF4CAC" w:rsidP="00DB7462">
      <w:pPr>
        <w:rPr>
          <w:rFonts w:ascii="Arial" w:hAnsi="Arial" w:cs="Arial"/>
          <w:sz w:val="24"/>
          <w:szCs w:val="24"/>
        </w:rPr>
      </w:pPr>
    </w:p>
    <w:p w14:paraId="5EFFED43" w14:textId="77777777" w:rsidR="00AF4CAC" w:rsidRDefault="00AF4CAC" w:rsidP="00DB7462">
      <w:pPr>
        <w:rPr>
          <w:rFonts w:ascii="Arial" w:hAnsi="Arial" w:cs="Arial"/>
          <w:sz w:val="24"/>
          <w:szCs w:val="24"/>
        </w:rPr>
      </w:pPr>
    </w:p>
    <w:p w14:paraId="369C3A10" w14:textId="77777777" w:rsidR="00AF4CAC" w:rsidRDefault="00AF4CAC" w:rsidP="00DB7462">
      <w:pPr>
        <w:rPr>
          <w:rFonts w:ascii="Arial" w:hAnsi="Arial" w:cs="Arial"/>
          <w:sz w:val="24"/>
          <w:szCs w:val="24"/>
        </w:rPr>
      </w:pPr>
    </w:p>
    <w:p w14:paraId="31D2B657" w14:textId="77777777" w:rsidR="00AF4CAC" w:rsidRDefault="00AF4CAC" w:rsidP="00DB7462">
      <w:pPr>
        <w:rPr>
          <w:rFonts w:ascii="Arial" w:hAnsi="Arial" w:cs="Arial"/>
          <w:sz w:val="24"/>
          <w:szCs w:val="24"/>
        </w:rPr>
      </w:pPr>
    </w:p>
    <w:p w14:paraId="414EA362" w14:textId="77777777" w:rsidR="00AF4CAC" w:rsidRDefault="00AF4CAC" w:rsidP="00DB7462">
      <w:pPr>
        <w:rPr>
          <w:rFonts w:ascii="Arial" w:hAnsi="Arial" w:cs="Arial"/>
          <w:sz w:val="24"/>
          <w:szCs w:val="24"/>
        </w:rPr>
      </w:pPr>
    </w:p>
    <w:p w14:paraId="7C7281C1" w14:textId="77777777" w:rsidR="00AF4CAC" w:rsidRDefault="00AF4CAC" w:rsidP="00DB7462">
      <w:pPr>
        <w:rPr>
          <w:rFonts w:ascii="Arial" w:hAnsi="Arial" w:cs="Arial"/>
          <w:sz w:val="24"/>
          <w:szCs w:val="24"/>
        </w:rPr>
      </w:pPr>
    </w:p>
    <w:p w14:paraId="2F9FCFCD" w14:textId="77777777" w:rsidR="00AF4CAC" w:rsidRDefault="00AF4CAC" w:rsidP="00DB7462">
      <w:pPr>
        <w:rPr>
          <w:rFonts w:ascii="Arial" w:hAnsi="Arial" w:cs="Arial"/>
          <w:sz w:val="24"/>
          <w:szCs w:val="24"/>
        </w:rPr>
      </w:pPr>
    </w:p>
    <w:p w14:paraId="3FC8BF3F" w14:textId="77777777" w:rsidR="00AF4CAC" w:rsidRDefault="00AF4CAC" w:rsidP="00DB7462">
      <w:pPr>
        <w:rPr>
          <w:rFonts w:ascii="Arial" w:hAnsi="Arial" w:cs="Arial"/>
          <w:sz w:val="24"/>
          <w:szCs w:val="24"/>
        </w:rPr>
      </w:pPr>
    </w:p>
    <w:p w14:paraId="399CAB58" w14:textId="77777777" w:rsidR="00027D54" w:rsidRDefault="00027D54" w:rsidP="00DB7462">
      <w:pPr>
        <w:rPr>
          <w:rFonts w:ascii="Arial" w:hAnsi="Arial" w:cs="Arial"/>
          <w:sz w:val="24"/>
          <w:szCs w:val="24"/>
        </w:rPr>
      </w:pPr>
    </w:p>
    <w:p w14:paraId="7D195E85" w14:textId="77777777" w:rsidR="00156CA9" w:rsidRDefault="00156CA9" w:rsidP="00DB7462">
      <w:pPr>
        <w:rPr>
          <w:rFonts w:ascii="Arial" w:hAnsi="Arial" w:cs="Arial"/>
          <w:sz w:val="24"/>
          <w:szCs w:val="24"/>
        </w:rPr>
      </w:pPr>
    </w:p>
    <w:p w14:paraId="6D0FC2CB" w14:textId="77777777" w:rsidR="00156CA9" w:rsidRDefault="00156CA9" w:rsidP="00DB7462">
      <w:pPr>
        <w:rPr>
          <w:rFonts w:ascii="Arial" w:hAnsi="Arial" w:cs="Arial"/>
          <w:sz w:val="24"/>
          <w:szCs w:val="24"/>
        </w:rPr>
      </w:pPr>
    </w:p>
    <w:p w14:paraId="6D418F4C" w14:textId="77777777" w:rsidR="00156CA9" w:rsidRDefault="00156CA9" w:rsidP="00DB7462">
      <w:pPr>
        <w:rPr>
          <w:rFonts w:ascii="Arial" w:hAnsi="Arial" w:cs="Arial"/>
          <w:sz w:val="24"/>
          <w:szCs w:val="24"/>
        </w:rPr>
      </w:pPr>
    </w:p>
    <w:p w14:paraId="7F12C165" w14:textId="77777777" w:rsidR="00E3296E" w:rsidRDefault="00E3296E" w:rsidP="00DB7462">
      <w:pPr>
        <w:rPr>
          <w:rFonts w:ascii="Arial" w:hAnsi="Arial" w:cs="Arial"/>
          <w:sz w:val="24"/>
          <w:szCs w:val="24"/>
        </w:rPr>
      </w:pPr>
    </w:p>
    <w:p w14:paraId="40229512" w14:textId="77777777" w:rsidR="00E3296E" w:rsidRDefault="00E3296E" w:rsidP="00DB7462">
      <w:pPr>
        <w:rPr>
          <w:rFonts w:ascii="Arial" w:hAnsi="Arial" w:cs="Arial"/>
          <w:sz w:val="24"/>
          <w:szCs w:val="24"/>
        </w:rPr>
      </w:pPr>
    </w:p>
    <w:p w14:paraId="6D0C11D4" w14:textId="77777777" w:rsidR="00156CA9" w:rsidRDefault="00156CA9" w:rsidP="00DB7462">
      <w:pPr>
        <w:rPr>
          <w:rFonts w:ascii="Arial" w:hAnsi="Arial" w:cs="Arial"/>
          <w:sz w:val="24"/>
          <w:szCs w:val="24"/>
        </w:rPr>
      </w:pPr>
    </w:p>
    <w:p w14:paraId="67F4EB79" w14:textId="77777777" w:rsidR="00D37ADA" w:rsidRDefault="00D37ADA" w:rsidP="00DB7462">
      <w:pPr>
        <w:rPr>
          <w:rFonts w:ascii="Arial" w:hAnsi="Arial" w:cs="Arial"/>
          <w:sz w:val="24"/>
          <w:szCs w:val="24"/>
        </w:rPr>
      </w:pPr>
    </w:p>
    <w:p w14:paraId="560F638C" w14:textId="77777777" w:rsidR="00D37ADA" w:rsidRDefault="00D37ADA" w:rsidP="00DB7462">
      <w:pPr>
        <w:rPr>
          <w:rFonts w:ascii="Arial" w:hAnsi="Arial" w:cs="Arial"/>
          <w:sz w:val="24"/>
          <w:szCs w:val="24"/>
        </w:rPr>
      </w:pPr>
    </w:p>
    <w:p w14:paraId="532D5C3A" w14:textId="77777777" w:rsidR="00156CA9" w:rsidRDefault="00156CA9" w:rsidP="00DB7462">
      <w:pPr>
        <w:rPr>
          <w:rFonts w:ascii="Arial" w:hAnsi="Arial" w:cs="Arial"/>
          <w:sz w:val="24"/>
          <w:szCs w:val="24"/>
        </w:rPr>
      </w:pPr>
    </w:p>
    <w:p w14:paraId="17D6A57B" w14:textId="77777777" w:rsidR="00156CA9" w:rsidRDefault="00156CA9" w:rsidP="00DB7462">
      <w:pPr>
        <w:rPr>
          <w:rFonts w:ascii="Arial" w:hAnsi="Arial" w:cs="Arial"/>
          <w:sz w:val="24"/>
          <w:szCs w:val="24"/>
        </w:rPr>
      </w:pPr>
    </w:p>
    <w:p w14:paraId="67301EB6" w14:textId="77777777" w:rsidR="00156CA9" w:rsidRDefault="00156CA9" w:rsidP="00DB7462">
      <w:pPr>
        <w:rPr>
          <w:rFonts w:ascii="Arial" w:hAnsi="Arial" w:cs="Arial"/>
          <w:sz w:val="24"/>
          <w:szCs w:val="24"/>
        </w:rPr>
      </w:pPr>
    </w:p>
    <w:p w14:paraId="1D4C6F41" w14:textId="278CFF6F" w:rsidR="00027D54" w:rsidRPr="00DB7462" w:rsidRDefault="00175600" w:rsidP="00DB7462">
      <w:pPr>
        <w:rPr>
          <w:rFonts w:ascii="Arial" w:hAnsi="Arial" w:cs="Arial"/>
          <w:sz w:val="24"/>
          <w:szCs w:val="24"/>
        </w:rPr>
      </w:pPr>
      <w:r>
        <w:rPr>
          <w:rFonts w:ascii="Arial" w:hAnsi="Arial" w:cs="Arial"/>
          <w:sz w:val="24"/>
          <w:szCs w:val="24"/>
        </w:rPr>
        <w:lastRenderedPageBreak/>
        <w:t>References</w:t>
      </w:r>
    </w:p>
    <w:p w14:paraId="1CFBD1E6" w14:textId="77777777" w:rsidR="00175600" w:rsidRDefault="00027D54" w:rsidP="00175600">
      <w:pPr>
        <w:pStyle w:val="Bibliography"/>
        <w:rPr>
          <w:noProof/>
          <w:kern w:val="0"/>
          <w:sz w:val="24"/>
          <w:szCs w:val="24"/>
          <w14:ligatures w14:val="none"/>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175600">
        <w:rPr>
          <w:noProof/>
        </w:rPr>
        <w:t xml:space="preserve">Alegre, A., 2023. </w:t>
      </w:r>
      <w:r w:rsidR="00175600">
        <w:rPr>
          <w:i/>
          <w:iCs/>
          <w:noProof/>
        </w:rPr>
        <w:t xml:space="preserve">'7 Best Practices for Team Empowerment in the Hotel Sector'.. </w:t>
      </w:r>
      <w:r w:rsidR="00175600">
        <w:rPr>
          <w:noProof/>
        </w:rPr>
        <w:t xml:space="preserve">[Online] </w:t>
      </w:r>
      <w:r w:rsidR="00175600">
        <w:rPr>
          <w:noProof/>
        </w:rPr>
        <w:br/>
        <w:t xml:space="preserve">Available at: </w:t>
      </w:r>
      <w:r w:rsidR="00175600">
        <w:rPr>
          <w:noProof/>
          <w:u w:val="single"/>
        </w:rPr>
        <w:t>https://employers.hosco.com/blog/top-leadership-skills-mastering-hospitality-team-empowerment?utm_source=chatgpt.com</w:t>
      </w:r>
    </w:p>
    <w:p w14:paraId="03B01437" w14:textId="77777777" w:rsidR="00175600" w:rsidRDefault="00175600" w:rsidP="00175600">
      <w:pPr>
        <w:pStyle w:val="Bibliography"/>
        <w:rPr>
          <w:noProof/>
        </w:rPr>
      </w:pPr>
      <w:r>
        <w:rPr>
          <w:noProof/>
        </w:rPr>
        <w:t xml:space="preserve">Chathoth, P. U. G. R. H. R. &amp;. C. E., 2020. Co-creation and higher value in hospitality.. </w:t>
      </w:r>
      <w:r>
        <w:rPr>
          <w:i/>
          <w:iCs/>
          <w:noProof/>
        </w:rPr>
        <w:t xml:space="preserve">International Journal of Contemporary Hospitality Management,, </w:t>
      </w:r>
      <w:r>
        <w:rPr>
          <w:noProof/>
        </w:rPr>
        <w:t>32((3)), p. pp.1165–1182..</w:t>
      </w:r>
    </w:p>
    <w:p w14:paraId="1504232D" w14:textId="77777777" w:rsidR="00175600" w:rsidRDefault="00175600" w:rsidP="00175600">
      <w:pPr>
        <w:pStyle w:val="Bibliography"/>
        <w:rPr>
          <w:noProof/>
        </w:rPr>
      </w:pPr>
      <w:r>
        <w:rPr>
          <w:noProof/>
        </w:rPr>
        <w:t xml:space="preserve">Deci, E. L. &amp;. R. R. M., 1985. </w:t>
      </w:r>
      <w:r>
        <w:rPr>
          <w:i/>
          <w:iCs/>
          <w:noProof/>
        </w:rPr>
        <w:t xml:space="preserve">Intrinsic Motivation and Self-Determination in Human Behavior.. </w:t>
      </w:r>
      <w:r>
        <w:rPr>
          <w:noProof/>
        </w:rPr>
        <w:t>New York,: NY: Plenum Press..</w:t>
      </w:r>
    </w:p>
    <w:p w14:paraId="5AC63ABB" w14:textId="77777777" w:rsidR="00175600" w:rsidRDefault="00175600" w:rsidP="00175600">
      <w:pPr>
        <w:pStyle w:val="Bibliography"/>
        <w:rPr>
          <w:noProof/>
        </w:rPr>
      </w:pPr>
      <w:r>
        <w:rPr>
          <w:noProof/>
        </w:rPr>
        <w:t xml:space="preserve">Gibbs, G., 1988. </w:t>
      </w:r>
      <w:r>
        <w:rPr>
          <w:i/>
          <w:iCs/>
          <w:noProof/>
        </w:rPr>
        <w:t xml:space="preserve">Learning by Doing: A Guide to Teaching and Learning Methods.. </w:t>
      </w:r>
      <w:r>
        <w:rPr>
          <w:noProof/>
        </w:rPr>
        <w:t>Oxford:: Oxford Polytechnic..</w:t>
      </w:r>
    </w:p>
    <w:p w14:paraId="01C7F96B" w14:textId="77777777" w:rsidR="00175600" w:rsidRDefault="00175600" w:rsidP="00175600">
      <w:pPr>
        <w:pStyle w:val="Bibliography"/>
        <w:rPr>
          <w:noProof/>
        </w:rPr>
      </w:pPr>
      <w:r>
        <w:rPr>
          <w:noProof/>
        </w:rPr>
        <w:t xml:space="preserve">Kandampully, J. Z. T. &amp;. J. E., 2021. Customer experience management in hospitality: A literature synthesis.. </w:t>
      </w:r>
      <w:r>
        <w:rPr>
          <w:i/>
          <w:iCs/>
          <w:noProof/>
        </w:rPr>
        <w:t xml:space="preserve">International Journal of Hospitality Management, </w:t>
      </w:r>
      <w:r>
        <w:rPr>
          <w:noProof/>
        </w:rPr>
        <w:t>Volume 94, p. 102872..</w:t>
      </w:r>
    </w:p>
    <w:p w14:paraId="6FB83D68" w14:textId="77777777" w:rsidR="00175600" w:rsidRDefault="00175600" w:rsidP="00175600">
      <w:pPr>
        <w:pStyle w:val="Bibliography"/>
        <w:rPr>
          <w:noProof/>
        </w:rPr>
      </w:pPr>
      <w:r>
        <w:rPr>
          <w:noProof/>
        </w:rPr>
        <w:t xml:space="preserve">Kolb, A. Y. &amp;. K. D. A., 2020. </w:t>
      </w:r>
      <w:r>
        <w:rPr>
          <w:i/>
          <w:iCs/>
          <w:noProof/>
        </w:rPr>
        <w:t xml:space="preserve">The Experiential Educator: Principles and Practices of Experiential Learning.. </w:t>
      </w:r>
      <w:r>
        <w:rPr>
          <w:noProof/>
        </w:rPr>
        <w:t>Boston,: EBLS Press..</w:t>
      </w:r>
    </w:p>
    <w:p w14:paraId="0A18C030" w14:textId="77777777" w:rsidR="00175600" w:rsidRDefault="00175600" w:rsidP="00175600">
      <w:pPr>
        <w:pStyle w:val="Bibliography"/>
        <w:rPr>
          <w:noProof/>
        </w:rPr>
      </w:pPr>
      <w:r>
        <w:rPr>
          <w:noProof/>
        </w:rPr>
        <w:t xml:space="preserve">Mintzberg, H., 1973. </w:t>
      </w:r>
      <w:r>
        <w:rPr>
          <w:i/>
          <w:iCs/>
          <w:noProof/>
        </w:rPr>
        <w:t xml:space="preserve">The Nature of Managerial Work.. </w:t>
      </w:r>
      <w:r>
        <w:rPr>
          <w:noProof/>
        </w:rPr>
        <w:t>Englewood Cliffs, New Jersey, USA.: Harper &amp; Row..</w:t>
      </w:r>
    </w:p>
    <w:p w14:paraId="7291B026" w14:textId="77777777" w:rsidR="00175600" w:rsidRDefault="00175600" w:rsidP="00175600">
      <w:pPr>
        <w:pStyle w:val="Bibliography"/>
        <w:rPr>
          <w:noProof/>
        </w:rPr>
      </w:pPr>
      <w:r>
        <w:rPr>
          <w:noProof/>
        </w:rPr>
        <w:t xml:space="preserve">Peccei, R. &amp;. V. D. V. K., 2020. Emotional labour and HRM.. </w:t>
      </w:r>
      <w:r>
        <w:rPr>
          <w:i/>
          <w:iCs/>
          <w:noProof/>
        </w:rPr>
        <w:t xml:space="preserve">Human Resource Management Journal,, </w:t>
      </w:r>
      <w:r>
        <w:rPr>
          <w:noProof/>
        </w:rPr>
        <w:t>30(1), pp. pp.1-15..</w:t>
      </w:r>
    </w:p>
    <w:p w14:paraId="41443B9E" w14:textId="2629364C" w:rsidR="00C5213A" w:rsidRPr="00DB7462" w:rsidRDefault="00027D54" w:rsidP="00175600">
      <w:pPr>
        <w:rPr>
          <w:rFonts w:ascii="Arial" w:hAnsi="Arial" w:cs="Arial"/>
          <w:sz w:val="24"/>
          <w:szCs w:val="24"/>
        </w:rPr>
      </w:pPr>
      <w:r>
        <w:rPr>
          <w:rFonts w:ascii="Arial" w:hAnsi="Arial" w:cs="Arial"/>
          <w:sz w:val="24"/>
          <w:szCs w:val="24"/>
        </w:rPr>
        <w:fldChar w:fldCharType="end"/>
      </w:r>
    </w:p>
    <w:sectPr w:rsidR="00C5213A" w:rsidRPr="00DB7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0B6"/>
    <w:rsid w:val="00007C34"/>
    <w:rsid w:val="00027D54"/>
    <w:rsid w:val="000446C3"/>
    <w:rsid w:val="00065F44"/>
    <w:rsid w:val="000A20D7"/>
    <w:rsid w:val="00156CA9"/>
    <w:rsid w:val="00175600"/>
    <w:rsid w:val="00213DD5"/>
    <w:rsid w:val="00224705"/>
    <w:rsid w:val="0024580B"/>
    <w:rsid w:val="002F4F18"/>
    <w:rsid w:val="003247B1"/>
    <w:rsid w:val="003266A0"/>
    <w:rsid w:val="003357FA"/>
    <w:rsid w:val="003A3A10"/>
    <w:rsid w:val="00411C79"/>
    <w:rsid w:val="00445A97"/>
    <w:rsid w:val="00454904"/>
    <w:rsid w:val="00464672"/>
    <w:rsid w:val="004D57B0"/>
    <w:rsid w:val="00535E3A"/>
    <w:rsid w:val="00541BA2"/>
    <w:rsid w:val="005800E4"/>
    <w:rsid w:val="00584EE1"/>
    <w:rsid w:val="005F2B98"/>
    <w:rsid w:val="006906F3"/>
    <w:rsid w:val="006F13DF"/>
    <w:rsid w:val="00764FF2"/>
    <w:rsid w:val="00784278"/>
    <w:rsid w:val="007A620D"/>
    <w:rsid w:val="007F7AF1"/>
    <w:rsid w:val="00881D07"/>
    <w:rsid w:val="008A21BC"/>
    <w:rsid w:val="008E6E54"/>
    <w:rsid w:val="0091191F"/>
    <w:rsid w:val="009310B6"/>
    <w:rsid w:val="00947546"/>
    <w:rsid w:val="009566F1"/>
    <w:rsid w:val="009F1642"/>
    <w:rsid w:val="00A368EC"/>
    <w:rsid w:val="00AF4CAC"/>
    <w:rsid w:val="00B02DDF"/>
    <w:rsid w:val="00BF1D22"/>
    <w:rsid w:val="00C5213A"/>
    <w:rsid w:val="00C937F2"/>
    <w:rsid w:val="00CE0402"/>
    <w:rsid w:val="00D37ADA"/>
    <w:rsid w:val="00D67E3E"/>
    <w:rsid w:val="00DB7462"/>
    <w:rsid w:val="00E24BE0"/>
    <w:rsid w:val="00E3007E"/>
    <w:rsid w:val="00E3296E"/>
    <w:rsid w:val="00EE7C32"/>
    <w:rsid w:val="00F04C4F"/>
    <w:rsid w:val="00F758C8"/>
    <w:rsid w:val="00F92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D9C59"/>
  <w15:chartTrackingRefBased/>
  <w15:docId w15:val="{4C2AFE5F-12AD-4EFA-A7C1-A1DB07D28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0B6"/>
  </w:style>
  <w:style w:type="paragraph" w:styleId="Heading1">
    <w:name w:val="heading 1"/>
    <w:basedOn w:val="Normal"/>
    <w:next w:val="Normal"/>
    <w:link w:val="Heading1Char"/>
    <w:uiPriority w:val="9"/>
    <w:qFormat/>
    <w:rsid w:val="009310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0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0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0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0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0B6"/>
    <w:rPr>
      <w:rFonts w:eastAsiaTheme="majorEastAsia" w:cstheme="majorBidi"/>
      <w:color w:val="272727" w:themeColor="text1" w:themeTint="D8"/>
    </w:rPr>
  </w:style>
  <w:style w:type="paragraph" w:styleId="Title">
    <w:name w:val="Title"/>
    <w:basedOn w:val="Normal"/>
    <w:next w:val="Normal"/>
    <w:link w:val="TitleChar"/>
    <w:uiPriority w:val="10"/>
    <w:qFormat/>
    <w:rsid w:val="00931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0B6"/>
    <w:pPr>
      <w:spacing w:before="160"/>
      <w:jc w:val="center"/>
    </w:pPr>
    <w:rPr>
      <w:i/>
      <w:iCs/>
      <w:color w:val="404040" w:themeColor="text1" w:themeTint="BF"/>
    </w:rPr>
  </w:style>
  <w:style w:type="character" w:customStyle="1" w:styleId="QuoteChar">
    <w:name w:val="Quote Char"/>
    <w:basedOn w:val="DefaultParagraphFont"/>
    <w:link w:val="Quote"/>
    <w:uiPriority w:val="29"/>
    <w:rsid w:val="009310B6"/>
    <w:rPr>
      <w:i/>
      <w:iCs/>
      <w:color w:val="404040" w:themeColor="text1" w:themeTint="BF"/>
    </w:rPr>
  </w:style>
  <w:style w:type="paragraph" w:styleId="ListParagraph">
    <w:name w:val="List Paragraph"/>
    <w:basedOn w:val="Normal"/>
    <w:uiPriority w:val="34"/>
    <w:qFormat/>
    <w:rsid w:val="009310B6"/>
    <w:pPr>
      <w:ind w:left="720"/>
      <w:contextualSpacing/>
    </w:pPr>
  </w:style>
  <w:style w:type="character" w:styleId="IntenseEmphasis">
    <w:name w:val="Intense Emphasis"/>
    <w:basedOn w:val="DefaultParagraphFont"/>
    <w:uiPriority w:val="21"/>
    <w:qFormat/>
    <w:rsid w:val="009310B6"/>
    <w:rPr>
      <w:i/>
      <w:iCs/>
      <w:color w:val="0F4761" w:themeColor="accent1" w:themeShade="BF"/>
    </w:rPr>
  </w:style>
  <w:style w:type="paragraph" w:styleId="IntenseQuote">
    <w:name w:val="Intense Quote"/>
    <w:basedOn w:val="Normal"/>
    <w:next w:val="Normal"/>
    <w:link w:val="IntenseQuoteChar"/>
    <w:uiPriority w:val="30"/>
    <w:qFormat/>
    <w:rsid w:val="00931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0B6"/>
    <w:rPr>
      <w:i/>
      <w:iCs/>
      <w:color w:val="0F4761" w:themeColor="accent1" w:themeShade="BF"/>
    </w:rPr>
  </w:style>
  <w:style w:type="character" w:styleId="IntenseReference">
    <w:name w:val="Intense Reference"/>
    <w:basedOn w:val="DefaultParagraphFont"/>
    <w:uiPriority w:val="32"/>
    <w:qFormat/>
    <w:rsid w:val="009310B6"/>
    <w:rPr>
      <w:b/>
      <w:bCs/>
      <w:smallCaps/>
      <w:color w:val="0F4761" w:themeColor="accent1" w:themeShade="BF"/>
      <w:spacing w:val="5"/>
    </w:rPr>
  </w:style>
  <w:style w:type="paragraph" w:styleId="NormalWeb">
    <w:name w:val="Normal (Web)"/>
    <w:basedOn w:val="Normal"/>
    <w:uiPriority w:val="99"/>
    <w:semiHidden/>
    <w:unhideWhenUsed/>
    <w:rsid w:val="00454904"/>
    <w:rPr>
      <w:rFonts w:ascii="Times New Roman" w:hAnsi="Times New Roman" w:cs="Times New Roman"/>
      <w:sz w:val="24"/>
      <w:szCs w:val="24"/>
    </w:rPr>
  </w:style>
  <w:style w:type="paragraph" w:styleId="Bibliography">
    <w:name w:val="Bibliography"/>
    <w:basedOn w:val="Normal"/>
    <w:next w:val="Normal"/>
    <w:uiPriority w:val="37"/>
    <w:unhideWhenUsed/>
    <w:rsid w:val="00027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93144">
      <w:bodyDiv w:val="1"/>
      <w:marLeft w:val="0"/>
      <w:marRight w:val="0"/>
      <w:marTop w:val="0"/>
      <w:marBottom w:val="0"/>
      <w:divBdr>
        <w:top w:val="none" w:sz="0" w:space="0" w:color="auto"/>
        <w:left w:val="none" w:sz="0" w:space="0" w:color="auto"/>
        <w:bottom w:val="none" w:sz="0" w:space="0" w:color="auto"/>
        <w:right w:val="none" w:sz="0" w:space="0" w:color="auto"/>
      </w:divBdr>
    </w:div>
    <w:div w:id="53630591">
      <w:bodyDiv w:val="1"/>
      <w:marLeft w:val="0"/>
      <w:marRight w:val="0"/>
      <w:marTop w:val="0"/>
      <w:marBottom w:val="0"/>
      <w:divBdr>
        <w:top w:val="none" w:sz="0" w:space="0" w:color="auto"/>
        <w:left w:val="none" w:sz="0" w:space="0" w:color="auto"/>
        <w:bottom w:val="none" w:sz="0" w:space="0" w:color="auto"/>
        <w:right w:val="none" w:sz="0" w:space="0" w:color="auto"/>
      </w:divBdr>
    </w:div>
    <w:div w:id="133186999">
      <w:bodyDiv w:val="1"/>
      <w:marLeft w:val="0"/>
      <w:marRight w:val="0"/>
      <w:marTop w:val="0"/>
      <w:marBottom w:val="0"/>
      <w:divBdr>
        <w:top w:val="none" w:sz="0" w:space="0" w:color="auto"/>
        <w:left w:val="none" w:sz="0" w:space="0" w:color="auto"/>
        <w:bottom w:val="none" w:sz="0" w:space="0" w:color="auto"/>
        <w:right w:val="none" w:sz="0" w:space="0" w:color="auto"/>
      </w:divBdr>
    </w:div>
    <w:div w:id="183637516">
      <w:bodyDiv w:val="1"/>
      <w:marLeft w:val="0"/>
      <w:marRight w:val="0"/>
      <w:marTop w:val="0"/>
      <w:marBottom w:val="0"/>
      <w:divBdr>
        <w:top w:val="none" w:sz="0" w:space="0" w:color="auto"/>
        <w:left w:val="none" w:sz="0" w:space="0" w:color="auto"/>
        <w:bottom w:val="none" w:sz="0" w:space="0" w:color="auto"/>
        <w:right w:val="none" w:sz="0" w:space="0" w:color="auto"/>
      </w:divBdr>
    </w:div>
    <w:div w:id="294913917">
      <w:bodyDiv w:val="1"/>
      <w:marLeft w:val="0"/>
      <w:marRight w:val="0"/>
      <w:marTop w:val="0"/>
      <w:marBottom w:val="0"/>
      <w:divBdr>
        <w:top w:val="none" w:sz="0" w:space="0" w:color="auto"/>
        <w:left w:val="none" w:sz="0" w:space="0" w:color="auto"/>
        <w:bottom w:val="none" w:sz="0" w:space="0" w:color="auto"/>
        <w:right w:val="none" w:sz="0" w:space="0" w:color="auto"/>
      </w:divBdr>
    </w:div>
    <w:div w:id="378558720">
      <w:bodyDiv w:val="1"/>
      <w:marLeft w:val="0"/>
      <w:marRight w:val="0"/>
      <w:marTop w:val="0"/>
      <w:marBottom w:val="0"/>
      <w:divBdr>
        <w:top w:val="none" w:sz="0" w:space="0" w:color="auto"/>
        <w:left w:val="none" w:sz="0" w:space="0" w:color="auto"/>
        <w:bottom w:val="none" w:sz="0" w:space="0" w:color="auto"/>
        <w:right w:val="none" w:sz="0" w:space="0" w:color="auto"/>
      </w:divBdr>
    </w:div>
    <w:div w:id="390036574">
      <w:bodyDiv w:val="1"/>
      <w:marLeft w:val="0"/>
      <w:marRight w:val="0"/>
      <w:marTop w:val="0"/>
      <w:marBottom w:val="0"/>
      <w:divBdr>
        <w:top w:val="none" w:sz="0" w:space="0" w:color="auto"/>
        <w:left w:val="none" w:sz="0" w:space="0" w:color="auto"/>
        <w:bottom w:val="none" w:sz="0" w:space="0" w:color="auto"/>
        <w:right w:val="none" w:sz="0" w:space="0" w:color="auto"/>
      </w:divBdr>
    </w:div>
    <w:div w:id="391661266">
      <w:bodyDiv w:val="1"/>
      <w:marLeft w:val="0"/>
      <w:marRight w:val="0"/>
      <w:marTop w:val="0"/>
      <w:marBottom w:val="0"/>
      <w:divBdr>
        <w:top w:val="none" w:sz="0" w:space="0" w:color="auto"/>
        <w:left w:val="none" w:sz="0" w:space="0" w:color="auto"/>
        <w:bottom w:val="none" w:sz="0" w:space="0" w:color="auto"/>
        <w:right w:val="none" w:sz="0" w:space="0" w:color="auto"/>
      </w:divBdr>
    </w:div>
    <w:div w:id="424304614">
      <w:bodyDiv w:val="1"/>
      <w:marLeft w:val="0"/>
      <w:marRight w:val="0"/>
      <w:marTop w:val="0"/>
      <w:marBottom w:val="0"/>
      <w:divBdr>
        <w:top w:val="none" w:sz="0" w:space="0" w:color="auto"/>
        <w:left w:val="none" w:sz="0" w:space="0" w:color="auto"/>
        <w:bottom w:val="none" w:sz="0" w:space="0" w:color="auto"/>
        <w:right w:val="none" w:sz="0" w:space="0" w:color="auto"/>
      </w:divBdr>
    </w:div>
    <w:div w:id="501894293">
      <w:bodyDiv w:val="1"/>
      <w:marLeft w:val="0"/>
      <w:marRight w:val="0"/>
      <w:marTop w:val="0"/>
      <w:marBottom w:val="0"/>
      <w:divBdr>
        <w:top w:val="none" w:sz="0" w:space="0" w:color="auto"/>
        <w:left w:val="none" w:sz="0" w:space="0" w:color="auto"/>
        <w:bottom w:val="none" w:sz="0" w:space="0" w:color="auto"/>
        <w:right w:val="none" w:sz="0" w:space="0" w:color="auto"/>
      </w:divBdr>
    </w:div>
    <w:div w:id="607079055">
      <w:bodyDiv w:val="1"/>
      <w:marLeft w:val="0"/>
      <w:marRight w:val="0"/>
      <w:marTop w:val="0"/>
      <w:marBottom w:val="0"/>
      <w:divBdr>
        <w:top w:val="none" w:sz="0" w:space="0" w:color="auto"/>
        <w:left w:val="none" w:sz="0" w:space="0" w:color="auto"/>
        <w:bottom w:val="none" w:sz="0" w:space="0" w:color="auto"/>
        <w:right w:val="none" w:sz="0" w:space="0" w:color="auto"/>
      </w:divBdr>
    </w:div>
    <w:div w:id="610936478">
      <w:bodyDiv w:val="1"/>
      <w:marLeft w:val="0"/>
      <w:marRight w:val="0"/>
      <w:marTop w:val="0"/>
      <w:marBottom w:val="0"/>
      <w:divBdr>
        <w:top w:val="none" w:sz="0" w:space="0" w:color="auto"/>
        <w:left w:val="none" w:sz="0" w:space="0" w:color="auto"/>
        <w:bottom w:val="none" w:sz="0" w:space="0" w:color="auto"/>
        <w:right w:val="none" w:sz="0" w:space="0" w:color="auto"/>
      </w:divBdr>
    </w:div>
    <w:div w:id="613097934">
      <w:bodyDiv w:val="1"/>
      <w:marLeft w:val="0"/>
      <w:marRight w:val="0"/>
      <w:marTop w:val="0"/>
      <w:marBottom w:val="0"/>
      <w:divBdr>
        <w:top w:val="none" w:sz="0" w:space="0" w:color="auto"/>
        <w:left w:val="none" w:sz="0" w:space="0" w:color="auto"/>
        <w:bottom w:val="none" w:sz="0" w:space="0" w:color="auto"/>
        <w:right w:val="none" w:sz="0" w:space="0" w:color="auto"/>
      </w:divBdr>
    </w:div>
    <w:div w:id="655577157">
      <w:bodyDiv w:val="1"/>
      <w:marLeft w:val="0"/>
      <w:marRight w:val="0"/>
      <w:marTop w:val="0"/>
      <w:marBottom w:val="0"/>
      <w:divBdr>
        <w:top w:val="none" w:sz="0" w:space="0" w:color="auto"/>
        <w:left w:val="none" w:sz="0" w:space="0" w:color="auto"/>
        <w:bottom w:val="none" w:sz="0" w:space="0" w:color="auto"/>
        <w:right w:val="none" w:sz="0" w:space="0" w:color="auto"/>
      </w:divBdr>
    </w:div>
    <w:div w:id="677731484">
      <w:bodyDiv w:val="1"/>
      <w:marLeft w:val="0"/>
      <w:marRight w:val="0"/>
      <w:marTop w:val="0"/>
      <w:marBottom w:val="0"/>
      <w:divBdr>
        <w:top w:val="none" w:sz="0" w:space="0" w:color="auto"/>
        <w:left w:val="none" w:sz="0" w:space="0" w:color="auto"/>
        <w:bottom w:val="none" w:sz="0" w:space="0" w:color="auto"/>
        <w:right w:val="none" w:sz="0" w:space="0" w:color="auto"/>
      </w:divBdr>
    </w:div>
    <w:div w:id="678584057">
      <w:bodyDiv w:val="1"/>
      <w:marLeft w:val="0"/>
      <w:marRight w:val="0"/>
      <w:marTop w:val="0"/>
      <w:marBottom w:val="0"/>
      <w:divBdr>
        <w:top w:val="none" w:sz="0" w:space="0" w:color="auto"/>
        <w:left w:val="none" w:sz="0" w:space="0" w:color="auto"/>
        <w:bottom w:val="none" w:sz="0" w:space="0" w:color="auto"/>
        <w:right w:val="none" w:sz="0" w:space="0" w:color="auto"/>
      </w:divBdr>
    </w:div>
    <w:div w:id="681708360">
      <w:bodyDiv w:val="1"/>
      <w:marLeft w:val="0"/>
      <w:marRight w:val="0"/>
      <w:marTop w:val="0"/>
      <w:marBottom w:val="0"/>
      <w:divBdr>
        <w:top w:val="none" w:sz="0" w:space="0" w:color="auto"/>
        <w:left w:val="none" w:sz="0" w:space="0" w:color="auto"/>
        <w:bottom w:val="none" w:sz="0" w:space="0" w:color="auto"/>
        <w:right w:val="none" w:sz="0" w:space="0" w:color="auto"/>
      </w:divBdr>
    </w:div>
    <w:div w:id="754131599">
      <w:bodyDiv w:val="1"/>
      <w:marLeft w:val="0"/>
      <w:marRight w:val="0"/>
      <w:marTop w:val="0"/>
      <w:marBottom w:val="0"/>
      <w:divBdr>
        <w:top w:val="none" w:sz="0" w:space="0" w:color="auto"/>
        <w:left w:val="none" w:sz="0" w:space="0" w:color="auto"/>
        <w:bottom w:val="none" w:sz="0" w:space="0" w:color="auto"/>
        <w:right w:val="none" w:sz="0" w:space="0" w:color="auto"/>
      </w:divBdr>
    </w:div>
    <w:div w:id="818883215">
      <w:bodyDiv w:val="1"/>
      <w:marLeft w:val="0"/>
      <w:marRight w:val="0"/>
      <w:marTop w:val="0"/>
      <w:marBottom w:val="0"/>
      <w:divBdr>
        <w:top w:val="none" w:sz="0" w:space="0" w:color="auto"/>
        <w:left w:val="none" w:sz="0" w:space="0" w:color="auto"/>
        <w:bottom w:val="none" w:sz="0" w:space="0" w:color="auto"/>
        <w:right w:val="none" w:sz="0" w:space="0" w:color="auto"/>
      </w:divBdr>
    </w:div>
    <w:div w:id="942221951">
      <w:bodyDiv w:val="1"/>
      <w:marLeft w:val="0"/>
      <w:marRight w:val="0"/>
      <w:marTop w:val="0"/>
      <w:marBottom w:val="0"/>
      <w:divBdr>
        <w:top w:val="none" w:sz="0" w:space="0" w:color="auto"/>
        <w:left w:val="none" w:sz="0" w:space="0" w:color="auto"/>
        <w:bottom w:val="none" w:sz="0" w:space="0" w:color="auto"/>
        <w:right w:val="none" w:sz="0" w:space="0" w:color="auto"/>
      </w:divBdr>
    </w:div>
    <w:div w:id="1011756904">
      <w:bodyDiv w:val="1"/>
      <w:marLeft w:val="0"/>
      <w:marRight w:val="0"/>
      <w:marTop w:val="0"/>
      <w:marBottom w:val="0"/>
      <w:divBdr>
        <w:top w:val="none" w:sz="0" w:space="0" w:color="auto"/>
        <w:left w:val="none" w:sz="0" w:space="0" w:color="auto"/>
        <w:bottom w:val="none" w:sz="0" w:space="0" w:color="auto"/>
        <w:right w:val="none" w:sz="0" w:space="0" w:color="auto"/>
      </w:divBdr>
    </w:div>
    <w:div w:id="1014579523">
      <w:bodyDiv w:val="1"/>
      <w:marLeft w:val="0"/>
      <w:marRight w:val="0"/>
      <w:marTop w:val="0"/>
      <w:marBottom w:val="0"/>
      <w:divBdr>
        <w:top w:val="none" w:sz="0" w:space="0" w:color="auto"/>
        <w:left w:val="none" w:sz="0" w:space="0" w:color="auto"/>
        <w:bottom w:val="none" w:sz="0" w:space="0" w:color="auto"/>
        <w:right w:val="none" w:sz="0" w:space="0" w:color="auto"/>
      </w:divBdr>
    </w:div>
    <w:div w:id="1045134612">
      <w:bodyDiv w:val="1"/>
      <w:marLeft w:val="0"/>
      <w:marRight w:val="0"/>
      <w:marTop w:val="0"/>
      <w:marBottom w:val="0"/>
      <w:divBdr>
        <w:top w:val="none" w:sz="0" w:space="0" w:color="auto"/>
        <w:left w:val="none" w:sz="0" w:space="0" w:color="auto"/>
        <w:bottom w:val="none" w:sz="0" w:space="0" w:color="auto"/>
        <w:right w:val="none" w:sz="0" w:space="0" w:color="auto"/>
      </w:divBdr>
    </w:div>
    <w:div w:id="1074275731">
      <w:bodyDiv w:val="1"/>
      <w:marLeft w:val="0"/>
      <w:marRight w:val="0"/>
      <w:marTop w:val="0"/>
      <w:marBottom w:val="0"/>
      <w:divBdr>
        <w:top w:val="none" w:sz="0" w:space="0" w:color="auto"/>
        <w:left w:val="none" w:sz="0" w:space="0" w:color="auto"/>
        <w:bottom w:val="none" w:sz="0" w:space="0" w:color="auto"/>
        <w:right w:val="none" w:sz="0" w:space="0" w:color="auto"/>
      </w:divBdr>
    </w:div>
    <w:div w:id="1118329838">
      <w:bodyDiv w:val="1"/>
      <w:marLeft w:val="0"/>
      <w:marRight w:val="0"/>
      <w:marTop w:val="0"/>
      <w:marBottom w:val="0"/>
      <w:divBdr>
        <w:top w:val="none" w:sz="0" w:space="0" w:color="auto"/>
        <w:left w:val="none" w:sz="0" w:space="0" w:color="auto"/>
        <w:bottom w:val="none" w:sz="0" w:space="0" w:color="auto"/>
        <w:right w:val="none" w:sz="0" w:space="0" w:color="auto"/>
      </w:divBdr>
    </w:div>
    <w:div w:id="1202479376">
      <w:bodyDiv w:val="1"/>
      <w:marLeft w:val="0"/>
      <w:marRight w:val="0"/>
      <w:marTop w:val="0"/>
      <w:marBottom w:val="0"/>
      <w:divBdr>
        <w:top w:val="none" w:sz="0" w:space="0" w:color="auto"/>
        <w:left w:val="none" w:sz="0" w:space="0" w:color="auto"/>
        <w:bottom w:val="none" w:sz="0" w:space="0" w:color="auto"/>
        <w:right w:val="none" w:sz="0" w:space="0" w:color="auto"/>
      </w:divBdr>
    </w:div>
    <w:div w:id="1216086109">
      <w:bodyDiv w:val="1"/>
      <w:marLeft w:val="0"/>
      <w:marRight w:val="0"/>
      <w:marTop w:val="0"/>
      <w:marBottom w:val="0"/>
      <w:divBdr>
        <w:top w:val="none" w:sz="0" w:space="0" w:color="auto"/>
        <w:left w:val="none" w:sz="0" w:space="0" w:color="auto"/>
        <w:bottom w:val="none" w:sz="0" w:space="0" w:color="auto"/>
        <w:right w:val="none" w:sz="0" w:space="0" w:color="auto"/>
      </w:divBdr>
    </w:div>
    <w:div w:id="1437096697">
      <w:bodyDiv w:val="1"/>
      <w:marLeft w:val="0"/>
      <w:marRight w:val="0"/>
      <w:marTop w:val="0"/>
      <w:marBottom w:val="0"/>
      <w:divBdr>
        <w:top w:val="none" w:sz="0" w:space="0" w:color="auto"/>
        <w:left w:val="none" w:sz="0" w:space="0" w:color="auto"/>
        <w:bottom w:val="none" w:sz="0" w:space="0" w:color="auto"/>
        <w:right w:val="none" w:sz="0" w:space="0" w:color="auto"/>
      </w:divBdr>
    </w:div>
    <w:div w:id="1442073457">
      <w:bodyDiv w:val="1"/>
      <w:marLeft w:val="0"/>
      <w:marRight w:val="0"/>
      <w:marTop w:val="0"/>
      <w:marBottom w:val="0"/>
      <w:divBdr>
        <w:top w:val="none" w:sz="0" w:space="0" w:color="auto"/>
        <w:left w:val="none" w:sz="0" w:space="0" w:color="auto"/>
        <w:bottom w:val="none" w:sz="0" w:space="0" w:color="auto"/>
        <w:right w:val="none" w:sz="0" w:space="0" w:color="auto"/>
      </w:divBdr>
    </w:div>
    <w:div w:id="1452673534">
      <w:bodyDiv w:val="1"/>
      <w:marLeft w:val="0"/>
      <w:marRight w:val="0"/>
      <w:marTop w:val="0"/>
      <w:marBottom w:val="0"/>
      <w:divBdr>
        <w:top w:val="none" w:sz="0" w:space="0" w:color="auto"/>
        <w:left w:val="none" w:sz="0" w:space="0" w:color="auto"/>
        <w:bottom w:val="none" w:sz="0" w:space="0" w:color="auto"/>
        <w:right w:val="none" w:sz="0" w:space="0" w:color="auto"/>
      </w:divBdr>
    </w:div>
    <w:div w:id="1530140226">
      <w:bodyDiv w:val="1"/>
      <w:marLeft w:val="0"/>
      <w:marRight w:val="0"/>
      <w:marTop w:val="0"/>
      <w:marBottom w:val="0"/>
      <w:divBdr>
        <w:top w:val="none" w:sz="0" w:space="0" w:color="auto"/>
        <w:left w:val="none" w:sz="0" w:space="0" w:color="auto"/>
        <w:bottom w:val="none" w:sz="0" w:space="0" w:color="auto"/>
        <w:right w:val="none" w:sz="0" w:space="0" w:color="auto"/>
      </w:divBdr>
    </w:div>
    <w:div w:id="1639266784">
      <w:bodyDiv w:val="1"/>
      <w:marLeft w:val="0"/>
      <w:marRight w:val="0"/>
      <w:marTop w:val="0"/>
      <w:marBottom w:val="0"/>
      <w:divBdr>
        <w:top w:val="none" w:sz="0" w:space="0" w:color="auto"/>
        <w:left w:val="none" w:sz="0" w:space="0" w:color="auto"/>
        <w:bottom w:val="none" w:sz="0" w:space="0" w:color="auto"/>
        <w:right w:val="none" w:sz="0" w:space="0" w:color="auto"/>
      </w:divBdr>
    </w:div>
    <w:div w:id="1685790297">
      <w:bodyDiv w:val="1"/>
      <w:marLeft w:val="0"/>
      <w:marRight w:val="0"/>
      <w:marTop w:val="0"/>
      <w:marBottom w:val="0"/>
      <w:divBdr>
        <w:top w:val="none" w:sz="0" w:space="0" w:color="auto"/>
        <w:left w:val="none" w:sz="0" w:space="0" w:color="auto"/>
        <w:bottom w:val="none" w:sz="0" w:space="0" w:color="auto"/>
        <w:right w:val="none" w:sz="0" w:space="0" w:color="auto"/>
      </w:divBdr>
    </w:div>
    <w:div w:id="1741364051">
      <w:bodyDiv w:val="1"/>
      <w:marLeft w:val="0"/>
      <w:marRight w:val="0"/>
      <w:marTop w:val="0"/>
      <w:marBottom w:val="0"/>
      <w:divBdr>
        <w:top w:val="none" w:sz="0" w:space="0" w:color="auto"/>
        <w:left w:val="none" w:sz="0" w:space="0" w:color="auto"/>
        <w:bottom w:val="none" w:sz="0" w:space="0" w:color="auto"/>
        <w:right w:val="none" w:sz="0" w:space="0" w:color="auto"/>
      </w:divBdr>
    </w:div>
    <w:div w:id="1749111157">
      <w:bodyDiv w:val="1"/>
      <w:marLeft w:val="0"/>
      <w:marRight w:val="0"/>
      <w:marTop w:val="0"/>
      <w:marBottom w:val="0"/>
      <w:divBdr>
        <w:top w:val="none" w:sz="0" w:space="0" w:color="auto"/>
        <w:left w:val="none" w:sz="0" w:space="0" w:color="auto"/>
        <w:bottom w:val="none" w:sz="0" w:space="0" w:color="auto"/>
        <w:right w:val="none" w:sz="0" w:space="0" w:color="auto"/>
      </w:divBdr>
    </w:div>
    <w:div w:id="1751003960">
      <w:bodyDiv w:val="1"/>
      <w:marLeft w:val="0"/>
      <w:marRight w:val="0"/>
      <w:marTop w:val="0"/>
      <w:marBottom w:val="0"/>
      <w:divBdr>
        <w:top w:val="none" w:sz="0" w:space="0" w:color="auto"/>
        <w:left w:val="none" w:sz="0" w:space="0" w:color="auto"/>
        <w:bottom w:val="none" w:sz="0" w:space="0" w:color="auto"/>
        <w:right w:val="none" w:sz="0" w:space="0" w:color="auto"/>
      </w:divBdr>
    </w:div>
    <w:div w:id="1772969715">
      <w:bodyDiv w:val="1"/>
      <w:marLeft w:val="0"/>
      <w:marRight w:val="0"/>
      <w:marTop w:val="0"/>
      <w:marBottom w:val="0"/>
      <w:divBdr>
        <w:top w:val="none" w:sz="0" w:space="0" w:color="auto"/>
        <w:left w:val="none" w:sz="0" w:space="0" w:color="auto"/>
        <w:bottom w:val="none" w:sz="0" w:space="0" w:color="auto"/>
        <w:right w:val="none" w:sz="0" w:space="0" w:color="auto"/>
      </w:divBdr>
    </w:div>
    <w:div w:id="1778258962">
      <w:bodyDiv w:val="1"/>
      <w:marLeft w:val="0"/>
      <w:marRight w:val="0"/>
      <w:marTop w:val="0"/>
      <w:marBottom w:val="0"/>
      <w:divBdr>
        <w:top w:val="none" w:sz="0" w:space="0" w:color="auto"/>
        <w:left w:val="none" w:sz="0" w:space="0" w:color="auto"/>
        <w:bottom w:val="none" w:sz="0" w:space="0" w:color="auto"/>
        <w:right w:val="none" w:sz="0" w:space="0" w:color="auto"/>
      </w:divBdr>
    </w:div>
    <w:div w:id="1819956075">
      <w:bodyDiv w:val="1"/>
      <w:marLeft w:val="0"/>
      <w:marRight w:val="0"/>
      <w:marTop w:val="0"/>
      <w:marBottom w:val="0"/>
      <w:divBdr>
        <w:top w:val="none" w:sz="0" w:space="0" w:color="auto"/>
        <w:left w:val="none" w:sz="0" w:space="0" w:color="auto"/>
        <w:bottom w:val="none" w:sz="0" w:space="0" w:color="auto"/>
        <w:right w:val="none" w:sz="0" w:space="0" w:color="auto"/>
      </w:divBdr>
    </w:div>
    <w:div w:id="1887255697">
      <w:bodyDiv w:val="1"/>
      <w:marLeft w:val="0"/>
      <w:marRight w:val="0"/>
      <w:marTop w:val="0"/>
      <w:marBottom w:val="0"/>
      <w:divBdr>
        <w:top w:val="none" w:sz="0" w:space="0" w:color="auto"/>
        <w:left w:val="none" w:sz="0" w:space="0" w:color="auto"/>
        <w:bottom w:val="none" w:sz="0" w:space="0" w:color="auto"/>
        <w:right w:val="none" w:sz="0" w:space="0" w:color="auto"/>
      </w:divBdr>
    </w:div>
    <w:div w:id="1896817270">
      <w:bodyDiv w:val="1"/>
      <w:marLeft w:val="0"/>
      <w:marRight w:val="0"/>
      <w:marTop w:val="0"/>
      <w:marBottom w:val="0"/>
      <w:divBdr>
        <w:top w:val="none" w:sz="0" w:space="0" w:color="auto"/>
        <w:left w:val="none" w:sz="0" w:space="0" w:color="auto"/>
        <w:bottom w:val="none" w:sz="0" w:space="0" w:color="auto"/>
        <w:right w:val="none" w:sz="0" w:space="0" w:color="auto"/>
      </w:divBdr>
    </w:div>
    <w:div w:id="1958751311">
      <w:bodyDiv w:val="1"/>
      <w:marLeft w:val="0"/>
      <w:marRight w:val="0"/>
      <w:marTop w:val="0"/>
      <w:marBottom w:val="0"/>
      <w:divBdr>
        <w:top w:val="none" w:sz="0" w:space="0" w:color="auto"/>
        <w:left w:val="none" w:sz="0" w:space="0" w:color="auto"/>
        <w:bottom w:val="none" w:sz="0" w:space="0" w:color="auto"/>
        <w:right w:val="none" w:sz="0" w:space="0" w:color="auto"/>
      </w:divBdr>
    </w:div>
    <w:div w:id="1960645305">
      <w:bodyDiv w:val="1"/>
      <w:marLeft w:val="0"/>
      <w:marRight w:val="0"/>
      <w:marTop w:val="0"/>
      <w:marBottom w:val="0"/>
      <w:divBdr>
        <w:top w:val="none" w:sz="0" w:space="0" w:color="auto"/>
        <w:left w:val="none" w:sz="0" w:space="0" w:color="auto"/>
        <w:bottom w:val="none" w:sz="0" w:space="0" w:color="auto"/>
        <w:right w:val="none" w:sz="0" w:space="0" w:color="auto"/>
      </w:divBdr>
    </w:div>
    <w:div w:id="1985430885">
      <w:bodyDiv w:val="1"/>
      <w:marLeft w:val="0"/>
      <w:marRight w:val="0"/>
      <w:marTop w:val="0"/>
      <w:marBottom w:val="0"/>
      <w:divBdr>
        <w:top w:val="none" w:sz="0" w:space="0" w:color="auto"/>
        <w:left w:val="none" w:sz="0" w:space="0" w:color="auto"/>
        <w:bottom w:val="none" w:sz="0" w:space="0" w:color="auto"/>
        <w:right w:val="none" w:sz="0" w:space="0" w:color="auto"/>
      </w:divBdr>
    </w:div>
    <w:div w:id="2002586765">
      <w:bodyDiv w:val="1"/>
      <w:marLeft w:val="0"/>
      <w:marRight w:val="0"/>
      <w:marTop w:val="0"/>
      <w:marBottom w:val="0"/>
      <w:divBdr>
        <w:top w:val="none" w:sz="0" w:space="0" w:color="auto"/>
        <w:left w:val="none" w:sz="0" w:space="0" w:color="auto"/>
        <w:bottom w:val="none" w:sz="0" w:space="0" w:color="auto"/>
        <w:right w:val="none" w:sz="0" w:space="0" w:color="auto"/>
      </w:divBdr>
    </w:div>
    <w:div w:id="2023047355">
      <w:bodyDiv w:val="1"/>
      <w:marLeft w:val="0"/>
      <w:marRight w:val="0"/>
      <w:marTop w:val="0"/>
      <w:marBottom w:val="0"/>
      <w:divBdr>
        <w:top w:val="none" w:sz="0" w:space="0" w:color="auto"/>
        <w:left w:val="none" w:sz="0" w:space="0" w:color="auto"/>
        <w:bottom w:val="none" w:sz="0" w:space="0" w:color="auto"/>
        <w:right w:val="none" w:sz="0" w:space="0" w:color="auto"/>
      </w:divBdr>
    </w:div>
    <w:div w:id="2064017428">
      <w:bodyDiv w:val="1"/>
      <w:marLeft w:val="0"/>
      <w:marRight w:val="0"/>
      <w:marTop w:val="0"/>
      <w:marBottom w:val="0"/>
      <w:divBdr>
        <w:top w:val="none" w:sz="0" w:space="0" w:color="auto"/>
        <w:left w:val="none" w:sz="0" w:space="0" w:color="auto"/>
        <w:bottom w:val="none" w:sz="0" w:space="0" w:color="auto"/>
        <w:right w:val="none" w:sz="0" w:space="0" w:color="auto"/>
      </w:divBdr>
    </w:div>
    <w:div w:id="2081755459">
      <w:bodyDiv w:val="1"/>
      <w:marLeft w:val="0"/>
      <w:marRight w:val="0"/>
      <w:marTop w:val="0"/>
      <w:marBottom w:val="0"/>
      <w:divBdr>
        <w:top w:val="none" w:sz="0" w:space="0" w:color="auto"/>
        <w:left w:val="none" w:sz="0" w:space="0" w:color="auto"/>
        <w:bottom w:val="none" w:sz="0" w:space="0" w:color="auto"/>
        <w:right w:val="none" w:sz="0" w:space="0" w:color="auto"/>
      </w:divBdr>
    </w:div>
    <w:div w:id="2115511021">
      <w:bodyDiv w:val="1"/>
      <w:marLeft w:val="0"/>
      <w:marRight w:val="0"/>
      <w:marTop w:val="0"/>
      <w:marBottom w:val="0"/>
      <w:divBdr>
        <w:top w:val="none" w:sz="0" w:space="0" w:color="auto"/>
        <w:left w:val="none" w:sz="0" w:space="0" w:color="auto"/>
        <w:bottom w:val="none" w:sz="0" w:space="0" w:color="auto"/>
        <w:right w:val="none" w:sz="0" w:space="0" w:color="auto"/>
      </w:divBdr>
    </w:div>
    <w:div w:id="214697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{EF4C6317-95C8-40C5-8116-F00A054418D1}</b:Guid>
    <b:Title>Learning by Doing: A Guide to Teaching and Learning Methods. </b:Title>
    <b:Year>1988</b:Year>
    <b:Author>
      <b:Author>
        <b:NameList>
          <b:Person>
            <b:Last>Gibbs</b:Last>
            <b:First>G.</b:First>
          </b:Person>
        </b:NameList>
      </b:Author>
    </b:Author>
    <b:City>Oxford:</b:City>
    <b:Publisher>Oxford Polytechnic.</b:Publisher>
    <b:RefOrder>1</b:RefOrder>
  </b:Source>
  <b:Source>
    <b:Tag>Kan21</b:Tag>
    <b:SourceType>JournalArticle</b:SourceType>
    <b:Guid>{FEC6D254-D11F-4539-B96E-AA6F881183EA}</b:Guid>
    <b:Title>Customer experience management in hospitality: A literature synthesis. </b:Title>
    <b:Year>2021</b:Year>
    <b:Author>
      <b:Author>
        <b:NameList>
          <b:Person>
            <b:Last>Kandampully</b:Last>
            <b:First>J.,</b:First>
            <b:Middle>Zhang, T., &amp; Jaakkola, E.</b:Middle>
          </b:Person>
        </b:NameList>
      </b:Author>
    </b:Author>
    <b:JournalName>International Journal of Hospitality Management</b:JournalName>
    <b:Pages>102872.</b:Pages>
    <b:Volume>94</b:Volume>
    <b:RefOrder>2</b:RefOrder>
  </b:Source>
  <b:Source>
    <b:Tag>Pec20</b:Tag>
    <b:SourceType>JournalArticle</b:SourceType>
    <b:Guid>{9968BC42-EE97-4E8B-A5A1-E4AF56ED749F}</b:Guid>
    <b:Author>
      <b:Author>
        <b:NameList>
          <b:Person>
            <b:Last>Peccei</b:Last>
            <b:First>R.,</b:First>
            <b:Middle>&amp; Van De Voorde, K.</b:Middle>
          </b:Person>
        </b:NameList>
      </b:Author>
    </b:Author>
    <b:Title>Emotional labour and HRM.  </b:Title>
    <b:JournalName>Human Resource Management Journal,</b:JournalName>
    <b:Year>2020</b:Year>
    <b:Pages>pp.1-15.</b:Pages>
    <b:Volume>30</b:Volume>
    <b:Issue>1</b:Issue>
    <b:RefOrder>3</b:RefOrder>
  </b:Source>
  <b:Source>
    <b:Tag>Cha20</b:Tag>
    <b:SourceType>JournalArticle</b:SourceType>
    <b:Guid>{A4A084ED-B841-4519-AB26-9AD6BF7D4158}</b:Guid>
    <b:Author>
      <b:Author>
        <b:NameList>
          <b:Person>
            <b:Last>Chathoth</b:Last>
            <b:First>P.,</b:First>
            <b:Middle>Ungson, G. R., Harrington, R., &amp; Chan, E.</b:Middle>
          </b:Person>
        </b:NameList>
      </b:Author>
    </b:Author>
    <b:Title>Co-creation and higher value in hospitality.  </b:Title>
    <b:JournalName> International Journal of Contemporary Hospitality Management,</b:JournalName>
    <b:Year>2020</b:Year>
    <b:Pages>pp.1165–1182.</b:Pages>
    <b:Volume>32</b:Volume>
    <b:Issue>(3)</b:Issue>
    <b:RefOrder>4</b:RefOrder>
  </b:Source>
  <b:Source>
    <b:Tag>Min73</b:Tag>
    <b:SourceType>Book</b:SourceType>
    <b:Guid>{3254E850-18AE-4844-865D-540C1216BB2F}</b:Guid>
    <b:Title>The Nature of Managerial Work. </b:Title>
    <b:Year>1973</b:Year>
    <b:Author>
      <b:Author>
        <b:NameList>
          <b:Person>
            <b:Last>Mintzberg</b:Last>
            <b:First>H.</b:First>
          </b:Person>
        </b:NameList>
      </b:Author>
    </b:Author>
    <b:City>Englewood Cliffs, New Jersey, USA.</b:City>
    <b:Publisher>Harper &amp; Row.</b:Publisher>
    <b:RefOrder>5</b:RefOrder>
  </b:Source>
  <b:Source>
    <b:Tag>Ale23</b:Tag>
    <b:SourceType>InternetSite</b:SourceType>
    <b:Guid>{95981172-86A1-49F4-847C-5D78CD2E35DF}</b:Guid>
    <b:Title> '7 Best Practices for Team Empowerment in the Hotel Sector'. </b:Title>
    <b:Year>2023</b:Year>
    <b:Author>
      <b:Author>
        <b:NameList>
          <b:Person>
            <b:Last>Alegre</b:Last>
            <b:First>A.</b:First>
          </b:Person>
        </b:NameList>
      </b:Author>
    </b:Author>
    <b:URL>https://employers.hosco.com/blog/top-leadership-skills-mastering-hospitality-team-empowerment?utm_source=chatgpt.com</b:URL>
    <b:RefOrder>6</b:RefOrder>
  </b:Source>
  <b:Source>
    <b:Tag>Kol20</b:Tag>
    <b:SourceType>Book</b:SourceType>
    <b:Guid>{1BDC5D2B-3900-416A-B7F5-A5DDF504A7CD}</b:Guid>
    <b:Title>The Experiential Educator: Principles and Practices of Experiential Learning. </b:Title>
    <b:Year>2020</b:Year>
    <b:Author>
      <b:Author>
        <b:NameList>
          <b:Person>
            <b:Last>Kolb</b:Last>
            <b:First>A.</b:First>
            <b:Middle>Y., &amp; Kolb, D. A.</b:Middle>
          </b:Person>
        </b:NameList>
      </b:Author>
    </b:Author>
    <b:City>Boston,</b:City>
    <b:Publisher>EBLS Press.</b:Publisher>
    <b:RefOrder>7</b:RefOrder>
  </b:Source>
  <b:Source>
    <b:Tag>Dec85</b:Tag>
    <b:SourceType>Book</b:SourceType>
    <b:Guid>{560022C9-DA0E-4287-8D3A-1F8ED844C292}</b:Guid>
    <b:Author>
      <b:Author>
        <b:NameList>
          <b:Person>
            <b:Last>Deci</b:Last>
            <b:First>E.</b:First>
            <b:Middle>L., &amp; Ryan, R. M.</b:Middle>
          </b:Person>
        </b:NameList>
      </b:Author>
    </b:Author>
    <b:Title>Intrinsic Motivation and Self-Determination in Human Behavior. </b:Title>
    <b:Year>1985</b:Year>
    <b:City>New York,</b:City>
    <b:Publisher>NY: Plenum Press.</b:Publisher>
    <b:RefOrder>8</b:RefOrder>
  </b:Source>
</b:Sources>
</file>

<file path=customXml/itemProps1.xml><?xml version="1.0" encoding="utf-8"?>
<ds:datastoreItem xmlns:ds="http://schemas.openxmlformats.org/officeDocument/2006/customXml" ds:itemID="{F5822CA9-ACFF-424D-AFA7-6738BC9DC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2025-11-13T16:27:00Z</dcterms:created>
  <dcterms:modified xsi:type="dcterms:W3CDTF">2025-11-13T16:27:00Z</dcterms:modified>
</cp:coreProperties>
</file>