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510A12" w14:textId="76AA179F" w:rsidR="00DD5F84" w:rsidRPr="00BD2E2C" w:rsidRDefault="00DD5F84">
      <w:pPr>
        <w:rPr>
          <w:rStyle w:val="normaltextrun"/>
          <w:rFonts w:ascii="Calibri" w:hAnsi="Calibri" w:cs="Calibri"/>
          <w:b/>
          <w:color w:val="000000"/>
          <w:lang w:val="en-US"/>
        </w:rPr>
      </w:pPr>
      <w:r w:rsidRPr="00BD2E2C">
        <w:rPr>
          <w:rStyle w:val="normaltextrun"/>
          <w:rFonts w:ascii="Calibri" w:hAnsi="Calibri" w:cs="Calibri"/>
          <w:b/>
          <w:color w:val="000000"/>
          <w:lang w:val="en-US"/>
        </w:rPr>
        <w:t>Katie Lewis ECAD5008</w:t>
      </w:r>
    </w:p>
    <w:p w14:paraId="1BFE94AC" w14:textId="77777777" w:rsidR="00DD5F84" w:rsidRPr="00BD2E2C" w:rsidRDefault="00DD5F84">
      <w:pPr>
        <w:rPr>
          <w:rStyle w:val="normaltextrun"/>
          <w:rFonts w:ascii="Calibri" w:hAnsi="Calibri" w:cs="Calibri"/>
          <w:b/>
          <w:color w:val="000000"/>
          <w:lang w:val="en-US"/>
        </w:rPr>
      </w:pPr>
    </w:p>
    <w:p w14:paraId="10771B1F" w14:textId="4F6D5B0B" w:rsidR="00F878F1" w:rsidRPr="00BD2E2C" w:rsidRDefault="00DD5F84">
      <w:pPr>
        <w:rPr>
          <w:rStyle w:val="normaltextrun"/>
          <w:rFonts w:ascii="Calibri" w:hAnsi="Calibri" w:cs="Calibri"/>
          <w:b/>
          <w:color w:val="000000"/>
          <w:lang w:val="en-US"/>
        </w:rPr>
      </w:pPr>
      <w:r w:rsidRPr="00BD2E2C">
        <w:rPr>
          <w:rStyle w:val="normaltextrun"/>
          <w:rFonts w:ascii="Calibri" w:hAnsi="Calibri" w:cs="Calibri"/>
          <w:b/>
          <w:color w:val="000000"/>
          <w:lang w:val="en-US"/>
        </w:rPr>
        <w:t xml:space="preserve">A written assignment critically evaluating how Assessment for Learning can be </w:t>
      </w:r>
      <w:r w:rsidR="00EF6157" w:rsidRPr="00BD2E2C">
        <w:rPr>
          <w:rStyle w:val="normaltextrun"/>
          <w:rFonts w:ascii="Calibri" w:hAnsi="Calibri" w:cs="Calibri"/>
          <w:b/>
          <w:color w:val="000000"/>
          <w:lang w:val="en-US"/>
        </w:rPr>
        <w:t>utilized</w:t>
      </w:r>
      <w:r w:rsidRPr="00BD2E2C">
        <w:rPr>
          <w:rStyle w:val="normaltextrun"/>
          <w:rFonts w:ascii="Calibri" w:hAnsi="Calibri" w:cs="Calibri"/>
          <w:b/>
          <w:color w:val="000000"/>
          <w:lang w:val="en-US"/>
        </w:rPr>
        <w:t xml:space="preserve"> in a series of learning opportunities to aid progression across chosen areas of learning and experience.</w:t>
      </w:r>
    </w:p>
    <w:p w14:paraId="62D5E3C4" w14:textId="3775606E" w:rsidR="00DD5F84" w:rsidRPr="00BD2E2C" w:rsidRDefault="00DD5F84">
      <w:pPr>
        <w:rPr>
          <w:rStyle w:val="normaltextrun"/>
          <w:rFonts w:ascii="Calibri" w:hAnsi="Calibri" w:cs="Calibri"/>
          <w:b/>
          <w:color w:val="000000"/>
          <w:u w:val="single"/>
          <w:lang w:val="en-US"/>
        </w:rPr>
      </w:pPr>
      <w:r w:rsidRPr="00BD2E2C">
        <w:rPr>
          <w:rStyle w:val="normaltextrun"/>
          <w:rFonts w:ascii="Calibri" w:hAnsi="Calibri" w:cs="Calibri"/>
          <w:b/>
          <w:color w:val="000000"/>
          <w:u w:val="single"/>
          <w:lang w:val="en-US"/>
        </w:rPr>
        <w:t>Introduction</w:t>
      </w:r>
    </w:p>
    <w:p w14:paraId="18DEF75C" w14:textId="51B8D9C8" w:rsidR="00EF6157" w:rsidRPr="00BD2E2C" w:rsidRDefault="00EF6157">
      <w:pPr>
        <w:rPr>
          <w:rStyle w:val="normaltextrun"/>
          <w:rFonts w:ascii="Calibri" w:hAnsi="Calibri" w:cs="Calibri"/>
          <w:bCs/>
          <w:color w:val="000000"/>
          <w:lang w:val="en-US"/>
        </w:rPr>
      </w:pPr>
      <w:r w:rsidRPr="00BD2E2C">
        <w:rPr>
          <w:rStyle w:val="normaltextrun"/>
          <w:rFonts w:ascii="Calibri" w:hAnsi="Calibri" w:cs="Calibri"/>
          <w:bCs/>
          <w:color w:val="000000"/>
          <w:lang w:val="en-US"/>
        </w:rPr>
        <w:t>In this assignment I will be critically evaluating how assessment for learning can be utilized in the classroom and learning environment to aid progression in my 3 chosen areas of learning and experience. I will be discussing assessment for learning (</w:t>
      </w:r>
      <w:proofErr w:type="spellStart"/>
      <w:r w:rsidRPr="00BD2E2C">
        <w:rPr>
          <w:rStyle w:val="normaltextrun"/>
          <w:rFonts w:ascii="Calibri" w:hAnsi="Calibri" w:cs="Calibri"/>
          <w:bCs/>
          <w:color w:val="000000"/>
          <w:lang w:val="en-US"/>
        </w:rPr>
        <w:t>AfL</w:t>
      </w:r>
      <w:proofErr w:type="spellEnd"/>
      <w:r w:rsidRPr="00BD2E2C">
        <w:rPr>
          <w:rStyle w:val="normaltextrun"/>
          <w:rFonts w:ascii="Calibri" w:hAnsi="Calibri" w:cs="Calibri"/>
          <w:bCs/>
          <w:color w:val="000000"/>
          <w:lang w:val="en-US"/>
        </w:rPr>
        <w:t xml:space="preserve">) strategies that I have used in my own teaching experience as well as discussing views from theorists and researchers. </w:t>
      </w:r>
      <w:proofErr w:type="spellStart"/>
      <w:r w:rsidRPr="00BD2E2C">
        <w:rPr>
          <w:rStyle w:val="normaltextrun"/>
          <w:rFonts w:ascii="Calibri" w:hAnsi="Calibri" w:cs="Calibri"/>
          <w:bCs/>
          <w:color w:val="000000"/>
          <w:lang w:val="en-US"/>
        </w:rPr>
        <w:t>AfL</w:t>
      </w:r>
      <w:proofErr w:type="spellEnd"/>
      <w:r w:rsidRPr="00BD2E2C">
        <w:rPr>
          <w:rStyle w:val="normaltextrun"/>
          <w:rFonts w:ascii="Calibri" w:hAnsi="Calibri" w:cs="Calibri"/>
          <w:bCs/>
          <w:color w:val="000000"/>
          <w:lang w:val="en-US"/>
        </w:rPr>
        <w:t xml:space="preserve"> is vital for learners progression as it allows teachers to view pupils abilities and what they may struggle with, or alternatively succeed in.</w:t>
      </w:r>
      <w:r w:rsidR="00EC2BBD" w:rsidRPr="00BD2E2C">
        <w:rPr>
          <w:rStyle w:val="normaltextrun"/>
          <w:rFonts w:ascii="Calibri" w:hAnsi="Calibri" w:cs="Calibri"/>
          <w:bCs/>
          <w:color w:val="000000"/>
          <w:lang w:val="en-US"/>
        </w:rPr>
        <w:t xml:space="preserve"> It is important to see how pupils are progressing, and how their progression can be improved. </w:t>
      </w:r>
      <w:r w:rsidR="00AF1CEA" w:rsidRPr="00BD2E2C">
        <w:rPr>
          <w:rStyle w:val="normaltextrun"/>
          <w:rFonts w:ascii="Calibri" w:hAnsi="Calibri" w:cs="Calibri"/>
          <w:bCs/>
          <w:color w:val="000000"/>
          <w:lang w:val="en-US"/>
        </w:rPr>
        <w:t>During the Welsh curriculum reform in 2021, Donaldson introduced the curriculum and assessment act (Wales) 2021, where the key principles of assessment in Wales are presented (</w:t>
      </w:r>
      <w:sdt>
        <w:sdtPr>
          <w:rPr>
            <w:rStyle w:val="normaltextrun"/>
            <w:rFonts w:ascii="Calibri" w:hAnsi="Calibri" w:cs="Calibri"/>
            <w:bCs/>
            <w:color w:val="000000"/>
            <w:lang w:val="en-US"/>
          </w:rPr>
          <w:id w:val="848216589"/>
          <w:citation/>
        </w:sdtPr>
        <w:sdtContent>
          <w:r w:rsidR="00AF1CEA" w:rsidRPr="00BD2E2C">
            <w:rPr>
              <w:rStyle w:val="normaltextrun"/>
              <w:rFonts w:ascii="Calibri" w:hAnsi="Calibri" w:cs="Calibri"/>
              <w:bCs/>
              <w:color w:val="000000"/>
              <w:lang w:val="en-US"/>
            </w:rPr>
            <w:fldChar w:fldCharType="begin"/>
          </w:r>
          <w:r w:rsidR="00AF1CEA" w:rsidRPr="00BD2E2C">
            <w:rPr>
              <w:rStyle w:val="normaltextrun"/>
              <w:rFonts w:ascii="Calibri" w:hAnsi="Calibri" w:cs="Calibri"/>
              <w:bCs/>
              <w:color w:val="000000"/>
            </w:rPr>
            <w:instrText xml:space="preserve"> CITATION Wel221 \l 2057 </w:instrText>
          </w:r>
          <w:r w:rsidR="00AF1CEA" w:rsidRPr="00BD2E2C">
            <w:rPr>
              <w:rStyle w:val="normaltextrun"/>
              <w:rFonts w:ascii="Calibri" w:hAnsi="Calibri" w:cs="Calibri"/>
              <w:bCs/>
              <w:color w:val="000000"/>
              <w:lang w:val="en-US"/>
            </w:rPr>
            <w:fldChar w:fldCharType="separate"/>
          </w:r>
          <w:r w:rsidR="00AF1CEA" w:rsidRPr="00BD2E2C">
            <w:rPr>
              <w:rStyle w:val="normaltextrun"/>
              <w:rFonts w:ascii="Calibri" w:hAnsi="Calibri" w:cs="Calibri"/>
              <w:bCs/>
              <w:noProof/>
              <w:color w:val="000000"/>
            </w:rPr>
            <w:t xml:space="preserve"> </w:t>
          </w:r>
          <w:r w:rsidR="00AF1CEA" w:rsidRPr="00BD2E2C">
            <w:rPr>
              <w:rFonts w:ascii="Calibri" w:hAnsi="Calibri" w:cs="Calibri"/>
              <w:noProof/>
              <w:color w:val="000000"/>
            </w:rPr>
            <w:t>(Welsh Government, 2022)</w:t>
          </w:r>
          <w:r w:rsidR="00AF1CEA" w:rsidRPr="00BD2E2C">
            <w:rPr>
              <w:rStyle w:val="normaltextrun"/>
              <w:rFonts w:ascii="Calibri" w:hAnsi="Calibri" w:cs="Calibri"/>
              <w:bCs/>
              <w:color w:val="000000"/>
              <w:lang w:val="en-US"/>
            </w:rPr>
            <w:fldChar w:fldCharType="end"/>
          </w:r>
        </w:sdtContent>
      </w:sdt>
      <w:r w:rsidR="00AF1CEA" w:rsidRPr="00BD2E2C">
        <w:rPr>
          <w:rStyle w:val="normaltextrun"/>
          <w:rFonts w:ascii="Calibri" w:hAnsi="Calibri" w:cs="Calibri"/>
          <w:bCs/>
          <w:color w:val="000000"/>
          <w:lang w:val="en-US"/>
        </w:rPr>
        <w:t xml:space="preserve">. There are 6 elements which fit in with the ideology of ‘The four purposes’ and pupil led learning </w:t>
      </w:r>
      <w:sdt>
        <w:sdtPr>
          <w:rPr>
            <w:rStyle w:val="normaltextrun"/>
            <w:rFonts w:ascii="Calibri" w:hAnsi="Calibri" w:cs="Calibri"/>
            <w:bCs/>
            <w:color w:val="000000"/>
            <w:lang w:val="en-US"/>
          </w:rPr>
          <w:id w:val="-422570854"/>
          <w:citation/>
        </w:sdtPr>
        <w:sdtContent>
          <w:r w:rsidR="00AF1CEA" w:rsidRPr="00BD2E2C">
            <w:rPr>
              <w:rStyle w:val="normaltextrun"/>
              <w:rFonts w:ascii="Calibri" w:hAnsi="Calibri" w:cs="Calibri"/>
              <w:bCs/>
              <w:color w:val="000000"/>
              <w:lang w:val="en-US"/>
            </w:rPr>
            <w:fldChar w:fldCharType="begin"/>
          </w:r>
          <w:r w:rsidR="00AF1CEA" w:rsidRPr="00BD2E2C">
            <w:rPr>
              <w:rStyle w:val="normaltextrun"/>
              <w:rFonts w:ascii="Calibri" w:hAnsi="Calibri" w:cs="Calibri"/>
              <w:bCs/>
              <w:color w:val="000000"/>
            </w:rPr>
            <w:instrText xml:space="preserve"> CITATION Wel222 \l 2057 </w:instrText>
          </w:r>
          <w:r w:rsidR="00AF1CEA" w:rsidRPr="00BD2E2C">
            <w:rPr>
              <w:rStyle w:val="normaltextrun"/>
              <w:rFonts w:ascii="Calibri" w:hAnsi="Calibri" w:cs="Calibri"/>
              <w:bCs/>
              <w:color w:val="000000"/>
              <w:lang w:val="en-US"/>
            </w:rPr>
            <w:fldChar w:fldCharType="separate"/>
          </w:r>
          <w:r w:rsidR="00AF1CEA" w:rsidRPr="00BD2E2C">
            <w:rPr>
              <w:rFonts w:ascii="Calibri" w:hAnsi="Calibri" w:cs="Calibri"/>
              <w:noProof/>
              <w:color w:val="000000"/>
            </w:rPr>
            <w:t>(Welsh Government, 2022)</w:t>
          </w:r>
          <w:r w:rsidR="00AF1CEA" w:rsidRPr="00BD2E2C">
            <w:rPr>
              <w:rStyle w:val="normaltextrun"/>
              <w:rFonts w:ascii="Calibri" w:hAnsi="Calibri" w:cs="Calibri"/>
              <w:bCs/>
              <w:color w:val="000000"/>
              <w:lang w:val="en-US"/>
            </w:rPr>
            <w:fldChar w:fldCharType="end"/>
          </w:r>
        </w:sdtContent>
      </w:sdt>
      <w:r w:rsidR="006467ED" w:rsidRPr="00BD2E2C">
        <w:rPr>
          <w:rStyle w:val="normaltextrun"/>
          <w:rFonts w:ascii="Calibri" w:hAnsi="Calibri" w:cs="Calibri"/>
          <w:bCs/>
          <w:color w:val="000000"/>
          <w:lang w:val="en-US"/>
        </w:rPr>
        <w:t xml:space="preserve">. One of the elements of assessment states that ‘assessment is an ongoing process which is indistinguishable from learning and teaching’ </w:t>
      </w:r>
      <w:sdt>
        <w:sdtPr>
          <w:rPr>
            <w:rStyle w:val="normaltextrun"/>
            <w:rFonts w:ascii="Calibri" w:hAnsi="Calibri" w:cs="Calibri"/>
            <w:bCs/>
            <w:color w:val="000000"/>
            <w:lang w:val="en-US"/>
          </w:rPr>
          <w:id w:val="-199252213"/>
          <w:citation/>
        </w:sdtPr>
        <w:sdtContent>
          <w:r w:rsidR="006467ED" w:rsidRPr="00BD2E2C">
            <w:rPr>
              <w:rStyle w:val="normaltextrun"/>
              <w:rFonts w:ascii="Calibri" w:hAnsi="Calibri" w:cs="Calibri"/>
              <w:bCs/>
              <w:color w:val="000000"/>
              <w:lang w:val="en-US"/>
            </w:rPr>
            <w:fldChar w:fldCharType="begin"/>
          </w:r>
          <w:r w:rsidR="006467ED" w:rsidRPr="00BD2E2C">
            <w:rPr>
              <w:rStyle w:val="normaltextrun"/>
              <w:rFonts w:ascii="Calibri" w:hAnsi="Calibri" w:cs="Calibri"/>
              <w:bCs/>
              <w:color w:val="000000"/>
            </w:rPr>
            <w:instrText xml:space="preserve"> CITATION Wel221 \l 2057 </w:instrText>
          </w:r>
          <w:r w:rsidR="006467ED" w:rsidRPr="00BD2E2C">
            <w:rPr>
              <w:rStyle w:val="normaltextrun"/>
              <w:rFonts w:ascii="Calibri" w:hAnsi="Calibri" w:cs="Calibri"/>
              <w:bCs/>
              <w:color w:val="000000"/>
              <w:lang w:val="en-US"/>
            </w:rPr>
            <w:fldChar w:fldCharType="separate"/>
          </w:r>
          <w:r w:rsidR="006467ED" w:rsidRPr="00BD2E2C">
            <w:rPr>
              <w:rFonts w:ascii="Calibri" w:hAnsi="Calibri" w:cs="Calibri"/>
              <w:noProof/>
              <w:color w:val="000000"/>
            </w:rPr>
            <w:t>(Welsh Government, 2022)</w:t>
          </w:r>
          <w:r w:rsidR="006467ED" w:rsidRPr="00BD2E2C">
            <w:rPr>
              <w:rStyle w:val="normaltextrun"/>
              <w:rFonts w:ascii="Calibri" w:hAnsi="Calibri" w:cs="Calibri"/>
              <w:bCs/>
              <w:color w:val="000000"/>
              <w:lang w:val="en-US"/>
            </w:rPr>
            <w:fldChar w:fldCharType="end"/>
          </w:r>
        </w:sdtContent>
      </w:sdt>
      <w:r w:rsidR="006467ED" w:rsidRPr="00BD2E2C">
        <w:rPr>
          <w:rStyle w:val="normaltextrun"/>
          <w:rFonts w:ascii="Calibri" w:hAnsi="Calibri" w:cs="Calibri"/>
          <w:bCs/>
          <w:color w:val="000000"/>
          <w:lang w:val="en-US"/>
        </w:rPr>
        <w:t xml:space="preserve">. After my own teaching experiences, I have realized how important ongoing assessment is; assessment for learning should be </w:t>
      </w:r>
      <w:proofErr w:type="spellStart"/>
      <w:r w:rsidR="006467ED" w:rsidRPr="00BD2E2C">
        <w:rPr>
          <w:rStyle w:val="normaltextrun"/>
          <w:rFonts w:ascii="Calibri" w:hAnsi="Calibri" w:cs="Calibri"/>
          <w:bCs/>
          <w:color w:val="000000"/>
          <w:lang w:val="en-US"/>
        </w:rPr>
        <w:t>utilised</w:t>
      </w:r>
      <w:proofErr w:type="spellEnd"/>
      <w:r w:rsidR="006467ED" w:rsidRPr="00BD2E2C">
        <w:rPr>
          <w:rStyle w:val="normaltextrun"/>
          <w:rFonts w:ascii="Calibri" w:hAnsi="Calibri" w:cs="Calibri"/>
          <w:bCs/>
          <w:color w:val="000000"/>
          <w:lang w:val="en-US"/>
        </w:rPr>
        <w:t xml:space="preserve"> in every lesson not only once a week or once a term. This can be done by using one of the following elements in each lesson – sharing criteria with learners, quality of question and talk, peer or self assessment</w:t>
      </w:r>
      <w:r w:rsidR="00D332D7" w:rsidRPr="00BD2E2C">
        <w:rPr>
          <w:rStyle w:val="normaltextrun"/>
          <w:rFonts w:ascii="Calibri" w:hAnsi="Calibri" w:cs="Calibri"/>
          <w:bCs/>
          <w:color w:val="000000"/>
          <w:lang w:val="en-US"/>
        </w:rPr>
        <w:t>,</w:t>
      </w:r>
      <w:r w:rsidR="006467ED" w:rsidRPr="00BD2E2C">
        <w:rPr>
          <w:rStyle w:val="normaltextrun"/>
          <w:rFonts w:ascii="Calibri" w:hAnsi="Calibri" w:cs="Calibri"/>
          <w:bCs/>
          <w:color w:val="000000"/>
          <w:lang w:val="en-US"/>
        </w:rPr>
        <w:t xml:space="preserve"> and use and quality of feedback. </w:t>
      </w:r>
      <w:r w:rsidR="0062147F" w:rsidRPr="00BD2E2C">
        <w:rPr>
          <w:rStyle w:val="normaltextrun"/>
          <w:rFonts w:ascii="Calibri" w:hAnsi="Calibri" w:cs="Calibri"/>
          <w:bCs/>
          <w:color w:val="000000"/>
          <w:lang w:val="en-US"/>
        </w:rPr>
        <w:t xml:space="preserve">These elements are founded and researched by Dylan William </w:t>
      </w:r>
      <w:sdt>
        <w:sdtPr>
          <w:rPr>
            <w:rStyle w:val="normaltextrun"/>
            <w:rFonts w:ascii="Calibri" w:hAnsi="Calibri" w:cs="Calibri"/>
            <w:bCs/>
            <w:color w:val="000000"/>
            <w:lang w:val="en-US"/>
          </w:rPr>
          <w:id w:val="470254989"/>
          <w:citation/>
        </w:sdtPr>
        <w:sdtContent>
          <w:r w:rsidR="0062147F" w:rsidRPr="00BD2E2C">
            <w:rPr>
              <w:rStyle w:val="normaltextrun"/>
              <w:rFonts w:ascii="Calibri" w:hAnsi="Calibri" w:cs="Calibri"/>
              <w:bCs/>
              <w:color w:val="000000"/>
              <w:lang w:val="en-US"/>
            </w:rPr>
            <w:fldChar w:fldCharType="begin"/>
          </w:r>
          <w:r w:rsidR="0062147F" w:rsidRPr="00BD2E2C">
            <w:rPr>
              <w:rStyle w:val="normaltextrun"/>
              <w:rFonts w:ascii="Calibri" w:hAnsi="Calibri" w:cs="Calibri"/>
              <w:bCs/>
              <w:color w:val="000000"/>
            </w:rPr>
            <w:instrText xml:space="preserve"> CITATION Dyl98 \l 2057 </w:instrText>
          </w:r>
          <w:r w:rsidR="0062147F" w:rsidRPr="00BD2E2C">
            <w:rPr>
              <w:rStyle w:val="normaltextrun"/>
              <w:rFonts w:ascii="Calibri" w:hAnsi="Calibri" w:cs="Calibri"/>
              <w:bCs/>
              <w:color w:val="000000"/>
              <w:lang w:val="en-US"/>
            </w:rPr>
            <w:fldChar w:fldCharType="separate"/>
          </w:r>
          <w:r w:rsidR="0062147F" w:rsidRPr="00BD2E2C">
            <w:rPr>
              <w:rStyle w:val="normaltextrun"/>
              <w:rFonts w:ascii="Calibri" w:hAnsi="Calibri" w:cs="Calibri"/>
              <w:bCs/>
              <w:noProof/>
              <w:color w:val="000000"/>
            </w:rPr>
            <w:t xml:space="preserve"> </w:t>
          </w:r>
          <w:r w:rsidR="0062147F" w:rsidRPr="00BD2E2C">
            <w:rPr>
              <w:rFonts w:ascii="Calibri" w:hAnsi="Calibri" w:cs="Calibri"/>
              <w:noProof/>
              <w:color w:val="000000"/>
            </w:rPr>
            <w:t>(Dylan William, 1998)</w:t>
          </w:r>
          <w:r w:rsidR="0062147F" w:rsidRPr="00BD2E2C">
            <w:rPr>
              <w:rStyle w:val="normaltextrun"/>
              <w:rFonts w:ascii="Calibri" w:hAnsi="Calibri" w:cs="Calibri"/>
              <w:bCs/>
              <w:color w:val="000000"/>
              <w:lang w:val="en-US"/>
            </w:rPr>
            <w:fldChar w:fldCharType="end"/>
          </w:r>
        </w:sdtContent>
      </w:sdt>
      <w:r w:rsidR="0062147F" w:rsidRPr="00BD2E2C">
        <w:rPr>
          <w:rStyle w:val="normaltextrun"/>
          <w:rFonts w:ascii="Calibri" w:hAnsi="Calibri" w:cs="Calibri"/>
          <w:bCs/>
          <w:color w:val="000000"/>
          <w:lang w:val="en-US"/>
        </w:rPr>
        <w:t>. These elements are part of formative assessment</w:t>
      </w:r>
      <w:r w:rsidR="00577B88" w:rsidRPr="00BD2E2C">
        <w:rPr>
          <w:rStyle w:val="normaltextrun"/>
          <w:rFonts w:ascii="Calibri" w:hAnsi="Calibri" w:cs="Calibri"/>
          <w:bCs/>
          <w:color w:val="000000"/>
          <w:lang w:val="en-US"/>
        </w:rPr>
        <w:t>, concerning ‘moments of contingency’</w:t>
      </w:r>
      <w:sdt>
        <w:sdtPr>
          <w:rPr>
            <w:rStyle w:val="normaltextrun"/>
            <w:rFonts w:ascii="Calibri" w:hAnsi="Calibri" w:cs="Calibri"/>
            <w:bCs/>
            <w:color w:val="000000"/>
            <w:lang w:val="en-US"/>
          </w:rPr>
          <w:id w:val="1792853579"/>
          <w:citation/>
        </w:sdtPr>
        <w:sdtContent>
          <w:r w:rsidR="00577B88" w:rsidRPr="00BD2E2C">
            <w:rPr>
              <w:rStyle w:val="normaltextrun"/>
              <w:rFonts w:ascii="Calibri" w:hAnsi="Calibri" w:cs="Calibri"/>
              <w:bCs/>
              <w:color w:val="000000"/>
              <w:lang w:val="en-US"/>
            </w:rPr>
            <w:fldChar w:fldCharType="begin"/>
          </w:r>
          <w:r w:rsidR="00577B88" w:rsidRPr="00BD2E2C">
            <w:rPr>
              <w:rStyle w:val="normaltextrun"/>
              <w:rFonts w:ascii="Calibri" w:hAnsi="Calibri" w:cs="Calibri"/>
              <w:bCs/>
              <w:color w:val="000000"/>
            </w:rPr>
            <w:instrText xml:space="preserve"> CITATION Pau09 \l 2057 </w:instrText>
          </w:r>
          <w:r w:rsidR="00577B88" w:rsidRPr="00BD2E2C">
            <w:rPr>
              <w:rStyle w:val="normaltextrun"/>
              <w:rFonts w:ascii="Calibri" w:hAnsi="Calibri" w:cs="Calibri"/>
              <w:bCs/>
              <w:color w:val="000000"/>
              <w:lang w:val="en-US"/>
            </w:rPr>
            <w:fldChar w:fldCharType="separate"/>
          </w:r>
          <w:r w:rsidR="00577B88" w:rsidRPr="00BD2E2C">
            <w:rPr>
              <w:rStyle w:val="normaltextrun"/>
              <w:rFonts w:ascii="Calibri" w:hAnsi="Calibri" w:cs="Calibri"/>
              <w:bCs/>
              <w:noProof/>
              <w:color w:val="000000"/>
            </w:rPr>
            <w:t xml:space="preserve"> </w:t>
          </w:r>
          <w:r w:rsidR="00577B88" w:rsidRPr="00BD2E2C">
            <w:rPr>
              <w:rFonts w:ascii="Calibri" w:hAnsi="Calibri" w:cs="Calibri"/>
              <w:noProof/>
              <w:color w:val="000000"/>
            </w:rPr>
            <w:t>(Paul Black, 2009)</w:t>
          </w:r>
          <w:r w:rsidR="00577B88" w:rsidRPr="00BD2E2C">
            <w:rPr>
              <w:rStyle w:val="normaltextrun"/>
              <w:rFonts w:ascii="Calibri" w:hAnsi="Calibri" w:cs="Calibri"/>
              <w:bCs/>
              <w:color w:val="000000"/>
              <w:lang w:val="en-US"/>
            </w:rPr>
            <w:fldChar w:fldCharType="end"/>
          </w:r>
        </w:sdtContent>
      </w:sdt>
      <w:r w:rsidR="00577B88" w:rsidRPr="00BD2E2C">
        <w:rPr>
          <w:rStyle w:val="normaltextrun"/>
          <w:rFonts w:ascii="Calibri" w:hAnsi="Calibri" w:cs="Calibri"/>
          <w:bCs/>
          <w:color w:val="000000"/>
          <w:lang w:val="en-US"/>
        </w:rPr>
        <w:t>, which links in with one of the six elements in the Curriculum for Wales. Theorist Jerome Bruner introduced ‘the spiral curriculum theory’</w:t>
      </w:r>
      <w:r w:rsidR="007B235D" w:rsidRPr="00BD2E2C">
        <w:rPr>
          <w:rStyle w:val="normaltextrun"/>
          <w:rFonts w:ascii="Calibri" w:hAnsi="Calibri" w:cs="Calibri"/>
          <w:bCs/>
          <w:color w:val="000000"/>
          <w:lang w:val="en-US"/>
        </w:rPr>
        <w:t>. He</w:t>
      </w:r>
      <w:r w:rsidR="00577B88" w:rsidRPr="00BD2E2C">
        <w:rPr>
          <w:rStyle w:val="normaltextrun"/>
          <w:rFonts w:ascii="Calibri" w:hAnsi="Calibri" w:cs="Calibri"/>
          <w:bCs/>
          <w:color w:val="000000"/>
          <w:lang w:val="en-US"/>
        </w:rPr>
        <w:t xml:space="preserve"> presented the idea of returning to previous learning and deepening levels of difficulty and knowledge</w:t>
      </w:r>
      <w:r w:rsidR="007B235D" w:rsidRPr="00BD2E2C">
        <w:rPr>
          <w:rStyle w:val="normaltextrun"/>
          <w:rFonts w:ascii="Calibri" w:hAnsi="Calibri" w:cs="Calibri"/>
          <w:bCs/>
          <w:color w:val="000000"/>
          <w:lang w:val="en-US"/>
        </w:rPr>
        <w:t xml:space="preserve"> in that area over a longer period of time. Bruner believes that this way knew skills related to previous learning are developed </w:t>
      </w:r>
      <w:sdt>
        <w:sdtPr>
          <w:rPr>
            <w:rStyle w:val="normaltextrun"/>
            <w:rFonts w:ascii="Calibri" w:hAnsi="Calibri" w:cs="Calibri"/>
            <w:bCs/>
            <w:color w:val="000000"/>
            <w:lang w:val="en-US"/>
          </w:rPr>
          <w:id w:val="1091357919"/>
          <w:citation/>
        </w:sdtPr>
        <w:sdtContent>
          <w:r w:rsidR="007B235D" w:rsidRPr="00BD2E2C">
            <w:rPr>
              <w:rStyle w:val="normaltextrun"/>
              <w:rFonts w:ascii="Calibri" w:hAnsi="Calibri" w:cs="Calibri"/>
              <w:bCs/>
              <w:color w:val="000000"/>
              <w:lang w:val="en-US"/>
            </w:rPr>
            <w:fldChar w:fldCharType="begin"/>
          </w:r>
          <w:r w:rsidR="007B235D" w:rsidRPr="00BD2E2C">
            <w:rPr>
              <w:rStyle w:val="normaltextrun"/>
              <w:rFonts w:ascii="Calibri" w:hAnsi="Calibri" w:cs="Calibri"/>
              <w:bCs/>
              <w:color w:val="000000"/>
            </w:rPr>
            <w:instrText xml:space="preserve"> CITATION JoI20 \l 2057 </w:instrText>
          </w:r>
          <w:r w:rsidR="007B235D" w:rsidRPr="00BD2E2C">
            <w:rPr>
              <w:rStyle w:val="normaltextrun"/>
              <w:rFonts w:ascii="Calibri" w:hAnsi="Calibri" w:cs="Calibri"/>
              <w:bCs/>
              <w:color w:val="000000"/>
              <w:lang w:val="en-US"/>
            </w:rPr>
            <w:fldChar w:fldCharType="separate"/>
          </w:r>
          <w:r w:rsidR="007B235D" w:rsidRPr="00BD2E2C">
            <w:rPr>
              <w:rFonts w:ascii="Calibri" w:hAnsi="Calibri" w:cs="Calibri"/>
              <w:noProof/>
              <w:color w:val="000000"/>
            </w:rPr>
            <w:t>(Jo Ireland, 2020)</w:t>
          </w:r>
          <w:r w:rsidR="007B235D" w:rsidRPr="00BD2E2C">
            <w:rPr>
              <w:rStyle w:val="normaltextrun"/>
              <w:rFonts w:ascii="Calibri" w:hAnsi="Calibri" w:cs="Calibri"/>
              <w:bCs/>
              <w:color w:val="000000"/>
              <w:lang w:val="en-US"/>
            </w:rPr>
            <w:fldChar w:fldCharType="end"/>
          </w:r>
        </w:sdtContent>
      </w:sdt>
      <w:r w:rsidR="007B235D" w:rsidRPr="00BD2E2C">
        <w:rPr>
          <w:rStyle w:val="normaltextrun"/>
          <w:rFonts w:ascii="Calibri" w:hAnsi="Calibri" w:cs="Calibri"/>
          <w:bCs/>
          <w:color w:val="000000"/>
          <w:lang w:val="en-US"/>
        </w:rPr>
        <w:t>. I noticed this method used in my placement school, especially during mathematics and numeracy lessons. I observed that pupils were becoming more and more knowledgeable every day when they completed ‘morning mental math’s’. There was one pupil who did not know his 5</w:t>
      </w:r>
      <w:r w:rsidR="00F6621A" w:rsidRPr="00BD2E2C">
        <w:rPr>
          <w:rStyle w:val="normaltextrun"/>
          <w:rFonts w:ascii="Calibri" w:hAnsi="Calibri" w:cs="Calibri"/>
          <w:bCs/>
          <w:color w:val="000000"/>
          <w:lang w:val="en-US"/>
        </w:rPr>
        <w:t xml:space="preserve"> times</w:t>
      </w:r>
      <w:r w:rsidR="007B235D" w:rsidRPr="00BD2E2C">
        <w:rPr>
          <w:rStyle w:val="normaltextrun"/>
          <w:rFonts w:ascii="Calibri" w:hAnsi="Calibri" w:cs="Calibri"/>
          <w:bCs/>
          <w:color w:val="000000"/>
          <w:lang w:val="en-US"/>
        </w:rPr>
        <w:t xml:space="preserve"> tables when I began, but after practicing his 5 times tables every morning he then knew them within 3 weeks.</w:t>
      </w:r>
      <w:r w:rsidR="00F6621A" w:rsidRPr="00BD2E2C">
        <w:rPr>
          <w:rStyle w:val="normaltextrun"/>
          <w:rFonts w:ascii="Calibri" w:hAnsi="Calibri" w:cs="Calibri"/>
          <w:bCs/>
          <w:color w:val="000000"/>
          <w:lang w:val="en-US"/>
        </w:rPr>
        <w:t xml:space="preserve"> This allowed him more confidence then with division and long multiplication.</w:t>
      </w:r>
    </w:p>
    <w:p w14:paraId="591F88E5" w14:textId="643689C7" w:rsidR="00F6621A" w:rsidRPr="00BD2E2C" w:rsidRDefault="00F6621A">
      <w:pPr>
        <w:rPr>
          <w:rStyle w:val="normaltextrun"/>
          <w:rFonts w:ascii="Calibri" w:hAnsi="Calibri" w:cs="Calibri"/>
          <w:bCs/>
          <w:color w:val="000000"/>
          <w:lang w:val="en-US"/>
        </w:rPr>
      </w:pPr>
      <w:r w:rsidRPr="00BD2E2C">
        <w:rPr>
          <w:rStyle w:val="normaltextrun"/>
          <w:rFonts w:ascii="Calibri" w:hAnsi="Calibri" w:cs="Calibri"/>
          <w:bCs/>
          <w:color w:val="000000"/>
          <w:lang w:val="en-US"/>
        </w:rPr>
        <w:t>Moreover, during this assignment I will be discussing my own lesson and how I utilized assessment for learning. My lesson follows the spiral curriculum</w:t>
      </w:r>
      <w:sdt>
        <w:sdtPr>
          <w:rPr>
            <w:rStyle w:val="normaltextrun"/>
            <w:rFonts w:ascii="Calibri" w:hAnsi="Calibri" w:cs="Calibri"/>
            <w:bCs/>
            <w:color w:val="000000"/>
            <w:lang w:val="en-US"/>
          </w:rPr>
          <w:id w:val="-1576359187"/>
          <w:citation/>
        </w:sdtPr>
        <w:sdtContent>
          <w:r w:rsidRPr="00BD2E2C">
            <w:rPr>
              <w:rStyle w:val="normaltextrun"/>
              <w:rFonts w:ascii="Calibri" w:hAnsi="Calibri" w:cs="Calibri"/>
              <w:bCs/>
              <w:color w:val="000000"/>
              <w:lang w:val="en-US"/>
            </w:rPr>
            <w:fldChar w:fldCharType="begin"/>
          </w:r>
          <w:r w:rsidRPr="00BD2E2C">
            <w:rPr>
              <w:rStyle w:val="normaltextrun"/>
              <w:rFonts w:ascii="Calibri" w:hAnsi="Calibri" w:cs="Calibri"/>
              <w:bCs/>
              <w:color w:val="000000"/>
            </w:rPr>
            <w:instrText xml:space="preserve"> CITATION JoI20 \l 2057 </w:instrText>
          </w:r>
          <w:r w:rsidRPr="00BD2E2C">
            <w:rPr>
              <w:rStyle w:val="normaltextrun"/>
              <w:rFonts w:ascii="Calibri" w:hAnsi="Calibri" w:cs="Calibri"/>
              <w:bCs/>
              <w:color w:val="000000"/>
              <w:lang w:val="en-US"/>
            </w:rPr>
            <w:fldChar w:fldCharType="separate"/>
          </w:r>
          <w:r w:rsidRPr="00BD2E2C">
            <w:rPr>
              <w:rStyle w:val="normaltextrun"/>
              <w:rFonts w:ascii="Calibri" w:hAnsi="Calibri" w:cs="Calibri"/>
              <w:bCs/>
              <w:noProof/>
              <w:color w:val="000000"/>
            </w:rPr>
            <w:t xml:space="preserve"> </w:t>
          </w:r>
          <w:r w:rsidRPr="00BD2E2C">
            <w:rPr>
              <w:rFonts w:ascii="Calibri" w:hAnsi="Calibri" w:cs="Calibri"/>
              <w:noProof/>
              <w:color w:val="000000"/>
            </w:rPr>
            <w:t>(Jo Ireland, 2020)</w:t>
          </w:r>
          <w:r w:rsidRPr="00BD2E2C">
            <w:rPr>
              <w:rStyle w:val="normaltextrun"/>
              <w:rFonts w:ascii="Calibri" w:hAnsi="Calibri" w:cs="Calibri"/>
              <w:bCs/>
              <w:color w:val="000000"/>
              <w:lang w:val="en-US"/>
            </w:rPr>
            <w:fldChar w:fldCharType="end"/>
          </w:r>
        </w:sdtContent>
      </w:sdt>
      <w:r w:rsidRPr="00BD2E2C">
        <w:rPr>
          <w:rStyle w:val="normaltextrun"/>
          <w:rFonts w:ascii="Calibri" w:hAnsi="Calibri" w:cs="Calibri"/>
          <w:bCs/>
          <w:color w:val="000000"/>
          <w:lang w:val="en-US"/>
        </w:rPr>
        <w:t xml:space="preserve"> with contingency and revisiting prior learning. This is a series of three lessons which I actually taught on placement so I will be discussing them in past tense. The theme of these lessons was ‘Dementia’ as the pupils were performing a concert with a Dementia choir and I felt that they should gain some knowledge on the subject and create a leaflet to hand out at the concert. This gave the concert a purpose. The pupils I taught my lesson to was a Year 5 class at progression step 3</w:t>
      </w:r>
      <w:r w:rsidR="002D1697" w:rsidRPr="00BD2E2C">
        <w:rPr>
          <w:rStyle w:val="normaltextrun"/>
          <w:rFonts w:ascii="Calibri" w:hAnsi="Calibri" w:cs="Calibri"/>
          <w:bCs/>
          <w:color w:val="000000"/>
          <w:lang w:val="en-US"/>
        </w:rPr>
        <w:t xml:space="preserve">, although there was a few lower ability pupils at progression step 2, and more able and talented pupils at progression step four. </w:t>
      </w:r>
      <w:r w:rsidRPr="00BD2E2C">
        <w:rPr>
          <w:rStyle w:val="normaltextrun"/>
          <w:rFonts w:ascii="Calibri" w:hAnsi="Calibri" w:cs="Calibri"/>
          <w:bCs/>
          <w:color w:val="000000"/>
          <w:lang w:val="en-US"/>
        </w:rPr>
        <w:t xml:space="preserve"> </w:t>
      </w:r>
      <w:sdt>
        <w:sdtPr>
          <w:rPr>
            <w:rStyle w:val="normaltextrun"/>
            <w:rFonts w:ascii="Calibri" w:hAnsi="Calibri" w:cs="Calibri"/>
            <w:bCs/>
            <w:color w:val="000000"/>
            <w:lang w:val="en-US"/>
          </w:rPr>
          <w:id w:val="-1012521554"/>
          <w:citation/>
        </w:sdtPr>
        <w:sdtContent>
          <w:r w:rsidRPr="00BD2E2C">
            <w:rPr>
              <w:rStyle w:val="normaltextrun"/>
              <w:rFonts w:ascii="Calibri" w:hAnsi="Calibri" w:cs="Calibri"/>
              <w:bCs/>
              <w:color w:val="000000"/>
              <w:lang w:val="en-US"/>
            </w:rPr>
            <w:fldChar w:fldCharType="begin"/>
          </w:r>
          <w:r w:rsidRPr="00BD2E2C">
            <w:rPr>
              <w:rStyle w:val="normaltextrun"/>
              <w:rFonts w:ascii="Calibri" w:hAnsi="Calibri" w:cs="Calibri"/>
              <w:bCs/>
              <w:color w:val="000000"/>
            </w:rPr>
            <w:instrText xml:space="preserve"> CITATION Wel213 \l 2057 </w:instrText>
          </w:r>
          <w:r w:rsidRPr="00BD2E2C">
            <w:rPr>
              <w:rStyle w:val="normaltextrun"/>
              <w:rFonts w:ascii="Calibri" w:hAnsi="Calibri" w:cs="Calibri"/>
              <w:bCs/>
              <w:color w:val="000000"/>
              <w:lang w:val="en-US"/>
            </w:rPr>
            <w:fldChar w:fldCharType="separate"/>
          </w:r>
          <w:r w:rsidRPr="00BD2E2C">
            <w:rPr>
              <w:rFonts w:ascii="Calibri" w:hAnsi="Calibri" w:cs="Calibri"/>
              <w:noProof/>
              <w:color w:val="000000"/>
            </w:rPr>
            <w:t>(Welsh Government, 2021)</w:t>
          </w:r>
          <w:r w:rsidRPr="00BD2E2C">
            <w:rPr>
              <w:rStyle w:val="normaltextrun"/>
              <w:rFonts w:ascii="Calibri" w:hAnsi="Calibri" w:cs="Calibri"/>
              <w:bCs/>
              <w:color w:val="000000"/>
              <w:lang w:val="en-US"/>
            </w:rPr>
            <w:fldChar w:fldCharType="end"/>
          </w:r>
        </w:sdtContent>
      </w:sdt>
      <w:r w:rsidRPr="00BD2E2C">
        <w:rPr>
          <w:rStyle w:val="normaltextrun"/>
          <w:rFonts w:ascii="Calibri" w:hAnsi="Calibri" w:cs="Calibri"/>
          <w:bCs/>
          <w:color w:val="000000"/>
          <w:lang w:val="en-US"/>
        </w:rPr>
        <w:t>.</w:t>
      </w:r>
      <w:r w:rsidR="002D1697" w:rsidRPr="00BD2E2C">
        <w:rPr>
          <w:rStyle w:val="normaltextrun"/>
          <w:rFonts w:ascii="Calibri" w:hAnsi="Calibri" w:cs="Calibri"/>
          <w:bCs/>
          <w:color w:val="000000"/>
          <w:lang w:val="en-US"/>
        </w:rPr>
        <w:t xml:space="preserve"> I ensure that my lessons were differentiated appropriately for each step, which can be seen in my lesson plans (in the appendices). My lesson was separated into 3 days. Day 1 the pupils used Padlet – a collaborative digital platform - where they collaborated to discuss and write down the features of a leaflet.</w:t>
      </w:r>
      <w:sdt>
        <w:sdtPr>
          <w:rPr>
            <w:rStyle w:val="normaltextrun"/>
            <w:rFonts w:ascii="Calibri" w:hAnsi="Calibri" w:cs="Calibri"/>
            <w:bCs/>
            <w:color w:val="000000"/>
            <w:lang w:val="en-US"/>
          </w:rPr>
          <w:id w:val="2120031309"/>
          <w:citation/>
        </w:sdtPr>
        <w:sdtContent>
          <w:r w:rsidR="002D1697" w:rsidRPr="00BD2E2C">
            <w:rPr>
              <w:rStyle w:val="normaltextrun"/>
              <w:rFonts w:ascii="Calibri" w:hAnsi="Calibri" w:cs="Calibri"/>
              <w:bCs/>
              <w:color w:val="000000"/>
              <w:lang w:val="en-US"/>
            </w:rPr>
            <w:fldChar w:fldCharType="begin"/>
          </w:r>
          <w:r w:rsidR="002D1697" w:rsidRPr="00BD2E2C">
            <w:rPr>
              <w:rStyle w:val="normaltextrun"/>
              <w:rFonts w:ascii="Calibri" w:hAnsi="Calibri" w:cs="Calibri"/>
              <w:bCs/>
              <w:color w:val="000000"/>
            </w:rPr>
            <w:instrText xml:space="preserve"> CITATION Luk22 \l 2057 </w:instrText>
          </w:r>
          <w:r w:rsidR="002D1697" w:rsidRPr="00BD2E2C">
            <w:rPr>
              <w:rStyle w:val="normaltextrun"/>
              <w:rFonts w:ascii="Calibri" w:hAnsi="Calibri" w:cs="Calibri"/>
              <w:bCs/>
              <w:color w:val="000000"/>
              <w:lang w:val="en-US"/>
            </w:rPr>
            <w:fldChar w:fldCharType="separate"/>
          </w:r>
          <w:r w:rsidR="002D1697" w:rsidRPr="00BD2E2C">
            <w:rPr>
              <w:rStyle w:val="normaltextrun"/>
              <w:rFonts w:ascii="Calibri" w:hAnsi="Calibri" w:cs="Calibri"/>
              <w:bCs/>
              <w:noProof/>
              <w:color w:val="000000"/>
            </w:rPr>
            <w:t xml:space="preserve"> </w:t>
          </w:r>
          <w:r w:rsidR="002D1697" w:rsidRPr="00BD2E2C">
            <w:rPr>
              <w:rFonts w:ascii="Calibri" w:hAnsi="Calibri" w:cs="Calibri"/>
              <w:noProof/>
              <w:color w:val="000000"/>
            </w:rPr>
            <w:t>(Edwards, 2022)</w:t>
          </w:r>
          <w:r w:rsidR="002D1697" w:rsidRPr="00BD2E2C">
            <w:rPr>
              <w:rStyle w:val="normaltextrun"/>
              <w:rFonts w:ascii="Calibri" w:hAnsi="Calibri" w:cs="Calibri"/>
              <w:bCs/>
              <w:color w:val="000000"/>
              <w:lang w:val="en-US"/>
            </w:rPr>
            <w:fldChar w:fldCharType="end"/>
          </w:r>
        </w:sdtContent>
      </w:sdt>
      <w:r w:rsidR="002D1697" w:rsidRPr="00BD2E2C">
        <w:rPr>
          <w:rStyle w:val="normaltextrun"/>
          <w:rFonts w:ascii="Calibri" w:hAnsi="Calibri" w:cs="Calibri"/>
          <w:bCs/>
          <w:color w:val="000000"/>
          <w:lang w:val="en-US"/>
        </w:rPr>
        <w:t xml:space="preserve">. The main area of learning experience was languages, literacy and communication, but also incorporated the digital competency framework. On day 2 they planned out their leaflet on paper by drawing, and not actually writing anything. They peer assessed </w:t>
      </w:r>
      <w:r w:rsidR="002D1697" w:rsidRPr="00BD2E2C">
        <w:rPr>
          <w:rStyle w:val="normaltextrun"/>
          <w:rFonts w:ascii="Calibri" w:hAnsi="Calibri" w:cs="Calibri"/>
          <w:bCs/>
          <w:color w:val="000000"/>
          <w:lang w:val="en-US"/>
        </w:rPr>
        <w:lastRenderedPageBreak/>
        <w:t xml:space="preserve">these leaflets before they created their final draft. This was part of the Expressive arts area of learning. </w:t>
      </w:r>
      <w:r w:rsidR="00D1301F" w:rsidRPr="00BD2E2C">
        <w:rPr>
          <w:rStyle w:val="normaltextrun"/>
          <w:rFonts w:ascii="Calibri" w:hAnsi="Calibri" w:cs="Calibri"/>
          <w:bCs/>
          <w:color w:val="000000"/>
          <w:lang w:val="en-US"/>
        </w:rPr>
        <w:t>On day 3 they crated a digital leaflet following their plans and research that had already been done in previous learning. This was part of the Science and technology area of learning experience. These 3 lessons show the progression between finding out the features of a leaflet and then actually creating one. I believe that the second digital draft was important to improve digital skills, and also allowed for pupils to assess their own learning and improve.</w:t>
      </w:r>
    </w:p>
    <w:p w14:paraId="1ED954EB" w14:textId="16355DB7" w:rsidR="00DD5F84" w:rsidRPr="00BD2E2C" w:rsidRDefault="00DD5F84">
      <w:pPr>
        <w:rPr>
          <w:rStyle w:val="normaltextrun"/>
          <w:rFonts w:ascii="Calibri" w:hAnsi="Calibri" w:cs="Calibri"/>
          <w:b/>
          <w:color w:val="000000"/>
          <w:u w:val="single"/>
          <w:lang w:val="en-US"/>
        </w:rPr>
      </w:pPr>
      <w:r w:rsidRPr="00BD2E2C">
        <w:rPr>
          <w:rStyle w:val="normaltextrun"/>
          <w:rFonts w:ascii="Calibri" w:hAnsi="Calibri" w:cs="Calibri"/>
          <w:b/>
          <w:color w:val="000000"/>
          <w:u w:val="single"/>
          <w:lang w:val="en-US"/>
        </w:rPr>
        <w:t>Literature review</w:t>
      </w:r>
    </w:p>
    <w:p w14:paraId="20F15CA9" w14:textId="4F6C8D4B" w:rsidR="005E18D6" w:rsidRPr="00BD2E2C" w:rsidRDefault="00D1301F">
      <w:pPr>
        <w:rPr>
          <w:rStyle w:val="normaltextrun"/>
          <w:rFonts w:ascii="Calibri" w:hAnsi="Calibri" w:cs="Calibri"/>
          <w:bCs/>
          <w:color w:val="000000"/>
          <w:lang w:val="en-US"/>
        </w:rPr>
      </w:pPr>
      <w:r w:rsidRPr="00BD2E2C">
        <w:rPr>
          <w:rStyle w:val="normaltextrun"/>
          <w:rFonts w:ascii="Calibri" w:hAnsi="Calibri" w:cs="Calibri"/>
          <w:bCs/>
          <w:color w:val="000000"/>
          <w:lang w:val="en-US"/>
        </w:rPr>
        <w:t xml:space="preserve">Assessment for learning plays a huge role in pupil progression. I believe that </w:t>
      </w:r>
      <w:proofErr w:type="spellStart"/>
      <w:r w:rsidRPr="00BD2E2C">
        <w:rPr>
          <w:rStyle w:val="normaltextrun"/>
          <w:rFonts w:ascii="Calibri" w:hAnsi="Calibri" w:cs="Calibri"/>
          <w:bCs/>
          <w:color w:val="000000"/>
          <w:lang w:val="en-US"/>
        </w:rPr>
        <w:t>AfL</w:t>
      </w:r>
      <w:proofErr w:type="spellEnd"/>
      <w:r w:rsidRPr="00BD2E2C">
        <w:rPr>
          <w:rStyle w:val="normaltextrun"/>
          <w:rFonts w:ascii="Calibri" w:hAnsi="Calibri" w:cs="Calibri"/>
          <w:bCs/>
          <w:color w:val="000000"/>
          <w:lang w:val="en-US"/>
        </w:rPr>
        <w:t xml:space="preserve"> is the most important part of pupil progression as different </w:t>
      </w:r>
      <w:proofErr w:type="spellStart"/>
      <w:r w:rsidRPr="00BD2E2C">
        <w:rPr>
          <w:rStyle w:val="normaltextrun"/>
          <w:rFonts w:ascii="Calibri" w:hAnsi="Calibri" w:cs="Calibri"/>
          <w:bCs/>
          <w:color w:val="000000"/>
          <w:lang w:val="en-US"/>
        </w:rPr>
        <w:t>AfL</w:t>
      </w:r>
      <w:proofErr w:type="spellEnd"/>
      <w:r w:rsidRPr="00BD2E2C">
        <w:rPr>
          <w:rStyle w:val="normaltextrun"/>
          <w:rFonts w:ascii="Calibri" w:hAnsi="Calibri" w:cs="Calibri"/>
          <w:bCs/>
          <w:color w:val="000000"/>
          <w:lang w:val="en-US"/>
        </w:rPr>
        <w:t xml:space="preserve"> methods allow for teachers to see who is progressing well and who is not. It allows teachers to clearly see who the lower ability children may be, and who the MAT children are</w:t>
      </w:r>
      <w:r w:rsidR="00D332D7" w:rsidRPr="00BD2E2C">
        <w:rPr>
          <w:rStyle w:val="normaltextrun"/>
          <w:rFonts w:ascii="Calibri" w:hAnsi="Calibri" w:cs="Calibri"/>
          <w:bCs/>
          <w:color w:val="000000"/>
          <w:lang w:val="en-US"/>
        </w:rPr>
        <w:t xml:space="preserve">. However, I believe that some </w:t>
      </w:r>
      <w:proofErr w:type="spellStart"/>
      <w:r w:rsidR="00D332D7" w:rsidRPr="00BD2E2C">
        <w:rPr>
          <w:rStyle w:val="normaltextrun"/>
          <w:rFonts w:ascii="Calibri" w:hAnsi="Calibri" w:cs="Calibri"/>
          <w:bCs/>
          <w:color w:val="000000"/>
          <w:lang w:val="en-US"/>
        </w:rPr>
        <w:t>AfL</w:t>
      </w:r>
      <w:proofErr w:type="spellEnd"/>
      <w:r w:rsidR="00D332D7" w:rsidRPr="00BD2E2C">
        <w:rPr>
          <w:rStyle w:val="normaltextrun"/>
          <w:rFonts w:ascii="Calibri" w:hAnsi="Calibri" w:cs="Calibri"/>
          <w:bCs/>
          <w:color w:val="000000"/>
          <w:lang w:val="en-US"/>
        </w:rPr>
        <w:t xml:space="preserve"> methods work more than others. For example, I believe that live marking is more efficient and shows a better quality of feedback in comparison to taking books home and marking them. It is important that pupils see their mistakes and efforts at present, rather than the next day where they are less likely to make any improvements. This comes under the element of use and quality of feedback ‘In the Black Box’</w:t>
      </w:r>
      <w:sdt>
        <w:sdtPr>
          <w:rPr>
            <w:rStyle w:val="normaltextrun"/>
            <w:rFonts w:ascii="Calibri" w:hAnsi="Calibri" w:cs="Calibri"/>
            <w:bCs/>
            <w:color w:val="000000"/>
            <w:lang w:val="en-US"/>
          </w:rPr>
          <w:id w:val="275537402"/>
          <w:citation/>
        </w:sdtPr>
        <w:sdtContent>
          <w:r w:rsidR="00D332D7" w:rsidRPr="00BD2E2C">
            <w:rPr>
              <w:rStyle w:val="normaltextrun"/>
              <w:rFonts w:ascii="Calibri" w:hAnsi="Calibri" w:cs="Calibri"/>
              <w:bCs/>
              <w:color w:val="000000"/>
              <w:lang w:val="en-US"/>
            </w:rPr>
            <w:fldChar w:fldCharType="begin"/>
          </w:r>
          <w:r w:rsidR="00D332D7" w:rsidRPr="00BD2E2C">
            <w:rPr>
              <w:rStyle w:val="normaltextrun"/>
              <w:rFonts w:ascii="Calibri" w:hAnsi="Calibri" w:cs="Calibri"/>
              <w:bCs/>
              <w:color w:val="000000"/>
            </w:rPr>
            <w:instrText xml:space="preserve"> CITATION Dyl98 \l 2057 </w:instrText>
          </w:r>
          <w:r w:rsidR="00D332D7" w:rsidRPr="00BD2E2C">
            <w:rPr>
              <w:rStyle w:val="normaltextrun"/>
              <w:rFonts w:ascii="Calibri" w:hAnsi="Calibri" w:cs="Calibri"/>
              <w:bCs/>
              <w:color w:val="000000"/>
              <w:lang w:val="en-US"/>
            </w:rPr>
            <w:fldChar w:fldCharType="separate"/>
          </w:r>
          <w:r w:rsidR="00D332D7" w:rsidRPr="00BD2E2C">
            <w:rPr>
              <w:rStyle w:val="normaltextrun"/>
              <w:rFonts w:ascii="Calibri" w:hAnsi="Calibri" w:cs="Calibri"/>
              <w:bCs/>
              <w:noProof/>
              <w:color w:val="000000"/>
            </w:rPr>
            <w:t xml:space="preserve"> </w:t>
          </w:r>
          <w:r w:rsidR="00D332D7" w:rsidRPr="00BD2E2C">
            <w:rPr>
              <w:rFonts w:ascii="Calibri" w:hAnsi="Calibri" w:cs="Calibri"/>
              <w:noProof/>
              <w:color w:val="000000"/>
            </w:rPr>
            <w:t>(Dylan William, 1998)</w:t>
          </w:r>
          <w:r w:rsidR="00D332D7" w:rsidRPr="00BD2E2C">
            <w:rPr>
              <w:rStyle w:val="normaltextrun"/>
              <w:rFonts w:ascii="Calibri" w:hAnsi="Calibri" w:cs="Calibri"/>
              <w:bCs/>
              <w:color w:val="000000"/>
              <w:lang w:val="en-US"/>
            </w:rPr>
            <w:fldChar w:fldCharType="end"/>
          </w:r>
        </w:sdtContent>
      </w:sdt>
      <w:r w:rsidR="00D332D7" w:rsidRPr="00BD2E2C">
        <w:rPr>
          <w:rStyle w:val="normaltextrun"/>
          <w:rFonts w:ascii="Calibri" w:hAnsi="Calibri" w:cs="Calibri"/>
          <w:bCs/>
          <w:color w:val="000000"/>
          <w:lang w:val="en-US"/>
        </w:rPr>
        <w:t xml:space="preserve"> . Dylan believes that feedback shoul</w:t>
      </w:r>
      <w:r w:rsidR="00F115CF" w:rsidRPr="00BD2E2C">
        <w:rPr>
          <w:rStyle w:val="normaltextrun"/>
          <w:rFonts w:ascii="Calibri" w:hAnsi="Calibri" w:cs="Calibri"/>
          <w:bCs/>
          <w:color w:val="000000"/>
          <w:lang w:val="en-US"/>
        </w:rPr>
        <w:t>d cause thinking, be focuses, relate to learning goals and be more work for the recipient than the donor’.</w:t>
      </w:r>
      <w:r w:rsidR="00340183" w:rsidRPr="00BD2E2C">
        <w:rPr>
          <w:rStyle w:val="normaltextrun"/>
          <w:rFonts w:ascii="Calibri" w:hAnsi="Calibri" w:cs="Calibri"/>
          <w:bCs/>
          <w:color w:val="000000"/>
          <w:lang w:val="en-US"/>
        </w:rPr>
        <w:t xml:space="preserve"> In addition to this, Educator Kim Marshall wrote that Dylan believes students must do something with the feedback they receive, otherwise it is pointless.</w:t>
      </w:r>
      <w:sdt>
        <w:sdtPr>
          <w:rPr>
            <w:rStyle w:val="normaltextrun"/>
            <w:rFonts w:ascii="Calibri" w:hAnsi="Calibri" w:cs="Calibri"/>
            <w:bCs/>
            <w:color w:val="000000"/>
            <w:lang w:val="en-US"/>
          </w:rPr>
          <w:id w:val="-446319949"/>
          <w:citation/>
        </w:sdtPr>
        <w:sdtContent>
          <w:r w:rsidR="00F115CF" w:rsidRPr="00BD2E2C">
            <w:rPr>
              <w:rStyle w:val="normaltextrun"/>
              <w:rFonts w:ascii="Calibri" w:hAnsi="Calibri" w:cs="Calibri"/>
              <w:bCs/>
              <w:color w:val="000000"/>
              <w:lang w:val="en-US"/>
            </w:rPr>
            <w:fldChar w:fldCharType="begin"/>
          </w:r>
          <w:r w:rsidR="00F115CF" w:rsidRPr="00BD2E2C">
            <w:rPr>
              <w:rStyle w:val="normaltextrun"/>
              <w:rFonts w:ascii="Calibri" w:hAnsi="Calibri" w:cs="Calibri"/>
              <w:bCs/>
              <w:color w:val="000000"/>
            </w:rPr>
            <w:instrText xml:space="preserve"> CITATION Kim16 \l 2057 </w:instrText>
          </w:r>
          <w:r w:rsidR="00F115CF" w:rsidRPr="00BD2E2C">
            <w:rPr>
              <w:rStyle w:val="normaltextrun"/>
              <w:rFonts w:ascii="Calibri" w:hAnsi="Calibri" w:cs="Calibri"/>
              <w:bCs/>
              <w:color w:val="000000"/>
              <w:lang w:val="en-US"/>
            </w:rPr>
            <w:fldChar w:fldCharType="separate"/>
          </w:r>
          <w:r w:rsidR="00F115CF" w:rsidRPr="00BD2E2C">
            <w:rPr>
              <w:rStyle w:val="normaltextrun"/>
              <w:rFonts w:ascii="Calibri" w:hAnsi="Calibri" w:cs="Calibri"/>
              <w:bCs/>
              <w:noProof/>
              <w:color w:val="000000"/>
            </w:rPr>
            <w:t xml:space="preserve"> </w:t>
          </w:r>
          <w:r w:rsidR="00F115CF" w:rsidRPr="00BD2E2C">
            <w:rPr>
              <w:rFonts w:ascii="Calibri" w:hAnsi="Calibri" w:cs="Calibri"/>
              <w:noProof/>
              <w:color w:val="000000"/>
            </w:rPr>
            <w:t>(Marshall, 2016)</w:t>
          </w:r>
          <w:r w:rsidR="00F115CF" w:rsidRPr="00BD2E2C">
            <w:rPr>
              <w:rStyle w:val="normaltextrun"/>
              <w:rFonts w:ascii="Calibri" w:hAnsi="Calibri" w:cs="Calibri"/>
              <w:bCs/>
              <w:color w:val="000000"/>
              <w:lang w:val="en-US"/>
            </w:rPr>
            <w:fldChar w:fldCharType="end"/>
          </w:r>
        </w:sdtContent>
      </w:sdt>
      <w:r w:rsidR="00340183" w:rsidRPr="00BD2E2C">
        <w:rPr>
          <w:rStyle w:val="normaltextrun"/>
          <w:rFonts w:ascii="Calibri" w:hAnsi="Calibri" w:cs="Calibri"/>
          <w:bCs/>
          <w:color w:val="000000"/>
          <w:lang w:val="en-US"/>
        </w:rPr>
        <w:t>. Live marking is excellent for pupil engagement with the feedback, as they respond to it then and there, while they are still completing the work, allowing pupils to realize their mistakes earlier on and improve them.</w:t>
      </w:r>
      <w:r w:rsidR="005E18D6" w:rsidRPr="00BD2E2C">
        <w:rPr>
          <w:rStyle w:val="normaltextrun"/>
          <w:rFonts w:ascii="Calibri" w:hAnsi="Calibri" w:cs="Calibri"/>
          <w:bCs/>
          <w:color w:val="000000"/>
          <w:lang w:val="en-US"/>
        </w:rPr>
        <w:t xml:space="preserve"> According to Ross Morrison McGill, the founder of the teacher tool kit, there are benefits of live marking with verbal feedback and ‘speaking with students’ adds value to the feedback </w:t>
      </w:r>
      <w:sdt>
        <w:sdtPr>
          <w:rPr>
            <w:rStyle w:val="normaltextrun"/>
            <w:rFonts w:ascii="Calibri" w:hAnsi="Calibri" w:cs="Calibri"/>
            <w:bCs/>
            <w:color w:val="000000"/>
            <w:lang w:val="en-US"/>
          </w:rPr>
          <w:id w:val="1081952233"/>
          <w:citation/>
        </w:sdtPr>
        <w:sdtContent>
          <w:r w:rsidR="005E18D6" w:rsidRPr="00BD2E2C">
            <w:rPr>
              <w:rStyle w:val="normaltextrun"/>
              <w:rFonts w:ascii="Calibri" w:hAnsi="Calibri" w:cs="Calibri"/>
              <w:bCs/>
              <w:color w:val="000000"/>
              <w:lang w:val="en-US"/>
            </w:rPr>
            <w:fldChar w:fldCharType="begin"/>
          </w:r>
          <w:r w:rsidR="005E18D6" w:rsidRPr="00BD2E2C">
            <w:rPr>
              <w:rStyle w:val="normaltextrun"/>
              <w:rFonts w:ascii="Calibri" w:hAnsi="Calibri" w:cs="Calibri"/>
              <w:bCs/>
              <w:color w:val="000000"/>
            </w:rPr>
            <w:instrText xml:space="preserve"> CITATION Ros23 \l 2057 </w:instrText>
          </w:r>
          <w:r w:rsidR="005E18D6" w:rsidRPr="00BD2E2C">
            <w:rPr>
              <w:rStyle w:val="normaltextrun"/>
              <w:rFonts w:ascii="Calibri" w:hAnsi="Calibri" w:cs="Calibri"/>
              <w:bCs/>
              <w:color w:val="000000"/>
              <w:lang w:val="en-US"/>
            </w:rPr>
            <w:fldChar w:fldCharType="separate"/>
          </w:r>
          <w:r w:rsidR="005E18D6" w:rsidRPr="00BD2E2C">
            <w:rPr>
              <w:rFonts w:ascii="Calibri" w:hAnsi="Calibri" w:cs="Calibri"/>
              <w:noProof/>
              <w:color w:val="000000"/>
            </w:rPr>
            <w:t>(McGill, 2023)</w:t>
          </w:r>
          <w:r w:rsidR="005E18D6" w:rsidRPr="00BD2E2C">
            <w:rPr>
              <w:rStyle w:val="normaltextrun"/>
              <w:rFonts w:ascii="Calibri" w:hAnsi="Calibri" w:cs="Calibri"/>
              <w:bCs/>
              <w:color w:val="000000"/>
              <w:lang w:val="en-US"/>
            </w:rPr>
            <w:fldChar w:fldCharType="end"/>
          </w:r>
        </w:sdtContent>
      </w:sdt>
      <w:r w:rsidR="005E18D6" w:rsidRPr="00BD2E2C">
        <w:rPr>
          <w:rStyle w:val="normaltextrun"/>
          <w:rFonts w:ascii="Calibri" w:hAnsi="Calibri" w:cs="Calibri"/>
          <w:bCs/>
          <w:color w:val="000000"/>
          <w:lang w:val="en-US"/>
        </w:rPr>
        <w:t>. This was very apparent on my placement experience, as sometime the pupils wouldn’t understand what your feedback meant and needed further explanation. This is also a great time to give praise and highlight what they have done well.</w:t>
      </w:r>
    </w:p>
    <w:p w14:paraId="53E751CA" w14:textId="6D1368CB" w:rsidR="005E18D6" w:rsidRPr="00BD2E2C" w:rsidRDefault="00DC0846">
      <w:pPr>
        <w:rPr>
          <w:rFonts w:ascii="Calibri" w:hAnsi="Calibri" w:cs="Calibri"/>
        </w:rPr>
      </w:pPr>
      <w:r w:rsidRPr="00BD2E2C">
        <w:rPr>
          <w:rStyle w:val="normaltextrun"/>
          <w:rFonts w:ascii="Calibri" w:hAnsi="Calibri" w:cs="Calibri"/>
          <w:bCs/>
          <w:color w:val="000000"/>
          <w:lang w:val="en-US"/>
        </w:rPr>
        <w:t xml:space="preserve">One of the other </w:t>
      </w:r>
      <w:proofErr w:type="spellStart"/>
      <w:r w:rsidRPr="00BD2E2C">
        <w:rPr>
          <w:rStyle w:val="normaltextrun"/>
          <w:rFonts w:ascii="Calibri" w:hAnsi="Calibri" w:cs="Calibri"/>
          <w:bCs/>
          <w:color w:val="000000"/>
          <w:lang w:val="en-US"/>
        </w:rPr>
        <w:t>AfL</w:t>
      </w:r>
      <w:proofErr w:type="spellEnd"/>
      <w:r w:rsidRPr="00BD2E2C">
        <w:rPr>
          <w:rStyle w:val="normaltextrun"/>
          <w:rFonts w:ascii="Calibri" w:hAnsi="Calibri" w:cs="Calibri"/>
          <w:bCs/>
          <w:color w:val="000000"/>
          <w:lang w:val="en-US"/>
        </w:rPr>
        <w:t xml:space="preserve"> elements Dylan researches is quality of question and talk </w:t>
      </w:r>
      <w:sdt>
        <w:sdtPr>
          <w:rPr>
            <w:rStyle w:val="normaltextrun"/>
            <w:rFonts w:ascii="Calibri" w:hAnsi="Calibri" w:cs="Calibri"/>
            <w:bCs/>
            <w:color w:val="000000"/>
            <w:lang w:val="en-US"/>
          </w:rPr>
          <w:id w:val="1034609734"/>
          <w:citation/>
        </w:sdtPr>
        <w:sdtContent>
          <w:r w:rsidRPr="00BD2E2C">
            <w:rPr>
              <w:rStyle w:val="normaltextrun"/>
              <w:rFonts w:ascii="Calibri" w:hAnsi="Calibri" w:cs="Calibri"/>
              <w:bCs/>
              <w:color w:val="000000"/>
              <w:lang w:val="en-US"/>
            </w:rPr>
            <w:fldChar w:fldCharType="begin"/>
          </w:r>
          <w:r w:rsidRPr="00BD2E2C">
            <w:rPr>
              <w:rStyle w:val="normaltextrun"/>
              <w:rFonts w:ascii="Calibri" w:hAnsi="Calibri" w:cs="Calibri"/>
              <w:bCs/>
              <w:color w:val="000000"/>
            </w:rPr>
            <w:instrText xml:space="preserve"> CITATION Dyl98 \l 2057 </w:instrText>
          </w:r>
          <w:r w:rsidRPr="00BD2E2C">
            <w:rPr>
              <w:rStyle w:val="normaltextrun"/>
              <w:rFonts w:ascii="Calibri" w:hAnsi="Calibri" w:cs="Calibri"/>
              <w:bCs/>
              <w:color w:val="000000"/>
              <w:lang w:val="en-US"/>
            </w:rPr>
            <w:fldChar w:fldCharType="separate"/>
          </w:r>
          <w:r w:rsidRPr="00BD2E2C">
            <w:rPr>
              <w:rFonts w:ascii="Calibri" w:hAnsi="Calibri" w:cs="Calibri"/>
              <w:noProof/>
              <w:color w:val="000000"/>
            </w:rPr>
            <w:t>(Dylan William, 1998)</w:t>
          </w:r>
          <w:r w:rsidRPr="00BD2E2C">
            <w:rPr>
              <w:rStyle w:val="normaltextrun"/>
              <w:rFonts w:ascii="Calibri" w:hAnsi="Calibri" w:cs="Calibri"/>
              <w:bCs/>
              <w:color w:val="000000"/>
              <w:lang w:val="en-US"/>
            </w:rPr>
            <w:fldChar w:fldCharType="end"/>
          </w:r>
        </w:sdtContent>
      </w:sdt>
      <w:r w:rsidRPr="00BD2E2C">
        <w:rPr>
          <w:rStyle w:val="normaltextrun"/>
          <w:rFonts w:ascii="Calibri" w:hAnsi="Calibri" w:cs="Calibri"/>
          <w:bCs/>
          <w:color w:val="000000"/>
          <w:lang w:val="en-US"/>
        </w:rPr>
        <w:t>. It is important that the quality of questioning is at a high standard to get the most progress and understanding from pupils.</w:t>
      </w:r>
      <w:r w:rsidR="008714FC" w:rsidRPr="00BD2E2C">
        <w:rPr>
          <w:rStyle w:val="normaltextrun"/>
          <w:rFonts w:ascii="Calibri" w:hAnsi="Calibri" w:cs="Calibri"/>
          <w:bCs/>
          <w:color w:val="000000"/>
          <w:lang w:val="en-US"/>
        </w:rPr>
        <w:t xml:space="preserve"> He believes that there are two reasons you should ask pupils questions which are to cause thinking, and to collect evidence which will inform your teaching </w:t>
      </w:r>
      <w:sdt>
        <w:sdtPr>
          <w:rPr>
            <w:rStyle w:val="normaltextrun"/>
            <w:rFonts w:ascii="Calibri" w:hAnsi="Calibri" w:cs="Calibri"/>
            <w:bCs/>
            <w:color w:val="000000"/>
            <w:lang w:val="en-US"/>
          </w:rPr>
          <w:id w:val="-161086139"/>
          <w:citation/>
        </w:sdtPr>
        <w:sdtContent>
          <w:r w:rsidR="008714FC" w:rsidRPr="00BD2E2C">
            <w:rPr>
              <w:rStyle w:val="normaltextrun"/>
              <w:rFonts w:ascii="Calibri" w:hAnsi="Calibri" w:cs="Calibri"/>
              <w:bCs/>
              <w:color w:val="000000"/>
              <w:lang w:val="en-US"/>
            </w:rPr>
            <w:fldChar w:fldCharType="begin"/>
          </w:r>
          <w:r w:rsidR="008714FC" w:rsidRPr="00BD2E2C">
            <w:rPr>
              <w:rStyle w:val="normaltextrun"/>
              <w:rFonts w:ascii="Calibri" w:hAnsi="Calibri" w:cs="Calibri"/>
              <w:bCs/>
              <w:color w:val="000000"/>
            </w:rPr>
            <w:instrText xml:space="preserve"> CITATION Dyl98 \l 2057 </w:instrText>
          </w:r>
          <w:r w:rsidR="008714FC" w:rsidRPr="00BD2E2C">
            <w:rPr>
              <w:rStyle w:val="normaltextrun"/>
              <w:rFonts w:ascii="Calibri" w:hAnsi="Calibri" w:cs="Calibri"/>
              <w:bCs/>
              <w:color w:val="000000"/>
              <w:lang w:val="en-US"/>
            </w:rPr>
            <w:fldChar w:fldCharType="separate"/>
          </w:r>
          <w:r w:rsidR="008714FC" w:rsidRPr="00BD2E2C">
            <w:rPr>
              <w:rFonts w:ascii="Calibri" w:hAnsi="Calibri" w:cs="Calibri"/>
              <w:noProof/>
              <w:color w:val="000000"/>
            </w:rPr>
            <w:t>(Dylan William, 1998)</w:t>
          </w:r>
          <w:r w:rsidR="008714FC" w:rsidRPr="00BD2E2C">
            <w:rPr>
              <w:rStyle w:val="normaltextrun"/>
              <w:rFonts w:ascii="Calibri" w:hAnsi="Calibri" w:cs="Calibri"/>
              <w:bCs/>
              <w:color w:val="000000"/>
              <w:lang w:val="en-US"/>
            </w:rPr>
            <w:fldChar w:fldCharType="end"/>
          </w:r>
        </w:sdtContent>
      </w:sdt>
      <w:r w:rsidR="008714FC" w:rsidRPr="00BD2E2C">
        <w:rPr>
          <w:rStyle w:val="normaltextrun"/>
          <w:rFonts w:ascii="Calibri" w:hAnsi="Calibri" w:cs="Calibri"/>
          <w:bCs/>
          <w:color w:val="000000"/>
          <w:lang w:val="en-US"/>
        </w:rPr>
        <w:t xml:space="preserve">. These reasons are important for progression in learning, however I believe that there are other reasons that are just as vital, such as to check knowledge and understanding, and to address any misconceptions which may come up. Alternatively, </w:t>
      </w:r>
      <w:proofErr w:type="spellStart"/>
      <w:r w:rsidR="008714FC" w:rsidRPr="00BD2E2C">
        <w:rPr>
          <w:rStyle w:val="normaltextrun"/>
          <w:rFonts w:ascii="Calibri" w:hAnsi="Calibri" w:cs="Calibri"/>
          <w:bCs/>
          <w:color w:val="000000"/>
          <w:lang w:val="en-US"/>
        </w:rPr>
        <w:t>Rosenshines</w:t>
      </w:r>
      <w:proofErr w:type="spellEnd"/>
      <w:r w:rsidR="008714FC" w:rsidRPr="00BD2E2C">
        <w:rPr>
          <w:rStyle w:val="normaltextrun"/>
          <w:rFonts w:ascii="Calibri" w:hAnsi="Calibri" w:cs="Calibri"/>
          <w:bCs/>
          <w:color w:val="000000"/>
          <w:lang w:val="en-US"/>
        </w:rPr>
        <w:t xml:space="preserve"> theory is that there are 17 principles with instruction, and his principle on questioning states that a large number of questions should be asked and understanding checked</w:t>
      </w:r>
      <w:r w:rsidR="00527A6D" w:rsidRPr="00BD2E2C">
        <w:rPr>
          <w:rStyle w:val="normaltextrun"/>
          <w:rFonts w:ascii="Calibri" w:hAnsi="Calibri" w:cs="Calibri"/>
          <w:bCs/>
          <w:color w:val="000000"/>
          <w:lang w:val="en-US"/>
        </w:rPr>
        <w:t xml:space="preserve"> </w:t>
      </w:r>
      <w:r w:rsidR="008714FC" w:rsidRPr="00BD2E2C">
        <w:rPr>
          <w:rStyle w:val="normaltextrun"/>
          <w:rFonts w:ascii="Calibri" w:hAnsi="Calibri" w:cs="Calibri"/>
          <w:bCs/>
          <w:color w:val="000000"/>
          <w:lang w:val="en-US"/>
        </w:rPr>
        <w:t>’</w:t>
      </w:r>
      <w:r w:rsidR="00527A6D" w:rsidRPr="00BD2E2C">
        <w:rPr>
          <w:rFonts w:ascii="Calibri" w:hAnsi="Calibri" w:cs="Calibri"/>
        </w:rPr>
        <w:t xml:space="preserve"> (Barak Rosenshine  1978)</w:t>
      </w:r>
      <w:r w:rsidR="008714FC" w:rsidRPr="00BD2E2C">
        <w:rPr>
          <w:rStyle w:val="normaltextrun"/>
          <w:rFonts w:ascii="Calibri" w:hAnsi="Calibri" w:cs="Calibri"/>
          <w:bCs/>
          <w:color w:val="000000"/>
          <w:lang w:val="en-US"/>
        </w:rPr>
        <w:t>. I feel that this principle is too broad, and can be supported with questioning techniques such as Blooms Taxonomy.</w:t>
      </w:r>
      <w:r w:rsidR="00527A6D" w:rsidRPr="00BD2E2C">
        <w:rPr>
          <w:rStyle w:val="normaltextrun"/>
          <w:rFonts w:ascii="Calibri" w:hAnsi="Calibri" w:cs="Calibri"/>
          <w:bCs/>
          <w:color w:val="000000"/>
          <w:lang w:val="en-US"/>
        </w:rPr>
        <w:t xml:space="preserve"> Blooms taxonomy is a pyramid method of higher and lower order questioning </w:t>
      </w:r>
      <w:r w:rsidR="007A7BD4" w:rsidRPr="00BD2E2C">
        <w:rPr>
          <w:rStyle w:val="normaltextrun"/>
          <w:rFonts w:ascii="Calibri" w:hAnsi="Calibri" w:cs="Calibri"/>
          <w:bCs/>
          <w:color w:val="000000"/>
          <w:lang w:val="en-US"/>
        </w:rPr>
        <w:t>(</w:t>
      </w:r>
      <w:r w:rsidR="00527A6D" w:rsidRPr="00BD2E2C">
        <w:rPr>
          <w:rStyle w:val="normaltextrun"/>
          <w:rFonts w:ascii="Calibri" w:hAnsi="Calibri" w:cs="Calibri"/>
          <w:bCs/>
          <w:color w:val="000000"/>
          <w:lang w:val="en-US"/>
        </w:rPr>
        <w:t>Benjamin Bloom,</w:t>
      </w:r>
      <w:r w:rsidR="007A7BD4" w:rsidRPr="00BD2E2C">
        <w:rPr>
          <w:rStyle w:val="normaltextrun"/>
          <w:rFonts w:ascii="Calibri" w:hAnsi="Calibri" w:cs="Calibri"/>
          <w:bCs/>
          <w:color w:val="000000"/>
          <w:lang w:val="en-US"/>
        </w:rPr>
        <w:t xml:space="preserve">1994).  The top of the pyramid is ‘creating’ and the bottom of the pyramid is ‘remembering’. The elements in between (such as applying and analyzing) help the pupils progress within the pyramid. However, it is important to note that the aim is not to get from the bottom to the top of the pyramid- progress can be made within each element with good quality questioning. Within my placement experience, I used the question matrix to improve my quality of questions, and therefore receive more detailed and thought about answers. This ideology was created by Chuck Weiderhold in 1998. He designed a set of questions to aid higher order thinking. The question matrix allows for metacognition (thinking about your thinking). It allows pupils to delve deeper into their knowledge and understanding </w:t>
      </w:r>
      <w:r w:rsidR="00BD6DA5" w:rsidRPr="00BD2E2C">
        <w:rPr>
          <w:rStyle w:val="normaltextrun"/>
          <w:rFonts w:ascii="Calibri" w:hAnsi="Calibri" w:cs="Calibri"/>
          <w:bCs/>
          <w:color w:val="000000"/>
          <w:lang w:val="en-US"/>
        </w:rPr>
        <w:t xml:space="preserve">through using open ended questions. </w:t>
      </w:r>
      <w:sdt>
        <w:sdtPr>
          <w:rPr>
            <w:rStyle w:val="normaltextrun"/>
            <w:rFonts w:ascii="Calibri" w:hAnsi="Calibri" w:cs="Calibri"/>
            <w:bCs/>
            <w:color w:val="000000"/>
            <w:lang w:val="en-US"/>
          </w:rPr>
          <w:id w:val="1908725061"/>
          <w:citation/>
        </w:sdtPr>
        <w:sdtContent>
          <w:r w:rsidR="007A7BD4" w:rsidRPr="00BD2E2C">
            <w:rPr>
              <w:rStyle w:val="normaltextrun"/>
              <w:rFonts w:ascii="Calibri" w:hAnsi="Calibri" w:cs="Calibri"/>
              <w:bCs/>
              <w:color w:val="000000"/>
              <w:lang w:val="en-US"/>
            </w:rPr>
            <w:fldChar w:fldCharType="begin"/>
          </w:r>
          <w:r w:rsidR="007A7BD4" w:rsidRPr="00BD2E2C">
            <w:rPr>
              <w:rStyle w:val="normaltextrun"/>
              <w:rFonts w:ascii="Calibri" w:hAnsi="Calibri" w:cs="Calibri"/>
              <w:bCs/>
              <w:color w:val="000000"/>
            </w:rPr>
            <w:instrText xml:space="preserve"> CITATION Gar23 \l 2057 </w:instrText>
          </w:r>
          <w:r w:rsidR="007A7BD4" w:rsidRPr="00BD2E2C">
            <w:rPr>
              <w:rStyle w:val="normaltextrun"/>
              <w:rFonts w:ascii="Calibri" w:hAnsi="Calibri" w:cs="Calibri"/>
              <w:bCs/>
              <w:color w:val="000000"/>
              <w:lang w:val="en-US"/>
            </w:rPr>
            <w:fldChar w:fldCharType="separate"/>
          </w:r>
          <w:r w:rsidR="007A7BD4" w:rsidRPr="00BD2E2C">
            <w:rPr>
              <w:rFonts w:ascii="Calibri" w:hAnsi="Calibri" w:cs="Calibri"/>
              <w:noProof/>
              <w:color w:val="000000"/>
            </w:rPr>
            <w:t>(Gardener's multiple intelligences, 2023)</w:t>
          </w:r>
          <w:r w:rsidR="007A7BD4" w:rsidRPr="00BD2E2C">
            <w:rPr>
              <w:rStyle w:val="normaltextrun"/>
              <w:rFonts w:ascii="Calibri" w:hAnsi="Calibri" w:cs="Calibri"/>
              <w:bCs/>
              <w:color w:val="000000"/>
              <w:lang w:val="en-US"/>
            </w:rPr>
            <w:fldChar w:fldCharType="end"/>
          </w:r>
        </w:sdtContent>
      </w:sdt>
      <w:r w:rsidR="007A7BD4" w:rsidRPr="00BD2E2C">
        <w:rPr>
          <w:rStyle w:val="normaltextrun"/>
          <w:rFonts w:ascii="Calibri" w:hAnsi="Calibri" w:cs="Calibri"/>
          <w:bCs/>
          <w:color w:val="000000"/>
          <w:lang w:val="en-US"/>
        </w:rPr>
        <w:t>.</w:t>
      </w:r>
      <w:r w:rsidR="00BD6DA5" w:rsidRPr="00BD2E2C">
        <w:rPr>
          <w:rStyle w:val="normaltextrun"/>
          <w:rFonts w:ascii="Calibri" w:hAnsi="Calibri" w:cs="Calibri"/>
          <w:bCs/>
          <w:color w:val="000000"/>
          <w:lang w:val="en-US"/>
        </w:rPr>
        <w:t xml:space="preserve"> This can link in with the four purpose element of being an ‘ambitious, capable learner’ that ‘</w:t>
      </w:r>
      <w:r w:rsidR="00BD6DA5" w:rsidRPr="00BD2E2C">
        <w:rPr>
          <w:rFonts w:ascii="Calibri" w:hAnsi="Calibri" w:cs="Calibri"/>
        </w:rPr>
        <w:t xml:space="preserve">are building up a body of </w:t>
      </w:r>
      <w:r w:rsidR="00BD6DA5" w:rsidRPr="00BD2E2C">
        <w:rPr>
          <w:rFonts w:ascii="Calibri" w:hAnsi="Calibri" w:cs="Calibri"/>
        </w:rPr>
        <w:lastRenderedPageBreak/>
        <w:t>knowledge and have the skills to connect and apply that knowledge in different contexts’</w:t>
      </w:r>
      <w:sdt>
        <w:sdtPr>
          <w:rPr>
            <w:rFonts w:ascii="Calibri" w:hAnsi="Calibri" w:cs="Calibri"/>
          </w:rPr>
          <w:id w:val="1610702778"/>
          <w:citation/>
        </w:sdtPr>
        <w:sdtContent>
          <w:r w:rsidR="00BD6DA5" w:rsidRPr="00BD2E2C">
            <w:rPr>
              <w:rFonts w:ascii="Calibri" w:hAnsi="Calibri" w:cs="Calibri"/>
            </w:rPr>
            <w:fldChar w:fldCharType="begin"/>
          </w:r>
          <w:r w:rsidR="00BD6DA5" w:rsidRPr="00BD2E2C">
            <w:rPr>
              <w:rFonts w:ascii="Calibri" w:hAnsi="Calibri" w:cs="Calibri"/>
            </w:rPr>
            <w:instrText xml:space="preserve"> CITATION Wel222 \l 2057 </w:instrText>
          </w:r>
          <w:r w:rsidR="00BD6DA5" w:rsidRPr="00BD2E2C">
            <w:rPr>
              <w:rFonts w:ascii="Calibri" w:hAnsi="Calibri" w:cs="Calibri"/>
            </w:rPr>
            <w:fldChar w:fldCharType="separate"/>
          </w:r>
          <w:r w:rsidR="00BD6DA5" w:rsidRPr="00BD2E2C">
            <w:rPr>
              <w:rFonts w:ascii="Calibri" w:hAnsi="Calibri" w:cs="Calibri"/>
              <w:noProof/>
            </w:rPr>
            <w:t xml:space="preserve"> (Welsh Government, 2022)</w:t>
          </w:r>
          <w:r w:rsidR="00BD6DA5" w:rsidRPr="00BD2E2C">
            <w:rPr>
              <w:rFonts w:ascii="Calibri" w:hAnsi="Calibri" w:cs="Calibri"/>
            </w:rPr>
            <w:fldChar w:fldCharType="end"/>
          </w:r>
        </w:sdtContent>
      </w:sdt>
      <w:r w:rsidR="00BD6DA5" w:rsidRPr="00BD2E2C">
        <w:rPr>
          <w:rFonts w:ascii="Calibri" w:hAnsi="Calibri" w:cs="Calibri"/>
        </w:rPr>
        <w:t xml:space="preserve">. This also links in with the LLC what matter statement ‘Expressing ourselves through languages is key to communication’ allowing pupils to express their opinion and explore ideas with high order questioning </w:t>
      </w:r>
      <w:sdt>
        <w:sdtPr>
          <w:rPr>
            <w:rFonts w:ascii="Calibri" w:hAnsi="Calibri" w:cs="Calibri"/>
          </w:rPr>
          <w:id w:val="-1559616320"/>
          <w:citation/>
        </w:sdtPr>
        <w:sdtContent>
          <w:r w:rsidR="00BD6DA5" w:rsidRPr="00BD2E2C">
            <w:rPr>
              <w:rFonts w:ascii="Calibri" w:hAnsi="Calibri" w:cs="Calibri"/>
            </w:rPr>
            <w:fldChar w:fldCharType="begin"/>
          </w:r>
          <w:r w:rsidR="00BD6DA5" w:rsidRPr="00BD2E2C">
            <w:rPr>
              <w:rFonts w:ascii="Calibri" w:hAnsi="Calibri" w:cs="Calibri"/>
            </w:rPr>
            <w:instrText xml:space="preserve"> CITATION Wel214 \l 2057 </w:instrText>
          </w:r>
          <w:r w:rsidR="00BD6DA5" w:rsidRPr="00BD2E2C">
            <w:rPr>
              <w:rFonts w:ascii="Calibri" w:hAnsi="Calibri" w:cs="Calibri"/>
            </w:rPr>
            <w:fldChar w:fldCharType="separate"/>
          </w:r>
          <w:r w:rsidR="00BD6DA5" w:rsidRPr="00BD2E2C">
            <w:rPr>
              <w:rFonts w:ascii="Calibri" w:hAnsi="Calibri" w:cs="Calibri"/>
              <w:noProof/>
            </w:rPr>
            <w:t>(Welsh Government, 2021)</w:t>
          </w:r>
          <w:r w:rsidR="00BD6DA5" w:rsidRPr="00BD2E2C">
            <w:rPr>
              <w:rFonts w:ascii="Calibri" w:hAnsi="Calibri" w:cs="Calibri"/>
            </w:rPr>
            <w:fldChar w:fldCharType="end"/>
          </w:r>
        </w:sdtContent>
      </w:sdt>
      <w:r w:rsidR="00F616EE" w:rsidRPr="00BD2E2C">
        <w:rPr>
          <w:rFonts w:ascii="Calibri" w:hAnsi="Calibri" w:cs="Calibri"/>
        </w:rPr>
        <w:t>. The question matrix can be used in planning to help progression within the progression steps, especially for the lower ability children who may need additional prompting with questions and who haven’t reached the target of progression step 3 for year 5</w:t>
      </w:r>
      <w:r w:rsidR="00974D37" w:rsidRPr="00BD2E2C">
        <w:rPr>
          <w:rFonts w:ascii="Calibri" w:hAnsi="Calibri" w:cs="Calibri"/>
        </w:rPr>
        <w:t xml:space="preserve"> </w:t>
      </w:r>
      <w:sdt>
        <w:sdtPr>
          <w:rPr>
            <w:rFonts w:ascii="Calibri" w:hAnsi="Calibri" w:cs="Calibri"/>
          </w:rPr>
          <w:id w:val="-1232545321"/>
          <w:citation/>
        </w:sdtPr>
        <w:sdtContent>
          <w:r w:rsidR="00974D37" w:rsidRPr="00BD2E2C">
            <w:rPr>
              <w:rFonts w:ascii="Calibri" w:hAnsi="Calibri" w:cs="Calibri"/>
            </w:rPr>
            <w:fldChar w:fldCharType="begin"/>
          </w:r>
          <w:r w:rsidR="00974D37" w:rsidRPr="00BD2E2C">
            <w:rPr>
              <w:rFonts w:ascii="Calibri" w:hAnsi="Calibri" w:cs="Calibri"/>
            </w:rPr>
            <w:instrText xml:space="preserve"> CITATION Wel213 \l 2057 </w:instrText>
          </w:r>
          <w:r w:rsidR="00974D37" w:rsidRPr="00BD2E2C">
            <w:rPr>
              <w:rFonts w:ascii="Calibri" w:hAnsi="Calibri" w:cs="Calibri"/>
            </w:rPr>
            <w:fldChar w:fldCharType="separate"/>
          </w:r>
          <w:r w:rsidR="00974D37" w:rsidRPr="00BD2E2C">
            <w:rPr>
              <w:rFonts w:ascii="Calibri" w:hAnsi="Calibri" w:cs="Calibri"/>
              <w:noProof/>
            </w:rPr>
            <w:t>(Welsh Government, 2021)</w:t>
          </w:r>
          <w:r w:rsidR="00974D37" w:rsidRPr="00BD2E2C">
            <w:rPr>
              <w:rFonts w:ascii="Calibri" w:hAnsi="Calibri" w:cs="Calibri"/>
            </w:rPr>
            <w:fldChar w:fldCharType="end"/>
          </w:r>
        </w:sdtContent>
      </w:sdt>
      <w:r w:rsidR="00974D37" w:rsidRPr="00BD2E2C">
        <w:rPr>
          <w:rFonts w:ascii="Calibri" w:hAnsi="Calibri" w:cs="Calibri"/>
        </w:rPr>
        <w:t>.</w:t>
      </w:r>
    </w:p>
    <w:p w14:paraId="55A5A578" w14:textId="4C0BDE38" w:rsidR="00DD5F84" w:rsidRPr="00BD2E2C" w:rsidRDefault="005E18D6">
      <w:pPr>
        <w:rPr>
          <w:rStyle w:val="normaltextrun"/>
          <w:rFonts w:ascii="Calibri" w:hAnsi="Calibri" w:cs="Calibri"/>
          <w:b/>
          <w:color w:val="000000"/>
          <w:u w:val="single"/>
          <w:lang w:val="en-US"/>
        </w:rPr>
      </w:pPr>
      <w:r w:rsidRPr="00BD2E2C">
        <w:rPr>
          <w:rStyle w:val="normaltextrun"/>
          <w:rFonts w:ascii="Calibri" w:hAnsi="Calibri" w:cs="Calibri"/>
          <w:b/>
          <w:color w:val="000000"/>
          <w:u w:val="single"/>
          <w:lang w:val="en-US"/>
        </w:rPr>
        <w:t>Dis</w:t>
      </w:r>
      <w:r w:rsidR="00DD5F84" w:rsidRPr="00BD2E2C">
        <w:rPr>
          <w:rStyle w:val="normaltextrun"/>
          <w:rFonts w:ascii="Calibri" w:hAnsi="Calibri" w:cs="Calibri"/>
          <w:b/>
          <w:color w:val="000000"/>
          <w:u w:val="single"/>
          <w:lang w:val="en-US"/>
        </w:rPr>
        <w:t>cussion of lesson planning decisions</w:t>
      </w:r>
    </w:p>
    <w:p w14:paraId="1B72138D" w14:textId="17992CB4" w:rsidR="007638A1" w:rsidRPr="00BD2E2C" w:rsidRDefault="007638A1">
      <w:pPr>
        <w:rPr>
          <w:rStyle w:val="normaltextrun"/>
          <w:rFonts w:ascii="Calibri" w:hAnsi="Calibri" w:cs="Calibri"/>
          <w:bCs/>
          <w:color w:val="000000"/>
          <w:lang w:val="en-US"/>
        </w:rPr>
      </w:pPr>
      <w:r w:rsidRPr="00BD2E2C">
        <w:rPr>
          <w:rStyle w:val="normaltextrun"/>
          <w:rFonts w:ascii="Calibri" w:hAnsi="Calibri" w:cs="Calibri"/>
          <w:bCs/>
          <w:color w:val="000000"/>
          <w:lang w:val="en-US"/>
        </w:rPr>
        <w:t xml:space="preserve">During my placement, I taught a series of lessons to my year 5 class on the creation of  a leaflet. In this section I will be discussing 3 of those lessons in contingency, and why I chose those specific lessons and areas of learning experiences to provide progression within the class. I will be references my lesson plans that are showed in the appendices. I will additionally be discussing what </w:t>
      </w:r>
      <w:proofErr w:type="spellStart"/>
      <w:r w:rsidRPr="00BD2E2C">
        <w:rPr>
          <w:rStyle w:val="normaltextrun"/>
          <w:rFonts w:ascii="Calibri" w:hAnsi="Calibri" w:cs="Calibri"/>
          <w:bCs/>
          <w:color w:val="000000"/>
          <w:lang w:val="en-US"/>
        </w:rPr>
        <w:t>AfL</w:t>
      </w:r>
      <w:proofErr w:type="spellEnd"/>
      <w:r w:rsidRPr="00BD2E2C">
        <w:rPr>
          <w:rStyle w:val="normaltextrun"/>
          <w:rFonts w:ascii="Calibri" w:hAnsi="Calibri" w:cs="Calibri"/>
          <w:bCs/>
          <w:color w:val="000000"/>
          <w:lang w:val="en-US"/>
        </w:rPr>
        <w:t xml:space="preserve"> strategies I used during these lessons and whether they were effective or not. Before these three lessons, the pupils already completed research on the topic which is Dementia. I choose this topic as it was on theme for their learning at the time as they were performing with a dementia choir. </w:t>
      </w:r>
      <w:r w:rsidR="003B1665" w:rsidRPr="00BD2E2C">
        <w:rPr>
          <w:rStyle w:val="normaltextrun"/>
          <w:rFonts w:ascii="Calibri" w:hAnsi="Calibri" w:cs="Calibri"/>
          <w:bCs/>
          <w:color w:val="000000"/>
          <w:lang w:val="en-US"/>
        </w:rPr>
        <w:t xml:space="preserve">It is important to teach current issues with real life context as they will develop into ethically informed citizens </w:t>
      </w:r>
      <w:sdt>
        <w:sdtPr>
          <w:rPr>
            <w:rStyle w:val="normaltextrun"/>
            <w:rFonts w:ascii="Calibri" w:hAnsi="Calibri" w:cs="Calibri"/>
            <w:bCs/>
            <w:color w:val="000000"/>
            <w:lang w:val="en-US"/>
          </w:rPr>
          <w:id w:val="-1972428217"/>
          <w:citation/>
        </w:sdtPr>
        <w:sdtContent>
          <w:r w:rsidR="003B1665" w:rsidRPr="00BD2E2C">
            <w:rPr>
              <w:rStyle w:val="normaltextrun"/>
              <w:rFonts w:ascii="Calibri" w:hAnsi="Calibri" w:cs="Calibri"/>
              <w:bCs/>
              <w:color w:val="000000"/>
              <w:lang w:val="en-US"/>
            </w:rPr>
            <w:fldChar w:fldCharType="begin"/>
          </w:r>
          <w:r w:rsidR="003B1665" w:rsidRPr="00BD2E2C">
            <w:rPr>
              <w:rStyle w:val="normaltextrun"/>
              <w:rFonts w:ascii="Calibri" w:hAnsi="Calibri" w:cs="Calibri"/>
              <w:bCs/>
              <w:color w:val="000000"/>
            </w:rPr>
            <w:instrText xml:space="preserve"> CITATION Wel222 \l 2057 </w:instrText>
          </w:r>
          <w:r w:rsidR="003B1665" w:rsidRPr="00BD2E2C">
            <w:rPr>
              <w:rStyle w:val="normaltextrun"/>
              <w:rFonts w:ascii="Calibri" w:hAnsi="Calibri" w:cs="Calibri"/>
              <w:bCs/>
              <w:color w:val="000000"/>
              <w:lang w:val="en-US"/>
            </w:rPr>
            <w:fldChar w:fldCharType="separate"/>
          </w:r>
          <w:r w:rsidR="003B1665" w:rsidRPr="00BD2E2C">
            <w:rPr>
              <w:rFonts w:ascii="Calibri" w:hAnsi="Calibri" w:cs="Calibri"/>
              <w:noProof/>
              <w:color w:val="000000"/>
            </w:rPr>
            <w:t>(Welsh Government, 2022)</w:t>
          </w:r>
          <w:r w:rsidR="003B1665" w:rsidRPr="00BD2E2C">
            <w:rPr>
              <w:rStyle w:val="normaltextrun"/>
              <w:rFonts w:ascii="Calibri" w:hAnsi="Calibri" w:cs="Calibri"/>
              <w:bCs/>
              <w:color w:val="000000"/>
              <w:lang w:val="en-US"/>
            </w:rPr>
            <w:fldChar w:fldCharType="end"/>
          </w:r>
        </w:sdtContent>
      </w:sdt>
      <w:r w:rsidR="003B1665" w:rsidRPr="00BD2E2C">
        <w:rPr>
          <w:rStyle w:val="normaltextrun"/>
          <w:rFonts w:ascii="Calibri" w:hAnsi="Calibri" w:cs="Calibri"/>
          <w:bCs/>
          <w:color w:val="000000"/>
          <w:lang w:val="en-US"/>
        </w:rPr>
        <w:t xml:space="preserve">.  This allows </w:t>
      </w:r>
      <w:proofErr w:type="spellStart"/>
      <w:r w:rsidR="003B1665" w:rsidRPr="00BD2E2C">
        <w:rPr>
          <w:rStyle w:val="normaltextrun"/>
          <w:rFonts w:ascii="Calibri" w:hAnsi="Calibri" w:cs="Calibri"/>
          <w:bCs/>
          <w:color w:val="000000"/>
          <w:lang w:val="en-US"/>
        </w:rPr>
        <w:t>allows</w:t>
      </w:r>
      <w:proofErr w:type="spellEnd"/>
      <w:r w:rsidR="003B1665" w:rsidRPr="00BD2E2C">
        <w:rPr>
          <w:rStyle w:val="normaltextrun"/>
          <w:rFonts w:ascii="Calibri" w:hAnsi="Calibri" w:cs="Calibri"/>
          <w:bCs/>
          <w:color w:val="000000"/>
          <w:lang w:val="en-US"/>
        </w:rPr>
        <w:t xml:space="preserve"> for discussions to open up at home which may lead to more learning </w:t>
      </w:r>
      <w:sdt>
        <w:sdtPr>
          <w:rPr>
            <w:rStyle w:val="normaltextrun"/>
            <w:rFonts w:ascii="Calibri" w:hAnsi="Calibri" w:cs="Calibri"/>
            <w:bCs/>
            <w:color w:val="000000"/>
            <w:lang w:val="en-US"/>
          </w:rPr>
          <w:id w:val="-1178272670"/>
          <w:citation/>
        </w:sdtPr>
        <w:sdtContent>
          <w:r w:rsidR="003B1665" w:rsidRPr="00BD2E2C">
            <w:rPr>
              <w:rStyle w:val="normaltextrun"/>
              <w:rFonts w:ascii="Calibri" w:hAnsi="Calibri" w:cs="Calibri"/>
              <w:bCs/>
              <w:color w:val="000000"/>
              <w:lang w:val="en-US"/>
            </w:rPr>
            <w:fldChar w:fldCharType="begin"/>
          </w:r>
          <w:r w:rsidR="003B1665" w:rsidRPr="00BD2E2C">
            <w:rPr>
              <w:rStyle w:val="normaltextrun"/>
              <w:rFonts w:ascii="Calibri" w:hAnsi="Calibri" w:cs="Calibri"/>
              <w:bCs/>
              <w:color w:val="000000"/>
            </w:rPr>
            <w:instrText xml:space="preserve"> CITATION Tra16 \l 2057 </w:instrText>
          </w:r>
          <w:r w:rsidR="003B1665" w:rsidRPr="00BD2E2C">
            <w:rPr>
              <w:rStyle w:val="normaltextrun"/>
              <w:rFonts w:ascii="Calibri" w:hAnsi="Calibri" w:cs="Calibri"/>
              <w:bCs/>
              <w:color w:val="000000"/>
              <w:lang w:val="en-US"/>
            </w:rPr>
            <w:fldChar w:fldCharType="separate"/>
          </w:r>
          <w:r w:rsidR="003B1665" w:rsidRPr="00BD2E2C">
            <w:rPr>
              <w:rFonts w:ascii="Calibri" w:hAnsi="Calibri" w:cs="Calibri"/>
              <w:noProof/>
              <w:color w:val="000000"/>
            </w:rPr>
            <w:t>(Rink, 2016)</w:t>
          </w:r>
          <w:r w:rsidR="003B1665" w:rsidRPr="00BD2E2C">
            <w:rPr>
              <w:rStyle w:val="normaltextrun"/>
              <w:rFonts w:ascii="Calibri" w:hAnsi="Calibri" w:cs="Calibri"/>
              <w:bCs/>
              <w:color w:val="000000"/>
              <w:lang w:val="en-US"/>
            </w:rPr>
            <w:fldChar w:fldCharType="end"/>
          </w:r>
        </w:sdtContent>
      </w:sdt>
      <w:r w:rsidR="003B1665" w:rsidRPr="00BD2E2C">
        <w:rPr>
          <w:rStyle w:val="normaltextrun"/>
          <w:rFonts w:ascii="Calibri" w:hAnsi="Calibri" w:cs="Calibri"/>
          <w:bCs/>
          <w:color w:val="000000"/>
          <w:lang w:val="en-US"/>
        </w:rPr>
        <w:t>. The le</w:t>
      </w:r>
      <w:r w:rsidRPr="00BD2E2C">
        <w:rPr>
          <w:rStyle w:val="normaltextrun"/>
          <w:rFonts w:ascii="Calibri" w:hAnsi="Calibri" w:cs="Calibri"/>
          <w:bCs/>
          <w:color w:val="000000"/>
          <w:lang w:val="en-US"/>
        </w:rPr>
        <w:t>aflets were given out at the performance</w:t>
      </w:r>
      <w:r w:rsidR="003B1665" w:rsidRPr="00BD2E2C">
        <w:rPr>
          <w:rStyle w:val="normaltextrun"/>
          <w:rFonts w:ascii="Calibri" w:hAnsi="Calibri" w:cs="Calibri"/>
          <w:bCs/>
          <w:color w:val="000000"/>
          <w:lang w:val="en-US"/>
        </w:rPr>
        <w:t xml:space="preserve"> so parents and guardians could view all the learning that has taken place in school.</w:t>
      </w:r>
    </w:p>
    <w:p w14:paraId="399B7BD4" w14:textId="4FB074A8" w:rsidR="007638A1" w:rsidRPr="00BD2E2C" w:rsidRDefault="007638A1">
      <w:pPr>
        <w:rPr>
          <w:rStyle w:val="normaltextrun"/>
          <w:rFonts w:ascii="Calibri" w:hAnsi="Calibri" w:cs="Calibri"/>
          <w:bCs/>
          <w:color w:val="000000"/>
          <w:lang w:val="en-US"/>
        </w:rPr>
      </w:pPr>
      <w:r w:rsidRPr="00BD2E2C">
        <w:rPr>
          <w:rStyle w:val="normaltextrun"/>
          <w:rFonts w:ascii="Calibri" w:hAnsi="Calibri" w:cs="Calibri"/>
          <w:bCs/>
          <w:color w:val="000000"/>
          <w:lang w:val="en-US"/>
        </w:rPr>
        <w:t xml:space="preserve">My first lesson I taught and planned was an LLC Lesson, incorporating the DCF also. This lesson was specifically focusing on the skill of collaborating </w:t>
      </w:r>
      <w:sdt>
        <w:sdtPr>
          <w:rPr>
            <w:rStyle w:val="normaltextrun"/>
            <w:rFonts w:ascii="Calibri" w:hAnsi="Calibri" w:cs="Calibri"/>
            <w:bCs/>
            <w:color w:val="000000"/>
            <w:lang w:val="en-US"/>
          </w:rPr>
          <w:id w:val="-340476086"/>
          <w:citation/>
        </w:sdtPr>
        <w:sdtContent>
          <w:r w:rsidR="004B0E59" w:rsidRPr="00BD2E2C">
            <w:rPr>
              <w:rStyle w:val="normaltextrun"/>
              <w:rFonts w:ascii="Calibri" w:hAnsi="Calibri" w:cs="Calibri"/>
              <w:bCs/>
              <w:color w:val="000000"/>
              <w:lang w:val="en-US"/>
            </w:rPr>
            <w:fldChar w:fldCharType="begin"/>
          </w:r>
          <w:r w:rsidR="004B0E59" w:rsidRPr="00BD2E2C">
            <w:rPr>
              <w:rStyle w:val="normaltextrun"/>
              <w:rFonts w:ascii="Calibri" w:hAnsi="Calibri" w:cs="Calibri"/>
              <w:bCs/>
              <w:color w:val="000000"/>
            </w:rPr>
            <w:instrText xml:space="preserve"> CITATION Wel223 \l 2057 </w:instrText>
          </w:r>
          <w:r w:rsidR="004B0E59" w:rsidRPr="00BD2E2C">
            <w:rPr>
              <w:rStyle w:val="normaltextrun"/>
              <w:rFonts w:ascii="Calibri" w:hAnsi="Calibri" w:cs="Calibri"/>
              <w:bCs/>
              <w:color w:val="000000"/>
              <w:lang w:val="en-US"/>
            </w:rPr>
            <w:fldChar w:fldCharType="separate"/>
          </w:r>
          <w:r w:rsidR="004B0E59" w:rsidRPr="00BD2E2C">
            <w:rPr>
              <w:rFonts w:ascii="Calibri" w:hAnsi="Calibri" w:cs="Calibri"/>
              <w:noProof/>
              <w:color w:val="000000"/>
            </w:rPr>
            <w:t>(Welsh Government, 2022)</w:t>
          </w:r>
          <w:r w:rsidR="004B0E59" w:rsidRPr="00BD2E2C">
            <w:rPr>
              <w:rStyle w:val="normaltextrun"/>
              <w:rFonts w:ascii="Calibri" w:hAnsi="Calibri" w:cs="Calibri"/>
              <w:bCs/>
              <w:color w:val="000000"/>
              <w:lang w:val="en-US"/>
            </w:rPr>
            <w:fldChar w:fldCharType="end"/>
          </w:r>
        </w:sdtContent>
      </w:sdt>
      <w:r w:rsidR="004B0E59" w:rsidRPr="00BD2E2C">
        <w:rPr>
          <w:rStyle w:val="normaltextrun"/>
          <w:rFonts w:ascii="Calibri" w:hAnsi="Calibri" w:cs="Calibri"/>
          <w:bCs/>
          <w:color w:val="000000"/>
          <w:lang w:val="en-US"/>
        </w:rPr>
        <w:t xml:space="preserve"> </w:t>
      </w:r>
      <w:r w:rsidRPr="00BD2E2C">
        <w:rPr>
          <w:rStyle w:val="normaltextrun"/>
          <w:rFonts w:ascii="Calibri" w:hAnsi="Calibri" w:cs="Calibri"/>
          <w:bCs/>
          <w:color w:val="000000"/>
          <w:lang w:val="en-US"/>
        </w:rPr>
        <w:t>and understanding views and ideas</w:t>
      </w:r>
      <w:r w:rsidR="004B0E59" w:rsidRPr="00BD2E2C">
        <w:rPr>
          <w:rStyle w:val="normaltextrun"/>
          <w:rFonts w:ascii="Calibri" w:hAnsi="Calibri" w:cs="Calibri"/>
          <w:bCs/>
          <w:color w:val="000000"/>
          <w:lang w:val="en-US"/>
        </w:rPr>
        <w:t xml:space="preserve"> of a text </w:t>
      </w:r>
      <w:sdt>
        <w:sdtPr>
          <w:rPr>
            <w:rStyle w:val="normaltextrun"/>
            <w:rFonts w:ascii="Calibri" w:hAnsi="Calibri" w:cs="Calibri"/>
            <w:bCs/>
            <w:color w:val="000000"/>
            <w:lang w:val="en-US"/>
          </w:rPr>
          <w:id w:val="-542439806"/>
          <w:citation/>
        </w:sdtPr>
        <w:sdtContent>
          <w:r w:rsidR="004B0E59" w:rsidRPr="00BD2E2C">
            <w:rPr>
              <w:rStyle w:val="normaltextrun"/>
              <w:rFonts w:ascii="Calibri" w:hAnsi="Calibri" w:cs="Calibri"/>
              <w:bCs/>
              <w:color w:val="000000"/>
              <w:lang w:val="en-US"/>
            </w:rPr>
            <w:fldChar w:fldCharType="begin"/>
          </w:r>
          <w:r w:rsidR="004B0E59" w:rsidRPr="00BD2E2C">
            <w:rPr>
              <w:rStyle w:val="normaltextrun"/>
              <w:rFonts w:ascii="Calibri" w:hAnsi="Calibri" w:cs="Calibri"/>
              <w:bCs/>
              <w:color w:val="000000"/>
            </w:rPr>
            <w:instrText xml:space="preserve"> CITATION Wel19 \l 2057 </w:instrText>
          </w:r>
          <w:r w:rsidR="004B0E59" w:rsidRPr="00BD2E2C">
            <w:rPr>
              <w:rStyle w:val="normaltextrun"/>
              <w:rFonts w:ascii="Calibri" w:hAnsi="Calibri" w:cs="Calibri"/>
              <w:bCs/>
              <w:color w:val="000000"/>
              <w:lang w:val="en-US"/>
            </w:rPr>
            <w:fldChar w:fldCharType="separate"/>
          </w:r>
          <w:r w:rsidR="004B0E59" w:rsidRPr="00BD2E2C">
            <w:rPr>
              <w:rFonts w:ascii="Calibri" w:hAnsi="Calibri" w:cs="Calibri"/>
              <w:noProof/>
              <w:color w:val="000000"/>
            </w:rPr>
            <w:t>(Welsh Government, 2019)</w:t>
          </w:r>
          <w:r w:rsidR="004B0E59" w:rsidRPr="00BD2E2C">
            <w:rPr>
              <w:rStyle w:val="normaltextrun"/>
              <w:rFonts w:ascii="Calibri" w:hAnsi="Calibri" w:cs="Calibri"/>
              <w:bCs/>
              <w:color w:val="000000"/>
              <w:lang w:val="en-US"/>
            </w:rPr>
            <w:fldChar w:fldCharType="end"/>
          </w:r>
        </w:sdtContent>
      </w:sdt>
      <w:r w:rsidR="004B0E59" w:rsidRPr="00BD2E2C">
        <w:rPr>
          <w:rStyle w:val="normaltextrun"/>
          <w:rFonts w:ascii="Calibri" w:hAnsi="Calibri" w:cs="Calibri"/>
          <w:bCs/>
          <w:color w:val="000000"/>
          <w:lang w:val="en-US"/>
        </w:rPr>
        <w:t xml:space="preserve"> </w:t>
      </w:r>
      <w:r w:rsidRPr="00BD2E2C">
        <w:rPr>
          <w:rStyle w:val="normaltextrun"/>
          <w:rFonts w:ascii="Calibri" w:hAnsi="Calibri" w:cs="Calibri"/>
          <w:bCs/>
          <w:color w:val="000000"/>
          <w:lang w:val="en-US"/>
        </w:rPr>
        <w:t xml:space="preserve">. </w:t>
      </w:r>
      <w:r w:rsidR="004B0E59" w:rsidRPr="00BD2E2C">
        <w:rPr>
          <w:rStyle w:val="normaltextrun"/>
          <w:rFonts w:ascii="Calibri" w:hAnsi="Calibri" w:cs="Calibri"/>
          <w:bCs/>
          <w:color w:val="000000"/>
          <w:lang w:val="en-US"/>
        </w:rPr>
        <w:t>I planned to use Padlet to incorporate the DCF, but my main focus was on LLC.</w:t>
      </w:r>
      <w:r w:rsidR="00D16DE3" w:rsidRPr="00BD2E2C">
        <w:rPr>
          <w:rStyle w:val="normaltextrun"/>
          <w:rFonts w:ascii="Calibri" w:hAnsi="Calibri" w:cs="Calibri"/>
          <w:bCs/>
          <w:color w:val="000000"/>
          <w:lang w:val="en-US"/>
        </w:rPr>
        <w:t xml:space="preserve"> I looked at the collaboration strand in the DCF and choose 2 progression steps, one from progression step 2- ‘ I can use collaborative platforms to create and edit a file’ and one from progression step 3- ‘I can work with others to create an online, collaborative project for a specific purpose, sharing and appropriately setting permission for other group members’</w:t>
      </w:r>
      <w:sdt>
        <w:sdtPr>
          <w:rPr>
            <w:rStyle w:val="normaltextrun"/>
            <w:rFonts w:ascii="Calibri" w:hAnsi="Calibri" w:cs="Calibri"/>
            <w:bCs/>
            <w:color w:val="000000"/>
            <w:lang w:val="en-US"/>
          </w:rPr>
          <w:id w:val="-1634947309"/>
          <w:citation/>
        </w:sdtPr>
        <w:sdtContent>
          <w:r w:rsidR="000472A8" w:rsidRPr="00BD2E2C">
            <w:rPr>
              <w:rStyle w:val="normaltextrun"/>
              <w:rFonts w:ascii="Calibri" w:hAnsi="Calibri" w:cs="Calibri"/>
              <w:bCs/>
              <w:color w:val="000000"/>
              <w:lang w:val="en-US"/>
            </w:rPr>
            <w:fldChar w:fldCharType="begin"/>
          </w:r>
          <w:r w:rsidR="000472A8" w:rsidRPr="00BD2E2C">
            <w:rPr>
              <w:rStyle w:val="normaltextrun"/>
              <w:rFonts w:ascii="Calibri" w:hAnsi="Calibri" w:cs="Calibri"/>
              <w:bCs/>
              <w:color w:val="000000"/>
            </w:rPr>
            <w:instrText xml:space="preserve"> CITATION Wel223 \l 2057 </w:instrText>
          </w:r>
          <w:r w:rsidR="000472A8" w:rsidRPr="00BD2E2C">
            <w:rPr>
              <w:rStyle w:val="normaltextrun"/>
              <w:rFonts w:ascii="Calibri" w:hAnsi="Calibri" w:cs="Calibri"/>
              <w:bCs/>
              <w:color w:val="000000"/>
              <w:lang w:val="en-US"/>
            </w:rPr>
            <w:fldChar w:fldCharType="separate"/>
          </w:r>
          <w:r w:rsidR="000472A8" w:rsidRPr="00BD2E2C">
            <w:rPr>
              <w:rStyle w:val="normaltextrun"/>
              <w:rFonts w:ascii="Calibri" w:hAnsi="Calibri" w:cs="Calibri"/>
              <w:bCs/>
              <w:noProof/>
              <w:color w:val="000000"/>
            </w:rPr>
            <w:t xml:space="preserve"> </w:t>
          </w:r>
          <w:r w:rsidR="000472A8" w:rsidRPr="00BD2E2C">
            <w:rPr>
              <w:rFonts w:ascii="Calibri" w:hAnsi="Calibri" w:cs="Calibri"/>
              <w:noProof/>
              <w:color w:val="000000"/>
            </w:rPr>
            <w:t>(Welsh Government, 2022)</w:t>
          </w:r>
          <w:r w:rsidR="000472A8" w:rsidRPr="00BD2E2C">
            <w:rPr>
              <w:rStyle w:val="normaltextrun"/>
              <w:rFonts w:ascii="Calibri" w:hAnsi="Calibri" w:cs="Calibri"/>
              <w:bCs/>
              <w:color w:val="000000"/>
              <w:lang w:val="en-US"/>
            </w:rPr>
            <w:fldChar w:fldCharType="end"/>
          </w:r>
        </w:sdtContent>
      </w:sdt>
      <w:r w:rsidR="00D16DE3" w:rsidRPr="00BD2E2C">
        <w:rPr>
          <w:rStyle w:val="normaltextrun"/>
          <w:rFonts w:ascii="Calibri" w:hAnsi="Calibri" w:cs="Calibri"/>
          <w:bCs/>
          <w:color w:val="000000"/>
          <w:lang w:val="en-US"/>
        </w:rPr>
        <w:t xml:space="preserve">. The reason I choose 2 progression steps was that a lot of the pupils in my class struggled using technology, especially when it was newly introduced. However, I did notice that the lower ability pupils appeared to be more confident using the iPad and laptops as they did not have to handwrite anything or worry about spelling </w:t>
      </w:r>
      <w:r w:rsidR="004B2605" w:rsidRPr="00BD2E2C">
        <w:rPr>
          <w:rStyle w:val="normaltextrun"/>
          <w:rFonts w:ascii="Calibri" w:hAnsi="Calibri" w:cs="Calibri"/>
          <w:bCs/>
          <w:color w:val="000000"/>
          <w:lang w:val="en-US"/>
        </w:rPr>
        <w:t xml:space="preserve">errors. According to Kristin Stanberry, pupils with learning disabilities have more success when using technology within reading, writing and math’s </w:t>
      </w:r>
      <w:sdt>
        <w:sdtPr>
          <w:rPr>
            <w:rStyle w:val="normaltextrun"/>
            <w:rFonts w:ascii="Calibri" w:hAnsi="Calibri" w:cs="Calibri"/>
            <w:bCs/>
            <w:color w:val="000000"/>
            <w:lang w:val="en-US"/>
          </w:rPr>
          <w:id w:val="-1615666425"/>
          <w:citation/>
        </w:sdtPr>
        <w:sdtContent>
          <w:r w:rsidR="004B2605" w:rsidRPr="00BD2E2C">
            <w:rPr>
              <w:rStyle w:val="normaltextrun"/>
              <w:rFonts w:ascii="Calibri" w:hAnsi="Calibri" w:cs="Calibri"/>
              <w:bCs/>
              <w:color w:val="000000"/>
              <w:lang w:val="en-US"/>
            </w:rPr>
            <w:fldChar w:fldCharType="begin"/>
          </w:r>
          <w:r w:rsidR="004B2605" w:rsidRPr="00BD2E2C">
            <w:rPr>
              <w:rStyle w:val="normaltextrun"/>
              <w:rFonts w:ascii="Calibri" w:hAnsi="Calibri" w:cs="Calibri"/>
              <w:bCs/>
              <w:color w:val="000000"/>
            </w:rPr>
            <w:instrText xml:space="preserve"> CITATION Kir24 \l 2057 </w:instrText>
          </w:r>
          <w:r w:rsidR="004B2605" w:rsidRPr="00BD2E2C">
            <w:rPr>
              <w:rStyle w:val="normaltextrun"/>
              <w:rFonts w:ascii="Calibri" w:hAnsi="Calibri" w:cs="Calibri"/>
              <w:bCs/>
              <w:color w:val="000000"/>
              <w:lang w:val="en-US"/>
            </w:rPr>
            <w:fldChar w:fldCharType="separate"/>
          </w:r>
          <w:r w:rsidR="004B2605" w:rsidRPr="00BD2E2C">
            <w:rPr>
              <w:rFonts w:ascii="Calibri" w:hAnsi="Calibri" w:cs="Calibri"/>
              <w:noProof/>
              <w:color w:val="000000"/>
            </w:rPr>
            <w:t>(Stanberry, 2024)</w:t>
          </w:r>
          <w:r w:rsidR="004B2605" w:rsidRPr="00BD2E2C">
            <w:rPr>
              <w:rStyle w:val="normaltextrun"/>
              <w:rFonts w:ascii="Calibri" w:hAnsi="Calibri" w:cs="Calibri"/>
              <w:bCs/>
              <w:color w:val="000000"/>
              <w:lang w:val="en-US"/>
            </w:rPr>
            <w:fldChar w:fldCharType="end"/>
          </w:r>
        </w:sdtContent>
      </w:sdt>
      <w:r w:rsidR="004B2605" w:rsidRPr="00BD2E2C">
        <w:rPr>
          <w:rStyle w:val="normaltextrun"/>
          <w:rFonts w:ascii="Calibri" w:hAnsi="Calibri" w:cs="Calibri"/>
          <w:bCs/>
          <w:color w:val="000000"/>
          <w:lang w:val="en-US"/>
        </w:rPr>
        <w:t xml:space="preserve">. </w:t>
      </w:r>
      <w:r w:rsidR="000472A8" w:rsidRPr="00BD2E2C">
        <w:rPr>
          <w:rStyle w:val="normaltextrun"/>
          <w:rFonts w:ascii="Calibri" w:hAnsi="Calibri" w:cs="Calibri"/>
          <w:bCs/>
          <w:color w:val="000000"/>
          <w:lang w:val="en-US"/>
        </w:rPr>
        <w:t xml:space="preserve"> My LLC progression step 3 was from the cross-curricular framework. ‘ I can use my understanding of different kinds of texts to consider whether a text is effective in conveying information, views and ideas’.</w:t>
      </w:r>
      <w:r w:rsidR="004B2605" w:rsidRPr="00BD2E2C">
        <w:rPr>
          <w:rStyle w:val="normaltextrun"/>
          <w:rFonts w:ascii="Calibri" w:hAnsi="Calibri" w:cs="Calibri"/>
          <w:bCs/>
          <w:color w:val="000000"/>
          <w:lang w:val="en-US"/>
        </w:rPr>
        <w:t xml:space="preserve"> I focused on this as they needed to look at the features of a leaflet before they made their own. This way they had some prior knowledge and understanding ready for their leaflet draft. The what matter statement I choose for this lesson was ‘ Understanding languages is the key to understanding the world around us.’ I felt that this was fitting </w:t>
      </w:r>
      <w:r w:rsidR="00C45591" w:rsidRPr="00BD2E2C">
        <w:rPr>
          <w:rStyle w:val="normaltextrun"/>
          <w:rFonts w:ascii="Calibri" w:hAnsi="Calibri" w:cs="Calibri"/>
          <w:bCs/>
          <w:color w:val="000000"/>
          <w:lang w:val="en-US"/>
        </w:rPr>
        <w:t>to the lesson as the pupils will need to understand the language and features used before they create their own leaflet.</w:t>
      </w:r>
    </w:p>
    <w:p w14:paraId="2D9972B4" w14:textId="603EE25E" w:rsidR="006064BF" w:rsidRPr="00BD2E2C" w:rsidRDefault="006064BF">
      <w:pPr>
        <w:rPr>
          <w:rStyle w:val="normaltextrun"/>
          <w:rFonts w:ascii="Calibri" w:hAnsi="Calibri" w:cs="Calibri"/>
          <w:bCs/>
          <w:color w:val="000000"/>
          <w:lang w:val="en-US"/>
        </w:rPr>
      </w:pPr>
      <w:r w:rsidRPr="00BD2E2C">
        <w:rPr>
          <w:rStyle w:val="normaltextrun"/>
          <w:rFonts w:ascii="Calibri" w:hAnsi="Calibri" w:cs="Calibri"/>
          <w:bCs/>
          <w:color w:val="000000"/>
          <w:lang w:val="en-US"/>
        </w:rPr>
        <w:t xml:space="preserve">During my lesson introduction I used the basket/ping pong ball questioning strategy for </w:t>
      </w:r>
      <w:proofErr w:type="spellStart"/>
      <w:r w:rsidRPr="00BD2E2C">
        <w:rPr>
          <w:rStyle w:val="normaltextrun"/>
          <w:rFonts w:ascii="Calibri" w:hAnsi="Calibri" w:cs="Calibri"/>
          <w:bCs/>
          <w:color w:val="000000"/>
          <w:lang w:val="en-US"/>
        </w:rPr>
        <w:t>AfL</w:t>
      </w:r>
      <w:proofErr w:type="spellEnd"/>
      <w:r w:rsidRPr="00BD2E2C">
        <w:rPr>
          <w:rStyle w:val="normaltextrun"/>
          <w:rFonts w:ascii="Calibri" w:hAnsi="Calibri" w:cs="Calibri"/>
          <w:bCs/>
          <w:color w:val="000000"/>
          <w:lang w:val="en-US"/>
        </w:rPr>
        <w:t>. This is where you ask a question to the class and use a soft ball and randomly throw it to pupils to answer. If they struggle to answer the question they can then throw the ball to someone else for help. This method was beneficial as it is useful to see what pupils know, and what they don’t as they are randomly chosen, not based on hands up. This method was created by Dylan William called ‘pause-pose-</w:t>
      </w:r>
      <w:r w:rsidR="00F44E99" w:rsidRPr="00BD2E2C">
        <w:rPr>
          <w:rStyle w:val="normaltextrun"/>
          <w:rFonts w:ascii="Calibri" w:hAnsi="Calibri" w:cs="Calibri"/>
          <w:bCs/>
          <w:color w:val="000000"/>
          <w:lang w:val="en-US"/>
        </w:rPr>
        <w:t>p</w:t>
      </w:r>
      <w:r w:rsidRPr="00BD2E2C">
        <w:rPr>
          <w:rStyle w:val="normaltextrun"/>
          <w:rFonts w:ascii="Calibri" w:hAnsi="Calibri" w:cs="Calibri"/>
          <w:bCs/>
          <w:color w:val="000000"/>
          <w:lang w:val="en-US"/>
        </w:rPr>
        <w:t xml:space="preserve">ounce and </w:t>
      </w:r>
      <w:r w:rsidR="00F44E99" w:rsidRPr="00BD2E2C">
        <w:rPr>
          <w:rStyle w:val="normaltextrun"/>
          <w:rFonts w:ascii="Calibri" w:hAnsi="Calibri" w:cs="Calibri"/>
          <w:bCs/>
          <w:color w:val="000000"/>
          <w:lang w:val="en-US"/>
        </w:rPr>
        <w:t>b</w:t>
      </w:r>
      <w:r w:rsidRPr="00BD2E2C">
        <w:rPr>
          <w:rStyle w:val="normaltextrun"/>
          <w:rFonts w:ascii="Calibri" w:hAnsi="Calibri" w:cs="Calibri"/>
          <w:bCs/>
          <w:color w:val="000000"/>
          <w:lang w:val="en-US"/>
        </w:rPr>
        <w:t xml:space="preserve">ounce’ </w:t>
      </w:r>
      <w:sdt>
        <w:sdtPr>
          <w:rPr>
            <w:rStyle w:val="normaltextrun"/>
            <w:rFonts w:ascii="Calibri" w:hAnsi="Calibri" w:cs="Calibri"/>
            <w:bCs/>
            <w:color w:val="000000"/>
            <w:lang w:val="en-US"/>
          </w:rPr>
          <w:id w:val="2063601109"/>
          <w:citation/>
        </w:sdtPr>
        <w:sdtContent>
          <w:r w:rsidRPr="00BD2E2C">
            <w:rPr>
              <w:rStyle w:val="normaltextrun"/>
              <w:rFonts w:ascii="Calibri" w:hAnsi="Calibri" w:cs="Calibri"/>
              <w:bCs/>
              <w:color w:val="000000"/>
              <w:lang w:val="en-US"/>
            </w:rPr>
            <w:fldChar w:fldCharType="begin"/>
          </w:r>
          <w:r w:rsidRPr="00BD2E2C">
            <w:rPr>
              <w:rStyle w:val="normaltextrun"/>
              <w:rFonts w:ascii="Calibri" w:hAnsi="Calibri" w:cs="Calibri"/>
              <w:bCs/>
              <w:color w:val="000000"/>
            </w:rPr>
            <w:instrText xml:space="preserve"> CITATION Cha232 \l 2057 </w:instrText>
          </w:r>
          <w:r w:rsidRPr="00BD2E2C">
            <w:rPr>
              <w:rStyle w:val="normaltextrun"/>
              <w:rFonts w:ascii="Calibri" w:hAnsi="Calibri" w:cs="Calibri"/>
              <w:bCs/>
              <w:color w:val="000000"/>
              <w:lang w:val="en-US"/>
            </w:rPr>
            <w:fldChar w:fldCharType="separate"/>
          </w:r>
          <w:r w:rsidRPr="00BD2E2C">
            <w:rPr>
              <w:rFonts w:ascii="Calibri" w:hAnsi="Calibri" w:cs="Calibri"/>
              <w:noProof/>
              <w:color w:val="000000"/>
            </w:rPr>
            <w:t>(Chartered college of teaching, 2023)</w:t>
          </w:r>
          <w:r w:rsidRPr="00BD2E2C">
            <w:rPr>
              <w:rStyle w:val="normaltextrun"/>
              <w:rFonts w:ascii="Calibri" w:hAnsi="Calibri" w:cs="Calibri"/>
              <w:bCs/>
              <w:color w:val="000000"/>
              <w:lang w:val="en-US"/>
            </w:rPr>
            <w:fldChar w:fldCharType="end"/>
          </w:r>
        </w:sdtContent>
      </w:sdt>
      <w:r w:rsidR="00F44E99" w:rsidRPr="00BD2E2C">
        <w:rPr>
          <w:rStyle w:val="normaltextrun"/>
          <w:rFonts w:ascii="Calibri" w:hAnsi="Calibri" w:cs="Calibri"/>
          <w:bCs/>
          <w:color w:val="000000"/>
          <w:lang w:val="en-US"/>
        </w:rPr>
        <w:t xml:space="preserve">. However, one implications you must be aware of  is ensuring that there is enough wait time between the pause and pose to allow pupils to think critically. Researcher Mary Budd Rowe came up with the concept of wait time. She found </w:t>
      </w:r>
      <w:r w:rsidR="00F44E99" w:rsidRPr="00BD2E2C">
        <w:rPr>
          <w:rStyle w:val="normaltextrun"/>
          <w:rFonts w:ascii="Calibri" w:hAnsi="Calibri" w:cs="Calibri"/>
          <w:bCs/>
          <w:color w:val="000000"/>
          <w:lang w:val="en-US"/>
        </w:rPr>
        <w:lastRenderedPageBreak/>
        <w:t xml:space="preserve">that a longer wait time caused longer, logical answers from pupils. She found that teachers waited on average 0.9 seconds for answers, whereas they should wait at least 2.7 seconds for a </w:t>
      </w:r>
      <w:r w:rsidR="0007310C" w:rsidRPr="00BD2E2C">
        <w:rPr>
          <w:rStyle w:val="normaltextrun"/>
          <w:rFonts w:ascii="Calibri" w:hAnsi="Calibri" w:cs="Calibri"/>
          <w:bCs/>
          <w:color w:val="000000"/>
          <w:lang w:val="en-US"/>
        </w:rPr>
        <w:t>more informed answer. (Mary Budd Rowe,2003). Moreover, another limitation to this method is that some pupils misbehaved with ball. They would just throw it to their friends or at their friends. However, this was limited and could be less of an issue if you set out behavior expectations before hand. It is important t be explicit when telling pupils what you want from them</w:t>
      </w:r>
      <w:r w:rsidR="000F0FE6" w:rsidRPr="00BD2E2C">
        <w:rPr>
          <w:rStyle w:val="normaltextrun"/>
          <w:rFonts w:ascii="Calibri" w:hAnsi="Calibri" w:cs="Calibri"/>
          <w:bCs/>
          <w:color w:val="000000"/>
          <w:lang w:val="en-US"/>
        </w:rPr>
        <w:t xml:space="preserve"> to give pupils a ‘sense of confidence safety and security’ – they consistently know how they should behaving if this is clearly shared with them </w:t>
      </w:r>
      <w:sdt>
        <w:sdtPr>
          <w:rPr>
            <w:rStyle w:val="normaltextrun"/>
            <w:rFonts w:ascii="Calibri" w:hAnsi="Calibri" w:cs="Calibri"/>
            <w:bCs/>
            <w:color w:val="000000"/>
            <w:lang w:val="en-US"/>
          </w:rPr>
          <w:id w:val="-819578053"/>
          <w:citation/>
        </w:sdtPr>
        <w:sdtContent>
          <w:r w:rsidR="000F0FE6" w:rsidRPr="00BD2E2C">
            <w:rPr>
              <w:rStyle w:val="normaltextrun"/>
              <w:rFonts w:ascii="Calibri" w:hAnsi="Calibri" w:cs="Calibri"/>
              <w:bCs/>
              <w:color w:val="000000"/>
              <w:lang w:val="en-US"/>
            </w:rPr>
            <w:fldChar w:fldCharType="begin"/>
          </w:r>
          <w:r w:rsidR="000F0FE6" w:rsidRPr="00BD2E2C">
            <w:rPr>
              <w:rStyle w:val="normaltextrun"/>
              <w:rFonts w:ascii="Calibri" w:hAnsi="Calibri" w:cs="Calibri"/>
              <w:bCs/>
              <w:color w:val="000000"/>
            </w:rPr>
            <w:instrText xml:space="preserve"> CITATION Ros21 \l 2057 </w:instrText>
          </w:r>
          <w:r w:rsidR="000F0FE6" w:rsidRPr="00BD2E2C">
            <w:rPr>
              <w:rStyle w:val="normaltextrun"/>
              <w:rFonts w:ascii="Calibri" w:hAnsi="Calibri" w:cs="Calibri"/>
              <w:bCs/>
              <w:color w:val="000000"/>
              <w:lang w:val="en-US"/>
            </w:rPr>
            <w:fldChar w:fldCharType="separate"/>
          </w:r>
          <w:r w:rsidR="000F0FE6" w:rsidRPr="00BD2E2C">
            <w:rPr>
              <w:rFonts w:ascii="Calibri" w:hAnsi="Calibri" w:cs="Calibri"/>
              <w:noProof/>
              <w:color w:val="000000"/>
            </w:rPr>
            <w:t>(Sword, 2021)</w:t>
          </w:r>
          <w:r w:rsidR="000F0FE6" w:rsidRPr="00BD2E2C">
            <w:rPr>
              <w:rStyle w:val="normaltextrun"/>
              <w:rFonts w:ascii="Calibri" w:hAnsi="Calibri" w:cs="Calibri"/>
              <w:bCs/>
              <w:color w:val="000000"/>
              <w:lang w:val="en-US"/>
            </w:rPr>
            <w:fldChar w:fldCharType="end"/>
          </w:r>
        </w:sdtContent>
      </w:sdt>
      <w:r w:rsidR="00637C7E" w:rsidRPr="00BD2E2C">
        <w:rPr>
          <w:rStyle w:val="normaltextrun"/>
          <w:rFonts w:ascii="Calibri" w:hAnsi="Calibri" w:cs="Calibri"/>
          <w:bCs/>
          <w:color w:val="000000"/>
          <w:lang w:val="en-US"/>
        </w:rPr>
        <w:t>. In comparison to this</w:t>
      </w:r>
      <w:r w:rsidR="00406301" w:rsidRPr="00BD2E2C">
        <w:rPr>
          <w:rStyle w:val="normaltextrun"/>
          <w:rFonts w:ascii="Calibri" w:hAnsi="Calibri" w:cs="Calibri"/>
          <w:bCs/>
          <w:color w:val="000000"/>
          <w:lang w:val="en-US"/>
        </w:rPr>
        <w:t xml:space="preserve">, this strategy worked well because it was more fun than pupils just putting their  hands up to answer a question. I found a lot more pupils were willing to try and answer my questions than usual. According to an article published by Growth Engineering, Pupils are more motivated to complete work if it is fun and are more likely to achieve better outcomes </w:t>
      </w:r>
      <w:sdt>
        <w:sdtPr>
          <w:rPr>
            <w:rStyle w:val="normaltextrun"/>
            <w:rFonts w:ascii="Calibri" w:hAnsi="Calibri" w:cs="Calibri"/>
            <w:bCs/>
            <w:color w:val="000000"/>
            <w:lang w:val="en-US"/>
          </w:rPr>
          <w:id w:val="-1754575748"/>
          <w:citation/>
        </w:sdtPr>
        <w:sdtContent>
          <w:r w:rsidR="00406301" w:rsidRPr="00BD2E2C">
            <w:rPr>
              <w:rStyle w:val="normaltextrun"/>
              <w:rFonts w:ascii="Calibri" w:hAnsi="Calibri" w:cs="Calibri"/>
              <w:bCs/>
              <w:color w:val="000000"/>
              <w:lang w:val="en-US"/>
            </w:rPr>
            <w:fldChar w:fldCharType="begin"/>
          </w:r>
          <w:r w:rsidR="00406301" w:rsidRPr="00BD2E2C">
            <w:rPr>
              <w:rStyle w:val="normaltextrun"/>
              <w:rFonts w:ascii="Calibri" w:hAnsi="Calibri" w:cs="Calibri"/>
              <w:bCs/>
              <w:color w:val="000000"/>
            </w:rPr>
            <w:instrText xml:space="preserve">CITATION Grw23 \l 2057 </w:instrText>
          </w:r>
          <w:r w:rsidR="00406301" w:rsidRPr="00BD2E2C">
            <w:rPr>
              <w:rStyle w:val="normaltextrun"/>
              <w:rFonts w:ascii="Calibri" w:hAnsi="Calibri" w:cs="Calibri"/>
              <w:bCs/>
              <w:color w:val="000000"/>
              <w:lang w:val="en-US"/>
            </w:rPr>
            <w:fldChar w:fldCharType="separate"/>
          </w:r>
          <w:r w:rsidR="00406301" w:rsidRPr="00BD2E2C">
            <w:rPr>
              <w:rFonts w:ascii="Calibri" w:hAnsi="Calibri" w:cs="Calibri"/>
              <w:noProof/>
              <w:color w:val="000000"/>
            </w:rPr>
            <w:t>(Growth Engineering, 2023)</w:t>
          </w:r>
          <w:r w:rsidR="00406301" w:rsidRPr="00BD2E2C">
            <w:rPr>
              <w:rStyle w:val="normaltextrun"/>
              <w:rFonts w:ascii="Calibri" w:hAnsi="Calibri" w:cs="Calibri"/>
              <w:bCs/>
              <w:color w:val="000000"/>
              <w:lang w:val="en-US"/>
            </w:rPr>
            <w:fldChar w:fldCharType="end"/>
          </w:r>
        </w:sdtContent>
      </w:sdt>
      <w:r w:rsidR="00406301" w:rsidRPr="00BD2E2C">
        <w:rPr>
          <w:rStyle w:val="normaltextrun"/>
          <w:rFonts w:ascii="Calibri" w:hAnsi="Calibri" w:cs="Calibri"/>
          <w:bCs/>
          <w:color w:val="000000"/>
          <w:lang w:val="en-US"/>
        </w:rPr>
        <w:t xml:space="preserve">. Altogether, I conclude that this </w:t>
      </w:r>
      <w:proofErr w:type="spellStart"/>
      <w:r w:rsidR="00406301" w:rsidRPr="00BD2E2C">
        <w:rPr>
          <w:rStyle w:val="normaltextrun"/>
          <w:rFonts w:ascii="Calibri" w:hAnsi="Calibri" w:cs="Calibri"/>
          <w:bCs/>
          <w:color w:val="000000"/>
          <w:lang w:val="en-US"/>
        </w:rPr>
        <w:t>AfL</w:t>
      </w:r>
      <w:proofErr w:type="spellEnd"/>
      <w:r w:rsidR="00406301" w:rsidRPr="00BD2E2C">
        <w:rPr>
          <w:rStyle w:val="normaltextrun"/>
          <w:rFonts w:ascii="Calibri" w:hAnsi="Calibri" w:cs="Calibri"/>
          <w:bCs/>
          <w:color w:val="000000"/>
          <w:lang w:val="en-US"/>
        </w:rPr>
        <w:t xml:space="preserve"> strategy was effective for opening my lesson. It enabled prior thinking and whole class discussion ready for when they  create their Padlet. It also allowed me to address any misconceptions beforehand.</w:t>
      </w:r>
    </w:p>
    <w:p w14:paraId="61134D92" w14:textId="22F0DD2F" w:rsidR="000D30B4" w:rsidRPr="00BD2E2C" w:rsidRDefault="000D30B4">
      <w:pPr>
        <w:rPr>
          <w:rStyle w:val="normaltextrun"/>
          <w:rFonts w:ascii="Calibri" w:hAnsi="Calibri" w:cs="Calibri"/>
          <w:bCs/>
          <w:color w:val="000000"/>
          <w:lang w:val="en-US"/>
        </w:rPr>
      </w:pPr>
      <w:r w:rsidRPr="00BD2E2C">
        <w:rPr>
          <w:rStyle w:val="normaltextrun"/>
          <w:rFonts w:ascii="Calibri" w:hAnsi="Calibri" w:cs="Calibri"/>
          <w:bCs/>
          <w:color w:val="000000"/>
          <w:lang w:val="en-US"/>
        </w:rPr>
        <w:t>My second I planned in this series of lessons was an Expressive arts lesson, also linked in with LLC. I choose an Expressive Arts what matters statement that suits my lesson intention. This was ‘creating combines skills and knowledge, drawing on the senses, inspiration and imagination</w:t>
      </w:r>
      <w:r w:rsidR="004C77A7" w:rsidRPr="00BD2E2C">
        <w:rPr>
          <w:rStyle w:val="normaltextrun"/>
          <w:rFonts w:ascii="Calibri" w:hAnsi="Calibri" w:cs="Calibri"/>
          <w:bCs/>
          <w:color w:val="000000"/>
          <w:lang w:val="en-US"/>
        </w:rPr>
        <w:t>’</w:t>
      </w:r>
      <w:sdt>
        <w:sdtPr>
          <w:rPr>
            <w:rStyle w:val="normaltextrun"/>
            <w:rFonts w:ascii="Calibri" w:hAnsi="Calibri" w:cs="Calibri"/>
            <w:bCs/>
            <w:color w:val="000000"/>
            <w:lang w:val="en-US"/>
          </w:rPr>
          <w:id w:val="1051262220"/>
          <w:citation/>
        </w:sdtPr>
        <w:sdtContent>
          <w:r w:rsidR="009733B2" w:rsidRPr="00BD2E2C">
            <w:rPr>
              <w:rStyle w:val="normaltextrun"/>
              <w:rFonts w:ascii="Calibri" w:hAnsi="Calibri" w:cs="Calibri"/>
              <w:bCs/>
              <w:color w:val="000000"/>
              <w:lang w:val="en-US"/>
            </w:rPr>
            <w:fldChar w:fldCharType="begin"/>
          </w:r>
          <w:r w:rsidR="009733B2" w:rsidRPr="00BD2E2C">
            <w:rPr>
              <w:rStyle w:val="normaltextrun"/>
              <w:rFonts w:ascii="Calibri" w:hAnsi="Calibri" w:cs="Calibri"/>
              <w:bCs/>
              <w:color w:val="000000"/>
            </w:rPr>
            <w:instrText xml:space="preserve"> CITATION Wel214 \l 2057 </w:instrText>
          </w:r>
          <w:r w:rsidR="009733B2" w:rsidRPr="00BD2E2C">
            <w:rPr>
              <w:rStyle w:val="normaltextrun"/>
              <w:rFonts w:ascii="Calibri" w:hAnsi="Calibri" w:cs="Calibri"/>
              <w:bCs/>
              <w:color w:val="000000"/>
              <w:lang w:val="en-US"/>
            </w:rPr>
            <w:fldChar w:fldCharType="separate"/>
          </w:r>
          <w:r w:rsidR="009733B2" w:rsidRPr="00BD2E2C">
            <w:rPr>
              <w:rStyle w:val="normaltextrun"/>
              <w:rFonts w:ascii="Calibri" w:hAnsi="Calibri" w:cs="Calibri"/>
              <w:bCs/>
              <w:noProof/>
              <w:color w:val="000000"/>
            </w:rPr>
            <w:t xml:space="preserve"> </w:t>
          </w:r>
          <w:r w:rsidR="009733B2" w:rsidRPr="00BD2E2C">
            <w:rPr>
              <w:rFonts w:ascii="Calibri" w:hAnsi="Calibri" w:cs="Calibri"/>
              <w:noProof/>
              <w:color w:val="000000"/>
            </w:rPr>
            <w:t>(Welsh Government, 2021)</w:t>
          </w:r>
          <w:r w:rsidR="009733B2" w:rsidRPr="00BD2E2C">
            <w:rPr>
              <w:rStyle w:val="normaltextrun"/>
              <w:rFonts w:ascii="Calibri" w:hAnsi="Calibri" w:cs="Calibri"/>
              <w:bCs/>
              <w:color w:val="000000"/>
              <w:lang w:val="en-US"/>
            </w:rPr>
            <w:fldChar w:fldCharType="end"/>
          </w:r>
        </w:sdtContent>
      </w:sdt>
      <w:r w:rsidR="004C77A7" w:rsidRPr="00BD2E2C">
        <w:rPr>
          <w:rStyle w:val="normaltextrun"/>
          <w:rFonts w:ascii="Calibri" w:hAnsi="Calibri" w:cs="Calibri"/>
          <w:bCs/>
          <w:color w:val="000000"/>
          <w:lang w:val="en-US"/>
        </w:rPr>
        <w:t>.</w:t>
      </w:r>
      <w:r w:rsidR="009733B2" w:rsidRPr="00BD2E2C">
        <w:rPr>
          <w:rStyle w:val="normaltextrun"/>
          <w:rFonts w:ascii="Calibri" w:hAnsi="Calibri" w:cs="Calibri"/>
          <w:bCs/>
          <w:color w:val="000000"/>
          <w:lang w:val="en-US"/>
        </w:rPr>
        <w:t xml:space="preserve"> I choose this statement</w:t>
      </w:r>
      <w:r w:rsidR="00133213" w:rsidRPr="00BD2E2C">
        <w:rPr>
          <w:rStyle w:val="normaltextrun"/>
          <w:rFonts w:ascii="Calibri" w:hAnsi="Calibri" w:cs="Calibri"/>
          <w:bCs/>
          <w:color w:val="000000"/>
          <w:lang w:val="en-US"/>
        </w:rPr>
        <w:t xml:space="preserve"> as my lesson uses designing and creativity to combine skills and knowledge that were previously learnt. It also enabled pupils to express themselves creatively, becoming creative enterprising contributors who can ‘</w:t>
      </w:r>
      <w:r w:rsidR="00133213" w:rsidRPr="00BD2E2C">
        <w:rPr>
          <w:rFonts w:ascii="Calibri" w:hAnsi="Calibri" w:cs="Calibri"/>
        </w:rPr>
        <w:t xml:space="preserve">connect and apply their knowledge and skills to create ideas and products’ </w:t>
      </w:r>
      <w:sdt>
        <w:sdtPr>
          <w:rPr>
            <w:rStyle w:val="normaltextrun"/>
            <w:rFonts w:ascii="Calibri" w:hAnsi="Calibri" w:cs="Calibri"/>
            <w:bCs/>
            <w:color w:val="000000"/>
            <w:lang w:val="en-US"/>
          </w:rPr>
          <w:id w:val="-1730690568"/>
          <w:citation/>
        </w:sdtPr>
        <w:sdtContent>
          <w:r w:rsidR="00133213" w:rsidRPr="00BD2E2C">
            <w:rPr>
              <w:rStyle w:val="normaltextrun"/>
              <w:rFonts w:ascii="Calibri" w:hAnsi="Calibri" w:cs="Calibri"/>
              <w:bCs/>
              <w:color w:val="000000"/>
              <w:lang w:val="en-US"/>
            </w:rPr>
            <w:fldChar w:fldCharType="begin"/>
          </w:r>
          <w:r w:rsidR="00133213" w:rsidRPr="00BD2E2C">
            <w:rPr>
              <w:rStyle w:val="normaltextrun"/>
              <w:rFonts w:ascii="Calibri" w:hAnsi="Calibri" w:cs="Calibri"/>
              <w:bCs/>
              <w:color w:val="000000"/>
            </w:rPr>
            <w:instrText xml:space="preserve"> CITATION Wel222 \l 2057 </w:instrText>
          </w:r>
          <w:r w:rsidR="00133213" w:rsidRPr="00BD2E2C">
            <w:rPr>
              <w:rStyle w:val="normaltextrun"/>
              <w:rFonts w:ascii="Calibri" w:hAnsi="Calibri" w:cs="Calibri"/>
              <w:bCs/>
              <w:color w:val="000000"/>
              <w:lang w:val="en-US"/>
            </w:rPr>
            <w:fldChar w:fldCharType="separate"/>
          </w:r>
          <w:r w:rsidR="00133213" w:rsidRPr="00BD2E2C">
            <w:rPr>
              <w:rFonts w:ascii="Calibri" w:hAnsi="Calibri" w:cs="Calibri"/>
              <w:noProof/>
              <w:color w:val="000000"/>
            </w:rPr>
            <w:t>(Welsh Government, 2022)</w:t>
          </w:r>
          <w:r w:rsidR="00133213" w:rsidRPr="00BD2E2C">
            <w:rPr>
              <w:rStyle w:val="normaltextrun"/>
              <w:rFonts w:ascii="Calibri" w:hAnsi="Calibri" w:cs="Calibri"/>
              <w:bCs/>
              <w:color w:val="000000"/>
              <w:lang w:val="en-US"/>
            </w:rPr>
            <w:fldChar w:fldCharType="end"/>
          </w:r>
        </w:sdtContent>
      </w:sdt>
      <w:r w:rsidR="00133213" w:rsidRPr="00BD2E2C">
        <w:rPr>
          <w:rStyle w:val="normaltextrun"/>
          <w:rFonts w:ascii="Calibri" w:hAnsi="Calibri" w:cs="Calibri"/>
          <w:bCs/>
          <w:color w:val="000000"/>
          <w:lang w:val="en-US"/>
        </w:rPr>
        <w:t>. Within this lesson, pupils were planning their leaflets on paper. I did a quick introduction to activate prior knowledge (APK) and to explicitly share the learning intention. I gave them WAGOLLS so they had an idea of what to do. They discussed what is good about the leaflet then we created a success criteria as a class. This fits in with ‘sharing criteria with students’ from  Dylan Williams AFL theory</w:t>
      </w:r>
      <w:sdt>
        <w:sdtPr>
          <w:rPr>
            <w:rStyle w:val="normaltextrun"/>
            <w:rFonts w:ascii="Calibri" w:hAnsi="Calibri" w:cs="Calibri"/>
            <w:bCs/>
            <w:color w:val="000000"/>
            <w:lang w:val="en-US"/>
          </w:rPr>
          <w:id w:val="-123863701"/>
          <w:citation/>
        </w:sdtPr>
        <w:sdtContent>
          <w:r w:rsidR="00133213" w:rsidRPr="00BD2E2C">
            <w:rPr>
              <w:rStyle w:val="normaltextrun"/>
              <w:rFonts w:ascii="Calibri" w:hAnsi="Calibri" w:cs="Calibri"/>
              <w:bCs/>
              <w:color w:val="000000"/>
              <w:lang w:val="en-US"/>
            </w:rPr>
            <w:fldChar w:fldCharType="begin"/>
          </w:r>
          <w:r w:rsidR="00133213" w:rsidRPr="00BD2E2C">
            <w:rPr>
              <w:rStyle w:val="normaltextrun"/>
              <w:rFonts w:ascii="Calibri" w:hAnsi="Calibri" w:cs="Calibri"/>
              <w:bCs/>
              <w:color w:val="000000"/>
            </w:rPr>
            <w:instrText xml:space="preserve"> CITATION Dyl98 \l 2057 </w:instrText>
          </w:r>
          <w:r w:rsidR="00133213" w:rsidRPr="00BD2E2C">
            <w:rPr>
              <w:rStyle w:val="normaltextrun"/>
              <w:rFonts w:ascii="Calibri" w:hAnsi="Calibri" w:cs="Calibri"/>
              <w:bCs/>
              <w:color w:val="000000"/>
              <w:lang w:val="en-US"/>
            </w:rPr>
            <w:fldChar w:fldCharType="separate"/>
          </w:r>
          <w:r w:rsidR="00133213" w:rsidRPr="00BD2E2C">
            <w:rPr>
              <w:rStyle w:val="normaltextrun"/>
              <w:rFonts w:ascii="Calibri" w:hAnsi="Calibri" w:cs="Calibri"/>
              <w:bCs/>
              <w:noProof/>
              <w:color w:val="000000"/>
            </w:rPr>
            <w:t xml:space="preserve"> </w:t>
          </w:r>
          <w:r w:rsidR="00133213" w:rsidRPr="00BD2E2C">
            <w:rPr>
              <w:rFonts w:ascii="Calibri" w:hAnsi="Calibri" w:cs="Calibri"/>
              <w:noProof/>
              <w:color w:val="000000"/>
            </w:rPr>
            <w:t>(Dylan William, 1998)</w:t>
          </w:r>
          <w:r w:rsidR="00133213" w:rsidRPr="00BD2E2C">
            <w:rPr>
              <w:rStyle w:val="normaltextrun"/>
              <w:rFonts w:ascii="Calibri" w:hAnsi="Calibri" w:cs="Calibri"/>
              <w:bCs/>
              <w:color w:val="000000"/>
              <w:lang w:val="en-US"/>
            </w:rPr>
            <w:fldChar w:fldCharType="end"/>
          </w:r>
        </w:sdtContent>
      </w:sdt>
      <w:r w:rsidR="00133213" w:rsidRPr="00BD2E2C">
        <w:rPr>
          <w:rStyle w:val="normaltextrun"/>
          <w:rFonts w:ascii="Calibri" w:hAnsi="Calibri" w:cs="Calibri"/>
          <w:bCs/>
          <w:color w:val="000000"/>
          <w:lang w:val="en-US"/>
        </w:rPr>
        <w:t>. This lesson plan can link in with the 12 pedagogical principles, specifically</w:t>
      </w:r>
      <w:r w:rsidR="003C172B" w:rsidRPr="00BD2E2C">
        <w:rPr>
          <w:rStyle w:val="normaltextrun"/>
          <w:rFonts w:ascii="Calibri" w:hAnsi="Calibri" w:cs="Calibri"/>
          <w:bCs/>
          <w:color w:val="000000"/>
          <w:lang w:val="en-US"/>
        </w:rPr>
        <w:t xml:space="preserve"> ‘sets tasks and selects resources that build on previous knowledge and experience and engage interest’ </w:t>
      </w:r>
      <w:sdt>
        <w:sdtPr>
          <w:rPr>
            <w:rStyle w:val="normaltextrun"/>
            <w:rFonts w:ascii="Calibri" w:hAnsi="Calibri" w:cs="Calibri"/>
            <w:bCs/>
            <w:color w:val="000000"/>
            <w:lang w:val="en-US"/>
          </w:rPr>
          <w:id w:val="2113387166"/>
          <w:citation/>
        </w:sdtPr>
        <w:sdtContent>
          <w:r w:rsidR="003C172B" w:rsidRPr="00BD2E2C">
            <w:rPr>
              <w:rStyle w:val="normaltextrun"/>
              <w:rFonts w:ascii="Calibri" w:hAnsi="Calibri" w:cs="Calibri"/>
              <w:bCs/>
              <w:color w:val="000000"/>
              <w:lang w:val="en-US"/>
            </w:rPr>
            <w:fldChar w:fldCharType="begin"/>
          </w:r>
          <w:r w:rsidR="003C172B" w:rsidRPr="00BD2E2C">
            <w:rPr>
              <w:rStyle w:val="normaltextrun"/>
              <w:rFonts w:ascii="Calibri" w:hAnsi="Calibri" w:cs="Calibri"/>
              <w:bCs/>
              <w:color w:val="000000"/>
            </w:rPr>
            <w:instrText xml:space="preserve"> CITATION Wel23 \l 2057 </w:instrText>
          </w:r>
          <w:r w:rsidR="003C172B" w:rsidRPr="00BD2E2C">
            <w:rPr>
              <w:rStyle w:val="normaltextrun"/>
              <w:rFonts w:ascii="Calibri" w:hAnsi="Calibri" w:cs="Calibri"/>
              <w:bCs/>
              <w:color w:val="000000"/>
              <w:lang w:val="en-US"/>
            </w:rPr>
            <w:fldChar w:fldCharType="separate"/>
          </w:r>
          <w:r w:rsidR="003C172B" w:rsidRPr="00BD2E2C">
            <w:rPr>
              <w:rFonts w:ascii="Calibri" w:hAnsi="Calibri" w:cs="Calibri"/>
              <w:noProof/>
              <w:color w:val="000000"/>
            </w:rPr>
            <w:t>(Welsh Government, 2023)</w:t>
          </w:r>
          <w:r w:rsidR="003C172B" w:rsidRPr="00BD2E2C">
            <w:rPr>
              <w:rStyle w:val="normaltextrun"/>
              <w:rFonts w:ascii="Calibri" w:hAnsi="Calibri" w:cs="Calibri"/>
              <w:bCs/>
              <w:color w:val="000000"/>
              <w:lang w:val="en-US"/>
            </w:rPr>
            <w:fldChar w:fldCharType="end"/>
          </w:r>
        </w:sdtContent>
      </w:sdt>
      <w:r w:rsidR="003C172B" w:rsidRPr="00BD2E2C">
        <w:rPr>
          <w:rStyle w:val="normaltextrun"/>
          <w:rFonts w:ascii="Calibri" w:hAnsi="Calibri" w:cs="Calibri"/>
          <w:bCs/>
          <w:color w:val="000000"/>
          <w:lang w:val="en-US"/>
        </w:rPr>
        <w:t>. It is</w:t>
      </w:r>
      <w:r w:rsidR="008307CF" w:rsidRPr="00BD2E2C">
        <w:rPr>
          <w:rStyle w:val="normaltextrun"/>
          <w:rFonts w:ascii="Calibri" w:hAnsi="Calibri" w:cs="Calibri"/>
          <w:bCs/>
          <w:color w:val="000000"/>
          <w:lang w:val="en-US"/>
        </w:rPr>
        <w:t xml:space="preserve"> significant that pupils are building on knowledge and constantly progressing. This links in with </w:t>
      </w:r>
      <w:proofErr w:type="spellStart"/>
      <w:r w:rsidR="008307CF" w:rsidRPr="00BD2E2C">
        <w:rPr>
          <w:rStyle w:val="normaltextrun"/>
          <w:rFonts w:ascii="Calibri" w:hAnsi="Calibri" w:cs="Calibri"/>
          <w:bCs/>
          <w:color w:val="000000"/>
          <w:lang w:val="en-US"/>
        </w:rPr>
        <w:t>Bruners</w:t>
      </w:r>
      <w:proofErr w:type="spellEnd"/>
      <w:r w:rsidR="008307CF" w:rsidRPr="00BD2E2C">
        <w:rPr>
          <w:rStyle w:val="normaltextrun"/>
          <w:rFonts w:ascii="Calibri" w:hAnsi="Calibri" w:cs="Calibri"/>
          <w:bCs/>
          <w:color w:val="000000"/>
          <w:lang w:val="en-US"/>
        </w:rPr>
        <w:t xml:space="preserve"> Spiral curriculum theory of revisiting what they have learned before and building upon it Brian Gibbs.2014) . In this case they have completed research on their topic Dementia to gain knowledge, they have read articles and also collaborated to look at the features of a leaflet. All this has knowledge has bee</w:t>
      </w:r>
      <w:r w:rsidR="004575D3" w:rsidRPr="00BD2E2C">
        <w:rPr>
          <w:rStyle w:val="normaltextrun"/>
          <w:rFonts w:ascii="Calibri" w:hAnsi="Calibri" w:cs="Calibri"/>
          <w:bCs/>
          <w:color w:val="000000"/>
          <w:lang w:val="en-US"/>
        </w:rPr>
        <w:t>n</w:t>
      </w:r>
      <w:r w:rsidR="008307CF" w:rsidRPr="00BD2E2C">
        <w:rPr>
          <w:rStyle w:val="normaltextrun"/>
          <w:rFonts w:ascii="Calibri" w:hAnsi="Calibri" w:cs="Calibri"/>
          <w:bCs/>
          <w:color w:val="000000"/>
          <w:lang w:val="en-US"/>
        </w:rPr>
        <w:t xml:space="preserve"> activated when they create their leaflet plan (APK).</w:t>
      </w:r>
      <w:r w:rsidR="004575D3" w:rsidRPr="00BD2E2C">
        <w:rPr>
          <w:rStyle w:val="normaltextrun"/>
          <w:rFonts w:ascii="Calibri" w:hAnsi="Calibri" w:cs="Calibri"/>
          <w:bCs/>
          <w:color w:val="000000"/>
          <w:lang w:val="en-US"/>
        </w:rPr>
        <w:t xml:space="preserve"> I linked this lesson to an LLC progression step 3 from the cross-curricular framework ‘ I can plan writing, making choses to about the best ways to present content for effect’</w:t>
      </w:r>
      <w:sdt>
        <w:sdtPr>
          <w:rPr>
            <w:rStyle w:val="normaltextrun"/>
            <w:rFonts w:ascii="Calibri" w:hAnsi="Calibri" w:cs="Calibri"/>
            <w:bCs/>
            <w:color w:val="000000"/>
            <w:lang w:val="en-US"/>
          </w:rPr>
          <w:id w:val="-1565412705"/>
          <w:citation/>
        </w:sdtPr>
        <w:sdtContent>
          <w:r w:rsidR="004575D3" w:rsidRPr="00BD2E2C">
            <w:rPr>
              <w:rStyle w:val="normaltextrun"/>
              <w:rFonts w:ascii="Calibri" w:hAnsi="Calibri" w:cs="Calibri"/>
              <w:bCs/>
              <w:color w:val="000000"/>
              <w:lang w:val="en-US"/>
            </w:rPr>
            <w:fldChar w:fldCharType="begin"/>
          </w:r>
          <w:r w:rsidR="004575D3" w:rsidRPr="00BD2E2C">
            <w:rPr>
              <w:rStyle w:val="normaltextrun"/>
              <w:rFonts w:ascii="Calibri" w:hAnsi="Calibri" w:cs="Calibri"/>
              <w:bCs/>
              <w:color w:val="000000"/>
            </w:rPr>
            <w:instrText xml:space="preserve"> CITATION Wel19 \l 2057 </w:instrText>
          </w:r>
          <w:r w:rsidR="004575D3" w:rsidRPr="00BD2E2C">
            <w:rPr>
              <w:rStyle w:val="normaltextrun"/>
              <w:rFonts w:ascii="Calibri" w:hAnsi="Calibri" w:cs="Calibri"/>
              <w:bCs/>
              <w:color w:val="000000"/>
              <w:lang w:val="en-US"/>
            </w:rPr>
            <w:fldChar w:fldCharType="separate"/>
          </w:r>
          <w:r w:rsidR="004575D3" w:rsidRPr="00BD2E2C">
            <w:rPr>
              <w:rStyle w:val="normaltextrun"/>
              <w:rFonts w:ascii="Calibri" w:hAnsi="Calibri" w:cs="Calibri"/>
              <w:bCs/>
              <w:noProof/>
              <w:color w:val="000000"/>
            </w:rPr>
            <w:t xml:space="preserve"> </w:t>
          </w:r>
          <w:r w:rsidR="004575D3" w:rsidRPr="00BD2E2C">
            <w:rPr>
              <w:rFonts w:ascii="Calibri" w:hAnsi="Calibri" w:cs="Calibri"/>
              <w:noProof/>
              <w:color w:val="000000"/>
            </w:rPr>
            <w:t>(Welsh Government, 2019)</w:t>
          </w:r>
          <w:r w:rsidR="004575D3" w:rsidRPr="00BD2E2C">
            <w:rPr>
              <w:rStyle w:val="normaltextrun"/>
              <w:rFonts w:ascii="Calibri" w:hAnsi="Calibri" w:cs="Calibri"/>
              <w:bCs/>
              <w:color w:val="000000"/>
              <w:lang w:val="en-US"/>
            </w:rPr>
            <w:fldChar w:fldCharType="end"/>
          </w:r>
        </w:sdtContent>
      </w:sdt>
      <w:r w:rsidR="004575D3" w:rsidRPr="00BD2E2C">
        <w:rPr>
          <w:rStyle w:val="normaltextrun"/>
          <w:rFonts w:ascii="Calibri" w:hAnsi="Calibri" w:cs="Calibri"/>
          <w:bCs/>
          <w:color w:val="000000"/>
          <w:lang w:val="en-US"/>
        </w:rPr>
        <w:t>. Even thought the main area of learning for my lesson was expressive arts, these two can link together which meets the pedagogical principle of ‘ranging with in and across areas’ which creates authentic and more meaningful learning experiences.</w:t>
      </w:r>
      <w:sdt>
        <w:sdtPr>
          <w:rPr>
            <w:rStyle w:val="normaltextrun"/>
            <w:rFonts w:ascii="Calibri" w:hAnsi="Calibri" w:cs="Calibri"/>
            <w:bCs/>
            <w:color w:val="000000"/>
            <w:lang w:val="en-US"/>
          </w:rPr>
          <w:id w:val="-369378086"/>
          <w:citation/>
        </w:sdtPr>
        <w:sdtContent>
          <w:r w:rsidR="004575D3" w:rsidRPr="00BD2E2C">
            <w:rPr>
              <w:rStyle w:val="normaltextrun"/>
              <w:rFonts w:ascii="Calibri" w:hAnsi="Calibri" w:cs="Calibri"/>
              <w:bCs/>
              <w:color w:val="000000"/>
              <w:lang w:val="en-US"/>
            </w:rPr>
            <w:fldChar w:fldCharType="begin"/>
          </w:r>
          <w:r w:rsidR="004575D3" w:rsidRPr="00BD2E2C">
            <w:rPr>
              <w:rStyle w:val="normaltextrun"/>
              <w:rFonts w:ascii="Calibri" w:hAnsi="Calibri" w:cs="Calibri"/>
              <w:bCs/>
              <w:color w:val="000000"/>
            </w:rPr>
            <w:instrText xml:space="preserve"> CITATION Wel23 \l 2057 </w:instrText>
          </w:r>
          <w:r w:rsidR="004575D3" w:rsidRPr="00BD2E2C">
            <w:rPr>
              <w:rStyle w:val="normaltextrun"/>
              <w:rFonts w:ascii="Calibri" w:hAnsi="Calibri" w:cs="Calibri"/>
              <w:bCs/>
              <w:color w:val="000000"/>
              <w:lang w:val="en-US"/>
            </w:rPr>
            <w:fldChar w:fldCharType="separate"/>
          </w:r>
          <w:r w:rsidR="004575D3" w:rsidRPr="00BD2E2C">
            <w:rPr>
              <w:rStyle w:val="normaltextrun"/>
              <w:rFonts w:ascii="Calibri" w:hAnsi="Calibri" w:cs="Calibri"/>
              <w:bCs/>
              <w:noProof/>
              <w:color w:val="000000"/>
            </w:rPr>
            <w:t xml:space="preserve"> </w:t>
          </w:r>
          <w:r w:rsidR="004575D3" w:rsidRPr="00BD2E2C">
            <w:rPr>
              <w:rFonts w:ascii="Calibri" w:hAnsi="Calibri" w:cs="Calibri"/>
              <w:noProof/>
              <w:color w:val="000000"/>
            </w:rPr>
            <w:t>(Welsh Government, 2023)</w:t>
          </w:r>
          <w:r w:rsidR="004575D3" w:rsidRPr="00BD2E2C">
            <w:rPr>
              <w:rStyle w:val="normaltextrun"/>
              <w:rFonts w:ascii="Calibri" w:hAnsi="Calibri" w:cs="Calibri"/>
              <w:bCs/>
              <w:color w:val="000000"/>
              <w:lang w:val="en-US"/>
            </w:rPr>
            <w:fldChar w:fldCharType="end"/>
          </w:r>
        </w:sdtContent>
      </w:sdt>
      <w:r w:rsidR="004575D3" w:rsidRPr="00BD2E2C">
        <w:rPr>
          <w:rStyle w:val="normaltextrun"/>
          <w:rFonts w:ascii="Calibri" w:hAnsi="Calibri" w:cs="Calibri"/>
          <w:bCs/>
          <w:color w:val="000000"/>
          <w:lang w:val="en-US"/>
        </w:rPr>
        <w:t>. I taught this lesson full class but</w:t>
      </w:r>
      <w:r w:rsidR="001B7E6E" w:rsidRPr="00BD2E2C">
        <w:rPr>
          <w:rStyle w:val="normaltextrun"/>
          <w:rFonts w:ascii="Calibri" w:hAnsi="Calibri" w:cs="Calibri"/>
          <w:bCs/>
          <w:color w:val="000000"/>
          <w:lang w:val="en-US"/>
        </w:rPr>
        <w:t xml:space="preserve"> </w:t>
      </w:r>
      <w:r w:rsidR="004575D3" w:rsidRPr="00BD2E2C">
        <w:rPr>
          <w:rStyle w:val="normaltextrun"/>
          <w:rFonts w:ascii="Calibri" w:hAnsi="Calibri" w:cs="Calibri"/>
          <w:bCs/>
          <w:color w:val="000000"/>
          <w:lang w:val="en-US"/>
        </w:rPr>
        <w:t>made sure that I walked around and checked on pupils throughout, also addressing any misconceptions.</w:t>
      </w:r>
    </w:p>
    <w:p w14:paraId="1A713E53" w14:textId="2AB11C9B" w:rsidR="004575D3" w:rsidRPr="00BD2E2C" w:rsidRDefault="004575D3">
      <w:pPr>
        <w:rPr>
          <w:rStyle w:val="normaltextrun"/>
          <w:rFonts w:ascii="Calibri" w:hAnsi="Calibri" w:cs="Calibri"/>
          <w:bCs/>
          <w:color w:val="000000"/>
          <w:lang w:val="en-US"/>
        </w:rPr>
      </w:pPr>
      <w:r w:rsidRPr="00BD2E2C">
        <w:rPr>
          <w:rStyle w:val="normaltextrun"/>
          <w:rFonts w:ascii="Calibri" w:hAnsi="Calibri" w:cs="Calibri"/>
          <w:bCs/>
          <w:color w:val="000000"/>
          <w:lang w:val="en-US"/>
        </w:rPr>
        <w:t xml:space="preserve">One of my </w:t>
      </w:r>
      <w:proofErr w:type="spellStart"/>
      <w:r w:rsidRPr="00BD2E2C">
        <w:rPr>
          <w:rStyle w:val="normaltextrun"/>
          <w:rFonts w:ascii="Calibri" w:hAnsi="Calibri" w:cs="Calibri"/>
          <w:bCs/>
          <w:color w:val="000000"/>
          <w:lang w:val="en-US"/>
        </w:rPr>
        <w:t>AfL</w:t>
      </w:r>
      <w:proofErr w:type="spellEnd"/>
      <w:r w:rsidRPr="00BD2E2C">
        <w:rPr>
          <w:rStyle w:val="normaltextrun"/>
          <w:rFonts w:ascii="Calibri" w:hAnsi="Calibri" w:cs="Calibri"/>
          <w:bCs/>
          <w:color w:val="000000"/>
          <w:lang w:val="en-US"/>
        </w:rPr>
        <w:t xml:space="preserve"> strategies I used in this lesson that worked well was explicitly sharing my learning intention and success criteria with the </w:t>
      </w:r>
      <w:r w:rsidR="00CE7C8C" w:rsidRPr="00BD2E2C">
        <w:rPr>
          <w:rStyle w:val="normaltextrun"/>
          <w:rFonts w:ascii="Calibri" w:hAnsi="Calibri" w:cs="Calibri"/>
          <w:bCs/>
          <w:color w:val="000000"/>
          <w:lang w:val="en-US"/>
        </w:rPr>
        <w:t>class. The class helped me make the Success criteria.</w:t>
      </w:r>
      <w:r w:rsidRPr="00BD2E2C">
        <w:rPr>
          <w:rStyle w:val="normaltextrun"/>
          <w:rFonts w:ascii="Calibri" w:hAnsi="Calibri" w:cs="Calibri"/>
          <w:bCs/>
          <w:color w:val="000000"/>
          <w:lang w:val="en-US"/>
        </w:rPr>
        <w:t xml:space="preserve"> I found that if I didn’t do this, sometimes the pupils would not even look at the learning </w:t>
      </w:r>
      <w:r w:rsidR="001B7E6E" w:rsidRPr="00BD2E2C">
        <w:rPr>
          <w:rStyle w:val="normaltextrun"/>
          <w:rFonts w:ascii="Calibri" w:hAnsi="Calibri" w:cs="Calibri"/>
          <w:bCs/>
          <w:color w:val="000000"/>
          <w:lang w:val="en-US"/>
        </w:rPr>
        <w:t>intention</w:t>
      </w:r>
      <w:r w:rsidRPr="00BD2E2C">
        <w:rPr>
          <w:rStyle w:val="normaltextrun"/>
          <w:rFonts w:ascii="Calibri" w:hAnsi="Calibri" w:cs="Calibri"/>
          <w:bCs/>
          <w:color w:val="000000"/>
          <w:lang w:val="en-US"/>
        </w:rPr>
        <w:t>.</w:t>
      </w:r>
      <w:r w:rsidR="00CE7C8C" w:rsidRPr="00BD2E2C">
        <w:rPr>
          <w:rStyle w:val="normaltextrun"/>
          <w:rFonts w:ascii="Calibri" w:hAnsi="Calibri" w:cs="Calibri"/>
          <w:bCs/>
          <w:color w:val="000000"/>
          <w:lang w:val="en-US"/>
        </w:rPr>
        <w:t xml:space="preserve"> This fits in with the </w:t>
      </w:r>
      <w:proofErr w:type="spellStart"/>
      <w:r w:rsidR="00CE7C8C" w:rsidRPr="00BD2E2C">
        <w:rPr>
          <w:rStyle w:val="normaltextrun"/>
          <w:rFonts w:ascii="Calibri" w:hAnsi="Calibri" w:cs="Calibri"/>
          <w:bCs/>
          <w:color w:val="000000"/>
          <w:lang w:val="en-US"/>
        </w:rPr>
        <w:t>AfL</w:t>
      </w:r>
      <w:proofErr w:type="spellEnd"/>
      <w:r w:rsidR="00CE7C8C" w:rsidRPr="00BD2E2C">
        <w:rPr>
          <w:rStyle w:val="normaltextrun"/>
          <w:rFonts w:ascii="Calibri" w:hAnsi="Calibri" w:cs="Calibri"/>
          <w:bCs/>
          <w:color w:val="000000"/>
          <w:lang w:val="en-US"/>
        </w:rPr>
        <w:t xml:space="preserve"> element of sharing criteria with learners </w:t>
      </w:r>
      <w:sdt>
        <w:sdtPr>
          <w:rPr>
            <w:rStyle w:val="normaltextrun"/>
            <w:rFonts w:ascii="Calibri" w:hAnsi="Calibri" w:cs="Calibri"/>
            <w:bCs/>
            <w:color w:val="000000"/>
            <w:lang w:val="en-US"/>
          </w:rPr>
          <w:id w:val="1101764587"/>
          <w:citation/>
        </w:sdtPr>
        <w:sdtContent>
          <w:r w:rsidR="00CE7C8C" w:rsidRPr="00BD2E2C">
            <w:rPr>
              <w:rStyle w:val="normaltextrun"/>
              <w:rFonts w:ascii="Calibri" w:hAnsi="Calibri" w:cs="Calibri"/>
              <w:bCs/>
              <w:color w:val="000000"/>
              <w:lang w:val="en-US"/>
            </w:rPr>
            <w:fldChar w:fldCharType="begin"/>
          </w:r>
          <w:r w:rsidR="00CE7C8C" w:rsidRPr="00BD2E2C">
            <w:rPr>
              <w:rStyle w:val="normaltextrun"/>
              <w:rFonts w:ascii="Calibri" w:hAnsi="Calibri" w:cs="Calibri"/>
              <w:bCs/>
              <w:color w:val="000000"/>
            </w:rPr>
            <w:instrText xml:space="preserve"> CITATION Dyl98 \l 2057 </w:instrText>
          </w:r>
          <w:r w:rsidR="00CE7C8C" w:rsidRPr="00BD2E2C">
            <w:rPr>
              <w:rStyle w:val="normaltextrun"/>
              <w:rFonts w:ascii="Calibri" w:hAnsi="Calibri" w:cs="Calibri"/>
              <w:bCs/>
              <w:color w:val="000000"/>
              <w:lang w:val="en-US"/>
            </w:rPr>
            <w:fldChar w:fldCharType="separate"/>
          </w:r>
          <w:r w:rsidR="00CE7C8C" w:rsidRPr="00BD2E2C">
            <w:rPr>
              <w:rFonts w:ascii="Calibri" w:hAnsi="Calibri" w:cs="Calibri"/>
              <w:noProof/>
              <w:color w:val="000000"/>
            </w:rPr>
            <w:t>(Dylan William, 1998)</w:t>
          </w:r>
          <w:r w:rsidR="00CE7C8C" w:rsidRPr="00BD2E2C">
            <w:rPr>
              <w:rStyle w:val="normaltextrun"/>
              <w:rFonts w:ascii="Calibri" w:hAnsi="Calibri" w:cs="Calibri"/>
              <w:bCs/>
              <w:color w:val="000000"/>
              <w:lang w:val="en-US"/>
            </w:rPr>
            <w:fldChar w:fldCharType="end"/>
          </w:r>
        </w:sdtContent>
      </w:sdt>
      <w:r w:rsidR="00CE7C8C" w:rsidRPr="00BD2E2C">
        <w:rPr>
          <w:rStyle w:val="normaltextrun"/>
          <w:rFonts w:ascii="Calibri" w:hAnsi="Calibri" w:cs="Calibri"/>
          <w:bCs/>
          <w:color w:val="000000"/>
          <w:lang w:val="en-US"/>
        </w:rPr>
        <w:t xml:space="preserve">. </w:t>
      </w:r>
      <w:r w:rsidR="001B7E6E" w:rsidRPr="00BD2E2C">
        <w:rPr>
          <w:rStyle w:val="normaltextrun"/>
          <w:rFonts w:ascii="Calibri" w:hAnsi="Calibri" w:cs="Calibri"/>
          <w:bCs/>
          <w:color w:val="000000"/>
          <w:lang w:val="en-US"/>
        </w:rPr>
        <w:t>One of the benefits of this strategy was</w:t>
      </w:r>
      <w:r w:rsidR="00CE7C8C" w:rsidRPr="00BD2E2C">
        <w:rPr>
          <w:rStyle w:val="normaltextrun"/>
          <w:rFonts w:ascii="Calibri" w:hAnsi="Calibri" w:cs="Calibri"/>
          <w:bCs/>
          <w:color w:val="000000"/>
          <w:lang w:val="en-US"/>
        </w:rPr>
        <w:t xml:space="preserve"> that it gave me an opportunity to address misconceptions then and there, before they even started working; any questions they had about the lesson they could ask then. I encouraged them to do this so they feel more positive going into the lesson</w:t>
      </w:r>
      <w:r w:rsidR="00C37313" w:rsidRPr="00BD2E2C">
        <w:rPr>
          <w:rStyle w:val="normaltextrun"/>
          <w:rFonts w:ascii="Calibri" w:hAnsi="Calibri" w:cs="Calibri"/>
          <w:bCs/>
          <w:color w:val="000000"/>
          <w:lang w:val="en-US"/>
        </w:rPr>
        <w:t xml:space="preserve">. This </w:t>
      </w:r>
      <w:r w:rsidR="00E12835" w:rsidRPr="00BD2E2C">
        <w:rPr>
          <w:rStyle w:val="normaltextrun"/>
          <w:rFonts w:ascii="Calibri" w:hAnsi="Calibri" w:cs="Calibri"/>
          <w:bCs/>
          <w:color w:val="000000"/>
          <w:lang w:val="en-US"/>
        </w:rPr>
        <w:t xml:space="preserve">strategy is backed up by John </w:t>
      </w:r>
      <w:r w:rsidR="00796396" w:rsidRPr="00BD2E2C">
        <w:rPr>
          <w:rStyle w:val="normaltextrun"/>
          <w:rFonts w:ascii="Calibri" w:hAnsi="Calibri" w:cs="Calibri"/>
          <w:bCs/>
          <w:color w:val="000000"/>
          <w:lang w:val="en-US"/>
        </w:rPr>
        <w:t>Hattie’s</w:t>
      </w:r>
      <w:r w:rsidR="00E12835" w:rsidRPr="00BD2E2C">
        <w:rPr>
          <w:rStyle w:val="normaltextrun"/>
          <w:rFonts w:ascii="Calibri" w:hAnsi="Calibri" w:cs="Calibri"/>
          <w:bCs/>
          <w:color w:val="000000"/>
          <w:lang w:val="en-US"/>
        </w:rPr>
        <w:t xml:space="preserve"> research explaining the importance of sharing the learning intention and success criteria. He believes that </w:t>
      </w:r>
      <w:r w:rsidR="00796396" w:rsidRPr="00BD2E2C">
        <w:rPr>
          <w:rStyle w:val="normaltextrun"/>
          <w:rFonts w:ascii="Calibri" w:hAnsi="Calibri" w:cs="Calibri"/>
          <w:bCs/>
          <w:color w:val="000000"/>
          <w:lang w:val="en-US"/>
        </w:rPr>
        <w:t xml:space="preserve">you should try different ways to maximize the effect of impact of a success </w:t>
      </w:r>
      <w:r w:rsidR="00796396" w:rsidRPr="00BD2E2C">
        <w:rPr>
          <w:rStyle w:val="normaltextrun"/>
          <w:rFonts w:ascii="Calibri" w:hAnsi="Calibri" w:cs="Calibri"/>
          <w:bCs/>
          <w:color w:val="000000"/>
          <w:lang w:val="en-US"/>
        </w:rPr>
        <w:lastRenderedPageBreak/>
        <w:t xml:space="preserve">criteria, one of these being ‘doing it wrong or not completing it so students correct you’ </w:t>
      </w:r>
      <w:sdt>
        <w:sdtPr>
          <w:rPr>
            <w:rStyle w:val="normaltextrun"/>
            <w:rFonts w:ascii="Calibri" w:hAnsi="Calibri" w:cs="Calibri"/>
            <w:bCs/>
            <w:color w:val="000000"/>
            <w:lang w:val="en-US"/>
          </w:rPr>
          <w:id w:val="560986930"/>
          <w:citation/>
        </w:sdtPr>
        <w:sdtContent>
          <w:r w:rsidR="00796396" w:rsidRPr="00BD2E2C">
            <w:rPr>
              <w:rStyle w:val="normaltextrun"/>
              <w:rFonts w:ascii="Calibri" w:hAnsi="Calibri" w:cs="Calibri"/>
              <w:bCs/>
              <w:color w:val="000000"/>
              <w:lang w:val="en-US"/>
            </w:rPr>
            <w:fldChar w:fldCharType="begin"/>
          </w:r>
          <w:r w:rsidR="00796396" w:rsidRPr="00BD2E2C">
            <w:rPr>
              <w:rStyle w:val="normaltextrun"/>
              <w:rFonts w:ascii="Calibri" w:hAnsi="Calibri" w:cs="Calibri"/>
              <w:bCs/>
              <w:color w:val="000000"/>
            </w:rPr>
            <w:instrText xml:space="preserve"> CITATION Joh19 \l 2057 </w:instrText>
          </w:r>
          <w:r w:rsidR="00796396" w:rsidRPr="00BD2E2C">
            <w:rPr>
              <w:rStyle w:val="normaltextrun"/>
              <w:rFonts w:ascii="Calibri" w:hAnsi="Calibri" w:cs="Calibri"/>
              <w:bCs/>
              <w:color w:val="000000"/>
              <w:lang w:val="en-US"/>
            </w:rPr>
            <w:fldChar w:fldCharType="separate"/>
          </w:r>
          <w:r w:rsidR="00796396" w:rsidRPr="00BD2E2C">
            <w:rPr>
              <w:rFonts w:ascii="Calibri" w:hAnsi="Calibri" w:cs="Calibri"/>
              <w:noProof/>
              <w:color w:val="000000"/>
            </w:rPr>
            <w:t>(hattie, 2019)</w:t>
          </w:r>
          <w:r w:rsidR="00796396" w:rsidRPr="00BD2E2C">
            <w:rPr>
              <w:rStyle w:val="normaltextrun"/>
              <w:rFonts w:ascii="Calibri" w:hAnsi="Calibri" w:cs="Calibri"/>
              <w:bCs/>
              <w:color w:val="000000"/>
              <w:lang w:val="en-US"/>
            </w:rPr>
            <w:fldChar w:fldCharType="end"/>
          </w:r>
        </w:sdtContent>
      </w:sdt>
      <w:r w:rsidR="00796396" w:rsidRPr="00BD2E2C">
        <w:rPr>
          <w:rStyle w:val="normaltextrun"/>
          <w:rFonts w:ascii="Calibri" w:hAnsi="Calibri" w:cs="Calibri"/>
          <w:bCs/>
          <w:color w:val="000000"/>
          <w:lang w:val="en-US"/>
        </w:rPr>
        <w:t xml:space="preserve">. This is essentially what I planned for. Another strategy he researched is revisiting a success criteria after doing the work and seeing if you can make a better one. This is a method I would love to try in the future. Learning intentions are part of </w:t>
      </w:r>
      <w:r w:rsidR="00F101BE" w:rsidRPr="00BD2E2C">
        <w:rPr>
          <w:rStyle w:val="normaltextrun"/>
          <w:rFonts w:ascii="Calibri" w:hAnsi="Calibri" w:cs="Calibri"/>
          <w:bCs/>
          <w:color w:val="000000"/>
          <w:lang w:val="en-US"/>
        </w:rPr>
        <w:t xml:space="preserve">‘active learning through </w:t>
      </w:r>
      <w:r w:rsidR="00796396" w:rsidRPr="00BD2E2C">
        <w:rPr>
          <w:rStyle w:val="normaltextrun"/>
          <w:rFonts w:ascii="Calibri" w:hAnsi="Calibri" w:cs="Calibri"/>
          <w:bCs/>
          <w:color w:val="000000"/>
          <w:lang w:val="en-US"/>
        </w:rPr>
        <w:t>formative assessment</w:t>
      </w:r>
      <w:r w:rsidR="00F101BE" w:rsidRPr="00BD2E2C">
        <w:rPr>
          <w:rStyle w:val="normaltextrun"/>
          <w:rFonts w:ascii="Calibri" w:hAnsi="Calibri" w:cs="Calibri"/>
          <w:bCs/>
          <w:color w:val="000000"/>
          <w:lang w:val="en-US"/>
        </w:rPr>
        <w:t>’</w:t>
      </w:r>
      <w:sdt>
        <w:sdtPr>
          <w:rPr>
            <w:rStyle w:val="normaltextrun"/>
            <w:rFonts w:ascii="Calibri" w:hAnsi="Calibri" w:cs="Calibri"/>
            <w:bCs/>
            <w:color w:val="000000"/>
            <w:lang w:val="en-US"/>
          </w:rPr>
          <w:id w:val="-275648595"/>
          <w:citation/>
        </w:sdtPr>
        <w:sdtContent>
          <w:r w:rsidR="009629DE" w:rsidRPr="00BD2E2C">
            <w:rPr>
              <w:rStyle w:val="normaltextrun"/>
              <w:rFonts w:ascii="Calibri" w:hAnsi="Calibri" w:cs="Calibri"/>
              <w:bCs/>
              <w:color w:val="000000"/>
              <w:lang w:val="en-US"/>
            </w:rPr>
            <w:fldChar w:fldCharType="begin"/>
          </w:r>
          <w:r w:rsidR="009629DE" w:rsidRPr="00BD2E2C">
            <w:rPr>
              <w:rStyle w:val="normaltextrun"/>
              <w:rFonts w:ascii="Calibri" w:hAnsi="Calibri" w:cs="Calibri"/>
              <w:bCs/>
              <w:color w:val="000000"/>
            </w:rPr>
            <w:instrText xml:space="preserve"> CITATION Cla08 \l 2057 </w:instrText>
          </w:r>
          <w:r w:rsidR="009629DE" w:rsidRPr="00BD2E2C">
            <w:rPr>
              <w:rStyle w:val="normaltextrun"/>
              <w:rFonts w:ascii="Calibri" w:hAnsi="Calibri" w:cs="Calibri"/>
              <w:bCs/>
              <w:color w:val="000000"/>
              <w:lang w:val="en-US"/>
            </w:rPr>
            <w:fldChar w:fldCharType="separate"/>
          </w:r>
          <w:r w:rsidR="009629DE" w:rsidRPr="00BD2E2C">
            <w:rPr>
              <w:rStyle w:val="normaltextrun"/>
              <w:rFonts w:ascii="Calibri" w:hAnsi="Calibri" w:cs="Calibri"/>
              <w:bCs/>
              <w:noProof/>
              <w:color w:val="000000"/>
            </w:rPr>
            <w:t xml:space="preserve"> </w:t>
          </w:r>
          <w:r w:rsidR="009629DE" w:rsidRPr="00BD2E2C">
            <w:rPr>
              <w:rFonts w:ascii="Calibri" w:hAnsi="Calibri" w:cs="Calibri"/>
              <w:noProof/>
              <w:color w:val="000000"/>
            </w:rPr>
            <w:t>(Clarke, 2008)</w:t>
          </w:r>
          <w:r w:rsidR="009629DE" w:rsidRPr="00BD2E2C">
            <w:rPr>
              <w:rStyle w:val="normaltextrun"/>
              <w:rFonts w:ascii="Calibri" w:hAnsi="Calibri" w:cs="Calibri"/>
              <w:bCs/>
              <w:color w:val="000000"/>
              <w:lang w:val="en-US"/>
            </w:rPr>
            <w:fldChar w:fldCharType="end"/>
          </w:r>
        </w:sdtContent>
      </w:sdt>
      <w:r w:rsidR="00F101BE" w:rsidRPr="00BD2E2C">
        <w:rPr>
          <w:rStyle w:val="normaltextrun"/>
          <w:rFonts w:ascii="Calibri" w:hAnsi="Calibri" w:cs="Calibri"/>
          <w:bCs/>
          <w:color w:val="000000"/>
          <w:lang w:val="en-US"/>
        </w:rPr>
        <w:t xml:space="preserve"> . Formative assessment is when teachers are monitoring progress of pupils regularly, and assessed informally</w:t>
      </w:r>
      <w:sdt>
        <w:sdtPr>
          <w:rPr>
            <w:rStyle w:val="normaltextrun"/>
            <w:rFonts w:ascii="Calibri" w:hAnsi="Calibri" w:cs="Calibri"/>
            <w:bCs/>
            <w:color w:val="000000"/>
            <w:lang w:val="en-US"/>
          </w:rPr>
          <w:id w:val="-2006963935"/>
          <w:citation/>
        </w:sdtPr>
        <w:sdtContent>
          <w:r w:rsidR="00F101BE" w:rsidRPr="00BD2E2C">
            <w:rPr>
              <w:rStyle w:val="normaltextrun"/>
              <w:rFonts w:ascii="Calibri" w:hAnsi="Calibri" w:cs="Calibri"/>
              <w:bCs/>
              <w:color w:val="000000"/>
              <w:lang w:val="en-US"/>
            </w:rPr>
            <w:fldChar w:fldCharType="begin"/>
          </w:r>
          <w:r w:rsidR="00F101BE" w:rsidRPr="00BD2E2C">
            <w:rPr>
              <w:rStyle w:val="normaltextrun"/>
              <w:rFonts w:ascii="Calibri" w:hAnsi="Calibri" w:cs="Calibri"/>
              <w:bCs/>
              <w:color w:val="000000"/>
            </w:rPr>
            <w:instrText xml:space="preserve"> CITATION Twi23 \l 2057 </w:instrText>
          </w:r>
          <w:r w:rsidR="00F101BE" w:rsidRPr="00BD2E2C">
            <w:rPr>
              <w:rStyle w:val="normaltextrun"/>
              <w:rFonts w:ascii="Calibri" w:hAnsi="Calibri" w:cs="Calibri"/>
              <w:bCs/>
              <w:color w:val="000000"/>
              <w:lang w:val="en-US"/>
            </w:rPr>
            <w:fldChar w:fldCharType="separate"/>
          </w:r>
          <w:r w:rsidR="00F101BE" w:rsidRPr="00BD2E2C">
            <w:rPr>
              <w:rStyle w:val="normaltextrun"/>
              <w:rFonts w:ascii="Calibri" w:hAnsi="Calibri" w:cs="Calibri"/>
              <w:bCs/>
              <w:noProof/>
              <w:color w:val="000000"/>
            </w:rPr>
            <w:t xml:space="preserve"> </w:t>
          </w:r>
          <w:r w:rsidR="00F101BE" w:rsidRPr="00BD2E2C">
            <w:rPr>
              <w:rFonts w:ascii="Calibri" w:hAnsi="Calibri" w:cs="Calibri"/>
              <w:noProof/>
              <w:color w:val="000000"/>
            </w:rPr>
            <w:t>(Twinkl, 2023)</w:t>
          </w:r>
          <w:r w:rsidR="00F101BE" w:rsidRPr="00BD2E2C">
            <w:rPr>
              <w:rStyle w:val="normaltextrun"/>
              <w:rFonts w:ascii="Calibri" w:hAnsi="Calibri" w:cs="Calibri"/>
              <w:bCs/>
              <w:color w:val="000000"/>
              <w:lang w:val="en-US"/>
            </w:rPr>
            <w:fldChar w:fldCharType="end"/>
          </w:r>
        </w:sdtContent>
      </w:sdt>
      <w:r w:rsidR="00F101BE" w:rsidRPr="00BD2E2C">
        <w:rPr>
          <w:rStyle w:val="normaltextrun"/>
          <w:rFonts w:ascii="Calibri" w:hAnsi="Calibri" w:cs="Calibri"/>
          <w:bCs/>
          <w:color w:val="000000"/>
          <w:lang w:val="en-US"/>
        </w:rPr>
        <w:t>. This method is used within the Welsh Curriculum.</w:t>
      </w:r>
      <w:r w:rsidR="009629DE" w:rsidRPr="00BD2E2C">
        <w:rPr>
          <w:rStyle w:val="normaltextrun"/>
          <w:rFonts w:ascii="Calibri" w:hAnsi="Calibri" w:cs="Calibri"/>
          <w:bCs/>
          <w:color w:val="000000"/>
          <w:lang w:val="en-US"/>
        </w:rPr>
        <w:t xml:space="preserve"> Furthermore, success criteria’s are useful for showing differentiation in learning. I would set separate learning intentions for each ability, which each had slightly different success criteria’s. In my class there was four level of abilities they could choose from which gave them independence and confidence. They then did their work in mixed ability groups so they could help each other- they allows opportunities to discuss work and perspectives </w:t>
      </w:r>
      <w:sdt>
        <w:sdtPr>
          <w:rPr>
            <w:rStyle w:val="normaltextrun"/>
            <w:rFonts w:ascii="Calibri" w:hAnsi="Calibri" w:cs="Calibri"/>
            <w:bCs/>
            <w:color w:val="000000"/>
            <w:lang w:val="en-US"/>
          </w:rPr>
          <w:id w:val="619570137"/>
          <w:citation/>
        </w:sdtPr>
        <w:sdtContent>
          <w:r w:rsidR="009629DE" w:rsidRPr="00BD2E2C">
            <w:rPr>
              <w:rStyle w:val="normaltextrun"/>
              <w:rFonts w:ascii="Calibri" w:hAnsi="Calibri" w:cs="Calibri"/>
              <w:bCs/>
              <w:color w:val="000000"/>
              <w:lang w:val="en-US"/>
            </w:rPr>
            <w:fldChar w:fldCharType="begin"/>
          </w:r>
          <w:r w:rsidR="009629DE" w:rsidRPr="00BD2E2C">
            <w:rPr>
              <w:rStyle w:val="normaltextrun"/>
              <w:rFonts w:ascii="Calibri" w:hAnsi="Calibri" w:cs="Calibri"/>
              <w:bCs/>
              <w:color w:val="000000"/>
            </w:rPr>
            <w:instrText xml:space="preserve"> CITATION Sar22 \l 2057 </w:instrText>
          </w:r>
          <w:r w:rsidR="009629DE" w:rsidRPr="00BD2E2C">
            <w:rPr>
              <w:rStyle w:val="normaltextrun"/>
              <w:rFonts w:ascii="Calibri" w:hAnsi="Calibri" w:cs="Calibri"/>
              <w:bCs/>
              <w:color w:val="000000"/>
              <w:lang w:val="en-US"/>
            </w:rPr>
            <w:fldChar w:fldCharType="separate"/>
          </w:r>
          <w:r w:rsidR="009629DE" w:rsidRPr="00BD2E2C">
            <w:rPr>
              <w:rFonts w:ascii="Calibri" w:hAnsi="Calibri" w:cs="Calibri"/>
              <w:noProof/>
              <w:color w:val="000000"/>
            </w:rPr>
            <w:t>(Mohammed, 2022)</w:t>
          </w:r>
          <w:r w:rsidR="009629DE" w:rsidRPr="00BD2E2C">
            <w:rPr>
              <w:rStyle w:val="normaltextrun"/>
              <w:rFonts w:ascii="Calibri" w:hAnsi="Calibri" w:cs="Calibri"/>
              <w:bCs/>
              <w:color w:val="000000"/>
              <w:lang w:val="en-US"/>
            </w:rPr>
            <w:fldChar w:fldCharType="end"/>
          </w:r>
        </w:sdtContent>
      </w:sdt>
      <w:r w:rsidR="009629DE" w:rsidRPr="00BD2E2C">
        <w:rPr>
          <w:rStyle w:val="normaltextrun"/>
          <w:rFonts w:ascii="Calibri" w:hAnsi="Calibri" w:cs="Calibri"/>
          <w:bCs/>
          <w:color w:val="000000"/>
          <w:lang w:val="en-US"/>
        </w:rPr>
        <w:t xml:space="preserve">. </w:t>
      </w:r>
    </w:p>
    <w:p w14:paraId="5841BB95" w14:textId="5D9ABC6F" w:rsidR="00CE5010" w:rsidRPr="00BD2E2C" w:rsidRDefault="009629DE">
      <w:pPr>
        <w:rPr>
          <w:rFonts w:ascii="Calibri" w:hAnsi="Calibri" w:cs="Calibri"/>
        </w:rPr>
      </w:pPr>
      <w:r w:rsidRPr="00BD2E2C">
        <w:rPr>
          <w:rStyle w:val="normaltextrun"/>
          <w:rFonts w:ascii="Calibri" w:hAnsi="Calibri" w:cs="Calibri"/>
          <w:bCs/>
          <w:color w:val="000000"/>
          <w:lang w:val="en-US"/>
        </w:rPr>
        <w:t>My third and final lesson plan in this learning series was</w:t>
      </w:r>
      <w:r w:rsidR="00DD7226" w:rsidRPr="00BD2E2C">
        <w:rPr>
          <w:rStyle w:val="normaltextrun"/>
          <w:rFonts w:ascii="Calibri" w:hAnsi="Calibri" w:cs="Calibri"/>
          <w:bCs/>
          <w:color w:val="000000"/>
          <w:lang w:val="en-US"/>
        </w:rPr>
        <w:t xml:space="preserve"> a science and technology session where the pupils made a final draft of their leaflet on a laptop using publisher, incorporating creating elements of the DCF </w:t>
      </w:r>
      <w:sdt>
        <w:sdtPr>
          <w:rPr>
            <w:rStyle w:val="normaltextrun"/>
            <w:rFonts w:ascii="Calibri" w:hAnsi="Calibri" w:cs="Calibri"/>
            <w:bCs/>
            <w:color w:val="000000"/>
            <w:lang w:val="en-US"/>
          </w:rPr>
          <w:id w:val="1692876022"/>
          <w:citation/>
        </w:sdtPr>
        <w:sdtContent>
          <w:r w:rsidR="00DD7226" w:rsidRPr="00BD2E2C">
            <w:rPr>
              <w:rStyle w:val="normaltextrun"/>
              <w:rFonts w:ascii="Calibri" w:hAnsi="Calibri" w:cs="Calibri"/>
              <w:bCs/>
              <w:color w:val="000000"/>
              <w:lang w:val="en-US"/>
            </w:rPr>
            <w:fldChar w:fldCharType="begin"/>
          </w:r>
          <w:r w:rsidR="00DD7226" w:rsidRPr="00BD2E2C">
            <w:rPr>
              <w:rStyle w:val="normaltextrun"/>
              <w:rFonts w:ascii="Calibri" w:hAnsi="Calibri" w:cs="Calibri"/>
              <w:bCs/>
              <w:color w:val="000000"/>
            </w:rPr>
            <w:instrText xml:space="preserve"> CITATION Wel223 \l 2057 </w:instrText>
          </w:r>
          <w:r w:rsidR="00DD7226" w:rsidRPr="00BD2E2C">
            <w:rPr>
              <w:rStyle w:val="normaltextrun"/>
              <w:rFonts w:ascii="Calibri" w:hAnsi="Calibri" w:cs="Calibri"/>
              <w:bCs/>
              <w:color w:val="000000"/>
              <w:lang w:val="en-US"/>
            </w:rPr>
            <w:fldChar w:fldCharType="separate"/>
          </w:r>
          <w:r w:rsidR="00DD7226" w:rsidRPr="00BD2E2C">
            <w:rPr>
              <w:rFonts w:ascii="Calibri" w:hAnsi="Calibri" w:cs="Calibri"/>
              <w:noProof/>
              <w:color w:val="000000"/>
            </w:rPr>
            <w:t>(Welsh Government, 2022)</w:t>
          </w:r>
          <w:r w:rsidR="00DD7226" w:rsidRPr="00BD2E2C">
            <w:rPr>
              <w:rStyle w:val="normaltextrun"/>
              <w:rFonts w:ascii="Calibri" w:hAnsi="Calibri" w:cs="Calibri"/>
              <w:bCs/>
              <w:color w:val="000000"/>
              <w:lang w:val="en-US"/>
            </w:rPr>
            <w:fldChar w:fldCharType="end"/>
          </w:r>
        </w:sdtContent>
      </w:sdt>
      <w:r w:rsidR="00DD7226" w:rsidRPr="00BD2E2C">
        <w:rPr>
          <w:rStyle w:val="normaltextrun"/>
          <w:rFonts w:ascii="Calibri" w:hAnsi="Calibri" w:cs="Calibri"/>
          <w:bCs/>
          <w:color w:val="000000"/>
          <w:lang w:val="en-US"/>
        </w:rPr>
        <w:t xml:space="preserve">. I chose the what matter statement ‘computation is the foundation of our digital world’. I chose this because computers have changed the way we complete work, such as these leaflets.  This area of learning allows pupils to be </w:t>
      </w:r>
      <w:r w:rsidR="00CF6F01" w:rsidRPr="00BD2E2C">
        <w:rPr>
          <w:rStyle w:val="normaltextrun"/>
          <w:rFonts w:ascii="Calibri" w:hAnsi="Calibri" w:cs="Calibri"/>
          <w:bCs/>
          <w:color w:val="000000"/>
          <w:lang w:val="en-US"/>
        </w:rPr>
        <w:t>ambitious capable learners who ‘</w:t>
      </w:r>
      <w:r w:rsidR="00CF6F01" w:rsidRPr="00BD2E2C">
        <w:rPr>
          <w:rFonts w:ascii="Calibri" w:hAnsi="Calibri" w:cs="Calibri"/>
        </w:rPr>
        <w:t>use digital technologies creatively to communicate, find and analyse information’</w:t>
      </w:r>
      <w:sdt>
        <w:sdtPr>
          <w:rPr>
            <w:rFonts w:ascii="Calibri" w:hAnsi="Calibri" w:cs="Calibri"/>
          </w:rPr>
          <w:id w:val="-345633735"/>
          <w:citation/>
        </w:sdtPr>
        <w:sdtContent>
          <w:r w:rsidR="00CF6F01" w:rsidRPr="00BD2E2C">
            <w:rPr>
              <w:rFonts w:ascii="Calibri" w:hAnsi="Calibri" w:cs="Calibri"/>
            </w:rPr>
            <w:fldChar w:fldCharType="begin"/>
          </w:r>
          <w:r w:rsidR="00CF6F01" w:rsidRPr="00BD2E2C">
            <w:rPr>
              <w:rFonts w:ascii="Calibri" w:hAnsi="Calibri" w:cs="Calibri"/>
            </w:rPr>
            <w:instrText xml:space="preserve"> CITATION Wel222 \l 2057 </w:instrText>
          </w:r>
          <w:r w:rsidR="00CF6F01" w:rsidRPr="00BD2E2C">
            <w:rPr>
              <w:rFonts w:ascii="Calibri" w:hAnsi="Calibri" w:cs="Calibri"/>
            </w:rPr>
            <w:fldChar w:fldCharType="separate"/>
          </w:r>
          <w:r w:rsidR="00CF6F01" w:rsidRPr="00BD2E2C">
            <w:rPr>
              <w:rFonts w:ascii="Calibri" w:hAnsi="Calibri" w:cs="Calibri"/>
              <w:noProof/>
            </w:rPr>
            <w:t xml:space="preserve"> (Welsh Government, 2022)</w:t>
          </w:r>
          <w:r w:rsidR="00CF6F01" w:rsidRPr="00BD2E2C">
            <w:rPr>
              <w:rFonts w:ascii="Calibri" w:hAnsi="Calibri" w:cs="Calibri"/>
            </w:rPr>
            <w:fldChar w:fldCharType="end"/>
          </w:r>
        </w:sdtContent>
      </w:sdt>
      <w:r w:rsidR="00CF6F01" w:rsidRPr="00BD2E2C">
        <w:rPr>
          <w:rFonts w:ascii="Calibri" w:hAnsi="Calibri" w:cs="Calibri"/>
        </w:rPr>
        <w:t>. In this lesson they worked independently, but I kept watch of what they were doing and addressed any misconceptions throughout. In this lesson I chose the LLC cross curricular framework progression step 3 which was ‘You can adapt structures in writing for different contexts’. This fit in with them doing a second draft and improving their work, and also them taking their research and putting it into their own words.</w:t>
      </w:r>
      <w:r w:rsidR="00CE5010" w:rsidRPr="00BD2E2C">
        <w:rPr>
          <w:rFonts w:ascii="Calibri" w:hAnsi="Calibri" w:cs="Calibri"/>
        </w:rPr>
        <w:t xml:space="preserve"> One of the </w:t>
      </w:r>
      <w:proofErr w:type="spellStart"/>
      <w:r w:rsidR="00CE5010" w:rsidRPr="00BD2E2C">
        <w:rPr>
          <w:rFonts w:ascii="Calibri" w:hAnsi="Calibri" w:cs="Calibri"/>
        </w:rPr>
        <w:t>AfL</w:t>
      </w:r>
      <w:proofErr w:type="spellEnd"/>
      <w:r w:rsidR="00CE5010" w:rsidRPr="00BD2E2C">
        <w:rPr>
          <w:rFonts w:ascii="Calibri" w:hAnsi="Calibri" w:cs="Calibri"/>
        </w:rPr>
        <w:t xml:space="preserve"> strategies I used in this lesson was the use of mini-plenaries to address any misconceptions. This enabled me to help the class as a whole when the majority of them were stuck, rather than having to keep addressing issues. This method was a simple way of measuring progress and where improvements need to be made. It also allowed me to see where I haven’t explain something well enough or what needs revisiting. Successful plenaries enable the pupils to process and see what they have learned </w:t>
      </w:r>
      <w:sdt>
        <w:sdtPr>
          <w:rPr>
            <w:rFonts w:ascii="Calibri" w:hAnsi="Calibri" w:cs="Calibri"/>
          </w:rPr>
          <w:id w:val="220951179"/>
          <w:citation/>
        </w:sdtPr>
        <w:sdtContent>
          <w:r w:rsidR="00CE5010" w:rsidRPr="00BD2E2C">
            <w:rPr>
              <w:rFonts w:ascii="Calibri" w:hAnsi="Calibri" w:cs="Calibri"/>
            </w:rPr>
            <w:fldChar w:fldCharType="begin"/>
          </w:r>
          <w:r w:rsidR="00CE5010" w:rsidRPr="00BD2E2C">
            <w:rPr>
              <w:rFonts w:ascii="Calibri" w:hAnsi="Calibri" w:cs="Calibri"/>
            </w:rPr>
            <w:instrText xml:space="preserve"> CITATION Pau21 \l 2057 </w:instrText>
          </w:r>
          <w:r w:rsidR="00CE5010" w:rsidRPr="00BD2E2C">
            <w:rPr>
              <w:rFonts w:ascii="Calibri" w:hAnsi="Calibri" w:cs="Calibri"/>
            </w:rPr>
            <w:fldChar w:fldCharType="separate"/>
          </w:r>
          <w:r w:rsidR="00CE5010" w:rsidRPr="00BD2E2C">
            <w:rPr>
              <w:rFonts w:ascii="Calibri" w:hAnsi="Calibri" w:cs="Calibri"/>
              <w:noProof/>
            </w:rPr>
            <w:t>(Main, 2021)</w:t>
          </w:r>
          <w:r w:rsidR="00CE5010" w:rsidRPr="00BD2E2C">
            <w:rPr>
              <w:rFonts w:ascii="Calibri" w:hAnsi="Calibri" w:cs="Calibri"/>
            </w:rPr>
            <w:fldChar w:fldCharType="end"/>
          </w:r>
        </w:sdtContent>
      </w:sdt>
      <w:r w:rsidR="00CE5010" w:rsidRPr="00BD2E2C">
        <w:rPr>
          <w:rFonts w:ascii="Calibri" w:hAnsi="Calibri" w:cs="Calibri"/>
        </w:rPr>
        <w:t>. I did these mini-plenaries whenever an issue arise, or alternatively when I saw the work being done very well. However, I did find that this strategy had some drawbacks</w:t>
      </w:r>
      <w:r w:rsidR="00BB37EF" w:rsidRPr="00BD2E2C">
        <w:rPr>
          <w:rFonts w:ascii="Calibri" w:hAnsi="Calibri" w:cs="Calibri"/>
        </w:rPr>
        <w:t>,</w:t>
      </w:r>
      <w:r w:rsidR="00CE5010" w:rsidRPr="00BD2E2C">
        <w:rPr>
          <w:rFonts w:ascii="Calibri" w:hAnsi="Calibri" w:cs="Calibri"/>
        </w:rPr>
        <w:t xml:space="preserve"> one of which is that they were disruptive to the flow of work.</w:t>
      </w:r>
      <w:r w:rsidR="00BB37EF" w:rsidRPr="00BD2E2C">
        <w:rPr>
          <w:rFonts w:ascii="Calibri" w:hAnsi="Calibri" w:cs="Calibri"/>
        </w:rPr>
        <w:t xml:space="preserve"> The plenaries would enable discussion, which then sometimes didn’t end when going back to doing the work.</w:t>
      </w:r>
      <w:r w:rsidR="0063214E" w:rsidRPr="00BD2E2C">
        <w:rPr>
          <w:rFonts w:ascii="Calibri" w:hAnsi="Calibri" w:cs="Calibri"/>
        </w:rPr>
        <w:t xml:space="preserve"> One of the strategies used to combat this would be to set clear behaviour intentions. This fits in with Dylan Williams </w:t>
      </w:r>
      <w:proofErr w:type="spellStart"/>
      <w:r w:rsidR="0063214E" w:rsidRPr="00BD2E2C">
        <w:rPr>
          <w:rFonts w:ascii="Calibri" w:hAnsi="Calibri" w:cs="Calibri"/>
        </w:rPr>
        <w:t>AfL</w:t>
      </w:r>
      <w:proofErr w:type="spellEnd"/>
      <w:r w:rsidR="0063214E" w:rsidRPr="00BD2E2C">
        <w:rPr>
          <w:rFonts w:ascii="Calibri" w:hAnsi="Calibri" w:cs="Calibri"/>
        </w:rPr>
        <w:t xml:space="preserve"> element ‘quality of question and talk’ </w:t>
      </w:r>
      <w:sdt>
        <w:sdtPr>
          <w:rPr>
            <w:rFonts w:ascii="Calibri" w:hAnsi="Calibri" w:cs="Calibri"/>
          </w:rPr>
          <w:id w:val="-1078284812"/>
          <w:citation/>
        </w:sdtPr>
        <w:sdtContent>
          <w:r w:rsidR="0063214E" w:rsidRPr="00BD2E2C">
            <w:rPr>
              <w:rFonts w:ascii="Calibri" w:hAnsi="Calibri" w:cs="Calibri"/>
            </w:rPr>
            <w:fldChar w:fldCharType="begin"/>
          </w:r>
          <w:r w:rsidR="0063214E" w:rsidRPr="00BD2E2C">
            <w:rPr>
              <w:rFonts w:ascii="Calibri" w:hAnsi="Calibri" w:cs="Calibri"/>
            </w:rPr>
            <w:instrText xml:space="preserve"> CITATION Dyl98 \l 2057 </w:instrText>
          </w:r>
          <w:r w:rsidR="0063214E" w:rsidRPr="00BD2E2C">
            <w:rPr>
              <w:rFonts w:ascii="Calibri" w:hAnsi="Calibri" w:cs="Calibri"/>
            </w:rPr>
            <w:fldChar w:fldCharType="separate"/>
          </w:r>
          <w:r w:rsidR="0063214E" w:rsidRPr="00BD2E2C">
            <w:rPr>
              <w:rFonts w:ascii="Calibri" w:hAnsi="Calibri" w:cs="Calibri"/>
              <w:noProof/>
            </w:rPr>
            <w:t>(Dylan William, 1998)</w:t>
          </w:r>
          <w:r w:rsidR="0063214E" w:rsidRPr="00BD2E2C">
            <w:rPr>
              <w:rFonts w:ascii="Calibri" w:hAnsi="Calibri" w:cs="Calibri"/>
            </w:rPr>
            <w:fldChar w:fldCharType="end"/>
          </w:r>
        </w:sdtContent>
      </w:sdt>
      <w:r w:rsidR="0063214E" w:rsidRPr="00BD2E2C">
        <w:rPr>
          <w:rFonts w:ascii="Calibri" w:hAnsi="Calibri" w:cs="Calibri"/>
        </w:rPr>
        <w:t>.</w:t>
      </w:r>
    </w:p>
    <w:p w14:paraId="08C33D82" w14:textId="578E4C70" w:rsidR="0063214E" w:rsidRPr="00BD2E2C" w:rsidRDefault="0063214E">
      <w:pPr>
        <w:rPr>
          <w:rStyle w:val="normaltextrun"/>
          <w:rFonts w:ascii="Calibri" w:hAnsi="Calibri" w:cs="Calibri"/>
        </w:rPr>
      </w:pPr>
      <w:r w:rsidRPr="00BD2E2C">
        <w:rPr>
          <w:rFonts w:ascii="Calibri" w:hAnsi="Calibri" w:cs="Calibri"/>
        </w:rPr>
        <w:t xml:space="preserve">Another </w:t>
      </w:r>
      <w:proofErr w:type="spellStart"/>
      <w:r w:rsidRPr="00BD2E2C">
        <w:rPr>
          <w:rFonts w:ascii="Calibri" w:hAnsi="Calibri" w:cs="Calibri"/>
        </w:rPr>
        <w:t>AfL</w:t>
      </w:r>
      <w:proofErr w:type="spellEnd"/>
      <w:r w:rsidRPr="00BD2E2C">
        <w:rPr>
          <w:rFonts w:ascii="Calibri" w:hAnsi="Calibri" w:cs="Calibri"/>
        </w:rPr>
        <w:t xml:space="preserve"> strategy I used in this section was live marking. A benefit of live marking is that it ‘promotes rich dialogue’ </w:t>
      </w:r>
      <w:sdt>
        <w:sdtPr>
          <w:rPr>
            <w:rFonts w:ascii="Calibri" w:hAnsi="Calibri" w:cs="Calibri"/>
          </w:rPr>
          <w:id w:val="-1750733138"/>
          <w:citation/>
        </w:sdtPr>
        <w:sdtContent>
          <w:r w:rsidRPr="00BD2E2C">
            <w:rPr>
              <w:rFonts w:ascii="Calibri" w:hAnsi="Calibri" w:cs="Calibri"/>
            </w:rPr>
            <w:fldChar w:fldCharType="begin"/>
          </w:r>
          <w:r w:rsidRPr="00BD2E2C">
            <w:rPr>
              <w:rFonts w:ascii="Calibri" w:hAnsi="Calibri" w:cs="Calibri"/>
            </w:rPr>
            <w:instrText xml:space="preserve"> CITATION Ann23 \l 2057 </w:instrText>
          </w:r>
          <w:r w:rsidRPr="00BD2E2C">
            <w:rPr>
              <w:rFonts w:ascii="Calibri" w:hAnsi="Calibri" w:cs="Calibri"/>
            </w:rPr>
            <w:fldChar w:fldCharType="separate"/>
          </w:r>
          <w:r w:rsidRPr="00BD2E2C">
            <w:rPr>
              <w:rFonts w:ascii="Calibri" w:hAnsi="Calibri" w:cs="Calibri"/>
              <w:noProof/>
            </w:rPr>
            <w:t>(Wells, 2023)</w:t>
          </w:r>
          <w:r w:rsidRPr="00BD2E2C">
            <w:rPr>
              <w:rFonts w:ascii="Calibri" w:hAnsi="Calibri" w:cs="Calibri"/>
            </w:rPr>
            <w:fldChar w:fldCharType="end"/>
          </w:r>
        </w:sdtContent>
      </w:sdt>
      <w:r w:rsidRPr="00BD2E2C">
        <w:rPr>
          <w:rFonts w:ascii="Calibri" w:hAnsi="Calibri" w:cs="Calibri"/>
        </w:rPr>
        <w:t xml:space="preserve">. It encourages discussion with the pupils where you can find out their strengths and weaknesses, and what they need some guidance on. I agree with this. I believe it is more beneficial than usual marking as problems are addressed at present and the pupils actually get to hear the praise and encouragement, which will boost their confidence; according to research, highly confident learners are more willing to challenge them self’s and progress </w:t>
      </w:r>
      <w:sdt>
        <w:sdtPr>
          <w:rPr>
            <w:rFonts w:ascii="Calibri" w:hAnsi="Calibri" w:cs="Calibri"/>
          </w:rPr>
          <w:id w:val="1984879926"/>
          <w:citation/>
        </w:sdtPr>
        <w:sdtContent>
          <w:r w:rsidRPr="00BD2E2C">
            <w:rPr>
              <w:rFonts w:ascii="Calibri" w:hAnsi="Calibri" w:cs="Calibri"/>
            </w:rPr>
            <w:fldChar w:fldCharType="begin"/>
          </w:r>
          <w:r w:rsidRPr="00BD2E2C">
            <w:rPr>
              <w:rFonts w:ascii="Calibri" w:hAnsi="Calibri" w:cs="Calibri"/>
            </w:rPr>
            <w:instrText xml:space="preserve"> CITATION Rea23 \l 2057 </w:instrText>
          </w:r>
          <w:r w:rsidRPr="00BD2E2C">
            <w:rPr>
              <w:rFonts w:ascii="Calibri" w:hAnsi="Calibri" w:cs="Calibri"/>
            </w:rPr>
            <w:fldChar w:fldCharType="separate"/>
          </w:r>
          <w:r w:rsidRPr="00BD2E2C">
            <w:rPr>
              <w:rFonts w:ascii="Calibri" w:hAnsi="Calibri" w:cs="Calibri"/>
              <w:noProof/>
            </w:rPr>
            <w:t>(Gill, 2023)</w:t>
          </w:r>
          <w:r w:rsidRPr="00BD2E2C">
            <w:rPr>
              <w:rFonts w:ascii="Calibri" w:hAnsi="Calibri" w:cs="Calibri"/>
            </w:rPr>
            <w:fldChar w:fldCharType="end"/>
          </w:r>
        </w:sdtContent>
      </w:sdt>
      <w:r w:rsidRPr="00BD2E2C">
        <w:rPr>
          <w:rFonts w:ascii="Calibri" w:hAnsi="Calibri" w:cs="Calibri"/>
        </w:rPr>
        <w:t xml:space="preserve">. Alternatively, a drawback to live marking is that it is very time consuming </w:t>
      </w:r>
      <w:sdt>
        <w:sdtPr>
          <w:rPr>
            <w:rFonts w:ascii="Calibri" w:hAnsi="Calibri" w:cs="Calibri"/>
          </w:rPr>
          <w:id w:val="-2144112271"/>
          <w:citation/>
        </w:sdtPr>
        <w:sdtContent>
          <w:r w:rsidRPr="00BD2E2C">
            <w:rPr>
              <w:rFonts w:ascii="Calibri" w:hAnsi="Calibri" w:cs="Calibri"/>
            </w:rPr>
            <w:fldChar w:fldCharType="begin"/>
          </w:r>
          <w:r w:rsidRPr="00BD2E2C">
            <w:rPr>
              <w:rFonts w:ascii="Calibri" w:hAnsi="Calibri" w:cs="Calibri"/>
            </w:rPr>
            <w:instrText xml:space="preserve"> CITATION Ann23 \l 2057 </w:instrText>
          </w:r>
          <w:r w:rsidRPr="00BD2E2C">
            <w:rPr>
              <w:rFonts w:ascii="Calibri" w:hAnsi="Calibri" w:cs="Calibri"/>
            </w:rPr>
            <w:fldChar w:fldCharType="separate"/>
          </w:r>
          <w:r w:rsidRPr="00BD2E2C">
            <w:rPr>
              <w:rFonts w:ascii="Calibri" w:hAnsi="Calibri" w:cs="Calibri"/>
              <w:noProof/>
            </w:rPr>
            <w:t>(Wells, 2023)</w:t>
          </w:r>
          <w:r w:rsidRPr="00BD2E2C">
            <w:rPr>
              <w:rFonts w:ascii="Calibri" w:hAnsi="Calibri" w:cs="Calibri"/>
            </w:rPr>
            <w:fldChar w:fldCharType="end"/>
          </w:r>
        </w:sdtContent>
      </w:sdt>
      <w:r w:rsidRPr="00BD2E2C">
        <w:rPr>
          <w:rFonts w:ascii="Calibri" w:hAnsi="Calibri" w:cs="Calibri"/>
        </w:rPr>
        <w:t xml:space="preserve">. Sometimes it is difficult for teachers to live mark during lesson time. To conclude, I think both </w:t>
      </w:r>
      <w:proofErr w:type="spellStart"/>
      <w:r w:rsidRPr="00BD2E2C">
        <w:rPr>
          <w:rFonts w:ascii="Calibri" w:hAnsi="Calibri" w:cs="Calibri"/>
        </w:rPr>
        <w:t>AfL</w:t>
      </w:r>
      <w:proofErr w:type="spellEnd"/>
      <w:r w:rsidRPr="00BD2E2C">
        <w:rPr>
          <w:rFonts w:ascii="Calibri" w:hAnsi="Calibri" w:cs="Calibri"/>
        </w:rPr>
        <w:t xml:space="preserve"> strategies in this lesson worked well and I will use them again in the future.</w:t>
      </w:r>
    </w:p>
    <w:p w14:paraId="2FA94F8B" w14:textId="171E1222" w:rsidR="00DD5F84" w:rsidRPr="00BD2E2C" w:rsidRDefault="00DD5F84">
      <w:pPr>
        <w:rPr>
          <w:rStyle w:val="normaltextrun"/>
          <w:rFonts w:ascii="Calibri" w:hAnsi="Calibri" w:cs="Calibri"/>
          <w:b/>
          <w:color w:val="000000"/>
          <w:u w:val="single"/>
        </w:rPr>
      </w:pPr>
      <w:r w:rsidRPr="00BD2E2C">
        <w:rPr>
          <w:rStyle w:val="normaltextrun"/>
          <w:rFonts w:ascii="Calibri" w:hAnsi="Calibri" w:cs="Calibri"/>
          <w:b/>
          <w:color w:val="000000"/>
          <w:u w:val="single"/>
        </w:rPr>
        <w:t>Conclusion</w:t>
      </w:r>
    </w:p>
    <w:p w14:paraId="35527201" w14:textId="781BAED3" w:rsidR="009911F9" w:rsidRPr="00BD2E2C" w:rsidRDefault="009911F9">
      <w:pPr>
        <w:rPr>
          <w:rStyle w:val="normaltextrun"/>
          <w:rFonts w:ascii="Calibri" w:hAnsi="Calibri" w:cs="Calibri"/>
          <w:bCs/>
          <w:color w:val="000000"/>
        </w:rPr>
      </w:pPr>
      <w:r w:rsidRPr="00BD2E2C">
        <w:rPr>
          <w:rStyle w:val="normaltextrun"/>
          <w:rFonts w:ascii="Calibri" w:hAnsi="Calibri" w:cs="Calibri"/>
          <w:bCs/>
          <w:color w:val="000000"/>
        </w:rPr>
        <w:t>In conclusion, during my research I have found an</w:t>
      </w:r>
      <w:r w:rsidR="001D21CE" w:rsidRPr="00BD2E2C">
        <w:rPr>
          <w:rStyle w:val="normaltextrun"/>
          <w:rFonts w:ascii="Calibri" w:hAnsi="Calibri" w:cs="Calibri"/>
          <w:bCs/>
          <w:color w:val="000000"/>
        </w:rPr>
        <w:t>d</w:t>
      </w:r>
      <w:r w:rsidRPr="00BD2E2C">
        <w:rPr>
          <w:rStyle w:val="normaltextrun"/>
          <w:rFonts w:ascii="Calibri" w:hAnsi="Calibri" w:cs="Calibri"/>
          <w:bCs/>
          <w:color w:val="000000"/>
        </w:rPr>
        <w:t xml:space="preserve"> used many different </w:t>
      </w:r>
      <w:proofErr w:type="spellStart"/>
      <w:r w:rsidRPr="00BD2E2C">
        <w:rPr>
          <w:rStyle w:val="normaltextrun"/>
          <w:rFonts w:ascii="Calibri" w:hAnsi="Calibri" w:cs="Calibri"/>
          <w:bCs/>
          <w:color w:val="000000"/>
        </w:rPr>
        <w:t>AfL</w:t>
      </w:r>
      <w:proofErr w:type="spellEnd"/>
      <w:r w:rsidRPr="00BD2E2C">
        <w:rPr>
          <w:rStyle w:val="normaltextrun"/>
          <w:rFonts w:ascii="Calibri" w:hAnsi="Calibri" w:cs="Calibri"/>
          <w:bCs/>
          <w:color w:val="000000"/>
        </w:rPr>
        <w:t xml:space="preserve"> strategies, all of which have </w:t>
      </w:r>
      <w:r w:rsidR="001D21CE" w:rsidRPr="00BD2E2C">
        <w:rPr>
          <w:rStyle w:val="normaltextrun"/>
          <w:rFonts w:ascii="Calibri" w:hAnsi="Calibri" w:cs="Calibri"/>
          <w:bCs/>
          <w:color w:val="000000"/>
        </w:rPr>
        <w:t xml:space="preserve">their own </w:t>
      </w:r>
      <w:r w:rsidRPr="00BD2E2C">
        <w:rPr>
          <w:rStyle w:val="normaltextrun"/>
          <w:rFonts w:ascii="Calibri" w:hAnsi="Calibri" w:cs="Calibri"/>
          <w:bCs/>
          <w:color w:val="000000"/>
        </w:rPr>
        <w:t>benefits and limitations.</w:t>
      </w:r>
      <w:r w:rsidR="001D21CE" w:rsidRPr="00BD2E2C">
        <w:rPr>
          <w:rStyle w:val="normaltextrun"/>
          <w:rFonts w:ascii="Calibri" w:hAnsi="Calibri" w:cs="Calibri"/>
          <w:bCs/>
          <w:color w:val="000000"/>
        </w:rPr>
        <w:t xml:space="preserve"> I have also seen a lot of </w:t>
      </w:r>
      <w:proofErr w:type="spellStart"/>
      <w:r w:rsidR="001D21CE" w:rsidRPr="00BD2E2C">
        <w:rPr>
          <w:rStyle w:val="normaltextrun"/>
          <w:rFonts w:ascii="Calibri" w:hAnsi="Calibri" w:cs="Calibri"/>
          <w:bCs/>
          <w:color w:val="000000"/>
        </w:rPr>
        <w:t>AfL</w:t>
      </w:r>
      <w:proofErr w:type="spellEnd"/>
      <w:r w:rsidR="001D21CE" w:rsidRPr="00BD2E2C">
        <w:rPr>
          <w:rStyle w:val="normaltextrun"/>
          <w:rFonts w:ascii="Calibri" w:hAnsi="Calibri" w:cs="Calibri"/>
          <w:bCs/>
          <w:color w:val="000000"/>
        </w:rPr>
        <w:t xml:space="preserve"> strategies being used in school that I would love to try in the future such as exit and admission tickets. These are tickets where </w:t>
      </w:r>
      <w:r w:rsidR="001D21CE" w:rsidRPr="00BD2E2C">
        <w:rPr>
          <w:rStyle w:val="normaltextrun"/>
          <w:rFonts w:ascii="Calibri" w:hAnsi="Calibri" w:cs="Calibri"/>
          <w:bCs/>
          <w:color w:val="000000"/>
        </w:rPr>
        <w:lastRenderedPageBreak/>
        <w:t xml:space="preserve">pupils write what they have learned and questions they may have at the end of the lesson </w:t>
      </w:r>
      <w:sdt>
        <w:sdtPr>
          <w:rPr>
            <w:rStyle w:val="normaltextrun"/>
            <w:rFonts w:ascii="Calibri" w:hAnsi="Calibri" w:cs="Calibri"/>
            <w:bCs/>
            <w:color w:val="000000"/>
          </w:rPr>
          <w:id w:val="1741055630"/>
          <w:citation/>
        </w:sdtPr>
        <w:sdtContent>
          <w:r w:rsidR="001D21CE" w:rsidRPr="00BD2E2C">
            <w:rPr>
              <w:rStyle w:val="normaltextrun"/>
              <w:rFonts w:ascii="Calibri" w:hAnsi="Calibri" w:cs="Calibri"/>
              <w:bCs/>
              <w:color w:val="000000"/>
            </w:rPr>
            <w:fldChar w:fldCharType="begin"/>
          </w:r>
          <w:r w:rsidR="001D21CE" w:rsidRPr="00BD2E2C">
            <w:rPr>
              <w:rStyle w:val="normaltextrun"/>
              <w:rFonts w:ascii="Calibri" w:hAnsi="Calibri" w:cs="Calibri"/>
              <w:bCs/>
              <w:color w:val="000000"/>
            </w:rPr>
            <w:instrText xml:space="preserve"> CITATION Sar23 \l 2057 </w:instrText>
          </w:r>
          <w:r w:rsidR="001D21CE" w:rsidRPr="00BD2E2C">
            <w:rPr>
              <w:rStyle w:val="normaltextrun"/>
              <w:rFonts w:ascii="Calibri" w:hAnsi="Calibri" w:cs="Calibri"/>
              <w:bCs/>
              <w:color w:val="000000"/>
            </w:rPr>
            <w:fldChar w:fldCharType="separate"/>
          </w:r>
          <w:r w:rsidR="001D21CE" w:rsidRPr="00BD2E2C">
            <w:rPr>
              <w:rFonts w:ascii="Calibri" w:hAnsi="Calibri" w:cs="Calibri"/>
              <w:noProof/>
              <w:color w:val="000000"/>
            </w:rPr>
            <w:t>(Saxton, 2023)</w:t>
          </w:r>
          <w:r w:rsidR="001D21CE" w:rsidRPr="00BD2E2C">
            <w:rPr>
              <w:rStyle w:val="normaltextrun"/>
              <w:rFonts w:ascii="Calibri" w:hAnsi="Calibri" w:cs="Calibri"/>
              <w:bCs/>
              <w:color w:val="000000"/>
            </w:rPr>
            <w:fldChar w:fldCharType="end"/>
          </w:r>
        </w:sdtContent>
      </w:sdt>
      <w:r w:rsidR="001D21CE" w:rsidRPr="00BD2E2C">
        <w:rPr>
          <w:rStyle w:val="normaltextrun"/>
          <w:rFonts w:ascii="Calibri" w:hAnsi="Calibri" w:cs="Calibri"/>
          <w:bCs/>
          <w:color w:val="000000"/>
        </w:rPr>
        <w:t>.</w:t>
      </w:r>
      <w:r w:rsidR="00373C35" w:rsidRPr="00BD2E2C">
        <w:rPr>
          <w:rStyle w:val="normaltextrun"/>
          <w:rFonts w:ascii="Calibri" w:hAnsi="Calibri" w:cs="Calibri"/>
          <w:bCs/>
          <w:color w:val="000000"/>
        </w:rPr>
        <w:t xml:space="preserve"> This allows for further learning and progress as teachers can clearly see what pupils need extra help with. This is a method I saw other classes using while on placement and I will use in the future. I believe that assessment for learning is extremely important when it comes to progress in learning, but I think its even more important to use effective strategies like the ones I have discussed above. In addition, I think that more </w:t>
      </w:r>
      <w:proofErr w:type="spellStart"/>
      <w:r w:rsidR="00373C35" w:rsidRPr="00BD2E2C">
        <w:rPr>
          <w:rStyle w:val="normaltextrun"/>
          <w:rFonts w:ascii="Calibri" w:hAnsi="Calibri" w:cs="Calibri"/>
          <w:bCs/>
          <w:color w:val="000000"/>
        </w:rPr>
        <w:t>AfL</w:t>
      </w:r>
      <w:proofErr w:type="spellEnd"/>
      <w:r w:rsidR="00373C35" w:rsidRPr="00BD2E2C">
        <w:rPr>
          <w:rStyle w:val="normaltextrun"/>
          <w:rFonts w:ascii="Calibri" w:hAnsi="Calibri" w:cs="Calibri"/>
          <w:bCs/>
          <w:color w:val="000000"/>
        </w:rPr>
        <w:t xml:space="preserve"> strategies could be tried and tested in the school, especially targeting those of a lower ability- such as the traffic light method, </w:t>
      </w:r>
      <w:sdt>
        <w:sdtPr>
          <w:rPr>
            <w:rStyle w:val="normaltextrun"/>
            <w:rFonts w:ascii="Calibri" w:hAnsi="Calibri" w:cs="Calibri"/>
            <w:bCs/>
            <w:color w:val="000000"/>
          </w:rPr>
          <w:id w:val="1371501517"/>
          <w:citation/>
        </w:sdtPr>
        <w:sdtContent>
          <w:r w:rsidR="00373C35" w:rsidRPr="00BD2E2C">
            <w:rPr>
              <w:rStyle w:val="normaltextrun"/>
              <w:rFonts w:ascii="Calibri" w:hAnsi="Calibri" w:cs="Calibri"/>
              <w:bCs/>
              <w:color w:val="000000"/>
            </w:rPr>
            <w:fldChar w:fldCharType="begin"/>
          </w:r>
          <w:r w:rsidR="00373C35" w:rsidRPr="00BD2E2C">
            <w:rPr>
              <w:rStyle w:val="normaltextrun"/>
              <w:rFonts w:ascii="Calibri" w:hAnsi="Calibri" w:cs="Calibri"/>
              <w:bCs/>
              <w:color w:val="000000"/>
            </w:rPr>
            <w:instrText xml:space="preserve"> CITATION Twi23 \l 2057 </w:instrText>
          </w:r>
          <w:r w:rsidR="00373C35" w:rsidRPr="00BD2E2C">
            <w:rPr>
              <w:rStyle w:val="normaltextrun"/>
              <w:rFonts w:ascii="Calibri" w:hAnsi="Calibri" w:cs="Calibri"/>
              <w:bCs/>
              <w:color w:val="000000"/>
            </w:rPr>
            <w:fldChar w:fldCharType="separate"/>
          </w:r>
          <w:r w:rsidR="00373C35" w:rsidRPr="00BD2E2C">
            <w:rPr>
              <w:rFonts w:ascii="Calibri" w:hAnsi="Calibri" w:cs="Calibri"/>
              <w:noProof/>
              <w:color w:val="000000"/>
            </w:rPr>
            <w:t>(Twinkl, 2023)</w:t>
          </w:r>
          <w:r w:rsidR="00373C35" w:rsidRPr="00BD2E2C">
            <w:rPr>
              <w:rStyle w:val="normaltextrun"/>
              <w:rFonts w:ascii="Calibri" w:hAnsi="Calibri" w:cs="Calibri"/>
              <w:bCs/>
              <w:color w:val="000000"/>
            </w:rPr>
            <w:fldChar w:fldCharType="end"/>
          </w:r>
        </w:sdtContent>
      </w:sdt>
      <w:r w:rsidR="00373C35" w:rsidRPr="00BD2E2C">
        <w:rPr>
          <w:rStyle w:val="normaltextrun"/>
          <w:rFonts w:ascii="Calibri" w:hAnsi="Calibri" w:cs="Calibri"/>
          <w:bCs/>
          <w:color w:val="000000"/>
        </w:rPr>
        <w:t xml:space="preserve"> but overall the ones used work really well and the pupils are progressing appropriately.</w:t>
      </w:r>
    </w:p>
    <w:p w14:paraId="629B677F" w14:textId="2F35578E" w:rsidR="00527A6D" w:rsidRPr="00BD2E2C" w:rsidRDefault="00DD5F84" w:rsidP="00BD2E2C">
      <w:pPr>
        <w:rPr>
          <w:rFonts w:ascii="Calibri" w:hAnsi="Calibri" w:cs="Calibri"/>
          <w:b/>
          <w:color w:val="000000"/>
          <w:u w:val="single"/>
        </w:rPr>
      </w:pPr>
      <w:r w:rsidRPr="00BD2E2C">
        <w:rPr>
          <w:rStyle w:val="normaltextrun"/>
          <w:rFonts w:ascii="Calibri" w:hAnsi="Calibri" w:cs="Calibri"/>
          <w:b/>
          <w:color w:val="000000"/>
          <w:u w:val="single"/>
        </w:rPr>
        <w:t>Appendices</w:t>
      </w:r>
    </w:p>
    <w:sdt>
      <w:sdtPr>
        <w:id w:val="-1826891129"/>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33D1EE47" w14:textId="3CACBAFC" w:rsidR="00BD2E2C" w:rsidRDefault="00BD2E2C">
          <w:pPr>
            <w:pStyle w:val="Heading1"/>
          </w:pPr>
          <w:r>
            <w:t>References</w:t>
          </w:r>
        </w:p>
        <w:p w14:paraId="7693AE39" w14:textId="403814B5" w:rsidR="00BD2E2C" w:rsidRDefault="00BD2E2C" w:rsidP="00BD2E2C">
          <w:pPr>
            <w:spacing w:after="0" w:line="240" w:lineRule="auto"/>
            <w:rPr>
              <w:rFonts w:ascii="Calibri" w:eastAsia="Times New Roman" w:hAnsi="Calibri" w:cs="Calibri"/>
              <w:kern w:val="0"/>
              <w:lang w:eastAsia="en-GB"/>
              <w14:ligatures w14:val="none"/>
            </w:rPr>
          </w:pPr>
          <w:r w:rsidRPr="00BD2E2C">
            <w:rPr>
              <w:rFonts w:ascii="Calibri" w:eastAsia="Times New Roman" w:hAnsi="Calibri" w:cs="Calibri"/>
              <w:kern w:val="0"/>
              <w:lang w:val="nl-NL" w:eastAsia="en-GB"/>
              <w14:ligatures w14:val="none"/>
            </w:rPr>
            <w:t xml:space="preserve">Anderson, L. W., </w:t>
          </w:r>
          <w:proofErr w:type="spellStart"/>
          <w:r w:rsidRPr="00BD2E2C">
            <w:rPr>
              <w:rFonts w:ascii="Calibri" w:eastAsia="Times New Roman" w:hAnsi="Calibri" w:cs="Calibri"/>
              <w:kern w:val="0"/>
              <w:lang w:val="nl-NL" w:eastAsia="en-GB"/>
              <w14:ligatures w14:val="none"/>
            </w:rPr>
            <w:t>Sosniak</w:t>
          </w:r>
          <w:proofErr w:type="spellEnd"/>
          <w:r w:rsidRPr="00BD2E2C">
            <w:rPr>
              <w:rFonts w:ascii="Calibri" w:eastAsia="Times New Roman" w:hAnsi="Calibri" w:cs="Calibri"/>
              <w:kern w:val="0"/>
              <w:lang w:val="nl-NL" w:eastAsia="en-GB"/>
              <w14:ligatures w14:val="none"/>
            </w:rPr>
            <w:t xml:space="preserve">, L. A., &amp; </w:t>
          </w:r>
          <w:proofErr w:type="spellStart"/>
          <w:r w:rsidRPr="00BD2E2C">
            <w:rPr>
              <w:rFonts w:ascii="Calibri" w:eastAsia="Times New Roman" w:hAnsi="Calibri" w:cs="Calibri"/>
              <w:kern w:val="0"/>
              <w:lang w:val="nl-NL" w:eastAsia="en-GB"/>
              <w14:ligatures w14:val="none"/>
            </w:rPr>
            <w:t>Bloom</w:t>
          </w:r>
          <w:proofErr w:type="spellEnd"/>
          <w:r w:rsidRPr="00BD2E2C">
            <w:rPr>
              <w:rFonts w:ascii="Calibri" w:eastAsia="Times New Roman" w:hAnsi="Calibri" w:cs="Calibri"/>
              <w:kern w:val="0"/>
              <w:lang w:val="nl-NL" w:eastAsia="en-GB"/>
              <w14:ligatures w14:val="none"/>
            </w:rPr>
            <w:t xml:space="preserve">, B. S. (Benjamin S. (1994). </w:t>
          </w:r>
          <w:r w:rsidRPr="00BD2E2C">
            <w:rPr>
              <w:rFonts w:ascii="Calibri" w:eastAsia="Times New Roman" w:hAnsi="Calibri" w:cs="Calibri"/>
              <w:i/>
              <w:iCs/>
              <w:kern w:val="0"/>
              <w:lang w:eastAsia="en-GB"/>
              <w14:ligatures w14:val="none"/>
            </w:rPr>
            <w:t>Bloom’s Taxonomy : a forty-year retrospective : ninety-third yearbook of the National Society for the Study of Education</w:t>
          </w:r>
          <w:r w:rsidRPr="00BD2E2C">
            <w:rPr>
              <w:rFonts w:ascii="Calibri" w:eastAsia="Times New Roman" w:hAnsi="Calibri" w:cs="Calibri"/>
              <w:kern w:val="0"/>
              <w:lang w:eastAsia="en-GB"/>
              <w14:ligatures w14:val="none"/>
            </w:rPr>
            <w:t>. University of Chicago Press for National Society for the Study of Education.</w:t>
          </w:r>
        </w:p>
        <w:p w14:paraId="28702A9D" w14:textId="77777777" w:rsidR="00BD2E2C" w:rsidRPr="00BD2E2C" w:rsidRDefault="00BD2E2C" w:rsidP="00BD2E2C">
          <w:pPr>
            <w:spacing w:after="0" w:line="240" w:lineRule="auto"/>
            <w:rPr>
              <w:rFonts w:ascii="Calibri" w:eastAsia="Times New Roman" w:hAnsi="Calibri" w:cs="Calibri"/>
              <w:kern w:val="0"/>
              <w:lang w:eastAsia="en-GB"/>
              <w14:ligatures w14:val="none"/>
            </w:rPr>
          </w:pPr>
        </w:p>
        <w:sdt>
          <w:sdtPr>
            <w:id w:val="-573587230"/>
            <w:bibliography/>
          </w:sdtPr>
          <w:sdtContent>
            <w:p w14:paraId="78B16906" w14:textId="77777777" w:rsidR="00BD2E2C" w:rsidRDefault="00BD2E2C" w:rsidP="00BD2E2C">
              <w:pPr>
                <w:pStyle w:val="Bibliography"/>
                <w:rPr>
                  <w:noProof/>
                  <w:kern w:val="0"/>
                  <w:sz w:val="24"/>
                  <w:szCs w:val="24"/>
                  <w:lang w:val="en-US"/>
                  <w14:ligatures w14:val="none"/>
                </w:rPr>
              </w:pPr>
              <w:r>
                <w:fldChar w:fldCharType="begin"/>
              </w:r>
              <w:r>
                <w:instrText xml:space="preserve"> BIBLIOGRAPHY </w:instrText>
              </w:r>
              <w:r>
                <w:fldChar w:fldCharType="separate"/>
              </w:r>
              <w:r>
                <w:rPr>
                  <w:noProof/>
                  <w:lang w:val="en-US"/>
                </w:rPr>
                <w:t xml:space="preserve">Chartered college of teaching, 2023. </w:t>
              </w:r>
              <w:r>
                <w:rPr>
                  <w:i/>
                  <w:iCs/>
                  <w:noProof/>
                  <w:lang w:val="en-US"/>
                </w:rPr>
                <w:t xml:space="preserve">Pause-pose-pounce-bounce. </w:t>
              </w:r>
              <w:r>
                <w:rPr>
                  <w:noProof/>
                  <w:lang w:val="en-US"/>
                </w:rPr>
                <w:t xml:space="preserve">[Online] </w:t>
              </w:r>
              <w:r>
                <w:rPr>
                  <w:noProof/>
                  <w:lang w:val="en-US"/>
                </w:rPr>
                <w:br/>
                <w:t xml:space="preserve">Available at: </w:t>
              </w:r>
              <w:r>
                <w:rPr>
                  <w:noProof/>
                  <w:u w:val="single"/>
                  <w:lang w:val="en-US"/>
                </w:rPr>
                <w:t>https://my.chartered.college/wp-content/uploads/2018/10/7.-Pose-Pause-Pounce-Bounce-1.pdf</w:t>
              </w:r>
              <w:r>
                <w:rPr>
                  <w:noProof/>
                  <w:lang w:val="en-US"/>
                </w:rPr>
                <w:br/>
                <w:t>[Accessed 3 January 2024].</w:t>
              </w:r>
            </w:p>
            <w:p w14:paraId="4916F85A" w14:textId="77777777" w:rsidR="00BD2E2C" w:rsidRDefault="00BD2E2C" w:rsidP="00BD2E2C">
              <w:pPr>
                <w:pStyle w:val="Bibliography"/>
                <w:rPr>
                  <w:noProof/>
                  <w:lang w:val="en-US"/>
                </w:rPr>
              </w:pPr>
              <w:r>
                <w:rPr>
                  <w:noProof/>
                  <w:lang w:val="en-US"/>
                </w:rPr>
                <w:t xml:space="preserve">Clarke, S., 2008. </w:t>
              </w:r>
              <w:r>
                <w:rPr>
                  <w:i/>
                  <w:iCs/>
                  <w:noProof/>
                  <w:lang w:val="en-US"/>
                </w:rPr>
                <w:t xml:space="preserve">Active learning through formative assessment. </w:t>
              </w:r>
              <w:r>
                <w:rPr>
                  <w:noProof/>
                  <w:lang w:val="en-US"/>
                </w:rPr>
                <w:t>s.l.:Hodder Murray.</w:t>
              </w:r>
            </w:p>
            <w:p w14:paraId="11426133" w14:textId="77777777" w:rsidR="00BD2E2C" w:rsidRDefault="00BD2E2C" w:rsidP="00BD2E2C">
              <w:pPr>
                <w:pStyle w:val="Bibliography"/>
                <w:rPr>
                  <w:noProof/>
                  <w:lang w:val="en-US"/>
                </w:rPr>
              </w:pPr>
              <w:r>
                <w:rPr>
                  <w:noProof/>
                  <w:lang w:val="en-US"/>
                </w:rPr>
                <w:t xml:space="preserve">Dylan William, P. B., 1998. </w:t>
              </w:r>
              <w:r>
                <w:rPr>
                  <w:i/>
                  <w:iCs/>
                  <w:noProof/>
                  <w:lang w:val="en-US"/>
                </w:rPr>
                <w:t xml:space="preserve">Inside the Black box:raising standards through classroom assessment. </w:t>
              </w:r>
              <w:r>
                <w:rPr>
                  <w:noProof/>
                  <w:lang w:val="en-US"/>
                </w:rPr>
                <w:t>1 ed. London: GL Assessment.</w:t>
              </w:r>
            </w:p>
            <w:p w14:paraId="3A97A676" w14:textId="77777777" w:rsidR="00BD2E2C" w:rsidRDefault="00BD2E2C" w:rsidP="00BD2E2C">
              <w:pPr>
                <w:pStyle w:val="Bibliography"/>
                <w:rPr>
                  <w:noProof/>
                  <w:lang w:val="en-US"/>
                </w:rPr>
              </w:pPr>
              <w:r>
                <w:rPr>
                  <w:noProof/>
                  <w:lang w:val="en-US"/>
                </w:rPr>
                <w:t xml:space="preserve">Edwards, L., 2022. </w:t>
              </w:r>
              <w:r>
                <w:rPr>
                  <w:i/>
                  <w:iCs/>
                  <w:noProof/>
                  <w:lang w:val="en-US"/>
                </w:rPr>
                <w:t xml:space="preserve">What is padlet?. </w:t>
              </w:r>
              <w:r>
                <w:rPr>
                  <w:noProof/>
                  <w:lang w:val="en-US"/>
                </w:rPr>
                <w:t xml:space="preserve">[Online] </w:t>
              </w:r>
              <w:r>
                <w:rPr>
                  <w:noProof/>
                  <w:lang w:val="en-US"/>
                </w:rPr>
                <w:br/>
                <w:t xml:space="preserve">Available at: </w:t>
              </w:r>
              <w:r>
                <w:rPr>
                  <w:noProof/>
                  <w:u w:val="single"/>
                  <w:lang w:val="en-US"/>
                </w:rPr>
                <w:t>https://www.techlearning.com/how-to/what-is-padlet-and-how-does-it-work-for-teachers-and-students#:~:text=Padlet%20is%20a%20platform%20in%20which%20you%20can,students%2C%20other%20teachers%2C%20and%20even%20parents%20and%20guardians.</w:t>
              </w:r>
              <w:r>
                <w:rPr>
                  <w:noProof/>
                  <w:lang w:val="en-US"/>
                </w:rPr>
                <w:br/>
                <w:t>[Accessed 28 December 2023].</w:t>
              </w:r>
            </w:p>
            <w:p w14:paraId="66D9DAE6" w14:textId="77777777" w:rsidR="00BD2E2C" w:rsidRDefault="00BD2E2C" w:rsidP="00BD2E2C">
              <w:pPr>
                <w:pStyle w:val="Bibliography"/>
                <w:rPr>
                  <w:noProof/>
                  <w:lang w:val="en-US"/>
                </w:rPr>
              </w:pPr>
              <w:r>
                <w:rPr>
                  <w:noProof/>
                  <w:lang w:val="en-US"/>
                </w:rPr>
                <w:t xml:space="preserve">Gardener's multiple intelligences, 2023. </w:t>
              </w:r>
              <w:r>
                <w:rPr>
                  <w:i/>
                  <w:iCs/>
                  <w:noProof/>
                  <w:lang w:val="en-US"/>
                </w:rPr>
                <w:t xml:space="preserve">The Question Matrix. </w:t>
              </w:r>
              <w:r>
                <w:rPr>
                  <w:noProof/>
                  <w:lang w:val="en-US"/>
                </w:rPr>
                <w:t xml:space="preserve">[Online] </w:t>
              </w:r>
              <w:r>
                <w:rPr>
                  <w:noProof/>
                  <w:lang w:val="en-US"/>
                </w:rPr>
                <w:br/>
                <w:t xml:space="preserve">Available at: </w:t>
              </w:r>
              <w:r>
                <w:rPr>
                  <w:noProof/>
                  <w:u w:val="single"/>
                  <w:lang w:val="en-US"/>
                </w:rPr>
                <w:t>https://edcr3332015gardnersmultipleintelligences.weebly.com/the-question-matrix.html</w:t>
              </w:r>
              <w:r>
                <w:rPr>
                  <w:noProof/>
                  <w:lang w:val="en-US"/>
                </w:rPr>
                <w:br/>
                <w:t>[Accessed 29 December 2023].</w:t>
              </w:r>
            </w:p>
            <w:p w14:paraId="36407049" w14:textId="77777777" w:rsidR="00BD2E2C" w:rsidRPr="00BD2E2C" w:rsidRDefault="00BD2E2C" w:rsidP="00BD2E2C">
              <w:pPr>
                <w:spacing w:after="0" w:line="240" w:lineRule="auto"/>
                <w:rPr>
                  <w:rFonts w:ascii="Calibri" w:eastAsia="Times New Roman" w:hAnsi="Calibri" w:cs="Calibri"/>
                  <w:kern w:val="0"/>
                  <w:lang w:eastAsia="en-GB"/>
                  <w14:ligatures w14:val="none"/>
                </w:rPr>
              </w:pPr>
              <w:r w:rsidRPr="00BD2E2C">
                <w:rPr>
                  <w:rFonts w:ascii="Calibri" w:eastAsia="Times New Roman" w:hAnsi="Calibri" w:cs="Calibri"/>
                  <w:kern w:val="0"/>
                  <w:lang w:eastAsia="en-GB"/>
                  <w14:ligatures w14:val="none"/>
                </w:rPr>
                <w:t xml:space="preserve">Gibbs, B. C. (2014). Reconfiguring Bruner: Compressing the spiral curriculum. </w:t>
              </w:r>
              <w:r w:rsidRPr="00BD2E2C">
                <w:rPr>
                  <w:rFonts w:ascii="Calibri" w:eastAsia="Times New Roman" w:hAnsi="Calibri" w:cs="Calibri"/>
                  <w:i/>
                  <w:iCs/>
                  <w:kern w:val="0"/>
                  <w:lang w:eastAsia="en-GB"/>
                  <w14:ligatures w14:val="none"/>
                </w:rPr>
                <w:t xml:space="preserve">Phi Delta </w:t>
              </w:r>
              <w:proofErr w:type="spellStart"/>
              <w:r w:rsidRPr="00BD2E2C">
                <w:rPr>
                  <w:rFonts w:ascii="Calibri" w:eastAsia="Times New Roman" w:hAnsi="Calibri" w:cs="Calibri"/>
                  <w:i/>
                  <w:iCs/>
                  <w:kern w:val="0"/>
                  <w:lang w:eastAsia="en-GB"/>
                  <w14:ligatures w14:val="none"/>
                </w:rPr>
                <w:t>Kappan</w:t>
              </w:r>
              <w:proofErr w:type="spellEnd"/>
              <w:r w:rsidRPr="00BD2E2C">
                <w:rPr>
                  <w:rFonts w:ascii="Calibri" w:eastAsia="Times New Roman" w:hAnsi="Calibri" w:cs="Calibri"/>
                  <w:kern w:val="0"/>
                  <w:lang w:eastAsia="en-GB"/>
                  <w14:ligatures w14:val="none"/>
                </w:rPr>
                <w:t xml:space="preserve">, </w:t>
              </w:r>
              <w:r w:rsidRPr="00BD2E2C">
                <w:rPr>
                  <w:rFonts w:ascii="Calibri" w:eastAsia="Times New Roman" w:hAnsi="Calibri" w:cs="Calibri"/>
                  <w:i/>
                  <w:iCs/>
                  <w:kern w:val="0"/>
                  <w:lang w:eastAsia="en-GB"/>
                  <w14:ligatures w14:val="none"/>
                </w:rPr>
                <w:t>95</w:t>
              </w:r>
              <w:r w:rsidRPr="00BD2E2C">
                <w:rPr>
                  <w:rFonts w:ascii="Calibri" w:eastAsia="Times New Roman" w:hAnsi="Calibri" w:cs="Calibri"/>
                  <w:kern w:val="0"/>
                  <w:lang w:eastAsia="en-GB"/>
                  <w14:ligatures w14:val="none"/>
                </w:rPr>
                <w:t>(7), 41–44. https://doi.org/10.1177/003172171409500710</w:t>
              </w:r>
            </w:p>
            <w:p w14:paraId="2C78ED9D" w14:textId="77777777" w:rsidR="00BD2E2C" w:rsidRPr="00BD2E2C" w:rsidRDefault="00BD2E2C" w:rsidP="00BD2E2C">
              <w:pPr>
                <w:rPr>
                  <w:lang w:val="en-US"/>
                </w:rPr>
              </w:pPr>
            </w:p>
            <w:p w14:paraId="4EAFA82F" w14:textId="77777777" w:rsidR="00BD2E2C" w:rsidRDefault="00BD2E2C" w:rsidP="00BD2E2C">
              <w:pPr>
                <w:pStyle w:val="Bibliography"/>
                <w:rPr>
                  <w:noProof/>
                  <w:lang w:val="en-US"/>
                </w:rPr>
              </w:pPr>
              <w:r>
                <w:rPr>
                  <w:noProof/>
                  <w:lang w:val="en-US"/>
                </w:rPr>
                <w:t xml:space="preserve">Gill, R., 2023. </w:t>
              </w:r>
              <w:r>
                <w:rPr>
                  <w:i/>
                  <w:iCs/>
                  <w:noProof/>
                  <w:lang w:val="en-US"/>
                </w:rPr>
                <w:t xml:space="preserve">Why building confidence can benefit learners and help them to achieve. </w:t>
              </w:r>
              <w:r>
                <w:rPr>
                  <w:noProof/>
                  <w:lang w:val="en-US"/>
                </w:rPr>
                <w:t xml:space="preserve">[Online] </w:t>
              </w:r>
              <w:r>
                <w:rPr>
                  <w:noProof/>
                  <w:lang w:val="en-US"/>
                </w:rPr>
                <w:br/>
                <w:t xml:space="preserve">Available at: </w:t>
              </w:r>
              <w:r>
                <w:rPr>
                  <w:noProof/>
                  <w:u w:val="single"/>
                  <w:lang w:val="en-US"/>
                </w:rPr>
                <w:t>https://www.ncfe.org.uk/all-articles/confidence-benefits-learners/</w:t>
              </w:r>
              <w:r>
                <w:rPr>
                  <w:noProof/>
                  <w:lang w:val="en-US"/>
                </w:rPr>
                <w:br/>
                <w:t>[Accessed 7 January 2024].</w:t>
              </w:r>
            </w:p>
            <w:p w14:paraId="43D3EBDD" w14:textId="77777777" w:rsidR="00BD2E2C" w:rsidRDefault="00BD2E2C" w:rsidP="00BD2E2C">
              <w:pPr>
                <w:pStyle w:val="Bibliography"/>
                <w:rPr>
                  <w:noProof/>
                  <w:lang w:val="en-US"/>
                </w:rPr>
              </w:pPr>
              <w:r>
                <w:rPr>
                  <w:noProof/>
                  <w:lang w:val="en-US"/>
                </w:rPr>
                <w:t xml:space="preserve">Growth Engineering, 2023. </w:t>
              </w:r>
              <w:r>
                <w:rPr>
                  <w:i/>
                  <w:iCs/>
                  <w:noProof/>
                  <w:lang w:val="en-US"/>
                </w:rPr>
                <w:t xml:space="preserve">Why fun in learning works better than dull learning. </w:t>
              </w:r>
              <w:r>
                <w:rPr>
                  <w:noProof/>
                  <w:lang w:val="en-US"/>
                </w:rPr>
                <w:t xml:space="preserve">[Online] </w:t>
              </w:r>
              <w:r>
                <w:rPr>
                  <w:noProof/>
                  <w:lang w:val="en-US"/>
                </w:rPr>
                <w:br/>
                <w:t xml:space="preserve">Available at: </w:t>
              </w:r>
              <w:r>
                <w:rPr>
                  <w:noProof/>
                  <w:u w:val="single"/>
                  <w:lang w:val="en-US"/>
                </w:rPr>
                <w:t>https://www.growthengineering.co.uk/why-fun-in-learning-is-important/</w:t>
              </w:r>
              <w:r>
                <w:rPr>
                  <w:noProof/>
                  <w:lang w:val="en-US"/>
                </w:rPr>
                <w:br/>
                <w:t>[Accessed 4 January 2024].</w:t>
              </w:r>
            </w:p>
            <w:p w14:paraId="340C607E" w14:textId="77777777" w:rsidR="00BD2E2C" w:rsidRDefault="00BD2E2C" w:rsidP="00BD2E2C">
              <w:pPr>
                <w:pStyle w:val="Bibliography"/>
                <w:rPr>
                  <w:noProof/>
                  <w:lang w:val="en-US"/>
                </w:rPr>
              </w:pPr>
              <w:r>
                <w:rPr>
                  <w:noProof/>
                  <w:lang w:val="en-US"/>
                </w:rPr>
                <w:lastRenderedPageBreak/>
                <w:t xml:space="preserve">hattie, J., 2019. </w:t>
              </w:r>
              <w:r>
                <w:rPr>
                  <w:i/>
                  <w:iCs/>
                  <w:noProof/>
                  <w:lang w:val="en-US"/>
                </w:rPr>
                <w:t xml:space="preserve">John Hattie:Learning intentions and Success Criteria. </w:t>
              </w:r>
              <w:r>
                <w:rPr>
                  <w:noProof/>
                  <w:lang w:val="en-US"/>
                </w:rPr>
                <w:t xml:space="preserve">[Online] </w:t>
              </w:r>
              <w:r>
                <w:rPr>
                  <w:noProof/>
                  <w:lang w:val="en-US"/>
                </w:rPr>
                <w:br/>
                <w:t xml:space="preserve">Available at: </w:t>
              </w:r>
              <w:r>
                <w:rPr>
                  <w:noProof/>
                  <w:u w:val="single"/>
                  <w:lang w:val="en-US"/>
                </w:rPr>
                <w:t>https://www.stem.org.uk/rxacud</w:t>
              </w:r>
              <w:r>
                <w:rPr>
                  <w:noProof/>
                  <w:lang w:val="en-US"/>
                </w:rPr>
                <w:br/>
                <w:t>[Accessed 5 January 2024].</w:t>
              </w:r>
            </w:p>
            <w:p w14:paraId="59DE8821" w14:textId="77777777" w:rsidR="00BD2E2C" w:rsidRDefault="00BD2E2C" w:rsidP="00BD2E2C">
              <w:pPr>
                <w:pStyle w:val="Bibliography"/>
                <w:rPr>
                  <w:noProof/>
                  <w:lang w:val="en-US"/>
                </w:rPr>
              </w:pPr>
              <w:r>
                <w:rPr>
                  <w:noProof/>
                  <w:lang w:val="en-US"/>
                </w:rPr>
                <w:t xml:space="preserve">Jo Ireland, M. M., 2020. </w:t>
              </w:r>
              <w:r>
                <w:rPr>
                  <w:i/>
                  <w:iCs/>
                  <w:noProof/>
                  <w:lang w:val="en-US"/>
                </w:rPr>
                <w:t xml:space="preserve">Perspectives on curriculum design: comparing the spiral. </w:t>
              </w:r>
              <w:r>
                <w:rPr>
                  <w:noProof/>
                  <w:lang w:val="en-US"/>
                </w:rPr>
                <w:t xml:space="preserve">[Online] </w:t>
              </w:r>
              <w:r>
                <w:rPr>
                  <w:noProof/>
                  <w:lang w:val="en-US"/>
                </w:rPr>
                <w:br/>
                <w:t xml:space="preserve">Available at: </w:t>
              </w:r>
              <w:r>
                <w:rPr>
                  <w:noProof/>
                  <w:u w:val="single"/>
                  <w:lang w:val="en-US"/>
                </w:rPr>
                <w:t>https://www.cambridgeassessment.org.uk/Images/598388-perspectives-on-curriculum-design-comparing-the-spiral-and-the-network-models.pdf</w:t>
              </w:r>
              <w:r>
                <w:rPr>
                  <w:noProof/>
                  <w:lang w:val="en-US"/>
                </w:rPr>
                <w:br/>
                <w:t>[Accessed 28 December 2023].</w:t>
              </w:r>
            </w:p>
            <w:p w14:paraId="49194955" w14:textId="77777777" w:rsidR="00BD2E2C" w:rsidRDefault="00BD2E2C" w:rsidP="00BD2E2C">
              <w:pPr>
                <w:pStyle w:val="Bibliography"/>
                <w:rPr>
                  <w:noProof/>
                  <w:lang w:val="en-US"/>
                </w:rPr>
              </w:pPr>
              <w:r>
                <w:rPr>
                  <w:noProof/>
                  <w:lang w:val="en-US"/>
                </w:rPr>
                <w:t xml:space="preserve">Main, P., 2021. </w:t>
              </w:r>
              <w:r>
                <w:rPr>
                  <w:i/>
                  <w:iCs/>
                  <w:noProof/>
                  <w:lang w:val="en-US"/>
                </w:rPr>
                <w:t xml:space="preserve">A teachers guide to lesson plenaries. </w:t>
              </w:r>
              <w:r>
                <w:rPr>
                  <w:noProof/>
                  <w:lang w:val="en-US"/>
                </w:rPr>
                <w:t xml:space="preserve">[Online] </w:t>
              </w:r>
              <w:r>
                <w:rPr>
                  <w:noProof/>
                  <w:lang w:val="en-US"/>
                </w:rPr>
                <w:br/>
                <w:t xml:space="preserve">Available at: </w:t>
              </w:r>
              <w:r>
                <w:rPr>
                  <w:noProof/>
                  <w:u w:val="single"/>
                  <w:lang w:val="en-US"/>
                </w:rPr>
                <w:t>https://www.structural-learning.com/post/a-teachers-guide-to-lesson-plenaries</w:t>
              </w:r>
              <w:r>
                <w:rPr>
                  <w:noProof/>
                  <w:lang w:val="en-US"/>
                </w:rPr>
                <w:br/>
                <w:t>[Accessed 7 January 2024].</w:t>
              </w:r>
            </w:p>
            <w:p w14:paraId="6A1F1892" w14:textId="77777777" w:rsidR="00BD2E2C" w:rsidRDefault="00BD2E2C" w:rsidP="00BD2E2C">
              <w:pPr>
                <w:pStyle w:val="Bibliography"/>
                <w:rPr>
                  <w:noProof/>
                  <w:lang w:val="en-US"/>
                </w:rPr>
              </w:pPr>
              <w:r>
                <w:rPr>
                  <w:noProof/>
                  <w:lang w:val="en-US"/>
                </w:rPr>
                <w:t xml:space="preserve">Marshall, K., 2016. </w:t>
              </w:r>
              <w:r>
                <w:rPr>
                  <w:i/>
                  <w:iCs/>
                  <w:noProof/>
                  <w:lang w:val="en-US"/>
                </w:rPr>
                <w:t xml:space="preserve">Dylan William on feedback that makes a difference to students. </w:t>
              </w:r>
              <w:r>
                <w:rPr>
                  <w:noProof/>
                  <w:lang w:val="en-US"/>
                </w:rPr>
                <w:t xml:space="preserve">[Online] </w:t>
              </w:r>
              <w:r>
                <w:rPr>
                  <w:noProof/>
                  <w:lang w:val="en-US"/>
                </w:rPr>
                <w:br/>
                <w:t xml:space="preserve">Available at: </w:t>
              </w:r>
              <w:r>
                <w:rPr>
                  <w:noProof/>
                  <w:u w:val="single"/>
                  <w:lang w:val="en-US"/>
                </w:rPr>
                <w:t>https://www.tieonline.com/article/1836/dylan-wiliam-on-feedback-that-makes-a-difference-to-students</w:t>
              </w:r>
              <w:r>
                <w:rPr>
                  <w:noProof/>
                  <w:lang w:val="en-US"/>
                </w:rPr>
                <w:br/>
                <w:t>[Accessed 29 December 2023].</w:t>
              </w:r>
            </w:p>
            <w:p w14:paraId="45FE78F2" w14:textId="77777777" w:rsidR="00BD2E2C" w:rsidRDefault="00BD2E2C" w:rsidP="00BD2E2C">
              <w:pPr>
                <w:pStyle w:val="Bibliography"/>
                <w:rPr>
                  <w:noProof/>
                  <w:lang w:val="en-US"/>
                </w:rPr>
              </w:pPr>
              <w:r>
                <w:rPr>
                  <w:noProof/>
                  <w:lang w:val="en-US"/>
                </w:rPr>
                <w:t xml:space="preserve">McGill, R., 2023. </w:t>
              </w:r>
              <w:r>
                <w:rPr>
                  <w:i/>
                  <w:iCs/>
                  <w:noProof/>
                  <w:lang w:val="en-US"/>
                </w:rPr>
                <w:t xml:space="preserve">Teacher tool kit: taking live marking two steps forward. </w:t>
              </w:r>
              <w:r>
                <w:rPr>
                  <w:noProof/>
                  <w:lang w:val="en-US"/>
                </w:rPr>
                <w:t xml:space="preserve">[Online] </w:t>
              </w:r>
              <w:r>
                <w:rPr>
                  <w:noProof/>
                  <w:lang w:val="en-US"/>
                </w:rPr>
                <w:br/>
                <w:t xml:space="preserve">Available at: </w:t>
              </w:r>
              <w:r>
                <w:rPr>
                  <w:noProof/>
                  <w:u w:val="single"/>
                  <w:lang w:val="en-US"/>
                </w:rPr>
                <w:t>https://www.teachertoolkit.co.uk/2022/11/01/taking-live-marking-two-steps-forward/</w:t>
              </w:r>
              <w:r>
                <w:rPr>
                  <w:noProof/>
                  <w:lang w:val="en-US"/>
                </w:rPr>
                <w:br/>
                <w:t>[Accessed 29 December 2023].</w:t>
              </w:r>
            </w:p>
            <w:p w14:paraId="4E72C8EF" w14:textId="77777777" w:rsidR="00BD2E2C" w:rsidRDefault="00BD2E2C" w:rsidP="00BD2E2C">
              <w:pPr>
                <w:pStyle w:val="Bibliography"/>
                <w:rPr>
                  <w:noProof/>
                  <w:lang w:val="en-US"/>
                </w:rPr>
              </w:pPr>
              <w:r>
                <w:rPr>
                  <w:noProof/>
                  <w:lang w:val="en-US"/>
                </w:rPr>
                <w:t xml:space="preserve">Mohammed, S., 2022. </w:t>
              </w:r>
              <w:r>
                <w:rPr>
                  <w:i/>
                  <w:iCs/>
                  <w:noProof/>
                  <w:lang w:val="en-US"/>
                </w:rPr>
                <w:t xml:space="preserve">Mix It Up! The Benefits of Mixed-Ability Groups: IgnitED Research Insigh. </w:t>
              </w:r>
              <w:r>
                <w:rPr>
                  <w:noProof/>
                  <w:lang w:val="en-US"/>
                </w:rPr>
                <w:t xml:space="preserve">[Online] </w:t>
              </w:r>
              <w:r>
                <w:rPr>
                  <w:noProof/>
                  <w:lang w:val="en-US"/>
                </w:rPr>
                <w:br/>
                <w:t xml:space="preserve">Available at: </w:t>
              </w:r>
              <w:r>
                <w:rPr>
                  <w:noProof/>
                  <w:u w:val="single"/>
                  <w:lang w:val="en-US"/>
                </w:rPr>
                <w:t>https://practices.learningaccelerator.org/</w:t>
              </w:r>
              <w:r>
                <w:rPr>
                  <w:noProof/>
                  <w:lang w:val="en-US"/>
                </w:rPr>
                <w:br/>
                <w:t>[Accessed 6 January 2024].</w:t>
              </w:r>
            </w:p>
            <w:p w14:paraId="24935DAE" w14:textId="77777777" w:rsidR="00BD2E2C" w:rsidRDefault="00BD2E2C" w:rsidP="00BD2E2C">
              <w:pPr>
                <w:pStyle w:val="Bibliography"/>
                <w:rPr>
                  <w:noProof/>
                  <w:lang w:val="en-US"/>
                </w:rPr>
              </w:pPr>
              <w:r>
                <w:rPr>
                  <w:noProof/>
                  <w:lang w:val="en-US"/>
                </w:rPr>
                <w:t xml:space="preserve">Paul Black, D. W., 2009. </w:t>
              </w:r>
              <w:r>
                <w:rPr>
                  <w:i/>
                  <w:iCs/>
                  <w:noProof/>
                  <w:lang w:val="en-US"/>
                </w:rPr>
                <w:t xml:space="preserve">Developing the theory of formative assessment. </w:t>
              </w:r>
              <w:r>
                <w:rPr>
                  <w:noProof/>
                  <w:lang w:val="en-US"/>
                </w:rPr>
                <w:t xml:space="preserve">[Online] </w:t>
              </w:r>
              <w:r>
                <w:rPr>
                  <w:noProof/>
                  <w:lang w:val="en-US"/>
                </w:rPr>
                <w:br/>
                <w:t xml:space="preserve">Available at: </w:t>
              </w:r>
              <w:r>
                <w:rPr>
                  <w:noProof/>
                  <w:u w:val="single"/>
                  <w:lang w:val="en-US"/>
                </w:rPr>
                <w:t>https://link.springer.com/article/10.1007/s11092-008-9068-5#citeas</w:t>
              </w:r>
              <w:r>
                <w:rPr>
                  <w:noProof/>
                  <w:lang w:val="en-US"/>
                </w:rPr>
                <w:br/>
                <w:t>[Accessed 28 December 2023].</w:t>
              </w:r>
            </w:p>
            <w:p w14:paraId="447DA26B" w14:textId="77777777" w:rsidR="00BD2E2C" w:rsidRDefault="00BD2E2C" w:rsidP="00BD2E2C">
              <w:pPr>
                <w:pStyle w:val="Bibliography"/>
                <w:rPr>
                  <w:noProof/>
                  <w:lang w:val="en-US"/>
                </w:rPr>
              </w:pPr>
              <w:r>
                <w:rPr>
                  <w:noProof/>
                  <w:lang w:val="en-US"/>
                </w:rPr>
                <w:t xml:space="preserve">Rink, T., 2016. </w:t>
              </w:r>
              <w:r>
                <w:rPr>
                  <w:i/>
                  <w:iCs/>
                  <w:noProof/>
                  <w:lang w:val="en-US"/>
                </w:rPr>
                <w:t xml:space="preserve">Current events and why we need to teach them. </w:t>
              </w:r>
              <w:r>
                <w:rPr>
                  <w:noProof/>
                  <w:lang w:val="en-US"/>
                </w:rPr>
                <w:t xml:space="preserve">[Online] </w:t>
              </w:r>
              <w:r>
                <w:rPr>
                  <w:noProof/>
                  <w:lang w:val="en-US"/>
                </w:rPr>
                <w:br/>
                <w:t xml:space="preserve">Available at: </w:t>
              </w:r>
              <w:r>
                <w:rPr>
                  <w:noProof/>
                  <w:u w:val="single"/>
                  <w:lang w:val="en-US"/>
                </w:rPr>
                <w:t>https://blog.mimio.com/current-events-and-why-we-need-to-teach-them</w:t>
              </w:r>
              <w:r>
                <w:rPr>
                  <w:noProof/>
                  <w:lang w:val="en-US"/>
                </w:rPr>
                <w:br/>
                <w:t>[Accessed 3 January 2024].</w:t>
              </w:r>
            </w:p>
            <w:p w14:paraId="6213B07F" w14:textId="77777777" w:rsidR="00BD2E2C" w:rsidRPr="00BD2E2C" w:rsidRDefault="00BD2E2C" w:rsidP="00BD2E2C">
              <w:pPr>
                <w:spacing w:after="0" w:line="240" w:lineRule="auto"/>
                <w:rPr>
                  <w:rFonts w:ascii="Calibri" w:eastAsia="Times New Roman" w:hAnsi="Calibri" w:cs="Calibri"/>
                  <w:kern w:val="0"/>
                  <w:lang w:eastAsia="en-GB"/>
                  <w14:ligatures w14:val="none"/>
                </w:rPr>
              </w:pPr>
              <w:proofErr w:type="spellStart"/>
              <w:r w:rsidRPr="00BD2E2C">
                <w:rPr>
                  <w:rFonts w:ascii="Calibri" w:eastAsia="Times New Roman" w:hAnsi="Calibri" w:cs="Calibri"/>
                  <w:kern w:val="0"/>
                  <w:lang w:eastAsia="en-GB"/>
                  <w14:ligatures w14:val="none"/>
                </w:rPr>
                <w:t>Rosenshine</w:t>
              </w:r>
              <w:proofErr w:type="spellEnd"/>
              <w:r w:rsidRPr="00BD2E2C">
                <w:rPr>
                  <w:rFonts w:ascii="Calibri" w:eastAsia="Times New Roman" w:hAnsi="Calibri" w:cs="Calibri"/>
                  <w:kern w:val="0"/>
                  <w:lang w:eastAsia="en-GB"/>
                  <w14:ligatures w14:val="none"/>
                </w:rPr>
                <w:t xml:space="preserve">, B., &amp; Meyers, L. (1978). Staff development for teaching basic skills. </w:t>
              </w:r>
              <w:r w:rsidRPr="00BD2E2C">
                <w:rPr>
                  <w:rFonts w:ascii="Calibri" w:eastAsia="Times New Roman" w:hAnsi="Calibri" w:cs="Calibri"/>
                  <w:i/>
                  <w:iCs/>
                  <w:kern w:val="0"/>
                  <w:lang w:eastAsia="en-GB"/>
                  <w14:ligatures w14:val="none"/>
                </w:rPr>
                <w:t>Theory into Practice</w:t>
              </w:r>
              <w:r w:rsidRPr="00BD2E2C">
                <w:rPr>
                  <w:rFonts w:ascii="Calibri" w:eastAsia="Times New Roman" w:hAnsi="Calibri" w:cs="Calibri"/>
                  <w:kern w:val="0"/>
                  <w:lang w:eastAsia="en-GB"/>
                  <w14:ligatures w14:val="none"/>
                </w:rPr>
                <w:t xml:space="preserve">, </w:t>
              </w:r>
              <w:r w:rsidRPr="00BD2E2C">
                <w:rPr>
                  <w:rFonts w:ascii="Calibri" w:eastAsia="Times New Roman" w:hAnsi="Calibri" w:cs="Calibri"/>
                  <w:i/>
                  <w:iCs/>
                  <w:kern w:val="0"/>
                  <w:lang w:eastAsia="en-GB"/>
                  <w14:ligatures w14:val="none"/>
                </w:rPr>
                <w:t>17</w:t>
              </w:r>
              <w:r w:rsidRPr="00BD2E2C">
                <w:rPr>
                  <w:rFonts w:ascii="Calibri" w:eastAsia="Times New Roman" w:hAnsi="Calibri" w:cs="Calibri"/>
                  <w:kern w:val="0"/>
                  <w:lang w:eastAsia="en-GB"/>
                  <w14:ligatures w14:val="none"/>
                </w:rPr>
                <w:t>(3), 267–271. https://doi.org/10.1080/00405847809542776</w:t>
              </w:r>
            </w:p>
            <w:p w14:paraId="2866DF17" w14:textId="77777777" w:rsidR="00BD2E2C" w:rsidRPr="00BD2E2C" w:rsidRDefault="00BD2E2C" w:rsidP="00BD2E2C">
              <w:pPr>
                <w:rPr>
                  <w:rFonts w:ascii="Calibri" w:hAnsi="Calibri" w:cs="Calibri"/>
                  <w:b/>
                </w:rPr>
              </w:pPr>
            </w:p>
            <w:p w14:paraId="0D893EDD" w14:textId="77777777" w:rsidR="00BD2E2C" w:rsidRPr="00BD2E2C" w:rsidRDefault="00BD2E2C" w:rsidP="00BD2E2C">
              <w:pPr>
                <w:spacing w:after="0" w:line="240" w:lineRule="auto"/>
                <w:rPr>
                  <w:rFonts w:ascii="Calibri" w:eastAsia="Times New Roman" w:hAnsi="Calibri" w:cs="Calibri"/>
                  <w:kern w:val="0"/>
                  <w:lang w:eastAsia="en-GB"/>
                  <w14:ligatures w14:val="none"/>
                </w:rPr>
              </w:pPr>
              <w:r w:rsidRPr="00BD2E2C">
                <w:rPr>
                  <w:rFonts w:ascii="Calibri" w:eastAsia="Times New Roman" w:hAnsi="Calibri" w:cs="Calibri"/>
                  <w:kern w:val="0"/>
                  <w:lang w:eastAsia="en-GB"/>
                  <w14:ligatures w14:val="none"/>
                </w:rPr>
                <w:t xml:space="preserve">Rowe, M. B. (2003). Wait-time and rewards as instructional variables, their influence on language, logic, and fate control: Part one-Wait-time. </w:t>
              </w:r>
              <w:r w:rsidRPr="00BD2E2C">
                <w:rPr>
                  <w:rFonts w:ascii="Calibri" w:eastAsia="Times New Roman" w:hAnsi="Calibri" w:cs="Calibri"/>
                  <w:i/>
                  <w:iCs/>
                  <w:kern w:val="0"/>
                  <w:lang w:eastAsia="en-GB"/>
                  <w14:ligatures w14:val="none"/>
                </w:rPr>
                <w:t>Journal of Research in Science Teaching</w:t>
              </w:r>
              <w:r w:rsidRPr="00BD2E2C">
                <w:rPr>
                  <w:rFonts w:ascii="Calibri" w:eastAsia="Times New Roman" w:hAnsi="Calibri" w:cs="Calibri"/>
                  <w:kern w:val="0"/>
                  <w:lang w:eastAsia="en-GB"/>
                  <w14:ligatures w14:val="none"/>
                </w:rPr>
                <w:t xml:space="preserve">, </w:t>
              </w:r>
              <w:r w:rsidRPr="00BD2E2C">
                <w:rPr>
                  <w:rFonts w:ascii="Calibri" w:eastAsia="Times New Roman" w:hAnsi="Calibri" w:cs="Calibri"/>
                  <w:i/>
                  <w:iCs/>
                  <w:kern w:val="0"/>
                  <w:lang w:eastAsia="en-GB"/>
                  <w14:ligatures w14:val="none"/>
                </w:rPr>
                <w:t>40</w:t>
              </w:r>
              <w:r w:rsidRPr="00BD2E2C">
                <w:rPr>
                  <w:rFonts w:ascii="Calibri" w:eastAsia="Times New Roman" w:hAnsi="Calibri" w:cs="Calibri"/>
                  <w:kern w:val="0"/>
                  <w:lang w:eastAsia="en-GB"/>
                  <w14:ligatures w14:val="none"/>
                </w:rPr>
                <w:t>, S19–S32. https://doi.org/10.1002/tea.10090</w:t>
              </w:r>
            </w:p>
            <w:p w14:paraId="0509BFE7" w14:textId="77777777" w:rsidR="00BD2E2C" w:rsidRPr="00BD2E2C" w:rsidRDefault="00BD2E2C" w:rsidP="00BD2E2C"/>
            <w:p w14:paraId="22CCC448" w14:textId="77777777" w:rsidR="00BD2E2C" w:rsidRDefault="00BD2E2C" w:rsidP="00BD2E2C">
              <w:pPr>
                <w:pStyle w:val="Bibliography"/>
                <w:rPr>
                  <w:noProof/>
                  <w:lang w:val="en-US"/>
                </w:rPr>
              </w:pPr>
              <w:r>
                <w:rPr>
                  <w:noProof/>
                  <w:lang w:val="en-US"/>
                </w:rPr>
                <w:t xml:space="preserve">Saxton, S., 2023. </w:t>
              </w:r>
              <w:r>
                <w:rPr>
                  <w:i/>
                  <w:iCs/>
                  <w:noProof/>
                  <w:lang w:val="en-US"/>
                </w:rPr>
                <w:t xml:space="preserve">15 Assessment for learning strategies. </w:t>
              </w:r>
              <w:r>
                <w:rPr>
                  <w:noProof/>
                  <w:lang w:val="en-US"/>
                </w:rPr>
                <w:t xml:space="preserve">[Online] </w:t>
              </w:r>
              <w:r>
                <w:rPr>
                  <w:noProof/>
                  <w:lang w:val="en-US"/>
                </w:rPr>
                <w:br/>
                <w:t xml:space="preserve">Available at: </w:t>
              </w:r>
              <w:r>
                <w:rPr>
                  <w:noProof/>
                  <w:u w:val="single"/>
                  <w:lang w:val="en-US"/>
                </w:rPr>
                <w:t>https://www.twinkl.co.uk/blog/assessment-for-learning-strategies-and-ideas-you-can-try-this-term</w:t>
              </w:r>
              <w:r>
                <w:rPr>
                  <w:noProof/>
                  <w:lang w:val="en-US"/>
                </w:rPr>
                <w:br/>
                <w:t>[Accessed 8 January 2024].</w:t>
              </w:r>
            </w:p>
            <w:p w14:paraId="2492B6BB" w14:textId="77777777" w:rsidR="00BD2E2C" w:rsidRDefault="00BD2E2C" w:rsidP="00BD2E2C">
              <w:pPr>
                <w:pStyle w:val="Bibliography"/>
                <w:rPr>
                  <w:noProof/>
                  <w:lang w:val="en-US"/>
                </w:rPr>
              </w:pPr>
              <w:r>
                <w:rPr>
                  <w:noProof/>
                  <w:lang w:val="en-US"/>
                </w:rPr>
                <w:t xml:space="preserve">Stanberry, K., 2024. </w:t>
              </w:r>
              <w:r>
                <w:rPr>
                  <w:i/>
                  <w:iCs/>
                  <w:noProof/>
                  <w:lang w:val="en-US"/>
                </w:rPr>
                <w:t xml:space="preserve">Assistive technology. </w:t>
              </w:r>
              <w:r>
                <w:rPr>
                  <w:noProof/>
                  <w:lang w:val="en-US"/>
                </w:rPr>
                <w:t xml:space="preserve">[Online] </w:t>
              </w:r>
              <w:r>
                <w:rPr>
                  <w:noProof/>
                  <w:lang w:val="en-US"/>
                </w:rPr>
                <w:br/>
                <w:t xml:space="preserve">Available at: </w:t>
              </w:r>
              <w:r>
                <w:rPr>
                  <w:noProof/>
                  <w:u w:val="single"/>
                  <w:lang w:val="en-US"/>
                </w:rPr>
                <w:t>https://www.readingrockets.org/topics/learning-disabilities/articles/assistive-technology-kids-learning-disabilities-overview</w:t>
              </w:r>
              <w:r>
                <w:rPr>
                  <w:noProof/>
                  <w:lang w:val="en-US"/>
                </w:rPr>
                <w:br/>
                <w:t>[Accessed 2 January 2024].</w:t>
              </w:r>
            </w:p>
            <w:p w14:paraId="2B78DCBB" w14:textId="77777777" w:rsidR="00BD2E2C" w:rsidRDefault="00BD2E2C" w:rsidP="00BD2E2C">
              <w:pPr>
                <w:pStyle w:val="Bibliography"/>
                <w:rPr>
                  <w:noProof/>
                  <w:lang w:val="en-US"/>
                </w:rPr>
              </w:pPr>
              <w:r>
                <w:rPr>
                  <w:noProof/>
                  <w:lang w:val="en-US"/>
                </w:rPr>
                <w:lastRenderedPageBreak/>
                <w:t xml:space="preserve">Sword, R., 2021. </w:t>
              </w:r>
              <w:r>
                <w:rPr>
                  <w:i/>
                  <w:iCs/>
                  <w:noProof/>
                  <w:lang w:val="en-US"/>
                </w:rPr>
                <w:t xml:space="preserve">How to set behaviour expectations in the classroom. </w:t>
              </w:r>
              <w:r>
                <w:rPr>
                  <w:noProof/>
                  <w:lang w:val="en-US"/>
                </w:rPr>
                <w:t xml:space="preserve">[Online] </w:t>
              </w:r>
              <w:r>
                <w:rPr>
                  <w:noProof/>
                  <w:lang w:val="en-US"/>
                </w:rPr>
                <w:br/>
                <w:t xml:space="preserve">Available at: </w:t>
              </w:r>
              <w:r>
                <w:rPr>
                  <w:noProof/>
                  <w:u w:val="single"/>
                  <w:lang w:val="en-US"/>
                </w:rPr>
                <w:t>https://www.highspeedtraining.co.uk/hub/how-to-set-behaviour-expectations-in-the-classroom/</w:t>
              </w:r>
              <w:r>
                <w:rPr>
                  <w:noProof/>
                  <w:lang w:val="en-US"/>
                </w:rPr>
                <w:br/>
                <w:t>[Accessed 3 January 2024].</w:t>
              </w:r>
            </w:p>
            <w:p w14:paraId="56B8BFA2" w14:textId="77777777" w:rsidR="00BD2E2C" w:rsidRDefault="00BD2E2C" w:rsidP="00BD2E2C">
              <w:pPr>
                <w:pStyle w:val="Bibliography"/>
                <w:rPr>
                  <w:noProof/>
                  <w:lang w:val="en-US"/>
                </w:rPr>
              </w:pPr>
              <w:r>
                <w:rPr>
                  <w:noProof/>
                  <w:lang w:val="en-US"/>
                </w:rPr>
                <w:t xml:space="preserve">Twinkl, 2023. </w:t>
              </w:r>
              <w:r>
                <w:rPr>
                  <w:i/>
                  <w:iCs/>
                  <w:noProof/>
                  <w:lang w:val="en-US"/>
                </w:rPr>
                <w:t xml:space="preserve">Formative Assessment. </w:t>
              </w:r>
              <w:r>
                <w:rPr>
                  <w:noProof/>
                  <w:lang w:val="en-US"/>
                </w:rPr>
                <w:t xml:space="preserve">[Online] </w:t>
              </w:r>
              <w:r>
                <w:rPr>
                  <w:noProof/>
                  <w:lang w:val="en-US"/>
                </w:rPr>
                <w:br/>
                <w:t xml:space="preserve">Available at: </w:t>
              </w:r>
              <w:r>
                <w:rPr>
                  <w:noProof/>
                  <w:u w:val="single"/>
                  <w:lang w:val="en-US"/>
                </w:rPr>
                <w:t>https://www.twinkl.co.uk/teaching-wiki/formative-assessment</w:t>
              </w:r>
              <w:r>
                <w:rPr>
                  <w:noProof/>
                  <w:lang w:val="en-US"/>
                </w:rPr>
                <w:br/>
                <w:t>[Accessed 5 January 2024].</w:t>
              </w:r>
            </w:p>
            <w:p w14:paraId="089C918E" w14:textId="77777777" w:rsidR="00BD2E2C" w:rsidRDefault="00BD2E2C" w:rsidP="00BD2E2C">
              <w:pPr>
                <w:pStyle w:val="Bibliography"/>
                <w:rPr>
                  <w:noProof/>
                  <w:lang w:val="en-US"/>
                </w:rPr>
              </w:pPr>
              <w:r>
                <w:rPr>
                  <w:noProof/>
                  <w:lang w:val="en-US"/>
                </w:rPr>
                <w:t xml:space="preserve">Wells, A., 2023. </w:t>
              </w:r>
              <w:r>
                <w:rPr>
                  <w:i/>
                  <w:iCs/>
                  <w:noProof/>
                  <w:lang w:val="en-US"/>
                </w:rPr>
                <w:t xml:space="preserve">The pros and cons of live marking. </w:t>
              </w:r>
              <w:r>
                <w:rPr>
                  <w:noProof/>
                  <w:lang w:val="en-US"/>
                </w:rPr>
                <w:t xml:space="preserve">[Online] </w:t>
              </w:r>
              <w:r>
                <w:rPr>
                  <w:noProof/>
                  <w:lang w:val="en-US"/>
                </w:rPr>
                <w:br/>
                <w:t xml:space="preserve">Available at: </w:t>
              </w:r>
              <w:r>
                <w:rPr>
                  <w:noProof/>
                  <w:u w:val="single"/>
                  <w:lang w:val="en-US"/>
                </w:rPr>
                <w:t>https://www.teachertoolkit.co.uk/2018/03/04/live-marking-2/</w:t>
              </w:r>
              <w:r>
                <w:rPr>
                  <w:noProof/>
                  <w:lang w:val="en-US"/>
                </w:rPr>
                <w:br/>
                <w:t>[Accessed 7 January 2024].</w:t>
              </w:r>
            </w:p>
            <w:p w14:paraId="7988B70B" w14:textId="77777777" w:rsidR="00BD2E2C" w:rsidRDefault="00BD2E2C" w:rsidP="00BD2E2C">
              <w:pPr>
                <w:pStyle w:val="Bibliography"/>
                <w:rPr>
                  <w:noProof/>
                  <w:lang w:val="en-US"/>
                </w:rPr>
              </w:pPr>
              <w:r>
                <w:rPr>
                  <w:noProof/>
                  <w:lang w:val="en-US"/>
                </w:rPr>
                <w:t xml:space="preserve">Welsh Government, 2019. </w:t>
              </w:r>
              <w:r>
                <w:rPr>
                  <w:i/>
                  <w:iCs/>
                  <w:noProof/>
                  <w:lang w:val="en-US"/>
                </w:rPr>
                <w:t xml:space="preserve">Cross curricular framework. </w:t>
              </w:r>
              <w:r>
                <w:rPr>
                  <w:noProof/>
                  <w:lang w:val="en-US"/>
                </w:rPr>
                <w:t xml:space="preserve">[Online] </w:t>
              </w:r>
              <w:r>
                <w:rPr>
                  <w:noProof/>
                  <w:lang w:val="en-US"/>
                </w:rPr>
                <w:br/>
                <w:t xml:space="preserve">Available at: </w:t>
              </w:r>
              <w:r>
                <w:rPr>
                  <w:noProof/>
                  <w:u w:val="single"/>
                  <w:lang w:val="en-US"/>
                </w:rPr>
                <w:t>https://hwb.gov.wales/curriculum-for-wales/cross-curricular-skills-frameworks/</w:t>
              </w:r>
              <w:r>
                <w:rPr>
                  <w:noProof/>
                  <w:lang w:val="en-US"/>
                </w:rPr>
                <w:br/>
                <w:t>[Accessed 2 January 2024].</w:t>
              </w:r>
            </w:p>
            <w:p w14:paraId="0CE3259F" w14:textId="77777777" w:rsidR="00BD2E2C" w:rsidRDefault="00BD2E2C" w:rsidP="00BD2E2C">
              <w:pPr>
                <w:pStyle w:val="Bibliography"/>
                <w:rPr>
                  <w:noProof/>
                  <w:lang w:val="en-US"/>
                </w:rPr>
              </w:pPr>
              <w:r>
                <w:rPr>
                  <w:noProof/>
                  <w:lang w:val="en-US"/>
                </w:rPr>
                <w:t xml:space="preserve">Welsh Government, 2021. </w:t>
              </w:r>
              <w:r>
                <w:rPr>
                  <w:i/>
                  <w:iCs/>
                  <w:noProof/>
                  <w:lang w:val="en-US"/>
                </w:rPr>
                <w:t xml:space="preserve">Progression code. </w:t>
              </w:r>
              <w:r>
                <w:rPr>
                  <w:noProof/>
                  <w:lang w:val="en-US"/>
                </w:rPr>
                <w:t xml:space="preserve">[Online] </w:t>
              </w:r>
              <w:r>
                <w:rPr>
                  <w:noProof/>
                  <w:lang w:val="en-US"/>
                </w:rPr>
                <w:br/>
                <w:t xml:space="preserve">Available at: </w:t>
              </w:r>
              <w:r>
                <w:rPr>
                  <w:noProof/>
                  <w:u w:val="single"/>
                  <w:lang w:val="en-US"/>
                </w:rPr>
                <w:t>https://www.gov.wales/sites/default/files/publications/2021-11/curriculum-for-wales-progression-code.pdf</w:t>
              </w:r>
              <w:r>
                <w:rPr>
                  <w:noProof/>
                  <w:lang w:val="en-US"/>
                </w:rPr>
                <w:br/>
                <w:t>[Accessed 28 December 2023].</w:t>
              </w:r>
            </w:p>
            <w:p w14:paraId="01270BB9" w14:textId="77777777" w:rsidR="00BD2E2C" w:rsidRDefault="00BD2E2C" w:rsidP="00BD2E2C">
              <w:pPr>
                <w:pStyle w:val="Bibliography"/>
                <w:rPr>
                  <w:noProof/>
                  <w:lang w:val="en-US"/>
                </w:rPr>
              </w:pPr>
              <w:r>
                <w:rPr>
                  <w:noProof/>
                  <w:lang w:val="en-US"/>
                </w:rPr>
                <w:t xml:space="preserve">Welsh Government, 2021. </w:t>
              </w:r>
              <w:r>
                <w:rPr>
                  <w:i/>
                  <w:iCs/>
                  <w:noProof/>
                  <w:lang w:val="en-US"/>
                </w:rPr>
                <w:t xml:space="preserve">Statements of what matters. </w:t>
              </w:r>
              <w:r>
                <w:rPr>
                  <w:noProof/>
                  <w:lang w:val="en-US"/>
                </w:rPr>
                <w:t xml:space="preserve">[Online] </w:t>
              </w:r>
              <w:r>
                <w:rPr>
                  <w:noProof/>
                  <w:lang w:val="en-US"/>
                </w:rPr>
                <w:br/>
                <w:t xml:space="preserve">Available at: </w:t>
              </w:r>
              <w:r>
                <w:rPr>
                  <w:noProof/>
                  <w:u w:val="single"/>
                  <w:lang w:val="en-US"/>
                </w:rPr>
                <w:t>https://www.gov.wales/sites/default/files/publications/2023-06/curriculum-for-wales-statements-of-what-matters-code.pdf</w:t>
              </w:r>
              <w:r>
                <w:rPr>
                  <w:noProof/>
                  <w:lang w:val="en-US"/>
                </w:rPr>
                <w:br/>
                <w:t>[Accessed 29 December 2023].</w:t>
              </w:r>
            </w:p>
            <w:p w14:paraId="51F96C35" w14:textId="77777777" w:rsidR="00BD2E2C" w:rsidRDefault="00BD2E2C" w:rsidP="00BD2E2C">
              <w:pPr>
                <w:pStyle w:val="Bibliography"/>
                <w:rPr>
                  <w:noProof/>
                  <w:lang w:val="en-US"/>
                </w:rPr>
              </w:pPr>
              <w:r>
                <w:rPr>
                  <w:noProof/>
                  <w:lang w:val="en-US"/>
                </w:rPr>
                <w:t xml:space="preserve">Welsh Government, 2022. </w:t>
              </w:r>
              <w:r>
                <w:rPr>
                  <w:i/>
                  <w:iCs/>
                  <w:noProof/>
                  <w:lang w:val="en-US"/>
                </w:rPr>
                <w:t xml:space="preserve">Curriculm for Wales- Assessment arrangements. </w:t>
              </w:r>
              <w:r>
                <w:rPr>
                  <w:noProof/>
                  <w:lang w:val="en-US"/>
                </w:rPr>
                <w:t xml:space="preserve">[Online] </w:t>
              </w:r>
              <w:r>
                <w:rPr>
                  <w:noProof/>
                  <w:lang w:val="en-US"/>
                </w:rPr>
                <w:br/>
                <w:t xml:space="preserve">Available at: </w:t>
              </w:r>
              <w:r>
                <w:rPr>
                  <w:noProof/>
                  <w:u w:val="single"/>
                  <w:lang w:val="en-US"/>
                </w:rPr>
                <w:t>https://hwb.gov.wales/curriculum-for-wales/assessment-arrangements/supporting-learner-progression-assessment-guidance/</w:t>
              </w:r>
              <w:r>
                <w:rPr>
                  <w:noProof/>
                  <w:lang w:val="en-US"/>
                </w:rPr>
                <w:br/>
                <w:t>[Accessed 28 December 2023].</w:t>
              </w:r>
            </w:p>
            <w:p w14:paraId="5F60977B" w14:textId="03D89069" w:rsidR="00BD2E2C" w:rsidRPr="00BD2E2C" w:rsidRDefault="00BD2E2C" w:rsidP="00BD2E2C">
              <w:pPr>
                <w:pStyle w:val="Bibliography"/>
                <w:rPr>
                  <w:noProof/>
                  <w:lang w:val="en-US"/>
                </w:rPr>
              </w:pPr>
              <w:r>
                <w:rPr>
                  <w:noProof/>
                  <w:lang w:val="en-US"/>
                </w:rPr>
                <w:t xml:space="preserve">Welsh Government, 2022. </w:t>
              </w:r>
              <w:r>
                <w:rPr>
                  <w:i/>
                  <w:iCs/>
                  <w:noProof/>
                  <w:lang w:val="en-US"/>
                </w:rPr>
                <w:t xml:space="preserve">DCF. </w:t>
              </w:r>
              <w:r>
                <w:rPr>
                  <w:noProof/>
                  <w:lang w:val="en-US"/>
                </w:rPr>
                <w:t xml:space="preserve">[Online] </w:t>
              </w:r>
              <w:r>
                <w:rPr>
                  <w:noProof/>
                  <w:lang w:val="en-US"/>
                </w:rPr>
                <w:br/>
                <w:t xml:space="preserve">Available at: </w:t>
              </w:r>
              <w:r>
                <w:rPr>
                  <w:noProof/>
                  <w:u w:val="single"/>
                  <w:lang w:val="en-US"/>
                </w:rPr>
                <w:t>https://hwb.gov.wales/curriculum-for-wales/cross-curricular-skills-frameworks/digital-competence-framework/</w:t>
              </w:r>
              <w:r>
                <w:rPr>
                  <w:noProof/>
                  <w:lang w:val="en-US"/>
                </w:rPr>
                <w:br/>
                <w:t>[Accessed 2 January 2024].</w:t>
              </w:r>
            </w:p>
            <w:p w14:paraId="1DA83CFA" w14:textId="77777777" w:rsidR="00BD2E2C" w:rsidRDefault="00BD2E2C" w:rsidP="00BD2E2C">
              <w:pPr>
                <w:pStyle w:val="Bibliography"/>
                <w:rPr>
                  <w:noProof/>
                  <w:lang w:val="en-US"/>
                </w:rPr>
              </w:pPr>
              <w:r>
                <w:rPr>
                  <w:noProof/>
                  <w:lang w:val="en-US"/>
                </w:rPr>
                <w:t xml:space="preserve">Welsh Government, 2022. </w:t>
              </w:r>
              <w:r>
                <w:rPr>
                  <w:i/>
                  <w:iCs/>
                  <w:noProof/>
                  <w:lang w:val="en-US"/>
                </w:rPr>
                <w:t xml:space="preserve">The four purposes. </w:t>
              </w:r>
              <w:r>
                <w:rPr>
                  <w:noProof/>
                  <w:lang w:val="en-US"/>
                </w:rPr>
                <w:t xml:space="preserve">[Online] </w:t>
              </w:r>
              <w:r>
                <w:rPr>
                  <w:noProof/>
                  <w:lang w:val="en-US"/>
                </w:rPr>
                <w:br/>
                <w:t xml:space="preserve">Available at: </w:t>
              </w:r>
              <w:r>
                <w:rPr>
                  <w:noProof/>
                  <w:u w:val="single"/>
                  <w:lang w:val="en-US"/>
                </w:rPr>
                <w:t>https://hwb.gov.wales/curriculum-for-wales/designing-your-curriculum/developing-a-vision-for-curriculum-design/</w:t>
              </w:r>
              <w:r>
                <w:rPr>
                  <w:noProof/>
                  <w:lang w:val="en-US"/>
                </w:rPr>
                <w:br/>
                <w:t>[Accessed 28 December 2023].</w:t>
              </w:r>
            </w:p>
            <w:p w14:paraId="5A380BA6" w14:textId="77777777" w:rsidR="00BD2E2C" w:rsidRDefault="00BD2E2C" w:rsidP="00BD2E2C">
              <w:pPr>
                <w:pStyle w:val="Bibliography"/>
                <w:rPr>
                  <w:noProof/>
                  <w:lang w:val="en-US"/>
                </w:rPr>
              </w:pPr>
              <w:r>
                <w:rPr>
                  <w:noProof/>
                  <w:lang w:val="en-US"/>
                </w:rPr>
                <w:t xml:space="preserve">Welsh Government, 2023. </w:t>
              </w:r>
              <w:r>
                <w:rPr>
                  <w:i/>
                  <w:iCs/>
                  <w:noProof/>
                  <w:lang w:val="en-US"/>
                </w:rPr>
                <w:t xml:space="preserve">Pedagogy. </w:t>
              </w:r>
              <w:r>
                <w:rPr>
                  <w:noProof/>
                  <w:lang w:val="en-US"/>
                </w:rPr>
                <w:t xml:space="preserve">[Online] </w:t>
              </w:r>
              <w:r>
                <w:rPr>
                  <w:noProof/>
                  <w:lang w:val="en-US"/>
                </w:rPr>
                <w:br/>
                <w:t xml:space="preserve">Available at: </w:t>
              </w:r>
              <w:r>
                <w:rPr>
                  <w:noProof/>
                  <w:u w:val="single"/>
                  <w:lang w:val="en-US"/>
                </w:rPr>
                <w:t>https://hwb.gov.wales/curriculum-for-wales/designing-your-curriculum/pedagogy/</w:t>
              </w:r>
              <w:r>
                <w:rPr>
                  <w:noProof/>
                  <w:lang w:val="en-US"/>
                </w:rPr>
                <w:br/>
                <w:t>[Accessed 4 January 2024].</w:t>
              </w:r>
            </w:p>
            <w:p w14:paraId="75986310" w14:textId="7E7378F7" w:rsidR="008307CF" w:rsidRPr="00BD2E2C" w:rsidRDefault="00BD2E2C" w:rsidP="00BD2E2C">
              <w:r>
                <w:rPr>
                  <w:b/>
                  <w:bCs/>
                  <w:noProof/>
                </w:rPr>
                <w:fldChar w:fldCharType="end"/>
              </w:r>
            </w:p>
          </w:sdtContent>
        </w:sdt>
      </w:sdtContent>
    </w:sdt>
    <w:p w14:paraId="7E8F4F1A" w14:textId="77777777" w:rsidR="0007310C" w:rsidRPr="0007310C" w:rsidRDefault="0007310C">
      <w:pPr>
        <w:rPr>
          <w:rFonts w:ascii="Arial" w:hAnsi="Arial" w:cs="Arial"/>
          <w:b/>
        </w:rPr>
      </w:pPr>
    </w:p>
    <w:p w14:paraId="7922B8A5" w14:textId="77777777" w:rsidR="00EF6157" w:rsidRPr="00EF6157" w:rsidRDefault="00EF6157">
      <w:pPr>
        <w:rPr>
          <w:b/>
        </w:rPr>
      </w:pPr>
    </w:p>
    <w:p w14:paraId="6B1D406A" w14:textId="0DBC517E" w:rsidR="000D665C" w:rsidRPr="00EF6157" w:rsidRDefault="00EF6157">
      <w:pPr>
        <w:rPr>
          <w:b/>
        </w:rPr>
      </w:pPr>
      <w:r w:rsidRPr="00EF6157">
        <w:rPr>
          <w:b/>
        </w:rPr>
        <w:t>Lesson plans refer</w:t>
      </w:r>
      <w:r>
        <w:rPr>
          <w:b/>
        </w:rPr>
        <w:t>enced in assignment below.</w:t>
      </w:r>
    </w:p>
    <w:p w14:paraId="0C73FD5E" w14:textId="2523500E" w:rsidR="000D665C" w:rsidRPr="00C00B3F" w:rsidRDefault="000D665C">
      <w:pPr>
        <w:rPr>
          <w:b/>
        </w:rPr>
      </w:pPr>
      <w:r w:rsidRPr="00C00B3F">
        <w:rPr>
          <w:b/>
        </w:rPr>
        <w:lastRenderedPageBreak/>
        <w:t>Lesson plan 1</w:t>
      </w:r>
      <w:r w:rsidR="00C00B3F" w:rsidRPr="00C00B3F">
        <w:rPr>
          <w:b/>
        </w:rPr>
        <w:t>- Language, literacy an</w:t>
      </w:r>
      <w:r w:rsidR="00C00B3F">
        <w:rPr>
          <w:b/>
        </w:rPr>
        <w:t>d communication</w:t>
      </w:r>
    </w:p>
    <w:p w14:paraId="6AD7703D" w14:textId="48DAEC0A" w:rsidR="00354A23" w:rsidRDefault="00354A23">
      <w:pPr>
        <w:rPr>
          <w:b/>
          <w:lang w:val="fr-FR"/>
        </w:rPr>
      </w:pPr>
      <w:r>
        <w:rPr>
          <w:noProof/>
        </w:rPr>
        <w:drawing>
          <wp:inline distT="0" distB="0" distL="0" distR="0" wp14:anchorId="119E17B9" wp14:editId="2CBA3DC0">
            <wp:extent cx="6381750" cy="5318125"/>
            <wp:effectExtent l="0" t="0" r="0" b="0"/>
            <wp:docPr id="149416467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164671" name="Picture 1" descr="A screenshot of a computer&#10;&#10;Description automatically generated"/>
                    <pic:cNvPicPr/>
                  </pic:nvPicPr>
                  <pic:blipFill rotWithShape="1">
                    <a:blip r:embed="rId6"/>
                    <a:srcRect l="23931" t="21281" r="28207" b="7783"/>
                    <a:stretch/>
                  </pic:blipFill>
                  <pic:spPr bwMode="auto">
                    <a:xfrm>
                      <a:off x="0" y="0"/>
                      <a:ext cx="6381750" cy="5318125"/>
                    </a:xfrm>
                    <a:prstGeom prst="rect">
                      <a:avLst/>
                    </a:prstGeom>
                    <a:ln>
                      <a:noFill/>
                    </a:ln>
                    <a:extLst>
                      <a:ext uri="{53640926-AAD7-44D8-BBD7-CCE9431645EC}">
                        <a14:shadowObscured xmlns:a14="http://schemas.microsoft.com/office/drawing/2010/main"/>
                      </a:ext>
                    </a:extLst>
                  </pic:spPr>
                </pic:pic>
              </a:graphicData>
            </a:graphic>
          </wp:inline>
        </w:drawing>
      </w:r>
    </w:p>
    <w:p w14:paraId="19DB3270" w14:textId="4D73F579" w:rsidR="000D665C" w:rsidRDefault="00354A23">
      <w:pPr>
        <w:rPr>
          <w:b/>
          <w:lang w:val="fr-FR"/>
        </w:rPr>
      </w:pPr>
      <w:r>
        <w:rPr>
          <w:noProof/>
        </w:rPr>
        <w:lastRenderedPageBreak/>
        <w:drawing>
          <wp:inline distT="0" distB="0" distL="0" distR="0" wp14:anchorId="2DF43F56" wp14:editId="2CC99C0A">
            <wp:extent cx="6319622" cy="3496310"/>
            <wp:effectExtent l="0" t="0" r="5080" b="8890"/>
            <wp:docPr id="211617366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173666" name="Picture 1" descr="A screenshot of a computer&#10;&#10;Description automatically generated"/>
                    <pic:cNvPicPr/>
                  </pic:nvPicPr>
                  <pic:blipFill rotWithShape="1">
                    <a:blip r:embed="rId7"/>
                    <a:srcRect l="17615" t="22463" r="18402" b="14581"/>
                    <a:stretch/>
                  </pic:blipFill>
                  <pic:spPr bwMode="auto">
                    <a:xfrm>
                      <a:off x="0" y="0"/>
                      <a:ext cx="6327230" cy="3500519"/>
                    </a:xfrm>
                    <a:prstGeom prst="rect">
                      <a:avLst/>
                    </a:prstGeom>
                    <a:ln>
                      <a:noFill/>
                    </a:ln>
                    <a:extLst>
                      <a:ext uri="{53640926-AAD7-44D8-BBD7-CCE9431645EC}">
                        <a14:shadowObscured xmlns:a14="http://schemas.microsoft.com/office/drawing/2010/main"/>
                      </a:ext>
                    </a:extLst>
                  </pic:spPr>
                </pic:pic>
              </a:graphicData>
            </a:graphic>
          </wp:inline>
        </w:drawing>
      </w:r>
    </w:p>
    <w:p w14:paraId="4884DE42" w14:textId="7903408F" w:rsidR="00354A23" w:rsidRPr="000D665C" w:rsidRDefault="00354A23">
      <w:pPr>
        <w:rPr>
          <w:b/>
          <w:lang w:val="fr-FR"/>
        </w:rPr>
      </w:pPr>
      <w:r>
        <w:rPr>
          <w:noProof/>
        </w:rPr>
        <w:drawing>
          <wp:inline distT="0" distB="0" distL="0" distR="0" wp14:anchorId="0CD0AEFB" wp14:editId="0F771B3F">
            <wp:extent cx="6319520" cy="3143303"/>
            <wp:effectExtent l="0" t="0" r="5080" b="0"/>
            <wp:docPr id="12103359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33590" name="Picture 1" descr="A screenshot of a computer&#10;&#10;Description automatically generated"/>
                    <pic:cNvPicPr/>
                  </pic:nvPicPr>
                  <pic:blipFill rotWithShape="1">
                    <a:blip r:embed="rId8"/>
                    <a:srcRect l="17615" t="30739" r="18569" b="12808"/>
                    <a:stretch/>
                  </pic:blipFill>
                  <pic:spPr bwMode="auto">
                    <a:xfrm>
                      <a:off x="0" y="0"/>
                      <a:ext cx="6338775" cy="3152880"/>
                    </a:xfrm>
                    <a:prstGeom prst="rect">
                      <a:avLst/>
                    </a:prstGeom>
                    <a:ln>
                      <a:noFill/>
                    </a:ln>
                    <a:extLst>
                      <a:ext uri="{53640926-AAD7-44D8-BBD7-CCE9431645EC}">
                        <a14:shadowObscured xmlns:a14="http://schemas.microsoft.com/office/drawing/2010/main"/>
                      </a:ext>
                    </a:extLst>
                  </pic:spPr>
                </pic:pic>
              </a:graphicData>
            </a:graphic>
          </wp:inline>
        </w:drawing>
      </w:r>
    </w:p>
    <w:p w14:paraId="4554DDFF" w14:textId="299A3121" w:rsidR="000D665C" w:rsidRPr="000D665C" w:rsidRDefault="000D665C">
      <w:pPr>
        <w:rPr>
          <w:b/>
          <w:lang w:val="fr-FR"/>
        </w:rPr>
      </w:pPr>
    </w:p>
    <w:p w14:paraId="0C409EB3" w14:textId="27467FBB" w:rsidR="000D665C" w:rsidRPr="000D665C" w:rsidRDefault="000D665C">
      <w:pPr>
        <w:rPr>
          <w:b/>
          <w:lang w:val="fr-FR"/>
        </w:rPr>
      </w:pPr>
    </w:p>
    <w:p w14:paraId="0E5CC489" w14:textId="0C972BC6" w:rsidR="000D665C" w:rsidRPr="000D665C" w:rsidRDefault="000D665C">
      <w:pPr>
        <w:rPr>
          <w:b/>
          <w:lang w:val="fr-FR"/>
        </w:rPr>
      </w:pPr>
      <w:r w:rsidRPr="000D665C">
        <w:rPr>
          <w:b/>
          <w:lang w:val="fr-FR"/>
        </w:rPr>
        <w:t>Lesson Plan 2- Expressive Arts</w:t>
      </w:r>
    </w:p>
    <w:p w14:paraId="64D65129" w14:textId="28D6E8E2" w:rsidR="000D665C" w:rsidRPr="000D665C" w:rsidRDefault="000D665C">
      <w:pPr>
        <w:rPr>
          <w:b/>
          <w:lang w:val="fr-FR"/>
        </w:rPr>
      </w:pPr>
    </w:p>
    <w:p w14:paraId="19C446BA" w14:textId="1502631B" w:rsidR="000D665C" w:rsidRPr="000D665C" w:rsidRDefault="000D665C">
      <w:pPr>
        <w:rPr>
          <w:b/>
          <w:lang w:val="fr-FR"/>
        </w:rPr>
      </w:pPr>
    </w:p>
    <w:p w14:paraId="5E581925" w14:textId="7C61F640" w:rsidR="000D665C" w:rsidRPr="000D665C" w:rsidRDefault="000D665C">
      <w:pPr>
        <w:rPr>
          <w:b/>
          <w:lang w:val="fr-FR"/>
        </w:rPr>
      </w:pPr>
    </w:p>
    <w:p w14:paraId="753EB5F5" w14:textId="52ABF33E" w:rsidR="000D665C" w:rsidRPr="000D665C" w:rsidRDefault="000D665C">
      <w:pPr>
        <w:rPr>
          <w:b/>
          <w:lang w:val="fr-FR"/>
        </w:rPr>
      </w:pPr>
    </w:p>
    <w:p w14:paraId="3FC9F66B" w14:textId="57B0E5A4" w:rsidR="000D665C" w:rsidRPr="000D665C" w:rsidRDefault="00354A23">
      <w:pPr>
        <w:rPr>
          <w:b/>
          <w:lang w:val="fr-FR"/>
        </w:rPr>
      </w:pPr>
      <w:r>
        <w:rPr>
          <w:noProof/>
        </w:rPr>
        <w:lastRenderedPageBreak/>
        <w:drawing>
          <wp:anchor distT="0" distB="0" distL="114300" distR="114300" simplePos="0" relativeHeight="251658240" behindDoc="1" locked="0" layoutInCell="1" allowOverlap="1" wp14:anchorId="0234621E" wp14:editId="38669F9E">
            <wp:simplePos x="0" y="0"/>
            <wp:positionH relativeFrom="margin">
              <wp:align>center</wp:align>
            </wp:positionH>
            <wp:positionV relativeFrom="paragraph">
              <wp:posOffset>-839470</wp:posOffset>
            </wp:positionV>
            <wp:extent cx="6305550" cy="4490020"/>
            <wp:effectExtent l="0" t="0" r="0" b="6350"/>
            <wp:wrapNone/>
            <wp:docPr id="550516717" name="Picture 1"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516717" name="Picture 1" descr="A computer screen shot of a computer screen&#10;&#10;Description automatically generated"/>
                    <pic:cNvPicPr/>
                  </pic:nvPicPr>
                  <pic:blipFill rotWithShape="1">
                    <a:blip r:embed="rId9">
                      <a:extLst>
                        <a:ext uri="{28A0092B-C50C-407E-A947-70E740481C1C}">
                          <a14:useLocalDpi xmlns:a14="http://schemas.microsoft.com/office/drawing/2010/main" val="0"/>
                        </a:ext>
                      </a:extLst>
                    </a:blip>
                    <a:srcRect l="20181" t="21576" r="24103" b="10443"/>
                    <a:stretch/>
                  </pic:blipFill>
                  <pic:spPr bwMode="auto">
                    <a:xfrm>
                      <a:off x="0" y="0"/>
                      <a:ext cx="6305550" cy="44900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80F128A" w14:textId="418C1CED" w:rsidR="000D665C" w:rsidRPr="000D665C" w:rsidRDefault="000D665C">
      <w:pPr>
        <w:rPr>
          <w:b/>
          <w:lang w:val="fr-FR"/>
        </w:rPr>
      </w:pPr>
    </w:p>
    <w:p w14:paraId="478595C8" w14:textId="35164F1B" w:rsidR="000D665C" w:rsidRPr="000D665C" w:rsidRDefault="000D665C">
      <w:pPr>
        <w:rPr>
          <w:b/>
          <w:lang w:val="fr-FR"/>
        </w:rPr>
      </w:pPr>
    </w:p>
    <w:p w14:paraId="497A8141" w14:textId="066AF77B" w:rsidR="000D665C" w:rsidRPr="000D665C" w:rsidRDefault="000D665C">
      <w:pPr>
        <w:rPr>
          <w:b/>
          <w:lang w:val="fr-FR"/>
        </w:rPr>
      </w:pPr>
    </w:p>
    <w:p w14:paraId="2CE7664C" w14:textId="1176AC01" w:rsidR="000D665C" w:rsidRPr="000D665C" w:rsidRDefault="000D665C">
      <w:pPr>
        <w:rPr>
          <w:b/>
          <w:lang w:val="fr-FR"/>
        </w:rPr>
      </w:pPr>
    </w:p>
    <w:p w14:paraId="3E19CAE6" w14:textId="15BB33DE" w:rsidR="000D665C" w:rsidRPr="000D665C" w:rsidRDefault="000D665C">
      <w:pPr>
        <w:rPr>
          <w:b/>
          <w:lang w:val="fr-FR"/>
        </w:rPr>
      </w:pPr>
    </w:p>
    <w:p w14:paraId="631D4D9A" w14:textId="73E332D7" w:rsidR="000D665C" w:rsidRPr="000D665C" w:rsidRDefault="000D665C">
      <w:pPr>
        <w:rPr>
          <w:b/>
          <w:lang w:val="fr-FR"/>
        </w:rPr>
      </w:pPr>
    </w:p>
    <w:p w14:paraId="354027AC" w14:textId="4814ED2C" w:rsidR="000D665C" w:rsidRPr="000D665C" w:rsidRDefault="000D665C">
      <w:pPr>
        <w:rPr>
          <w:b/>
          <w:lang w:val="fr-FR"/>
        </w:rPr>
      </w:pPr>
    </w:p>
    <w:p w14:paraId="7847899E" w14:textId="65C44131" w:rsidR="000D665C" w:rsidRPr="000D665C" w:rsidRDefault="000D665C">
      <w:pPr>
        <w:rPr>
          <w:b/>
          <w:lang w:val="fr-FR"/>
        </w:rPr>
      </w:pPr>
    </w:p>
    <w:p w14:paraId="5C697E3F" w14:textId="6028A4DF" w:rsidR="000D665C" w:rsidRPr="000D665C" w:rsidRDefault="000D665C">
      <w:pPr>
        <w:rPr>
          <w:b/>
          <w:lang w:val="fr-FR"/>
        </w:rPr>
      </w:pPr>
    </w:p>
    <w:p w14:paraId="38F14960" w14:textId="544B8A9A" w:rsidR="000D665C" w:rsidRPr="000D665C" w:rsidRDefault="000D665C">
      <w:pPr>
        <w:rPr>
          <w:b/>
          <w:lang w:val="fr-FR"/>
        </w:rPr>
      </w:pPr>
      <w:r>
        <w:rPr>
          <w:noProof/>
        </w:rPr>
        <w:drawing>
          <wp:anchor distT="0" distB="0" distL="114300" distR="114300" simplePos="0" relativeHeight="251659264" behindDoc="1" locked="0" layoutInCell="1" allowOverlap="1" wp14:anchorId="3BAB7042" wp14:editId="3757FB07">
            <wp:simplePos x="0" y="0"/>
            <wp:positionH relativeFrom="margin">
              <wp:align>center</wp:align>
            </wp:positionH>
            <wp:positionV relativeFrom="paragraph">
              <wp:posOffset>742315</wp:posOffset>
            </wp:positionV>
            <wp:extent cx="6245225" cy="471170"/>
            <wp:effectExtent l="0" t="0" r="3175" b="5080"/>
            <wp:wrapNone/>
            <wp:docPr id="3094277" name="Picture 1" descr="A computer screen with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4277" name="Picture 1" descr="A computer screen with a white background&#10;&#10;Description automatically generated"/>
                    <pic:cNvPicPr/>
                  </pic:nvPicPr>
                  <pic:blipFill rotWithShape="1">
                    <a:blip r:embed="rId10">
                      <a:extLst>
                        <a:ext uri="{28A0092B-C50C-407E-A947-70E740481C1C}">
                          <a14:useLocalDpi xmlns:a14="http://schemas.microsoft.com/office/drawing/2010/main" val="0"/>
                        </a:ext>
                      </a:extLst>
                    </a:blip>
                    <a:srcRect l="20238" t="29462" r="24320" b="63099"/>
                    <a:stretch/>
                  </pic:blipFill>
                  <pic:spPr bwMode="auto">
                    <a:xfrm>
                      <a:off x="0" y="0"/>
                      <a:ext cx="6245225" cy="4711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BE536D4" w14:textId="28B4C180" w:rsidR="000D665C" w:rsidRPr="000D665C" w:rsidRDefault="000D665C">
      <w:pPr>
        <w:rPr>
          <w:b/>
          <w:lang w:val="fr-FR"/>
        </w:rPr>
      </w:pPr>
    </w:p>
    <w:p w14:paraId="561A44C9" w14:textId="67065307" w:rsidR="000D665C" w:rsidRPr="000D665C" w:rsidRDefault="000D665C">
      <w:pPr>
        <w:rPr>
          <w:b/>
          <w:lang w:val="fr-FR"/>
        </w:rPr>
      </w:pPr>
    </w:p>
    <w:p w14:paraId="00D82671" w14:textId="5AD930B2" w:rsidR="000D665C" w:rsidRPr="000D665C" w:rsidRDefault="00354A23">
      <w:pPr>
        <w:rPr>
          <w:b/>
          <w:lang w:val="fr-FR"/>
        </w:rPr>
      </w:pPr>
      <w:r>
        <w:rPr>
          <w:noProof/>
        </w:rPr>
        <w:drawing>
          <wp:anchor distT="0" distB="0" distL="114300" distR="114300" simplePos="0" relativeHeight="251660288" behindDoc="1" locked="0" layoutInCell="1" allowOverlap="1" wp14:anchorId="52723ED7" wp14:editId="0F366940">
            <wp:simplePos x="0" y="0"/>
            <wp:positionH relativeFrom="margin">
              <wp:posOffset>-266700</wp:posOffset>
            </wp:positionH>
            <wp:positionV relativeFrom="paragraph">
              <wp:posOffset>315595</wp:posOffset>
            </wp:positionV>
            <wp:extent cx="6286500" cy="3390900"/>
            <wp:effectExtent l="0" t="0" r="0" b="0"/>
            <wp:wrapThrough wrapText="bothSides">
              <wp:wrapPolygon edited="0">
                <wp:start x="0" y="0"/>
                <wp:lineTo x="0" y="21479"/>
                <wp:lineTo x="21535" y="21479"/>
                <wp:lineTo x="21535" y="0"/>
                <wp:lineTo x="0" y="0"/>
              </wp:wrapPolygon>
            </wp:wrapThrough>
            <wp:docPr id="26499624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996240" name="Picture 1" descr="A screenshot of a computer&#10;&#10;Description automatically generated"/>
                    <pic:cNvPicPr/>
                  </pic:nvPicPr>
                  <pic:blipFill rotWithShape="1">
                    <a:blip r:embed="rId11">
                      <a:extLst>
                        <a:ext uri="{28A0092B-C50C-407E-A947-70E740481C1C}">
                          <a14:useLocalDpi xmlns:a14="http://schemas.microsoft.com/office/drawing/2010/main" val="0"/>
                        </a:ext>
                      </a:extLst>
                    </a:blip>
                    <a:srcRect l="16500" t="21281" r="18000" b="15172"/>
                    <a:stretch/>
                  </pic:blipFill>
                  <pic:spPr bwMode="auto">
                    <a:xfrm>
                      <a:off x="0" y="0"/>
                      <a:ext cx="6286500" cy="3390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019DAB8" w14:textId="592E01BE" w:rsidR="000D665C" w:rsidRPr="000D665C" w:rsidRDefault="00354A23">
      <w:pPr>
        <w:rPr>
          <w:b/>
          <w:lang w:val="fr-FR"/>
        </w:rPr>
      </w:pPr>
      <w:r>
        <w:rPr>
          <w:noProof/>
        </w:rPr>
        <w:drawing>
          <wp:anchor distT="0" distB="0" distL="114300" distR="114300" simplePos="0" relativeHeight="251661312" behindDoc="1" locked="0" layoutInCell="1" allowOverlap="1" wp14:anchorId="3CC81D55" wp14:editId="499170DC">
            <wp:simplePos x="0" y="0"/>
            <wp:positionH relativeFrom="margin">
              <wp:posOffset>-247650</wp:posOffset>
            </wp:positionH>
            <wp:positionV relativeFrom="paragraph">
              <wp:posOffset>3421380</wp:posOffset>
            </wp:positionV>
            <wp:extent cx="6296025" cy="2066290"/>
            <wp:effectExtent l="0" t="0" r="9525" b="0"/>
            <wp:wrapNone/>
            <wp:docPr id="147018338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183388" name="Picture 1" descr="A screenshot of a computer&#10;&#10;Description automatically generated"/>
                    <pic:cNvPicPr/>
                  </pic:nvPicPr>
                  <pic:blipFill rotWithShape="1">
                    <a:blip r:embed="rId12">
                      <a:extLst>
                        <a:ext uri="{28A0092B-C50C-407E-A947-70E740481C1C}">
                          <a14:useLocalDpi xmlns:a14="http://schemas.microsoft.com/office/drawing/2010/main" val="0"/>
                        </a:ext>
                      </a:extLst>
                    </a:blip>
                    <a:srcRect l="17284" t="21576" r="17903" b="42069"/>
                    <a:stretch/>
                  </pic:blipFill>
                  <pic:spPr bwMode="auto">
                    <a:xfrm>
                      <a:off x="0" y="0"/>
                      <a:ext cx="6297513" cy="206677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A52E35B" w14:textId="5702FFBD" w:rsidR="000D665C" w:rsidRPr="000D665C" w:rsidRDefault="000D665C">
      <w:pPr>
        <w:rPr>
          <w:b/>
          <w:lang w:val="fr-FR"/>
        </w:rPr>
      </w:pPr>
    </w:p>
    <w:p w14:paraId="39664CCF" w14:textId="1CA0B4FD" w:rsidR="000D665C" w:rsidRPr="000D665C" w:rsidRDefault="000D665C">
      <w:pPr>
        <w:rPr>
          <w:b/>
          <w:lang w:val="fr-FR"/>
        </w:rPr>
      </w:pPr>
    </w:p>
    <w:p w14:paraId="46F67248" w14:textId="174736F7" w:rsidR="000D665C" w:rsidRPr="000D665C" w:rsidRDefault="000D665C">
      <w:pPr>
        <w:rPr>
          <w:b/>
          <w:lang w:val="fr-FR"/>
        </w:rPr>
      </w:pPr>
    </w:p>
    <w:p w14:paraId="2C2EE69D" w14:textId="79C81335" w:rsidR="000D665C" w:rsidRPr="000D665C" w:rsidRDefault="000D665C">
      <w:pPr>
        <w:rPr>
          <w:b/>
          <w:lang w:val="fr-FR"/>
        </w:rPr>
      </w:pPr>
    </w:p>
    <w:p w14:paraId="44CAC123" w14:textId="48A25392" w:rsidR="000D665C" w:rsidRDefault="00354A23">
      <w:pPr>
        <w:rPr>
          <w:b/>
        </w:rPr>
      </w:pPr>
      <w:r w:rsidRPr="00354A23">
        <w:rPr>
          <w:b/>
        </w:rPr>
        <w:lastRenderedPageBreak/>
        <w:t xml:space="preserve">Lesson Plan 3- Science and </w:t>
      </w:r>
      <w:r>
        <w:rPr>
          <w:b/>
        </w:rPr>
        <w:t>technology</w:t>
      </w:r>
    </w:p>
    <w:p w14:paraId="341F228D" w14:textId="77777777" w:rsidR="00354A23" w:rsidRPr="00354A23" w:rsidRDefault="00354A23">
      <w:pPr>
        <w:rPr>
          <w:b/>
        </w:rPr>
      </w:pPr>
    </w:p>
    <w:p w14:paraId="2B0D9562" w14:textId="5C968B43" w:rsidR="000D665C" w:rsidRDefault="00C00B3F">
      <w:pPr>
        <w:rPr>
          <w:b/>
        </w:rPr>
      </w:pPr>
      <w:r>
        <w:rPr>
          <w:noProof/>
        </w:rPr>
        <w:drawing>
          <wp:inline distT="0" distB="0" distL="0" distR="0" wp14:anchorId="16696A00" wp14:editId="62F40C69">
            <wp:extent cx="5902657" cy="3702355"/>
            <wp:effectExtent l="0" t="0" r="3175" b="0"/>
            <wp:docPr id="199423336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233362" name="Picture 1" descr="A screenshot of a computer&#10;&#10;Description automatically generated"/>
                    <pic:cNvPicPr/>
                  </pic:nvPicPr>
                  <pic:blipFill rotWithShape="1">
                    <a:blip r:embed="rId13"/>
                    <a:srcRect l="16550" t="22028" r="21180" b="8507"/>
                    <a:stretch/>
                  </pic:blipFill>
                  <pic:spPr bwMode="auto">
                    <a:xfrm>
                      <a:off x="0" y="0"/>
                      <a:ext cx="5922804" cy="3714992"/>
                    </a:xfrm>
                    <a:prstGeom prst="rect">
                      <a:avLst/>
                    </a:prstGeom>
                    <a:ln>
                      <a:noFill/>
                    </a:ln>
                    <a:extLst>
                      <a:ext uri="{53640926-AAD7-44D8-BBD7-CCE9431645EC}">
                        <a14:shadowObscured xmlns:a14="http://schemas.microsoft.com/office/drawing/2010/main"/>
                      </a:ext>
                    </a:extLst>
                  </pic:spPr>
                </pic:pic>
              </a:graphicData>
            </a:graphic>
          </wp:inline>
        </w:drawing>
      </w:r>
    </w:p>
    <w:p w14:paraId="079EC608" w14:textId="166CAAE4" w:rsidR="00C00B3F" w:rsidRDefault="00EF6157">
      <w:pPr>
        <w:rPr>
          <w:b/>
        </w:rPr>
      </w:pPr>
      <w:r>
        <w:rPr>
          <w:noProof/>
        </w:rPr>
        <w:drawing>
          <wp:inline distT="0" distB="0" distL="0" distR="0" wp14:anchorId="61E4AF36" wp14:editId="2193053F">
            <wp:extent cx="5909481" cy="3440430"/>
            <wp:effectExtent l="0" t="0" r="0" b="7620"/>
            <wp:docPr id="9108270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82709" name="Picture 1" descr="A screenshot of a computer&#10;&#10;Description automatically generated"/>
                    <pic:cNvPicPr/>
                  </pic:nvPicPr>
                  <pic:blipFill rotWithShape="1">
                    <a:blip r:embed="rId14"/>
                    <a:srcRect l="16430" t="22454" r="17849" b="14648"/>
                    <a:stretch/>
                  </pic:blipFill>
                  <pic:spPr bwMode="auto">
                    <a:xfrm>
                      <a:off x="0" y="0"/>
                      <a:ext cx="5939582" cy="3457954"/>
                    </a:xfrm>
                    <a:prstGeom prst="rect">
                      <a:avLst/>
                    </a:prstGeom>
                    <a:ln>
                      <a:noFill/>
                    </a:ln>
                    <a:extLst>
                      <a:ext uri="{53640926-AAD7-44D8-BBD7-CCE9431645EC}">
                        <a14:shadowObscured xmlns:a14="http://schemas.microsoft.com/office/drawing/2010/main"/>
                      </a:ext>
                    </a:extLst>
                  </pic:spPr>
                </pic:pic>
              </a:graphicData>
            </a:graphic>
          </wp:inline>
        </w:drawing>
      </w:r>
    </w:p>
    <w:p w14:paraId="60F37C0C" w14:textId="054C7E3F" w:rsidR="00EF6157" w:rsidRPr="00DD5F84" w:rsidRDefault="00EF6157">
      <w:pPr>
        <w:rPr>
          <w:b/>
        </w:rPr>
      </w:pPr>
      <w:r>
        <w:rPr>
          <w:noProof/>
        </w:rPr>
        <w:lastRenderedPageBreak/>
        <w:drawing>
          <wp:inline distT="0" distB="0" distL="0" distR="0" wp14:anchorId="6293E138" wp14:editId="52AF78DD">
            <wp:extent cx="6025487" cy="2289859"/>
            <wp:effectExtent l="0" t="0" r="0" b="0"/>
            <wp:docPr id="178692424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924248" name="Picture 1" descr="A screenshot of a computer&#10;&#10;Description automatically generated"/>
                    <pic:cNvPicPr/>
                  </pic:nvPicPr>
                  <pic:blipFill rotWithShape="1">
                    <a:blip r:embed="rId15"/>
                    <a:srcRect l="16668" t="23295" r="17835" b="32437"/>
                    <a:stretch/>
                  </pic:blipFill>
                  <pic:spPr bwMode="auto">
                    <a:xfrm>
                      <a:off x="0" y="0"/>
                      <a:ext cx="6049845" cy="2299116"/>
                    </a:xfrm>
                    <a:prstGeom prst="rect">
                      <a:avLst/>
                    </a:prstGeom>
                    <a:ln>
                      <a:noFill/>
                    </a:ln>
                    <a:extLst>
                      <a:ext uri="{53640926-AAD7-44D8-BBD7-CCE9431645EC}">
                        <a14:shadowObscured xmlns:a14="http://schemas.microsoft.com/office/drawing/2010/main"/>
                      </a:ext>
                    </a:extLst>
                  </pic:spPr>
                </pic:pic>
              </a:graphicData>
            </a:graphic>
          </wp:inline>
        </w:drawing>
      </w:r>
    </w:p>
    <w:sectPr w:rsidR="00EF6157" w:rsidRPr="00DD5F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A652B2"/>
    <w:multiLevelType w:val="multilevel"/>
    <w:tmpl w:val="9F7E38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482191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F84"/>
    <w:rsid w:val="000472A8"/>
    <w:rsid w:val="0007310C"/>
    <w:rsid w:val="000D30B4"/>
    <w:rsid w:val="000D665C"/>
    <w:rsid w:val="000F0FE6"/>
    <w:rsid w:val="00133213"/>
    <w:rsid w:val="001B7E6E"/>
    <w:rsid w:val="001D21CE"/>
    <w:rsid w:val="001F52FD"/>
    <w:rsid w:val="002D1697"/>
    <w:rsid w:val="00340183"/>
    <w:rsid w:val="00354A23"/>
    <w:rsid w:val="00373C35"/>
    <w:rsid w:val="003B1665"/>
    <w:rsid w:val="003C172B"/>
    <w:rsid w:val="00406301"/>
    <w:rsid w:val="004575D3"/>
    <w:rsid w:val="004B0E59"/>
    <w:rsid w:val="004B2605"/>
    <w:rsid w:val="004C77A7"/>
    <w:rsid w:val="00527A6D"/>
    <w:rsid w:val="00577B88"/>
    <w:rsid w:val="005E18D6"/>
    <w:rsid w:val="006064BF"/>
    <w:rsid w:val="00615328"/>
    <w:rsid w:val="0062147F"/>
    <w:rsid w:val="0063214E"/>
    <w:rsid w:val="00637C7E"/>
    <w:rsid w:val="006467ED"/>
    <w:rsid w:val="006A6028"/>
    <w:rsid w:val="00750227"/>
    <w:rsid w:val="007638A1"/>
    <w:rsid w:val="00796396"/>
    <w:rsid w:val="007A7BD4"/>
    <w:rsid w:val="007B235D"/>
    <w:rsid w:val="008307CF"/>
    <w:rsid w:val="00861BDB"/>
    <w:rsid w:val="008714FC"/>
    <w:rsid w:val="00912ACB"/>
    <w:rsid w:val="009629DE"/>
    <w:rsid w:val="009733B2"/>
    <w:rsid w:val="00974D37"/>
    <w:rsid w:val="009911F9"/>
    <w:rsid w:val="00AF1CEA"/>
    <w:rsid w:val="00BB37EF"/>
    <w:rsid w:val="00BD2E2C"/>
    <w:rsid w:val="00BD6DA5"/>
    <w:rsid w:val="00C00B3F"/>
    <w:rsid w:val="00C37313"/>
    <w:rsid w:val="00C45591"/>
    <w:rsid w:val="00C6784D"/>
    <w:rsid w:val="00CE5010"/>
    <w:rsid w:val="00CE7C8C"/>
    <w:rsid w:val="00CF6F01"/>
    <w:rsid w:val="00D1301F"/>
    <w:rsid w:val="00D16DE3"/>
    <w:rsid w:val="00D332D7"/>
    <w:rsid w:val="00DC0846"/>
    <w:rsid w:val="00DD5F84"/>
    <w:rsid w:val="00DD7226"/>
    <w:rsid w:val="00E12835"/>
    <w:rsid w:val="00E50C16"/>
    <w:rsid w:val="00EC2BBD"/>
    <w:rsid w:val="00EF6157"/>
    <w:rsid w:val="00F101BE"/>
    <w:rsid w:val="00F115CF"/>
    <w:rsid w:val="00F44E99"/>
    <w:rsid w:val="00F616EE"/>
    <w:rsid w:val="00F6621A"/>
    <w:rsid w:val="00F878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F7317"/>
  <w15:chartTrackingRefBased/>
  <w15:docId w15:val="{75E75CE4-A280-4BE7-BC5D-AD9620D41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2E2C"/>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DD5F84"/>
  </w:style>
  <w:style w:type="character" w:customStyle="1" w:styleId="Heading1Char">
    <w:name w:val="Heading 1 Char"/>
    <w:basedOn w:val="DefaultParagraphFont"/>
    <w:link w:val="Heading1"/>
    <w:uiPriority w:val="9"/>
    <w:rsid w:val="00BD2E2C"/>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BD2E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84075">
      <w:bodyDiv w:val="1"/>
      <w:marLeft w:val="0"/>
      <w:marRight w:val="0"/>
      <w:marTop w:val="0"/>
      <w:marBottom w:val="0"/>
      <w:divBdr>
        <w:top w:val="none" w:sz="0" w:space="0" w:color="auto"/>
        <w:left w:val="none" w:sz="0" w:space="0" w:color="auto"/>
        <w:bottom w:val="none" w:sz="0" w:space="0" w:color="auto"/>
        <w:right w:val="none" w:sz="0" w:space="0" w:color="auto"/>
      </w:divBdr>
    </w:div>
    <w:div w:id="30233417">
      <w:bodyDiv w:val="1"/>
      <w:marLeft w:val="0"/>
      <w:marRight w:val="0"/>
      <w:marTop w:val="0"/>
      <w:marBottom w:val="0"/>
      <w:divBdr>
        <w:top w:val="none" w:sz="0" w:space="0" w:color="auto"/>
        <w:left w:val="none" w:sz="0" w:space="0" w:color="auto"/>
        <w:bottom w:val="none" w:sz="0" w:space="0" w:color="auto"/>
        <w:right w:val="none" w:sz="0" w:space="0" w:color="auto"/>
      </w:divBdr>
    </w:div>
    <w:div w:id="58092197">
      <w:bodyDiv w:val="1"/>
      <w:marLeft w:val="0"/>
      <w:marRight w:val="0"/>
      <w:marTop w:val="0"/>
      <w:marBottom w:val="0"/>
      <w:divBdr>
        <w:top w:val="none" w:sz="0" w:space="0" w:color="auto"/>
        <w:left w:val="none" w:sz="0" w:space="0" w:color="auto"/>
        <w:bottom w:val="none" w:sz="0" w:space="0" w:color="auto"/>
        <w:right w:val="none" w:sz="0" w:space="0" w:color="auto"/>
      </w:divBdr>
    </w:div>
    <w:div w:id="82991677">
      <w:bodyDiv w:val="1"/>
      <w:marLeft w:val="0"/>
      <w:marRight w:val="0"/>
      <w:marTop w:val="0"/>
      <w:marBottom w:val="0"/>
      <w:divBdr>
        <w:top w:val="none" w:sz="0" w:space="0" w:color="auto"/>
        <w:left w:val="none" w:sz="0" w:space="0" w:color="auto"/>
        <w:bottom w:val="none" w:sz="0" w:space="0" w:color="auto"/>
        <w:right w:val="none" w:sz="0" w:space="0" w:color="auto"/>
      </w:divBdr>
    </w:div>
    <w:div w:id="118842581">
      <w:bodyDiv w:val="1"/>
      <w:marLeft w:val="0"/>
      <w:marRight w:val="0"/>
      <w:marTop w:val="0"/>
      <w:marBottom w:val="0"/>
      <w:divBdr>
        <w:top w:val="none" w:sz="0" w:space="0" w:color="auto"/>
        <w:left w:val="none" w:sz="0" w:space="0" w:color="auto"/>
        <w:bottom w:val="none" w:sz="0" w:space="0" w:color="auto"/>
        <w:right w:val="none" w:sz="0" w:space="0" w:color="auto"/>
      </w:divBdr>
    </w:div>
    <w:div w:id="146093391">
      <w:bodyDiv w:val="1"/>
      <w:marLeft w:val="0"/>
      <w:marRight w:val="0"/>
      <w:marTop w:val="0"/>
      <w:marBottom w:val="0"/>
      <w:divBdr>
        <w:top w:val="none" w:sz="0" w:space="0" w:color="auto"/>
        <w:left w:val="none" w:sz="0" w:space="0" w:color="auto"/>
        <w:bottom w:val="none" w:sz="0" w:space="0" w:color="auto"/>
        <w:right w:val="none" w:sz="0" w:space="0" w:color="auto"/>
      </w:divBdr>
    </w:div>
    <w:div w:id="169881705">
      <w:bodyDiv w:val="1"/>
      <w:marLeft w:val="0"/>
      <w:marRight w:val="0"/>
      <w:marTop w:val="0"/>
      <w:marBottom w:val="0"/>
      <w:divBdr>
        <w:top w:val="none" w:sz="0" w:space="0" w:color="auto"/>
        <w:left w:val="none" w:sz="0" w:space="0" w:color="auto"/>
        <w:bottom w:val="none" w:sz="0" w:space="0" w:color="auto"/>
        <w:right w:val="none" w:sz="0" w:space="0" w:color="auto"/>
      </w:divBdr>
    </w:div>
    <w:div w:id="189530914">
      <w:bodyDiv w:val="1"/>
      <w:marLeft w:val="0"/>
      <w:marRight w:val="0"/>
      <w:marTop w:val="0"/>
      <w:marBottom w:val="0"/>
      <w:divBdr>
        <w:top w:val="none" w:sz="0" w:space="0" w:color="auto"/>
        <w:left w:val="none" w:sz="0" w:space="0" w:color="auto"/>
        <w:bottom w:val="none" w:sz="0" w:space="0" w:color="auto"/>
        <w:right w:val="none" w:sz="0" w:space="0" w:color="auto"/>
      </w:divBdr>
    </w:div>
    <w:div w:id="246811147">
      <w:bodyDiv w:val="1"/>
      <w:marLeft w:val="0"/>
      <w:marRight w:val="0"/>
      <w:marTop w:val="0"/>
      <w:marBottom w:val="0"/>
      <w:divBdr>
        <w:top w:val="none" w:sz="0" w:space="0" w:color="auto"/>
        <w:left w:val="none" w:sz="0" w:space="0" w:color="auto"/>
        <w:bottom w:val="none" w:sz="0" w:space="0" w:color="auto"/>
        <w:right w:val="none" w:sz="0" w:space="0" w:color="auto"/>
      </w:divBdr>
    </w:div>
    <w:div w:id="251356509">
      <w:bodyDiv w:val="1"/>
      <w:marLeft w:val="0"/>
      <w:marRight w:val="0"/>
      <w:marTop w:val="0"/>
      <w:marBottom w:val="0"/>
      <w:divBdr>
        <w:top w:val="none" w:sz="0" w:space="0" w:color="auto"/>
        <w:left w:val="none" w:sz="0" w:space="0" w:color="auto"/>
        <w:bottom w:val="none" w:sz="0" w:space="0" w:color="auto"/>
        <w:right w:val="none" w:sz="0" w:space="0" w:color="auto"/>
      </w:divBdr>
    </w:div>
    <w:div w:id="254434853">
      <w:bodyDiv w:val="1"/>
      <w:marLeft w:val="0"/>
      <w:marRight w:val="0"/>
      <w:marTop w:val="0"/>
      <w:marBottom w:val="0"/>
      <w:divBdr>
        <w:top w:val="none" w:sz="0" w:space="0" w:color="auto"/>
        <w:left w:val="none" w:sz="0" w:space="0" w:color="auto"/>
        <w:bottom w:val="none" w:sz="0" w:space="0" w:color="auto"/>
        <w:right w:val="none" w:sz="0" w:space="0" w:color="auto"/>
      </w:divBdr>
    </w:div>
    <w:div w:id="269823367">
      <w:bodyDiv w:val="1"/>
      <w:marLeft w:val="0"/>
      <w:marRight w:val="0"/>
      <w:marTop w:val="0"/>
      <w:marBottom w:val="0"/>
      <w:divBdr>
        <w:top w:val="none" w:sz="0" w:space="0" w:color="auto"/>
        <w:left w:val="none" w:sz="0" w:space="0" w:color="auto"/>
        <w:bottom w:val="none" w:sz="0" w:space="0" w:color="auto"/>
        <w:right w:val="none" w:sz="0" w:space="0" w:color="auto"/>
      </w:divBdr>
    </w:div>
    <w:div w:id="273103121">
      <w:bodyDiv w:val="1"/>
      <w:marLeft w:val="0"/>
      <w:marRight w:val="0"/>
      <w:marTop w:val="0"/>
      <w:marBottom w:val="0"/>
      <w:divBdr>
        <w:top w:val="none" w:sz="0" w:space="0" w:color="auto"/>
        <w:left w:val="none" w:sz="0" w:space="0" w:color="auto"/>
        <w:bottom w:val="none" w:sz="0" w:space="0" w:color="auto"/>
        <w:right w:val="none" w:sz="0" w:space="0" w:color="auto"/>
      </w:divBdr>
    </w:div>
    <w:div w:id="273365350">
      <w:bodyDiv w:val="1"/>
      <w:marLeft w:val="0"/>
      <w:marRight w:val="0"/>
      <w:marTop w:val="0"/>
      <w:marBottom w:val="0"/>
      <w:divBdr>
        <w:top w:val="none" w:sz="0" w:space="0" w:color="auto"/>
        <w:left w:val="none" w:sz="0" w:space="0" w:color="auto"/>
        <w:bottom w:val="none" w:sz="0" w:space="0" w:color="auto"/>
        <w:right w:val="none" w:sz="0" w:space="0" w:color="auto"/>
      </w:divBdr>
      <w:divsChild>
        <w:div w:id="1202866278">
          <w:marLeft w:val="0"/>
          <w:marRight w:val="0"/>
          <w:marTop w:val="0"/>
          <w:marBottom w:val="0"/>
          <w:divBdr>
            <w:top w:val="none" w:sz="0" w:space="0" w:color="auto"/>
            <w:left w:val="none" w:sz="0" w:space="0" w:color="auto"/>
            <w:bottom w:val="none" w:sz="0" w:space="0" w:color="auto"/>
            <w:right w:val="none" w:sz="0" w:space="0" w:color="auto"/>
          </w:divBdr>
          <w:divsChild>
            <w:div w:id="809710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747647">
      <w:bodyDiv w:val="1"/>
      <w:marLeft w:val="0"/>
      <w:marRight w:val="0"/>
      <w:marTop w:val="0"/>
      <w:marBottom w:val="0"/>
      <w:divBdr>
        <w:top w:val="none" w:sz="0" w:space="0" w:color="auto"/>
        <w:left w:val="none" w:sz="0" w:space="0" w:color="auto"/>
        <w:bottom w:val="none" w:sz="0" w:space="0" w:color="auto"/>
        <w:right w:val="none" w:sz="0" w:space="0" w:color="auto"/>
      </w:divBdr>
    </w:div>
    <w:div w:id="350768127">
      <w:bodyDiv w:val="1"/>
      <w:marLeft w:val="0"/>
      <w:marRight w:val="0"/>
      <w:marTop w:val="0"/>
      <w:marBottom w:val="0"/>
      <w:divBdr>
        <w:top w:val="none" w:sz="0" w:space="0" w:color="auto"/>
        <w:left w:val="none" w:sz="0" w:space="0" w:color="auto"/>
        <w:bottom w:val="none" w:sz="0" w:space="0" w:color="auto"/>
        <w:right w:val="none" w:sz="0" w:space="0" w:color="auto"/>
      </w:divBdr>
    </w:div>
    <w:div w:id="379208027">
      <w:bodyDiv w:val="1"/>
      <w:marLeft w:val="0"/>
      <w:marRight w:val="0"/>
      <w:marTop w:val="0"/>
      <w:marBottom w:val="0"/>
      <w:divBdr>
        <w:top w:val="none" w:sz="0" w:space="0" w:color="auto"/>
        <w:left w:val="none" w:sz="0" w:space="0" w:color="auto"/>
        <w:bottom w:val="none" w:sz="0" w:space="0" w:color="auto"/>
        <w:right w:val="none" w:sz="0" w:space="0" w:color="auto"/>
      </w:divBdr>
      <w:divsChild>
        <w:div w:id="2007709370">
          <w:marLeft w:val="0"/>
          <w:marRight w:val="0"/>
          <w:marTop w:val="0"/>
          <w:marBottom w:val="0"/>
          <w:divBdr>
            <w:top w:val="none" w:sz="0" w:space="0" w:color="auto"/>
            <w:left w:val="none" w:sz="0" w:space="0" w:color="auto"/>
            <w:bottom w:val="none" w:sz="0" w:space="0" w:color="auto"/>
            <w:right w:val="none" w:sz="0" w:space="0" w:color="auto"/>
          </w:divBdr>
          <w:divsChild>
            <w:div w:id="1649288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125922">
      <w:bodyDiv w:val="1"/>
      <w:marLeft w:val="0"/>
      <w:marRight w:val="0"/>
      <w:marTop w:val="0"/>
      <w:marBottom w:val="0"/>
      <w:divBdr>
        <w:top w:val="none" w:sz="0" w:space="0" w:color="auto"/>
        <w:left w:val="none" w:sz="0" w:space="0" w:color="auto"/>
        <w:bottom w:val="none" w:sz="0" w:space="0" w:color="auto"/>
        <w:right w:val="none" w:sz="0" w:space="0" w:color="auto"/>
      </w:divBdr>
    </w:div>
    <w:div w:id="520821874">
      <w:bodyDiv w:val="1"/>
      <w:marLeft w:val="0"/>
      <w:marRight w:val="0"/>
      <w:marTop w:val="0"/>
      <w:marBottom w:val="0"/>
      <w:divBdr>
        <w:top w:val="none" w:sz="0" w:space="0" w:color="auto"/>
        <w:left w:val="none" w:sz="0" w:space="0" w:color="auto"/>
        <w:bottom w:val="none" w:sz="0" w:space="0" w:color="auto"/>
        <w:right w:val="none" w:sz="0" w:space="0" w:color="auto"/>
      </w:divBdr>
    </w:div>
    <w:div w:id="555438516">
      <w:bodyDiv w:val="1"/>
      <w:marLeft w:val="0"/>
      <w:marRight w:val="0"/>
      <w:marTop w:val="0"/>
      <w:marBottom w:val="0"/>
      <w:divBdr>
        <w:top w:val="none" w:sz="0" w:space="0" w:color="auto"/>
        <w:left w:val="none" w:sz="0" w:space="0" w:color="auto"/>
        <w:bottom w:val="none" w:sz="0" w:space="0" w:color="auto"/>
        <w:right w:val="none" w:sz="0" w:space="0" w:color="auto"/>
      </w:divBdr>
      <w:divsChild>
        <w:div w:id="1252667583">
          <w:marLeft w:val="0"/>
          <w:marRight w:val="0"/>
          <w:marTop w:val="0"/>
          <w:marBottom w:val="0"/>
          <w:divBdr>
            <w:top w:val="none" w:sz="0" w:space="0" w:color="auto"/>
            <w:left w:val="none" w:sz="0" w:space="0" w:color="auto"/>
            <w:bottom w:val="none" w:sz="0" w:space="0" w:color="auto"/>
            <w:right w:val="none" w:sz="0" w:space="0" w:color="auto"/>
          </w:divBdr>
          <w:divsChild>
            <w:div w:id="2054116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546343">
      <w:bodyDiv w:val="1"/>
      <w:marLeft w:val="0"/>
      <w:marRight w:val="0"/>
      <w:marTop w:val="0"/>
      <w:marBottom w:val="0"/>
      <w:divBdr>
        <w:top w:val="none" w:sz="0" w:space="0" w:color="auto"/>
        <w:left w:val="none" w:sz="0" w:space="0" w:color="auto"/>
        <w:bottom w:val="none" w:sz="0" w:space="0" w:color="auto"/>
        <w:right w:val="none" w:sz="0" w:space="0" w:color="auto"/>
      </w:divBdr>
    </w:div>
    <w:div w:id="587349020">
      <w:bodyDiv w:val="1"/>
      <w:marLeft w:val="0"/>
      <w:marRight w:val="0"/>
      <w:marTop w:val="0"/>
      <w:marBottom w:val="0"/>
      <w:divBdr>
        <w:top w:val="none" w:sz="0" w:space="0" w:color="auto"/>
        <w:left w:val="none" w:sz="0" w:space="0" w:color="auto"/>
        <w:bottom w:val="none" w:sz="0" w:space="0" w:color="auto"/>
        <w:right w:val="none" w:sz="0" w:space="0" w:color="auto"/>
      </w:divBdr>
    </w:div>
    <w:div w:id="590507693">
      <w:bodyDiv w:val="1"/>
      <w:marLeft w:val="0"/>
      <w:marRight w:val="0"/>
      <w:marTop w:val="0"/>
      <w:marBottom w:val="0"/>
      <w:divBdr>
        <w:top w:val="none" w:sz="0" w:space="0" w:color="auto"/>
        <w:left w:val="none" w:sz="0" w:space="0" w:color="auto"/>
        <w:bottom w:val="none" w:sz="0" w:space="0" w:color="auto"/>
        <w:right w:val="none" w:sz="0" w:space="0" w:color="auto"/>
      </w:divBdr>
    </w:div>
    <w:div w:id="620108270">
      <w:bodyDiv w:val="1"/>
      <w:marLeft w:val="0"/>
      <w:marRight w:val="0"/>
      <w:marTop w:val="0"/>
      <w:marBottom w:val="0"/>
      <w:divBdr>
        <w:top w:val="none" w:sz="0" w:space="0" w:color="auto"/>
        <w:left w:val="none" w:sz="0" w:space="0" w:color="auto"/>
        <w:bottom w:val="none" w:sz="0" w:space="0" w:color="auto"/>
        <w:right w:val="none" w:sz="0" w:space="0" w:color="auto"/>
      </w:divBdr>
    </w:div>
    <w:div w:id="693191254">
      <w:bodyDiv w:val="1"/>
      <w:marLeft w:val="0"/>
      <w:marRight w:val="0"/>
      <w:marTop w:val="0"/>
      <w:marBottom w:val="0"/>
      <w:divBdr>
        <w:top w:val="none" w:sz="0" w:space="0" w:color="auto"/>
        <w:left w:val="none" w:sz="0" w:space="0" w:color="auto"/>
        <w:bottom w:val="none" w:sz="0" w:space="0" w:color="auto"/>
        <w:right w:val="none" w:sz="0" w:space="0" w:color="auto"/>
      </w:divBdr>
    </w:div>
    <w:div w:id="812405888">
      <w:bodyDiv w:val="1"/>
      <w:marLeft w:val="0"/>
      <w:marRight w:val="0"/>
      <w:marTop w:val="0"/>
      <w:marBottom w:val="0"/>
      <w:divBdr>
        <w:top w:val="none" w:sz="0" w:space="0" w:color="auto"/>
        <w:left w:val="none" w:sz="0" w:space="0" w:color="auto"/>
        <w:bottom w:val="none" w:sz="0" w:space="0" w:color="auto"/>
        <w:right w:val="none" w:sz="0" w:space="0" w:color="auto"/>
      </w:divBdr>
    </w:div>
    <w:div w:id="840004989">
      <w:bodyDiv w:val="1"/>
      <w:marLeft w:val="0"/>
      <w:marRight w:val="0"/>
      <w:marTop w:val="0"/>
      <w:marBottom w:val="0"/>
      <w:divBdr>
        <w:top w:val="none" w:sz="0" w:space="0" w:color="auto"/>
        <w:left w:val="none" w:sz="0" w:space="0" w:color="auto"/>
        <w:bottom w:val="none" w:sz="0" w:space="0" w:color="auto"/>
        <w:right w:val="none" w:sz="0" w:space="0" w:color="auto"/>
      </w:divBdr>
    </w:div>
    <w:div w:id="841892255">
      <w:bodyDiv w:val="1"/>
      <w:marLeft w:val="0"/>
      <w:marRight w:val="0"/>
      <w:marTop w:val="0"/>
      <w:marBottom w:val="0"/>
      <w:divBdr>
        <w:top w:val="none" w:sz="0" w:space="0" w:color="auto"/>
        <w:left w:val="none" w:sz="0" w:space="0" w:color="auto"/>
        <w:bottom w:val="none" w:sz="0" w:space="0" w:color="auto"/>
        <w:right w:val="none" w:sz="0" w:space="0" w:color="auto"/>
      </w:divBdr>
    </w:div>
    <w:div w:id="845751280">
      <w:bodyDiv w:val="1"/>
      <w:marLeft w:val="0"/>
      <w:marRight w:val="0"/>
      <w:marTop w:val="0"/>
      <w:marBottom w:val="0"/>
      <w:divBdr>
        <w:top w:val="none" w:sz="0" w:space="0" w:color="auto"/>
        <w:left w:val="none" w:sz="0" w:space="0" w:color="auto"/>
        <w:bottom w:val="none" w:sz="0" w:space="0" w:color="auto"/>
        <w:right w:val="none" w:sz="0" w:space="0" w:color="auto"/>
      </w:divBdr>
      <w:divsChild>
        <w:div w:id="551815220">
          <w:marLeft w:val="0"/>
          <w:marRight w:val="0"/>
          <w:marTop w:val="0"/>
          <w:marBottom w:val="0"/>
          <w:divBdr>
            <w:top w:val="none" w:sz="0" w:space="0" w:color="auto"/>
            <w:left w:val="none" w:sz="0" w:space="0" w:color="auto"/>
            <w:bottom w:val="none" w:sz="0" w:space="0" w:color="auto"/>
            <w:right w:val="none" w:sz="0" w:space="0" w:color="auto"/>
          </w:divBdr>
          <w:divsChild>
            <w:div w:id="1260988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832826">
      <w:bodyDiv w:val="1"/>
      <w:marLeft w:val="0"/>
      <w:marRight w:val="0"/>
      <w:marTop w:val="0"/>
      <w:marBottom w:val="0"/>
      <w:divBdr>
        <w:top w:val="none" w:sz="0" w:space="0" w:color="auto"/>
        <w:left w:val="none" w:sz="0" w:space="0" w:color="auto"/>
        <w:bottom w:val="none" w:sz="0" w:space="0" w:color="auto"/>
        <w:right w:val="none" w:sz="0" w:space="0" w:color="auto"/>
      </w:divBdr>
    </w:div>
    <w:div w:id="1027217787">
      <w:bodyDiv w:val="1"/>
      <w:marLeft w:val="0"/>
      <w:marRight w:val="0"/>
      <w:marTop w:val="0"/>
      <w:marBottom w:val="0"/>
      <w:divBdr>
        <w:top w:val="none" w:sz="0" w:space="0" w:color="auto"/>
        <w:left w:val="none" w:sz="0" w:space="0" w:color="auto"/>
        <w:bottom w:val="none" w:sz="0" w:space="0" w:color="auto"/>
        <w:right w:val="none" w:sz="0" w:space="0" w:color="auto"/>
      </w:divBdr>
    </w:div>
    <w:div w:id="1122574863">
      <w:bodyDiv w:val="1"/>
      <w:marLeft w:val="0"/>
      <w:marRight w:val="0"/>
      <w:marTop w:val="0"/>
      <w:marBottom w:val="0"/>
      <w:divBdr>
        <w:top w:val="none" w:sz="0" w:space="0" w:color="auto"/>
        <w:left w:val="none" w:sz="0" w:space="0" w:color="auto"/>
        <w:bottom w:val="none" w:sz="0" w:space="0" w:color="auto"/>
        <w:right w:val="none" w:sz="0" w:space="0" w:color="auto"/>
      </w:divBdr>
    </w:div>
    <w:div w:id="1137576453">
      <w:bodyDiv w:val="1"/>
      <w:marLeft w:val="0"/>
      <w:marRight w:val="0"/>
      <w:marTop w:val="0"/>
      <w:marBottom w:val="0"/>
      <w:divBdr>
        <w:top w:val="none" w:sz="0" w:space="0" w:color="auto"/>
        <w:left w:val="none" w:sz="0" w:space="0" w:color="auto"/>
        <w:bottom w:val="none" w:sz="0" w:space="0" w:color="auto"/>
        <w:right w:val="none" w:sz="0" w:space="0" w:color="auto"/>
      </w:divBdr>
    </w:div>
    <w:div w:id="1140151287">
      <w:bodyDiv w:val="1"/>
      <w:marLeft w:val="0"/>
      <w:marRight w:val="0"/>
      <w:marTop w:val="0"/>
      <w:marBottom w:val="0"/>
      <w:divBdr>
        <w:top w:val="none" w:sz="0" w:space="0" w:color="auto"/>
        <w:left w:val="none" w:sz="0" w:space="0" w:color="auto"/>
        <w:bottom w:val="none" w:sz="0" w:space="0" w:color="auto"/>
        <w:right w:val="none" w:sz="0" w:space="0" w:color="auto"/>
      </w:divBdr>
      <w:divsChild>
        <w:div w:id="1240098208">
          <w:marLeft w:val="0"/>
          <w:marRight w:val="0"/>
          <w:marTop w:val="0"/>
          <w:marBottom w:val="0"/>
          <w:divBdr>
            <w:top w:val="none" w:sz="0" w:space="0" w:color="auto"/>
            <w:left w:val="none" w:sz="0" w:space="0" w:color="auto"/>
            <w:bottom w:val="none" w:sz="0" w:space="0" w:color="auto"/>
            <w:right w:val="none" w:sz="0" w:space="0" w:color="auto"/>
          </w:divBdr>
          <w:divsChild>
            <w:div w:id="1967002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138585">
      <w:bodyDiv w:val="1"/>
      <w:marLeft w:val="0"/>
      <w:marRight w:val="0"/>
      <w:marTop w:val="0"/>
      <w:marBottom w:val="0"/>
      <w:divBdr>
        <w:top w:val="none" w:sz="0" w:space="0" w:color="auto"/>
        <w:left w:val="none" w:sz="0" w:space="0" w:color="auto"/>
        <w:bottom w:val="none" w:sz="0" w:space="0" w:color="auto"/>
        <w:right w:val="none" w:sz="0" w:space="0" w:color="auto"/>
      </w:divBdr>
    </w:div>
    <w:div w:id="1232807671">
      <w:bodyDiv w:val="1"/>
      <w:marLeft w:val="0"/>
      <w:marRight w:val="0"/>
      <w:marTop w:val="0"/>
      <w:marBottom w:val="0"/>
      <w:divBdr>
        <w:top w:val="none" w:sz="0" w:space="0" w:color="auto"/>
        <w:left w:val="none" w:sz="0" w:space="0" w:color="auto"/>
        <w:bottom w:val="none" w:sz="0" w:space="0" w:color="auto"/>
        <w:right w:val="none" w:sz="0" w:space="0" w:color="auto"/>
      </w:divBdr>
    </w:div>
    <w:div w:id="1264803874">
      <w:bodyDiv w:val="1"/>
      <w:marLeft w:val="0"/>
      <w:marRight w:val="0"/>
      <w:marTop w:val="0"/>
      <w:marBottom w:val="0"/>
      <w:divBdr>
        <w:top w:val="none" w:sz="0" w:space="0" w:color="auto"/>
        <w:left w:val="none" w:sz="0" w:space="0" w:color="auto"/>
        <w:bottom w:val="none" w:sz="0" w:space="0" w:color="auto"/>
        <w:right w:val="none" w:sz="0" w:space="0" w:color="auto"/>
      </w:divBdr>
    </w:div>
    <w:div w:id="1267927028">
      <w:bodyDiv w:val="1"/>
      <w:marLeft w:val="0"/>
      <w:marRight w:val="0"/>
      <w:marTop w:val="0"/>
      <w:marBottom w:val="0"/>
      <w:divBdr>
        <w:top w:val="none" w:sz="0" w:space="0" w:color="auto"/>
        <w:left w:val="none" w:sz="0" w:space="0" w:color="auto"/>
        <w:bottom w:val="none" w:sz="0" w:space="0" w:color="auto"/>
        <w:right w:val="none" w:sz="0" w:space="0" w:color="auto"/>
      </w:divBdr>
    </w:div>
    <w:div w:id="1372146872">
      <w:bodyDiv w:val="1"/>
      <w:marLeft w:val="0"/>
      <w:marRight w:val="0"/>
      <w:marTop w:val="0"/>
      <w:marBottom w:val="0"/>
      <w:divBdr>
        <w:top w:val="none" w:sz="0" w:space="0" w:color="auto"/>
        <w:left w:val="none" w:sz="0" w:space="0" w:color="auto"/>
        <w:bottom w:val="none" w:sz="0" w:space="0" w:color="auto"/>
        <w:right w:val="none" w:sz="0" w:space="0" w:color="auto"/>
      </w:divBdr>
    </w:div>
    <w:div w:id="1378814240">
      <w:bodyDiv w:val="1"/>
      <w:marLeft w:val="0"/>
      <w:marRight w:val="0"/>
      <w:marTop w:val="0"/>
      <w:marBottom w:val="0"/>
      <w:divBdr>
        <w:top w:val="none" w:sz="0" w:space="0" w:color="auto"/>
        <w:left w:val="none" w:sz="0" w:space="0" w:color="auto"/>
        <w:bottom w:val="none" w:sz="0" w:space="0" w:color="auto"/>
        <w:right w:val="none" w:sz="0" w:space="0" w:color="auto"/>
      </w:divBdr>
    </w:div>
    <w:div w:id="1405955208">
      <w:bodyDiv w:val="1"/>
      <w:marLeft w:val="0"/>
      <w:marRight w:val="0"/>
      <w:marTop w:val="0"/>
      <w:marBottom w:val="0"/>
      <w:divBdr>
        <w:top w:val="none" w:sz="0" w:space="0" w:color="auto"/>
        <w:left w:val="none" w:sz="0" w:space="0" w:color="auto"/>
        <w:bottom w:val="none" w:sz="0" w:space="0" w:color="auto"/>
        <w:right w:val="none" w:sz="0" w:space="0" w:color="auto"/>
      </w:divBdr>
    </w:div>
    <w:div w:id="1532299876">
      <w:bodyDiv w:val="1"/>
      <w:marLeft w:val="0"/>
      <w:marRight w:val="0"/>
      <w:marTop w:val="0"/>
      <w:marBottom w:val="0"/>
      <w:divBdr>
        <w:top w:val="none" w:sz="0" w:space="0" w:color="auto"/>
        <w:left w:val="none" w:sz="0" w:space="0" w:color="auto"/>
        <w:bottom w:val="none" w:sz="0" w:space="0" w:color="auto"/>
        <w:right w:val="none" w:sz="0" w:space="0" w:color="auto"/>
      </w:divBdr>
    </w:div>
    <w:div w:id="1544900251">
      <w:bodyDiv w:val="1"/>
      <w:marLeft w:val="0"/>
      <w:marRight w:val="0"/>
      <w:marTop w:val="0"/>
      <w:marBottom w:val="0"/>
      <w:divBdr>
        <w:top w:val="none" w:sz="0" w:space="0" w:color="auto"/>
        <w:left w:val="none" w:sz="0" w:space="0" w:color="auto"/>
        <w:bottom w:val="none" w:sz="0" w:space="0" w:color="auto"/>
        <w:right w:val="none" w:sz="0" w:space="0" w:color="auto"/>
      </w:divBdr>
    </w:div>
    <w:div w:id="1580628463">
      <w:bodyDiv w:val="1"/>
      <w:marLeft w:val="0"/>
      <w:marRight w:val="0"/>
      <w:marTop w:val="0"/>
      <w:marBottom w:val="0"/>
      <w:divBdr>
        <w:top w:val="none" w:sz="0" w:space="0" w:color="auto"/>
        <w:left w:val="none" w:sz="0" w:space="0" w:color="auto"/>
        <w:bottom w:val="none" w:sz="0" w:space="0" w:color="auto"/>
        <w:right w:val="none" w:sz="0" w:space="0" w:color="auto"/>
      </w:divBdr>
    </w:div>
    <w:div w:id="1581521939">
      <w:bodyDiv w:val="1"/>
      <w:marLeft w:val="0"/>
      <w:marRight w:val="0"/>
      <w:marTop w:val="0"/>
      <w:marBottom w:val="0"/>
      <w:divBdr>
        <w:top w:val="none" w:sz="0" w:space="0" w:color="auto"/>
        <w:left w:val="none" w:sz="0" w:space="0" w:color="auto"/>
        <w:bottom w:val="none" w:sz="0" w:space="0" w:color="auto"/>
        <w:right w:val="none" w:sz="0" w:space="0" w:color="auto"/>
      </w:divBdr>
    </w:div>
    <w:div w:id="1590459438">
      <w:bodyDiv w:val="1"/>
      <w:marLeft w:val="0"/>
      <w:marRight w:val="0"/>
      <w:marTop w:val="0"/>
      <w:marBottom w:val="0"/>
      <w:divBdr>
        <w:top w:val="none" w:sz="0" w:space="0" w:color="auto"/>
        <w:left w:val="none" w:sz="0" w:space="0" w:color="auto"/>
        <w:bottom w:val="none" w:sz="0" w:space="0" w:color="auto"/>
        <w:right w:val="none" w:sz="0" w:space="0" w:color="auto"/>
      </w:divBdr>
    </w:div>
    <w:div w:id="1598245116">
      <w:bodyDiv w:val="1"/>
      <w:marLeft w:val="0"/>
      <w:marRight w:val="0"/>
      <w:marTop w:val="0"/>
      <w:marBottom w:val="0"/>
      <w:divBdr>
        <w:top w:val="none" w:sz="0" w:space="0" w:color="auto"/>
        <w:left w:val="none" w:sz="0" w:space="0" w:color="auto"/>
        <w:bottom w:val="none" w:sz="0" w:space="0" w:color="auto"/>
        <w:right w:val="none" w:sz="0" w:space="0" w:color="auto"/>
      </w:divBdr>
    </w:div>
    <w:div w:id="1604336152">
      <w:bodyDiv w:val="1"/>
      <w:marLeft w:val="0"/>
      <w:marRight w:val="0"/>
      <w:marTop w:val="0"/>
      <w:marBottom w:val="0"/>
      <w:divBdr>
        <w:top w:val="none" w:sz="0" w:space="0" w:color="auto"/>
        <w:left w:val="none" w:sz="0" w:space="0" w:color="auto"/>
        <w:bottom w:val="none" w:sz="0" w:space="0" w:color="auto"/>
        <w:right w:val="none" w:sz="0" w:space="0" w:color="auto"/>
      </w:divBdr>
    </w:div>
    <w:div w:id="1740250314">
      <w:bodyDiv w:val="1"/>
      <w:marLeft w:val="0"/>
      <w:marRight w:val="0"/>
      <w:marTop w:val="0"/>
      <w:marBottom w:val="0"/>
      <w:divBdr>
        <w:top w:val="none" w:sz="0" w:space="0" w:color="auto"/>
        <w:left w:val="none" w:sz="0" w:space="0" w:color="auto"/>
        <w:bottom w:val="none" w:sz="0" w:space="0" w:color="auto"/>
        <w:right w:val="none" w:sz="0" w:space="0" w:color="auto"/>
      </w:divBdr>
    </w:div>
    <w:div w:id="1752388295">
      <w:bodyDiv w:val="1"/>
      <w:marLeft w:val="0"/>
      <w:marRight w:val="0"/>
      <w:marTop w:val="0"/>
      <w:marBottom w:val="0"/>
      <w:divBdr>
        <w:top w:val="none" w:sz="0" w:space="0" w:color="auto"/>
        <w:left w:val="none" w:sz="0" w:space="0" w:color="auto"/>
        <w:bottom w:val="none" w:sz="0" w:space="0" w:color="auto"/>
        <w:right w:val="none" w:sz="0" w:space="0" w:color="auto"/>
      </w:divBdr>
    </w:div>
    <w:div w:id="1753116178">
      <w:bodyDiv w:val="1"/>
      <w:marLeft w:val="0"/>
      <w:marRight w:val="0"/>
      <w:marTop w:val="0"/>
      <w:marBottom w:val="0"/>
      <w:divBdr>
        <w:top w:val="none" w:sz="0" w:space="0" w:color="auto"/>
        <w:left w:val="none" w:sz="0" w:space="0" w:color="auto"/>
        <w:bottom w:val="none" w:sz="0" w:space="0" w:color="auto"/>
        <w:right w:val="none" w:sz="0" w:space="0" w:color="auto"/>
      </w:divBdr>
    </w:div>
    <w:div w:id="1813478425">
      <w:bodyDiv w:val="1"/>
      <w:marLeft w:val="0"/>
      <w:marRight w:val="0"/>
      <w:marTop w:val="0"/>
      <w:marBottom w:val="0"/>
      <w:divBdr>
        <w:top w:val="none" w:sz="0" w:space="0" w:color="auto"/>
        <w:left w:val="none" w:sz="0" w:space="0" w:color="auto"/>
        <w:bottom w:val="none" w:sz="0" w:space="0" w:color="auto"/>
        <w:right w:val="none" w:sz="0" w:space="0" w:color="auto"/>
      </w:divBdr>
    </w:div>
    <w:div w:id="1871069597">
      <w:bodyDiv w:val="1"/>
      <w:marLeft w:val="0"/>
      <w:marRight w:val="0"/>
      <w:marTop w:val="0"/>
      <w:marBottom w:val="0"/>
      <w:divBdr>
        <w:top w:val="none" w:sz="0" w:space="0" w:color="auto"/>
        <w:left w:val="none" w:sz="0" w:space="0" w:color="auto"/>
        <w:bottom w:val="none" w:sz="0" w:space="0" w:color="auto"/>
        <w:right w:val="none" w:sz="0" w:space="0" w:color="auto"/>
      </w:divBdr>
    </w:div>
    <w:div w:id="1902793315">
      <w:bodyDiv w:val="1"/>
      <w:marLeft w:val="0"/>
      <w:marRight w:val="0"/>
      <w:marTop w:val="0"/>
      <w:marBottom w:val="0"/>
      <w:divBdr>
        <w:top w:val="none" w:sz="0" w:space="0" w:color="auto"/>
        <w:left w:val="none" w:sz="0" w:space="0" w:color="auto"/>
        <w:bottom w:val="none" w:sz="0" w:space="0" w:color="auto"/>
        <w:right w:val="none" w:sz="0" w:space="0" w:color="auto"/>
      </w:divBdr>
    </w:div>
    <w:div w:id="1905218495">
      <w:bodyDiv w:val="1"/>
      <w:marLeft w:val="0"/>
      <w:marRight w:val="0"/>
      <w:marTop w:val="0"/>
      <w:marBottom w:val="0"/>
      <w:divBdr>
        <w:top w:val="none" w:sz="0" w:space="0" w:color="auto"/>
        <w:left w:val="none" w:sz="0" w:space="0" w:color="auto"/>
        <w:bottom w:val="none" w:sz="0" w:space="0" w:color="auto"/>
        <w:right w:val="none" w:sz="0" w:space="0" w:color="auto"/>
      </w:divBdr>
    </w:div>
    <w:div w:id="2020809159">
      <w:bodyDiv w:val="1"/>
      <w:marLeft w:val="0"/>
      <w:marRight w:val="0"/>
      <w:marTop w:val="0"/>
      <w:marBottom w:val="0"/>
      <w:divBdr>
        <w:top w:val="none" w:sz="0" w:space="0" w:color="auto"/>
        <w:left w:val="none" w:sz="0" w:space="0" w:color="auto"/>
        <w:bottom w:val="none" w:sz="0" w:space="0" w:color="auto"/>
        <w:right w:val="none" w:sz="0" w:space="0" w:color="auto"/>
      </w:divBdr>
    </w:div>
    <w:div w:id="2084524817">
      <w:bodyDiv w:val="1"/>
      <w:marLeft w:val="0"/>
      <w:marRight w:val="0"/>
      <w:marTop w:val="0"/>
      <w:marBottom w:val="0"/>
      <w:divBdr>
        <w:top w:val="none" w:sz="0" w:space="0" w:color="auto"/>
        <w:left w:val="none" w:sz="0" w:space="0" w:color="auto"/>
        <w:bottom w:val="none" w:sz="0" w:space="0" w:color="auto"/>
        <w:right w:val="none" w:sz="0" w:space="0" w:color="auto"/>
      </w:divBdr>
    </w:div>
    <w:div w:id="2132937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Wel221</b:Tag>
    <b:SourceType>InternetSite</b:SourceType>
    <b:Guid>{D66ED559-2E36-4F18-B50C-3B56FE9A86F5}</b:Guid>
    <b:Title>Curriculm for Wales- Assessment arrangements</b:Title>
    <b:Year>2022</b:Year>
    <b:Author>
      <b:Author>
        <b:Corporate>Welsh Government</b:Corporate>
      </b:Author>
    </b:Author>
    <b:YearAccessed>2023</b:YearAccessed>
    <b:MonthAccessed>December</b:MonthAccessed>
    <b:DayAccessed>28</b:DayAccessed>
    <b:URL>https://hwb.gov.wales/curriculum-for-wales/assessment-arrangements/supporting-learner-progression-assessment-guidance/</b:URL>
    <b:RefOrder>1</b:RefOrder>
  </b:Source>
  <b:Source>
    <b:Tag>Wel222</b:Tag>
    <b:SourceType>InternetSite</b:SourceType>
    <b:Guid>{CDF12CCF-E6CE-490B-834F-CA74F009C6F8}</b:Guid>
    <b:Author>
      <b:Author>
        <b:Corporate>Welsh Government</b:Corporate>
      </b:Author>
    </b:Author>
    <b:Title>The four purposes</b:Title>
    <b:Year>2022</b:Year>
    <b:YearAccessed>2023</b:YearAccessed>
    <b:MonthAccessed>December</b:MonthAccessed>
    <b:DayAccessed>28</b:DayAccessed>
    <b:URL>https://hwb.gov.wales/curriculum-for-wales/designing-your-curriculum/developing-a-vision-for-curriculum-design/</b:URL>
    <b:RefOrder>2</b:RefOrder>
  </b:Source>
  <b:Source>
    <b:Tag>Dyl98</b:Tag>
    <b:SourceType>Book</b:SourceType>
    <b:Guid>{28680594-E2C7-44D8-8986-F298BD6F2B2E}</b:Guid>
    <b:Title>Inside the Black box:raising standards through classroom assessment</b:Title>
    <b:Year>1998</b:Year>
    <b:City>London</b:City>
    <b:Publisher>GL Assessment</b:Publisher>
    <b:Author>
      <b:Author>
        <b:NameList>
          <b:Person>
            <b:Last>Dylan William</b:Last>
            <b:First>Paul</b:First>
            <b:Middle>Black</b:Middle>
          </b:Person>
        </b:NameList>
      </b:Author>
    </b:Author>
    <b:Edition>1</b:Edition>
    <b:RefOrder>3</b:RefOrder>
  </b:Source>
  <b:Source>
    <b:Tag>Pau09</b:Tag>
    <b:SourceType>InternetSite</b:SourceType>
    <b:Guid>{E3BE8C42-9AB5-46F5-8FFE-4E20FC167E24}</b:Guid>
    <b:Title>Developing the theory of formative assessment</b:Title>
    <b:Year>2009</b:Year>
    <b:Author>
      <b:Author>
        <b:NameList>
          <b:Person>
            <b:Last>Paul Black</b:Last>
            <b:First>Dylan</b:First>
            <b:Middle>William</b:Middle>
          </b:Person>
        </b:NameList>
      </b:Author>
    </b:Author>
    <b:YearAccessed>2023</b:YearAccessed>
    <b:MonthAccessed>December</b:MonthAccessed>
    <b:DayAccessed>28</b:DayAccessed>
    <b:URL>https://link.springer.com/article/10.1007/s11092-008-9068-5#citeas</b:URL>
    <b:RefOrder>4</b:RefOrder>
  </b:Source>
  <b:Source>
    <b:Tag>JoI20</b:Tag>
    <b:SourceType>InternetSite</b:SourceType>
    <b:Guid>{BBB9C5F9-7559-4209-8B2E-A3DF39A02371}</b:Guid>
    <b:Title>Perspectives on curriculum design: comparing the spiral </b:Title>
    <b:Year>2020</b:Year>
    <b:YearAccessed>2023</b:YearAccessed>
    <b:MonthAccessed>December</b:MonthAccessed>
    <b:DayAccessed>28</b:DayAccessed>
    <b:URL>https://www.cambridgeassessment.org.uk/Images/598388-perspectives-on-curriculum-design-comparing-the-spiral-and-the-network-models.pdf</b:URL>
    <b:Author>
      <b:Author>
        <b:NameList>
          <b:Person>
            <b:Last>Jo Ireland</b:Last>
            <b:First>Melissa</b:First>
            <b:Middle>Mouthaan</b:Middle>
          </b:Person>
        </b:NameList>
      </b:Author>
    </b:Author>
    <b:RefOrder>5</b:RefOrder>
  </b:Source>
  <b:Source>
    <b:Tag>Wel213</b:Tag>
    <b:SourceType>InternetSite</b:SourceType>
    <b:Guid>{16452CFC-2B90-44E7-8A29-E7AEDEB06355}</b:Guid>
    <b:Author>
      <b:Author>
        <b:Corporate>Welsh Government</b:Corporate>
      </b:Author>
    </b:Author>
    <b:Title>Progression code</b:Title>
    <b:Year>2021</b:Year>
    <b:YearAccessed>2023</b:YearAccessed>
    <b:MonthAccessed>December</b:MonthAccessed>
    <b:DayAccessed>28</b:DayAccessed>
    <b:URL>https://www.gov.wales/sites/default/files/publications/2021-11/curriculum-for-wales-progression-code.pdf</b:URL>
    <b:RefOrder>6</b:RefOrder>
  </b:Source>
  <b:Source>
    <b:Tag>Luk22</b:Tag>
    <b:SourceType>InternetSite</b:SourceType>
    <b:Guid>{B9973FA4-40DF-4E52-83D1-B40BF6A5F24C}</b:Guid>
    <b:Author>
      <b:Author>
        <b:NameList>
          <b:Person>
            <b:Last>Edwards</b:Last>
            <b:First>Luke</b:First>
          </b:Person>
        </b:NameList>
      </b:Author>
    </b:Author>
    <b:Title>What is padlet?</b:Title>
    <b:Year>2022</b:Year>
    <b:YearAccessed>2023</b:YearAccessed>
    <b:MonthAccessed>December</b:MonthAccessed>
    <b:DayAccessed>28</b:DayAccessed>
    <b:URL>https://www.techlearning.com/how-to/what-is-padlet-and-how-does-it-work-for-teachers-and-students#:~:text=Padlet%20is%20a%20platform%20in%20which%20you%20can,students%2C%20other%20teachers%2C%20and%20even%20parents%20and%20guardians.</b:URL>
    <b:RefOrder>7</b:RefOrder>
  </b:Source>
  <b:Source>
    <b:Tag>Kim16</b:Tag>
    <b:SourceType>InternetSite</b:SourceType>
    <b:Guid>{7A930961-91C1-4F19-97C4-6FDBA5036B3F}</b:Guid>
    <b:Title>Dylan William on feedback that makes a difference to students</b:Title>
    <b:Year>2016</b:Year>
    <b:YearAccessed>2023</b:YearAccessed>
    <b:MonthAccessed>December </b:MonthAccessed>
    <b:DayAccessed>29</b:DayAccessed>
    <b:URL>https://www.tieonline.com/article/1836/dylan-wiliam-on-feedback-that-makes-a-difference-to-students</b:URL>
    <b:Author>
      <b:Author>
        <b:NameList>
          <b:Person>
            <b:Last>Marshall</b:Last>
            <b:First>Kim</b:First>
          </b:Person>
        </b:NameList>
      </b:Author>
    </b:Author>
    <b:RefOrder>8</b:RefOrder>
  </b:Source>
  <b:Source>
    <b:Tag>Ros23</b:Tag>
    <b:SourceType>InternetSite</b:SourceType>
    <b:Guid>{AF0A1C15-5F89-4659-BAB8-F3BDCC059EB0}</b:Guid>
    <b:Author>
      <b:Author>
        <b:NameList>
          <b:Person>
            <b:Last>McGill</b:Last>
            <b:First>Ross</b:First>
          </b:Person>
        </b:NameList>
      </b:Author>
    </b:Author>
    <b:Title>Teacher tool kit: taking live marking two steps forward</b:Title>
    <b:Year>2023</b:Year>
    <b:YearAccessed>2023</b:YearAccessed>
    <b:MonthAccessed>December </b:MonthAccessed>
    <b:DayAccessed>29</b:DayAccessed>
    <b:URL>https://www.teachertoolkit.co.uk/2022/11/01/taking-live-marking-two-steps-forward/</b:URL>
    <b:RefOrder>9</b:RefOrder>
  </b:Source>
  <b:Source>
    <b:Tag>Gar23</b:Tag>
    <b:SourceType>InternetSite</b:SourceType>
    <b:Guid>{28168E15-3EC1-4DFB-9D7A-EB91F2D6E940}</b:Guid>
    <b:Author>
      <b:Author>
        <b:Corporate>Gardener's multiple intelligences</b:Corporate>
      </b:Author>
    </b:Author>
    <b:Title>The Question Matrix</b:Title>
    <b:Year>2023</b:Year>
    <b:YearAccessed>2023</b:YearAccessed>
    <b:MonthAccessed>December </b:MonthAccessed>
    <b:DayAccessed>29</b:DayAccessed>
    <b:URL>https://edcr3332015gardnersmultipleintelligences.weebly.com/the-question-matrix.html</b:URL>
    <b:RefOrder>10</b:RefOrder>
  </b:Source>
  <b:Source>
    <b:Tag>Wel214</b:Tag>
    <b:SourceType>InternetSite</b:SourceType>
    <b:Guid>{5F5B2112-97C8-42E9-A6F6-BFE5B4F19836}</b:Guid>
    <b:Author>
      <b:Author>
        <b:Corporate>Welsh Government</b:Corporate>
      </b:Author>
    </b:Author>
    <b:Title>Statements of what matters</b:Title>
    <b:Year>2021</b:Year>
    <b:YearAccessed>2023</b:YearAccessed>
    <b:MonthAccessed>December</b:MonthAccessed>
    <b:DayAccessed>29</b:DayAccessed>
    <b:URL>https://www.gov.wales/sites/default/files/publications/2023-06/curriculum-for-wales-statements-of-what-matters-code.pdf</b:URL>
    <b:RefOrder>11</b:RefOrder>
  </b:Source>
  <b:Source>
    <b:Tag>Wel223</b:Tag>
    <b:SourceType>InternetSite</b:SourceType>
    <b:Guid>{845264B7-8C19-4BCF-B00F-C148D8751E4F}</b:Guid>
    <b:Author>
      <b:Author>
        <b:Corporate>Welsh Government</b:Corporate>
      </b:Author>
    </b:Author>
    <b:Title>DCF </b:Title>
    <b:Year>2022</b:Year>
    <b:YearAccessed>2024</b:YearAccessed>
    <b:MonthAccessed>January</b:MonthAccessed>
    <b:DayAccessed>2</b:DayAccessed>
    <b:URL>https://hwb.gov.wales/curriculum-for-wales/cross-curricular-skills-frameworks/digital-competence-framework/</b:URL>
    <b:RefOrder>13</b:RefOrder>
  </b:Source>
  <b:Source>
    <b:Tag>Wel19</b:Tag>
    <b:SourceType>InternetSite</b:SourceType>
    <b:Guid>{1F1EAF61-C900-4587-9611-BDA29D348D3F}</b:Guid>
    <b:Author>
      <b:Author>
        <b:Corporate>Welsh Government</b:Corporate>
      </b:Author>
    </b:Author>
    <b:Title>Cross curricular framework</b:Title>
    <b:Year>2019</b:Year>
    <b:YearAccessed>2024</b:YearAccessed>
    <b:MonthAccessed>January</b:MonthAccessed>
    <b:DayAccessed>2</b:DayAccessed>
    <b:URL>https://hwb.gov.wales/curriculum-for-wales/cross-curricular-skills-frameworks/</b:URL>
    <b:RefOrder>14</b:RefOrder>
  </b:Source>
  <b:Source>
    <b:Tag>Kir24</b:Tag>
    <b:SourceType>InternetSite</b:SourceType>
    <b:Guid>{4854A960-0AD7-414B-8415-D9982B20D3BB}</b:Guid>
    <b:Author>
      <b:Author>
        <b:NameList>
          <b:Person>
            <b:Last>Stanberry</b:Last>
            <b:First>Kirstin</b:First>
          </b:Person>
        </b:NameList>
      </b:Author>
    </b:Author>
    <b:Title>Assistive technology </b:Title>
    <b:Year>2024</b:Year>
    <b:YearAccessed>2024</b:YearAccessed>
    <b:MonthAccessed>January</b:MonthAccessed>
    <b:DayAccessed>2</b:DayAccessed>
    <b:URL>https://www.readingrockets.org/topics/learning-disabilities/articles/assistive-technology-kids-learning-disabilities-overview</b:URL>
    <b:RefOrder>15</b:RefOrder>
  </b:Source>
  <b:Source>
    <b:Tag>Tra16</b:Tag>
    <b:SourceType>InternetSite</b:SourceType>
    <b:Guid>{F022228B-C056-4225-8CFF-0617741A526D}</b:Guid>
    <b:Author>
      <b:Author>
        <b:NameList>
          <b:Person>
            <b:Last>Rink</b:Last>
            <b:First>Travis</b:First>
          </b:Person>
        </b:NameList>
      </b:Author>
    </b:Author>
    <b:Title>Current events and why we need to teach them</b:Title>
    <b:Year>2016</b:Year>
    <b:YearAccessed>2024</b:YearAccessed>
    <b:MonthAccessed>January</b:MonthAccessed>
    <b:DayAccessed>3</b:DayAccessed>
    <b:URL>https://blog.mimio.com/current-events-and-why-we-need-to-teach-them</b:URL>
    <b:RefOrder>12</b:RefOrder>
  </b:Source>
  <b:Source>
    <b:Tag>Cha232</b:Tag>
    <b:SourceType>InternetSite</b:SourceType>
    <b:Guid>{3634C32C-2DB0-4959-8F5F-A31F7B4AD0DA}</b:Guid>
    <b:Author>
      <b:Author>
        <b:Corporate>Chartered college of teaching</b:Corporate>
      </b:Author>
    </b:Author>
    <b:Title>Pause-pose-pounce-bounce</b:Title>
    <b:Year>2023</b:Year>
    <b:YearAccessed>2024</b:YearAccessed>
    <b:MonthAccessed>January</b:MonthAccessed>
    <b:DayAccessed>3</b:DayAccessed>
    <b:URL>https://my.chartered.college/wp-content/uploads/2018/10/7.-Pose-Pause-Pounce-Bounce-1.pdf</b:URL>
    <b:RefOrder>16</b:RefOrder>
  </b:Source>
  <b:Source>
    <b:Tag>Ros21</b:Tag>
    <b:SourceType>InternetSite</b:SourceType>
    <b:Guid>{1DC0EBBB-C66D-4BFB-ADE9-EB901BBC6558}</b:Guid>
    <b:Author>
      <b:Author>
        <b:NameList>
          <b:Person>
            <b:Last>Sword</b:Last>
            <b:First>Rosalyn</b:First>
          </b:Person>
        </b:NameList>
      </b:Author>
    </b:Author>
    <b:Title>How to set behaviour expectations in the classroom</b:Title>
    <b:Year>2021</b:Year>
    <b:YearAccessed>2024</b:YearAccessed>
    <b:MonthAccessed>January</b:MonthAccessed>
    <b:DayAccessed>3</b:DayAccessed>
    <b:URL>https://www.highspeedtraining.co.uk/hub/how-to-set-behaviour-expectations-in-the-classroom/</b:URL>
    <b:RefOrder>17</b:RefOrder>
  </b:Source>
  <b:Source>
    <b:Tag>Grw23</b:Tag>
    <b:SourceType>InternetSite</b:SourceType>
    <b:Guid>{7385C09C-F358-48BD-AC10-D3B7BE8B8262}</b:Guid>
    <b:Author>
      <b:Author>
        <b:Corporate>Growth Engineering</b:Corporate>
      </b:Author>
    </b:Author>
    <b:Title>Why fun in learning works better than dull learning</b:Title>
    <b:Year>2023</b:Year>
    <b:YearAccessed>2024</b:YearAccessed>
    <b:MonthAccessed>January</b:MonthAccessed>
    <b:DayAccessed>4</b:DayAccessed>
    <b:URL>https://www.growthengineering.co.uk/why-fun-in-learning-is-important/</b:URL>
    <b:RefOrder>18</b:RefOrder>
  </b:Source>
  <b:Source>
    <b:Tag>Wel23</b:Tag>
    <b:SourceType>InternetSite</b:SourceType>
    <b:Guid>{0956BC1A-D815-408D-A101-9B607A51B865}</b:Guid>
    <b:Author>
      <b:Author>
        <b:Corporate>Welsh Government</b:Corporate>
      </b:Author>
    </b:Author>
    <b:Title>Pedagogy</b:Title>
    <b:Year>2023</b:Year>
    <b:YearAccessed>2024</b:YearAccessed>
    <b:MonthAccessed>January</b:MonthAccessed>
    <b:DayAccessed>4</b:DayAccessed>
    <b:URL>https://hwb.gov.wales/curriculum-for-wales/designing-your-curriculum/pedagogy/</b:URL>
    <b:RefOrder>19</b:RefOrder>
  </b:Source>
  <b:Source>
    <b:Tag>Joh19</b:Tag>
    <b:SourceType>InternetSite</b:SourceType>
    <b:Guid>{99257F05-BC81-461C-89B7-5F7973C1A693}</b:Guid>
    <b:Author>
      <b:Author>
        <b:NameList>
          <b:Person>
            <b:Last>hattie</b:Last>
            <b:First>John</b:First>
          </b:Person>
        </b:NameList>
      </b:Author>
    </b:Author>
    <b:Title>John Hattie:Learning intentions and Success Criteria</b:Title>
    <b:Year>2019</b:Year>
    <b:YearAccessed>2024</b:YearAccessed>
    <b:MonthAccessed>January</b:MonthAccessed>
    <b:DayAccessed>5</b:DayAccessed>
    <b:URL>https://www.stem.org.uk/rxacud</b:URL>
    <b:RefOrder>20</b:RefOrder>
  </b:Source>
  <b:Source>
    <b:Tag>Twi23</b:Tag>
    <b:SourceType>InternetSite</b:SourceType>
    <b:Guid>{96D8FB0B-ADCF-485A-AC1C-88E5D62657DA}</b:Guid>
    <b:Author>
      <b:Author>
        <b:Corporate>Twinkl</b:Corporate>
      </b:Author>
    </b:Author>
    <b:Title>Formative Assessment</b:Title>
    <b:Year>2023</b:Year>
    <b:YearAccessed>2024</b:YearAccessed>
    <b:MonthAccessed>January</b:MonthAccessed>
    <b:DayAccessed>5</b:DayAccessed>
    <b:URL>https://www.twinkl.co.uk/teaching-wiki/formative-assessment</b:URL>
    <b:RefOrder>22</b:RefOrder>
  </b:Source>
  <b:Source>
    <b:Tag>Cla08</b:Tag>
    <b:SourceType>Book</b:SourceType>
    <b:Guid>{977A8A28-33F4-47E3-8BCC-7D3A0962F7F1}</b:Guid>
    <b:Author>
      <b:Author>
        <b:NameList>
          <b:Person>
            <b:Last>Clarke</b:Last>
            <b:First>Shirley</b:First>
          </b:Person>
        </b:NameList>
      </b:Author>
    </b:Author>
    <b:Title>Active learning through formative assessment</b:Title>
    <b:Year>2008</b:Year>
    <b:Publisher>Hodder Murray</b:Publisher>
    <b:RefOrder>21</b:RefOrder>
  </b:Source>
  <b:Source>
    <b:Tag>Sar22</b:Tag>
    <b:SourceType>InternetSite</b:SourceType>
    <b:Guid>{110D4980-773E-4ED0-A38B-B2A808E60E8B}</b:Guid>
    <b:Title>Mix It Up! The Benefits of Mixed-Ability Groups: IgnitED Research Insigh</b:Title>
    <b:Year>2022</b:Year>
    <b:Author>
      <b:Author>
        <b:NameList>
          <b:Person>
            <b:Last>Mohammed</b:Last>
            <b:First>Saro</b:First>
          </b:Person>
        </b:NameList>
      </b:Author>
    </b:Author>
    <b:YearAccessed>2024</b:YearAccessed>
    <b:MonthAccessed>January</b:MonthAccessed>
    <b:DayAccessed>6</b:DayAccessed>
    <b:URL>https://practices.learningaccelerator.org/</b:URL>
    <b:RefOrder>23</b:RefOrder>
  </b:Source>
  <b:Source>
    <b:Tag>Pau21</b:Tag>
    <b:SourceType>InternetSite</b:SourceType>
    <b:Guid>{29EAF8C7-2CAE-41F4-B789-37D5C07B83AC}</b:Guid>
    <b:Author>
      <b:Author>
        <b:NameList>
          <b:Person>
            <b:Last>Main</b:Last>
            <b:First>Paul</b:First>
          </b:Person>
        </b:NameList>
      </b:Author>
    </b:Author>
    <b:Title>A teachers guide to lesson plenaries</b:Title>
    <b:Year>2021</b:Year>
    <b:YearAccessed>2024</b:YearAccessed>
    <b:MonthAccessed>January</b:MonthAccessed>
    <b:DayAccessed>7</b:DayAccessed>
    <b:URL>https://www.structural-learning.com/post/a-teachers-guide-to-lesson-plenaries</b:URL>
    <b:RefOrder>24</b:RefOrder>
  </b:Source>
  <b:Source>
    <b:Tag>Ann23</b:Tag>
    <b:SourceType>InternetSite</b:SourceType>
    <b:Guid>{F8C2B35B-5EE7-4CD4-80F1-4786EA83205B}</b:Guid>
    <b:Author>
      <b:Author>
        <b:NameList>
          <b:Person>
            <b:Last>Wells</b:Last>
            <b:First>Anna</b:First>
          </b:Person>
        </b:NameList>
      </b:Author>
    </b:Author>
    <b:Title>The pros and cons of live marking</b:Title>
    <b:Year>2023</b:Year>
    <b:YearAccessed>2024</b:YearAccessed>
    <b:MonthAccessed>January</b:MonthAccessed>
    <b:DayAccessed>7</b:DayAccessed>
    <b:URL>https://www.teachertoolkit.co.uk/2018/03/04/live-marking-2/</b:URL>
    <b:RefOrder>25</b:RefOrder>
  </b:Source>
  <b:Source>
    <b:Tag>Rea23</b:Tag>
    <b:SourceType>InternetSite</b:SourceType>
    <b:Guid>{847E9BC5-452D-4D31-85C4-583D7025B484}</b:Guid>
    <b:Author>
      <b:Author>
        <b:NameList>
          <b:Person>
            <b:Last>Gill</b:Last>
            <b:First>Rea</b:First>
          </b:Person>
        </b:NameList>
      </b:Author>
    </b:Author>
    <b:Title>Why building confidence can benefit learners and help them to achieve</b:Title>
    <b:Year>2023</b:Year>
    <b:YearAccessed>2024</b:YearAccessed>
    <b:MonthAccessed>January</b:MonthAccessed>
    <b:DayAccessed>7</b:DayAccessed>
    <b:URL>https://www.ncfe.org.uk/all-articles/confidence-benefits-learners/</b:URL>
    <b:RefOrder>26</b:RefOrder>
  </b:Source>
  <b:Source>
    <b:Tag>Sar23</b:Tag>
    <b:SourceType>InternetSite</b:SourceType>
    <b:Guid>{C0E117A6-0E3A-4B41-9123-B367B83BA693}</b:Guid>
    <b:Author>
      <b:Author>
        <b:NameList>
          <b:Person>
            <b:Last>Saxton</b:Last>
            <b:First>Sarah</b:First>
          </b:Person>
        </b:NameList>
      </b:Author>
    </b:Author>
    <b:Title>15 Assessment for learning strategies</b:Title>
    <b:Year>2023</b:Year>
    <b:YearAccessed>2024</b:YearAccessed>
    <b:MonthAccessed>January</b:MonthAccessed>
    <b:DayAccessed>8</b:DayAccessed>
    <b:URL>https://www.twinkl.co.uk/blog/assessment-for-learning-strategies-and-ideas-you-can-try-this-term</b:URL>
    <b:RefOrder>27</b:RefOrder>
  </b:Source>
</b:Sources>
</file>

<file path=customXml/itemProps1.xml><?xml version="1.0" encoding="utf-8"?>
<ds:datastoreItem xmlns:ds="http://schemas.openxmlformats.org/officeDocument/2006/customXml" ds:itemID="{CB37EF7D-F970-4E8C-8E5B-03C87D197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4983</Words>
  <Characters>25469</Characters>
  <Application>Microsoft Office Word</Application>
  <DocSecurity>0</DocSecurity>
  <Lines>410</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katiejaynelewis1812@gmail.com</dc:creator>
  <cp:keywords/>
  <dc:description/>
  <cp:lastModifiedBy>katiejaynelewis1812@gmail.com</cp:lastModifiedBy>
  <cp:revision>18</cp:revision>
  <dcterms:created xsi:type="dcterms:W3CDTF">2024-01-08T22:50:00Z</dcterms:created>
  <dcterms:modified xsi:type="dcterms:W3CDTF">2024-01-09T21:10:00Z</dcterms:modified>
</cp:coreProperties>
</file>