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04FA7EF" w14:textId="4F3724F0" w:rsidR="005476FF" w:rsidRPr="00CB6425" w:rsidRDefault="00507959" w:rsidP="00D12EF4">
      <w:pPr>
        <w:spacing w:line="360" w:lineRule="auto"/>
        <w:jc w:val="both"/>
        <w:rPr>
          <w:rFonts w:ascii="Times New Roman" w:hAnsi="Times New Roman" w:cs="Times New Roman"/>
          <w:b/>
          <w:bCs/>
          <w:color w:val="1F3864" w:themeColor="accent1" w:themeShade="80"/>
          <w:sz w:val="24"/>
          <w:szCs w:val="24"/>
        </w:rPr>
      </w:pPr>
      <w:r w:rsidRPr="00CB6425">
        <w:rPr>
          <w:rFonts w:ascii="Times New Roman" w:hAnsi="Times New Roman" w:cs="Times New Roman"/>
          <w:b/>
          <w:bCs/>
          <w:color w:val="1F3864" w:themeColor="accent1" w:themeShade="80"/>
          <w:sz w:val="24"/>
          <w:szCs w:val="24"/>
        </w:rPr>
        <w:t xml:space="preserve">Student Name: Cristiana Roman </w:t>
      </w:r>
    </w:p>
    <w:p w14:paraId="7FEB40FC" w14:textId="7697CE86" w:rsidR="00507959" w:rsidRPr="00CB6425" w:rsidRDefault="00507959" w:rsidP="00D12EF4">
      <w:pPr>
        <w:spacing w:line="360" w:lineRule="auto"/>
        <w:jc w:val="both"/>
        <w:rPr>
          <w:rFonts w:ascii="Times New Roman" w:hAnsi="Times New Roman" w:cs="Times New Roman"/>
          <w:b/>
          <w:bCs/>
          <w:color w:val="1F3864" w:themeColor="accent1" w:themeShade="80"/>
          <w:sz w:val="24"/>
          <w:szCs w:val="24"/>
        </w:rPr>
      </w:pPr>
      <w:r w:rsidRPr="00CB6425">
        <w:rPr>
          <w:rFonts w:ascii="Times New Roman" w:hAnsi="Times New Roman" w:cs="Times New Roman"/>
          <w:b/>
          <w:bCs/>
          <w:color w:val="1F3864" w:themeColor="accent1" w:themeShade="80"/>
          <w:sz w:val="24"/>
          <w:szCs w:val="24"/>
        </w:rPr>
        <w:t>Student ID: 1920096</w:t>
      </w:r>
    </w:p>
    <w:p w14:paraId="0B49C7E8" w14:textId="77777777" w:rsidR="005476FF" w:rsidRDefault="005476FF" w:rsidP="00D12EF4">
      <w:pPr>
        <w:spacing w:line="360" w:lineRule="auto"/>
        <w:jc w:val="both"/>
        <w:rPr>
          <w:rFonts w:ascii="Times New Roman" w:hAnsi="Times New Roman" w:cs="Times New Roman"/>
          <w:b/>
          <w:bCs/>
          <w:sz w:val="24"/>
          <w:szCs w:val="24"/>
        </w:rPr>
      </w:pPr>
    </w:p>
    <w:p w14:paraId="563D8EE3" w14:textId="77777777" w:rsidR="005476FF" w:rsidRDefault="005476FF" w:rsidP="00D12EF4">
      <w:pPr>
        <w:spacing w:line="360" w:lineRule="auto"/>
        <w:jc w:val="both"/>
        <w:rPr>
          <w:rFonts w:ascii="Times New Roman" w:hAnsi="Times New Roman" w:cs="Times New Roman"/>
          <w:b/>
          <w:bCs/>
          <w:sz w:val="24"/>
          <w:szCs w:val="24"/>
        </w:rPr>
      </w:pPr>
    </w:p>
    <w:p w14:paraId="0C099152" w14:textId="77777777" w:rsidR="005476FF" w:rsidRDefault="005476FF" w:rsidP="00D12EF4">
      <w:pPr>
        <w:spacing w:line="360" w:lineRule="auto"/>
        <w:jc w:val="both"/>
        <w:rPr>
          <w:rFonts w:ascii="Times New Roman" w:hAnsi="Times New Roman" w:cs="Times New Roman"/>
          <w:b/>
          <w:bCs/>
          <w:sz w:val="24"/>
          <w:szCs w:val="24"/>
        </w:rPr>
      </w:pPr>
    </w:p>
    <w:p w14:paraId="5A239191" w14:textId="77777777" w:rsidR="005476FF" w:rsidRDefault="005476FF" w:rsidP="00D12EF4">
      <w:pPr>
        <w:spacing w:line="360" w:lineRule="auto"/>
        <w:jc w:val="both"/>
        <w:rPr>
          <w:rFonts w:ascii="Times New Roman" w:hAnsi="Times New Roman" w:cs="Times New Roman"/>
          <w:b/>
          <w:bCs/>
          <w:sz w:val="24"/>
          <w:szCs w:val="24"/>
        </w:rPr>
      </w:pPr>
    </w:p>
    <w:p w14:paraId="4F51BA3F" w14:textId="77777777" w:rsidR="005476FF" w:rsidRDefault="005476FF" w:rsidP="00D12EF4">
      <w:pPr>
        <w:spacing w:line="360" w:lineRule="auto"/>
        <w:jc w:val="both"/>
        <w:rPr>
          <w:rFonts w:ascii="Times New Roman" w:hAnsi="Times New Roman" w:cs="Times New Roman"/>
          <w:b/>
          <w:bCs/>
          <w:sz w:val="24"/>
          <w:szCs w:val="24"/>
        </w:rPr>
      </w:pPr>
    </w:p>
    <w:p w14:paraId="24B4DD81" w14:textId="77777777" w:rsidR="005476FF" w:rsidRDefault="005476FF" w:rsidP="00D12EF4">
      <w:pPr>
        <w:spacing w:line="360" w:lineRule="auto"/>
        <w:jc w:val="both"/>
        <w:rPr>
          <w:rFonts w:ascii="Times New Roman" w:hAnsi="Times New Roman" w:cs="Times New Roman"/>
          <w:b/>
          <w:bCs/>
          <w:sz w:val="24"/>
          <w:szCs w:val="24"/>
        </w:rPr>
      </w:pPr>
    </w:p>
    <w:p w14:paraId="01287A6F" w14:textId="77777777" w:rsidR="00526B97" w:rsidRDefault="00526B97" w:rsidP="00D12EF4">
      <w:pPr>
        <w:spacing w:line="360" w:lineRule="auto"/>
        <w:jc w:val="both"/>
        <w:rPr>
          <w:rFonts w:ascii="Times New Roman" w:hAnsi="Times New Roman" w:cs="Times New Roman"/>
          <w:b/>
          <w:bCs/>
          <w:sz w:val="28"/>
          <w:szCs w:val="28"/>
        </w:rPr>
      </w:pPr>
    </w:p>
    <w:p w14:paraId="2167C858" w14:textId="77777777" w:rsidR="00526B97" w:rsidRDefault="00526B97" w:rsidP="00D12EF4">
      <w:pPr>
        <w:spacing w:line="360" w:lineRule="auto"/>
        <w:jc w:val="both"/>
        <w:rPr>
          <w:rFonts w:ascii="Times New Roman" w:hAnsi="Times New Roman" w:cs="Times New Roman"/>
          <w:b/>
          <w:bCs/>
          <w:sz w:val="28"/>
          <w:szCs w:val="28"/>
        </w:rPr>
      </w:pPr>
    </w:p>
    <w:p w14:paraId="601CEAD3" w14:textId="77777777" w:rsidR="00526B97" w:rsidRDefault="00526B97" w:rsidP="00D12EF4">
      <w:pPr>
        <w:spacing w:line="360" w:lineRule="auto"/>
        <w:jc w:val="both"/>
        <w:rPr>
          <w:rFonts w:ascii="Times New Roman" w:hAnsi="Times New Roman" w:cs="Times New Roman"/>
          <w:b/>
          <w:bCs/>
          <w:sz w:val="28"/>
          <w:szCs w:val="28"/>
        </w:rPr>
      </w:pPr>
    </w:p>
    <w:p w14:paraId="57F4CEB7" w14:textId="319611D1" w:rsidR="005476FF" w:rsidRPr="00526B97" w:rsidRDefault="005476FF" w:rsidP="00D12EF4">
      <w:pPr>
        <w:spacing w:line="360" w:lineRule="auto"/>
        <w:jc w:val="both"/>
        <w:rPr>
          <w:rFonts w:ascii="Times New Roman" w:hAnsi="Times New Roman" w:cs="Times New Roman"/>
          <w:b/>
          <w:bCs/>
          <w:sz w:val="28"/>
          <w:szCs w:val="28"/>
        </w:rPr>
      </w:pPr>
      <w:r w:rsidRPr="00526B97">
        <w:rPr>
          <w:rFonts w:ascii="Times New Roman" w:hAnsi="Times New Roman" w:cs="Times New Roman"/>
          <w:b/>
          <w:bCs/>
          <w:sz w:val="28"/>
          <w:szCs w:val="28"/>
        </w:rPr>
        <w:t>DipHE Nursing Studies and Health</w:t>
      </w:r>
    </w:p>
    <w:p w14:paraId="49C5125D" w14:textId="7D36B9F9" w:rsidR="005476FF" w:rsidRPr="00526B97" w:rsidRDefault="005476FF" w:rsidP="00D12EF4">
      <w:pPr>
        <w:spacing w:line="360" w:lineRule="auto"/>
        <w:jc w:val="both"/>
        <w:rPr>
          <w:rFonts w:ascii="Times New Roman" w:hAnsi="Times New Roman" w:cs="Times New Roman"/>
          <w:b/>
          <w:bCs/>
          <w:sz w:val="28"/>
          <w:szCs w:val="28"/>
        </w:rPr>
      </w:pPr>
      <w:r w:rsidRPr="00526B97">
        <w:rPr>
          <w:rFonts w:ascii="Times New Roman" w:hAnsi="Times New Roman" w:cs="Times New Roman"/>
          <w:b/>
          <w:bCs/>
          <w:sz w:val="28"/>
          <w:szCs w:val="28"/>
        </w:rPr>
        <w:t>Public Health Promotion</w:t>
      </w:r>
    </w:p>
    <w:p w14:paraId="7DF4CC4B" w14:textId="6A801917" w:rsidR="00526B97" w:rsidRPr="00526B97" w:rsidRDefault="007A2C1F" w:rsidP="00D12EF4">
      <w:pPr>
        <w:shd w:val="clear" w:color="auto" w:fill="FFFFFF"/>
        <w:spacing w:line="360" w:lineRule="auto"/>
        <w:jc w:val="both"/>
        <w:rPr>
          <w:rFonts w:ascii="Times New Roman" w:eastAsia="Times New Roman" w:hAnsi="Times New Roman" w:cs="Times New Roman"/>
          <w:color w:val="222222"/>
          <w:kern w:val="0"/>
          <w:sz w:val="28"/>
          <w:szCs w:val="28"/>
          <w:lang w:eastAsia="en-IN"/>
          <w14:ligatures w14:val="none"/>
        </w:rPr>
      </w:pPr>
      <w:r w:rsidRPr="00526B97">
        <w:rPr>
          <w:rFonts w:ascii="Times New Roman" w:eastAsia="Times New Roman" w:hAnsi="Times New Roman" w:cs="Times New Roman"/>
          <w:b/>
          <w:bCs/>
          <w:color w:val="222222"/>
          <w:kern w:val="0"/>
          <w:sz w:val="28"/>
          <w:szCs w:val="28"/>
          <w:lang w:eastAsia="en-IN"/>
          <w14:ligatures w14:val="none"/>
        </w:rPr>
        <w:t>Topic:</w:t>
      </w:r>
      <w:r w:rsidR="00526B97" w:rsidRPr="00526B97">
        <w:rPr>
          <w:rFonts w:ascii="Times New Roman" w:eastAsia="Times New Roman" w:hAnsi="Times New Roman" w:cs="Times New Roman"/>
          <w:b/>
          <w:bCs/>
          <w:color w:val="222222"/>
          <w:kern w:val="0"/>
          <w:sz w:val="28"/>
          <w:szCs w:val="28"/>
          <w:lang w:eastAsia="en-IN"/>
          <w14:ligatures w14:val="none"/>
        </w:rPr>
        <w:t xml:space="preserve"> Tuberculosis</w:t>
      </w:r>
    </w:p>
    <w:p w14:paraId="334E5301" w14:textId="73D642A6" w:rsidR="00526B97" w:rsidRPr="00526B97" w:rsidRDefault="00526B97" w:rsidP="00D12EF4">
      <w:pPr>
        <w:shd w:val="clear" w:color="auto" w:fill="FFFFFF"/>
        <w:spacing w:after="0" w:line="360" w:lineRule="auto"/>
        <w:jc w:val="both"/>
        <w:rPr>
          <w:rFonts w:ascii="Times New Roman" w:eastAsia="Times New Roman" w:hAnsi="Times New Roman" w:cs="Times New Roman"/>
          <w:b/>
          <w:bCs/>
          <w:color w:val="222222"/>
          <w:kern w:val="0"/>
          <w:sz w:val="28"/>
          <w:szCs w:val="28"/>
          <w:lang w:eastAsia="en-IN"/>
          <w14:ligatures w14:val="none"/>
        </w:rPr>
      </w:pPr>
      <w:r w:rsidRPr="00526B97">
        <w:rPr>
          <w:rFonts w:ascii="Times New Roman" w:eastAsia="Times New Roman" w:hAnsi="Times New Roman" w:cs="Times New Roman"/>
          <w:b/>
          <w:bCs/>
          <w:color w:val="222222"/>
          <w:kern w:val="0"/>
          <w:sz w:val="28"/>
          <w:szCs w:val="28"/>
          <w:lang w:eastAsia="en-IN"/>
          <w14:ligatures w14:val="none"/>
        </w:rPr>
        <w:t>The Impact of Communicable Disease on Public Health</w:t>
      </w:r>
    </w:p>
    <w:p w14:paraId="5D5CFC54" w14:textId="30A603AD" w:rsidR="00526B97" w:rsidRPr="00526B97" w:rsidRDefault="00526B97" w:rsidP="00D12EF4">
      <w:pPr>
        <w:spacing w:line="360" w:lineRule="auto"/>
        <w:jc w:val="both"/>
        <w:rPr>
          <w:rFonts w:ascii="Arial" w:eastAsia="Times New Roman" w:hAnsi="Arial" w:cs="Arial"/>
          <w:b/>
          <w:bCs/>
          <w:color w:val="222222"/>
          <w:kern w:val="0"/>
          <w:sz w:val="27"/>
          <w:szCs w:val="27"/>
          <w:lang w:eastAsia="en-IN"/>
          <w14:ligatures w14:val="none"/>
        </w:rPr>
      </w:pPr>
      <w:r>
        <w:rPr>
          <w:rFonts w:ascii="Arial" w:eastAsia="Times New Roman" w:hAnsi="Arial" w:cs="Arial"/>
          <w:b/>
          <w:bCs/>
          <w:color w:val="222222"/>
          <w:kern w:val="0"/>
          <w:sz w:val="27"/>
          <w:szCs w:val="27"/>
          <w:lang w:eastAsia="en-IN"/>
          <w14:ligatures w14:val="none"/>
        </w:rPr>
        <w:br w:type="page"/>
      </w:r>
    </w:p>
    <w:p w14:paraId="4B04A574" w14:textId="5ED32DA5" w:rsidR="0062415F" w:rsidRPr="005476FF" w:rsidRDefault="0062415F" w:rsidP="00D12EF4">
      <w:pPr>
        <w:spacing w:line="360" w:lineRule="auto"/>
        <w:jc w:val="both"/>
        <w:rPr>
          <w:rFonts w:ascii="Times New Roman" w:hAnsi="Times New Roman" w:cs="Times New Roman"/>
          <w:b/>
          <w:bCs/>
          <w:sz w:val="24"/>
          <w:szCs w:val="24"/>
        </w:rPr>
      </w:pPr>
    </w:p>
    <w:sdt>
      <w:sdtPr>
        <w:rPr>
          <w:rFonts w:asciiTheme="minorHAnsi" w:eastAsiaTheme="minorHAnsi" w:hAnsiTheme="minorHAnsi" w:cstheme="minorBidi"/>
          <w:color w:val="auto"/>
          <w:kern w:val="2"/>
          <w:sz w:val="22"/>
          <w:szCs w:val="22"/>
          <w:lang w:val="en-IN"/>
        </w:rPr>
        <w:id w:val="-1713805222"/>
        <w:docPartObj>
          <w:docPartGallery w:val="Table of Contents"/>
          <w:docPartUnique/>
        </w:docPartObj>
      </w:sdtPr>
      <w:sdtEndPr>
        <w:rPr>
          <w:b/>
          <w:bCs/>
          <w:noProof/>
        </w:rPr>
      </w:sdtEndPr>
      <w:sdtContent>
        <w:p w14:paraId="70C613E9" w14:textId="13C82F2D" w:rsidR="0062415F" w:rsidRPr="00507959" w:rsidRDefault="0062415F" w:rsidP="00D12EF4">
          <w:pPr>
            <w:pStyle w:val="Titlucuprins"/>
            <w:spacing w:line="360" w:lineRule="auto"/>
            <w:jc w:val="both"/>
            <w:rPr>
              <w:rFonts w:ascii="Times New Roman" w:hAnsi="Times New Roman" w:cs="Times New Roman"/>
              <w:b/>
              <w:bCs/>
              <w:color w:val="1F3864" w:themeColor="accent1" w:themeShade="80"/>
            </w:rPr>
          </w:pPr>
          <w:r w:rsidRPr="00507959">
            <w:rPr>
              <w:rFonts w:ascii="Times New Roman" w:hAnsi="Times New Roman" w:cs="Times New Roman"/>
              <w:b/>
              <w:bCs/>
              <w:color w:val="1F3864" w:themeColor="accent1" w:themeShade="80"/>
            </w:rPr>
            <w:t>Table of Contents</w:t>
          </w:r>
        </w:p>
        <w:p w14:paraId="70BEB203" w14:textId="7658206C" w:rsidR="00BC2088" w:rsidRPr="00BC2088" w:rsidRDefault="0062415F" w:rsidP="00D12EF4">
          <w:pPr>
            <w:pStyle w:val="Cuprins1"/>
            <w:tabs>
              <w:tab w:val="right" w:leader="dot" w:pos="9016"/>
            </w:tabs>
            <w:spacing w:line="360" w:lineRule="auto"/>
            <w:jc w:val="both"/>
            <w:rPr>
              <w:rFonts w:eastAsiaTheme="minorEastAsia"/>
              <w:noProof/>
              <w:lang w:eastAsia="en-IN"/>
            </w:rPr>
          </w:pPr>
          <w:r w:rsidRPr="00BC2088">
            <w:fldChar w:fldCharType="begin"/>
          </w:r>
          <w:r w:rsidRPr="00BC2088">
            <w:instrText xml:space="preserve"> TOC \o "1-3" \h \z \u </w:instrText>
          </w:r>
          <w:r w:rsidRPr="00BC2088">
            <w:fldChar w:fldCharType="separate"/>
          </w:r>
          <w:hyperlink w:anchor="_Toc172071973" w:history="1">
            <w:r w:rsidR="00BC2088" w:rsidRPr="00BC2088">
              <w:rPr>
                <w:rStyle w:val="Hyperlink"/>
                <w:rFonts w:ascii="Times New Roman" w:hAnsi="Times New Roman" w:cs="Times New Roman"/>
                <w:noProof/>
              </w:rPr>
              <w:t>1. Introduction</w:t>
            </w:r>
            <w:r w:rsidR="00BC2088" w:rsidRPr="00BC2088">
              <w:rPr>
                <w:noProof/>
                <w:webHidden/>
              </w:rPr>
              <w:tab/>
            </w:r>
            <w:r w:rsidR="00BC2088" w:rsidRPr="00BC2088">
              <w:rPr>
                <w:noProof/>
                <w:webHidden/>
              </w:rPr>
              <w:fldChar w:fldCharType="begin"/>
            </w:r>
            <w:r w:rsidR="00BC2088" w:rsidRPr="00BC2088">
              <w:rPr>
                <w:noProof/>
                <w:webHidden/>
              </w:rPr>
              <w:instrText xml:space="preserve"> PAGEREF _Toc172071973 \h </w:instrText>
            </w:r>
            <w:r w:rsidR="00BC2088" w:rsidRPr="00BC2088">
              <w:rPr>
                <w:noProof/>
                <w:webHidden/>
              </w:rPr>
            </w:r>
            <w:r w:rsidR="00BC2088" w:rsidRPr="00BC2088">
              <w:rPr>
                <w:noProof/>
                <w:webHidden/>
              </w:rPr>
              <w:fldChar w:fldCharType="separate"/>
            </w:r>
            <w:r w:rsidR="00BC2088" w:rsidRPr="00BC2088">
              <w:rPr>
                <w:noProof/>
                <w:webHidden/>
              </w:rPr>
              <w:t>3</w:t>
            </w:r>
            <w:r w:rsidR="00BC2088" w:rsidRPr="00BC2088">
              <w:rPr>
                <w:noProof/>
                <w:webHidden/>
              </w:rPr>
              <w:fldChar w:fldCharType="end"/>
            </w:r>
          </w:hyperlink>
        </w:p>
        <w:p w14:paraId="5EC00B4F" w14:textId="538B58DB" w:rsidR="00BC2088" w:rsidRPr="00BC2088" w:rsidRDefault="00CB6425" w:rsidP="00D12EF4">
          <w:pPr>
            <w:pStyle w:val="Cuprins1"/>
            <w:tabs>
              <w:tab w:val="right" w:leader="dot" w:pos="9016"/>
            </w:tabs>
            <w:spacing w:line="360" w:lineRule="auto"/>
            <w:jc w:val="both"/>
            <w:rPr>
              <w:rFonts w:eastAsiaTheme="minorEastAsia"/>
              <w:noProof/>
              <w:lang w:eastAsia="en-IN"/>
            </w:rPr>
          </w:pPr>
          <w:hyperlink w:anchor="_Toc172071974" w:history="1">
            <w:r w:rsidR="00BC2088" w:rsidRPr="00BC2088">
              <w:rPr>
                <w:rStyle w:val="Hyperlink"/>
                <w:rFonts w:ascii="Times New Roman" w:hAnsi="Times New Roman" w:cs="Times New Roman"/>
                <w:noProof/>
              </w:rPr>
              <w:t>2. Chosen Disease: Tuberculosis</w:t>
            </w:r>
            <w:r w:rsidR="00BC2088" w:rsidRPr="00BC2088">
              <w:rPr>
                <w:noProof/>
                <w:webHidden/>
              </w:rPr>
              <w:tab/>
            </w:r>
            <w:r w:rsidR="00BC2088" w:rsidRPr="00BC2088">
              <w:rPr>
                <w:noProof/>
                <w:webHidden/>
              </w:rPr>
              <w:fldChar w:fldCharType="begin"/>
            </w:r>
            <w:r w:rsidR="00BC2088" w:rsidRPr="00BC2088">
              <w:rPr>
                <w:noProof/>
                <w:webHidden/>
              </w:rPr>
              <w:instrText xml:space="preserve"> PAGEREF _Toc172071974 \h </w:instrText>
            </w:r>
            <w:r w:rsidR="00BC2088" w:rsidRPr="00BC2088">
              <w:rPr>
                <w:noProof/>
                <w:webHidden/>
              </w:rPr>
            </w:r>
            <w:r w:rsidR="00BC2088" w:rsidRPr="00BC2088">
              <w:rPr>
                <w:noProof/>
                <w:webHidden/>
              </w:rPr>
              <w:fldChar w:fldCharType="separate"/>
            </w:r>
            <w:r w:rsidR="00BC2088" w:rsidRPr="00BC2088">
              <w:rPr>
                <w:noProof/>
                <w:webHidden/>
              </w:rPr>
              <w:t>3</w:t>
            </w:r>
            <w:r w:rsidR="00BC2088" w:rsidRPr="00BC2088">
              <w:rPr>
                <w:noProof/>
                <w:webHidden/>
              </w:rPr>
              <w:fldChar w:fldCharType="end"/>
            </w:r>
          </w:hyperlink>
        </w:p>
        <w:p w14:paraId="087EB709" w14:textId="3BC23ADF" w:rsidR="00BC2088" w:rsidRPr="00BC2088" w:rsidRDefault="00CB6425" w:rsidP="00D12EF4">
          <w:pPr>
            <w:pStyle w:val="Cuprins2"/>
            <w:tabs>
              <w:tab w:val="right" w:leader="dot" w:pos="9016"/>
            </w:tabs>
            <w:spacing w:line="360" w:lineRule="auto"/>
            <w:jc w:val="both"/>
            <w:rPr>
              <w:rFonts w:eastAsiaTheme="minorEastAsia"/>
              <w:noProof/>
              <w:lang w:eastAsia="en-IN"/>
            </w:rPr>
          </w:pPr>
          <w:hyperlink w:anchor="_Toc172071975" w:history="1">
            <w:r w:rsidR="00BC2088" w:rsidRPr="00BC2088">
              <w:rPr>
                <w:rStyle w:val="Hyperlink"/>
                <w:rFonts w:ascii="Times New Roman" w:hAnsi="Times New Roman" w:cs="Times New Roman"/>
                <w:noProof/>
              </w:rPr>
              <w:t>2.1 The Tuberculosis Overview</w:t>
            </w:r>
            <w:r w:rsidR="00BC2088" w:rsidRPr="00BC2088">
              <w:rPr>
                <w:noProof/>
                <w:webHidden/>
              </w:rPr>
              <w:tab/>
            </w:r>
            <w:r w:rsidR="00BC2088" w:rsidRPr="00BC2088">
              <w:rPr>
                <w:noProof/>
                <w:webHidden/>
              </w:rPr>
              <w:fldChar w:fldCharType="begin"/>
            </w:r>
            <w:r w:rsidR="00BC2088" w:rsidRPr="00BC2088">
              <w:rPr>
                <w:noProof/>
                <w:webHidden/>
              </w:rPr>
              <w:instrText xml:space="preserve"> PAGEREF _Toc172071975 \h </w:instrText>
            </w:r>
            <w:r w:rsidR="00BC2088" w:rsidRPr="00BC2088">
              <w:rPr>
                <w:noProof/>
                <w:webHidden/>
              </w:rPr>
            </w:r>
            <w:r w:rsidR="00BC2088" w:rsidRPr="00BC2088">
              <w:rPr>
                <w:noProof/>
                <w:webHidden/>
              </w:rPr>
              <w:fldChar w:fldCharType="separate"/>
            </w:r>
            <w:r w:rsidR="00BC2088" w:rsidRPr="00BC2088">
              <w:rPr>
                <w:noProof/>
                <w:webHidden/>
              </w:rPr>
              <w:t>4</w:t>
            </w:r>
            <w:r w:rsidR="00BC2088" w:rsidRPr="00BC2088">
              <w:rPr>
                <w:noProof/>
                <w:webHidden/>
              </w:rPr>
              <w:fldChar w:fldCharType="end"/>
            </w:r>
          </w:hyperlink>
        </w:p>
        <w:p w14:paraId="004085E0" w14:textId="15123387" w:rsidR="00BC2088" w:rsidRPr="00BC2088" w:rsidRDefault="00CB6425" w:rsidP="00D12EF4">
          <w:pPr>
            <w:pStyle w:val="Cuprins2"/>
            <w:tabs>
              <w:tab w:val="right" w:leader="dot" w:pos="9016"/>
            </w:tabs>
            <w:spacing w:line="360" w:lineRule="auto"/>
            <w:jc w:val="both"/>
            <w:rPr>
              <w:rFonts w:eastAsiaTheme="minorEastAsia"/>
              <w:noProof/>
              <w:lang w:eastAsia="en-IN"/>
            </w:rPr>
          </w:pPr>
          <w:hyperlink w:anchor="_Toc172071976" w:history="1">
            <w:r w:rsidR="00BC2088" w:rsidRPr="00BC2088">
              <w:rPr>
                <w:rStyle w:val="Hyperlink"/>
                <w:rFonts w:ascii="Times New Roman" w:hAnsi="Times New Roman" w:cs="Times New Roman"/>
                <w:noProof/>
              </w:rPr>
              <w:t>2.2 Symptomatology</w:t>
            </w:r>
            <w:r w:rsidR="00BC2088" w:rsidRPr="00BC2088">
              <w:rPr>
                <w:noProof/>
                <w:webHidden/>
              </w:rPr>
              <w:tab/>
            </w:r>
            <w:r w:rsidR="00BC2088" w:rsidRPr="00BC2088">
              <w:rPr>
                <w:noProof/>
                <w:webHidden/>
              </w:rPr>
              <w:fldChar w:fldCharType="begin"/>
            </w:r>
            <w:r w:rsidR="00BC2088" w:rsidRPr="00BC2088">
              <w:rPr>
                <w:noProof/>
                <w:webHidden/>
              </w:rPr>
              <w:instrText xml:space="preserve"> PAGEREF _Toc172071976 \h </w:instrText>
            </w:r>
            <w:r w:rsidR="00BC2088" w:rsidRPr="00BC2088">
              <w:rPr>
                <w:noProof/>
                <w:webHidden/>
              </w:rPr>
            </w:r>
            <w:r w:rsidR="00BC2088" w:rsidRPr="00BC2088">
              <w:rPr>
                <w:noProof/>
                <w:webHidden/>
              </w:rPr>
              <w:fldChar w:fldCharType="separate"/>
            </w:r>
            <w:r w:rsidR="00BC2088" w:rsidRPr="00BC2088">
              <w:rPr>
                <w:noProof/>
                <w:webHidden/>
              </w:rPr>
              <w:t>4</w:t>
            </w:r>
            <w:r w:rsidR="00BC2088" w:rsidRPr="00BC2088">
              <w:rPr>
                <w:noProof/>
                <w:webHidden/>
              </w:rPr>
              <w:fldChar w:fldCharType="end"/>
            </w:r>
          </w:hyperlink>
        </w:p>
        <w:p w14:paraId="465C9F4B" w14:textId="703577D2" w:rsidR="00BC2088" w:rsidRPr="00BC2088" w:rsidRDefault="00CB6425" w:rsidP="00D12EF4">
          <w:pPr>
            <w:pStyle w:val="Cuprins2"/>
            <w:tabs>
              <w:tab w:val="right" w:leader="dot" w:pos="9016"/>
            </w:tabs>
            <w:spacing w:line="360" w:lineRule="auto"/>
            <w:jc w:val="both"/>
            <w:rPr>
              <w:rFonts w:eastAsiaTheme="minorEastAsia"/>
              <w:noProof/>
              <w:lang w:eastAsia="en-IN"/>
            </w:rPr>
          </w:pPr>
          <w:hyperlink w:anchor="_Toc172071977" w:history="1">
            <w:r w:rsidR="00BC2088" w:rsidRPr="00BC2088">
              <w:rPr>
                <w:rStyle w:val="Hyperlink"/>
                <w:rFonts w:ascii="Times New Roman" w:hAnsi="Times New Roman" w:cs="Times New Roman"/>
                <w:noProof/>
              </w:rPr>
              <w:t>2.3 Treatments</w:t>
            </w:r>
            <w:r w:rsidR="00BC2088" w:rsidRPr="00BC2088">
              <w:rPr>
                <w:noProof/>
                <w:webHidden/>
              </w:rPr>
              <w:tab/>
            </w:r>
            <w:r w:rsidR="00BC2088" w:rsidRPr="00BC2088">
              <w:rPr>
                <w:noProof/>
                <w:webHidden/>
              </w:rPr>
              <w:fldChar w:fldCharType="begin"/>
            </w:r>
            <w:r w:rsidR="00BC2088" w:rsidRPr="00BC2088">
              <w:rPr>
                <w:noProof/>
                <w:webHidden/>
              </w:rPr>
              <w:instrText xml:space="preserve"> PAGEREF _Toc172071977 \h </w:instrText>
            </w:r>
            <w:r w:rsidR="00BC2088" w:rsidRPr="00BC2088">
              <w:rPr>
                <w:noProof/>
                <w:webHidden/>
              </w:rPr>
            </w:r>
            <w:r w:rsidR="00BC2088" w:rsidRPr="00BC2088">
              <w:rPr>
                <w:noProof/>
                <w:webHidden/>
              </w:rPr>
              <w:fldChar w:fldCharType="separate"/>
            </w:r>
            <w:r w:rsidR="00BC2088" w:rsidRPr="00BC2088">
              <w:rPr>
                <w:noProof/>
                <w:webHidden/>
              </w:rPr>
              <w:t>5</w:t>
            </w:r>
            <w:r w:rsidR="00BC2088" w:rsidRPr="00BC2088">
              <w:rPr>
                <w:noProof/>
                <w:webHidden/>
              </w:rPr>
              <w:fldChar w:fldCharType="end"/>
            </w:r>
          </w:hyperlink>
        </w:p>
        <w:p w14:paraId="6A57CD92" w14:textId="1B435906" w:rsidR="00BC2088" w:rsidRPr="00BC2088" w:rsidRDefault="00CB6425" w:rsidP="00D12EF4">
          <w:pPr>
            <w:pStyle w:val="Cuprins1"/>
            <w:tabs>
              <w:tab w:val="right" w:leader="dot" w:pos="9016"/>
            </w:tabs>
            <w:spacing w:line="360" w:lineRule="auto"/>
            <w:jc w:val="both"/>
            <w:rPr>
              <w:rFonts w:eastAsiaTheme="minorEastAsia"/>
              <w:noProof/>
              <w:lang w:eastAsia="en-IN"/>
            </w:rPr>
          </w:pPr>
          <w:hyperlink w:anchor="_Toc172071978" w:history="1">
            <w:r w:rsidR="00BC2088" w:rsidRPr="00BC2088">
              <w:rPr>
                <w:rStyle w:val="Hyperlink"/>
                <w:rFonts w:ascii="Times New Roman" w:hAnsi="Times New Roman" w:cs="Times New Roman"/>
                <w:noProof/>
              </w:rPr>
              <w:t>3. Tuberculosis trends</w:t>
            </w:r>
            <w:r w:rsidR="00BC2088" w:rsidRPr="00BC2088">
              <w:rPr>
                <w:noProof/>
                <w:webHidden/>
              </w:rPr>
              <w:tab/>
            </w:r>
            <w:r w:rsidR="00BC2088" w:rsidRPr="00BC2088">
              <w:rPr>
                <w:noProof/>
                <w:webHidden/>
              </w:rPr>
              <w:fldChar w:fldCharType="begin"/>
            </w:r>
            <w:r w:rsidR="00BC2088" w:rsidRPr="00BC2088">
              <w:rPr>
                <w:noProof/>
                <w:webHidden/>
              </w:rPr>
              <w:instrText xml:space="preserve"> PAGEREF _Toc172071978 \h </w:instrText>
            </w:r>
            <w:r w:rsidR="00BC2088" w:rsidRPr="00BC2088">
              <w:rPr>
                <w:noProof/>
                <w:webHidden/>
              </w:rPr>
            </w:r>
            <w:r w:rsidR="00BC2088" w:rsidRPr="00BC2088">
              <w:rPr>
                <w:noProof/>
                <w:webHidden/>
              </w:rPr>
              <w:fldChar w:fldCharType="separate"/>
            </w:r>
            <w:r w:rsidR="00BC2088" w:rsidRPr="00BC2088">
              <w:rPr>
                <w:noProof/>
                <w:webHidden/>
              </w:rPr>
              <w:t>6</w:t>
            </w:r>
            <w:r w:rsidR="00BC2088" w:rsidRPr="00BC2088">
              <w:rPr>
                <w:noProof/>
                <w:webHidden/>
              </w:rPr>
              <w:fldChar w:fldCharType="end"/>
            </w:r>
          </w:hyperlink>
        </w:p>
        <w:p w14:paraId="457653A6" w14:textId="68DCFFFC" w:rsidR="00BC2088" w:rsidRPr="00BC2088" w:rsidRDefault="00CB6425" w:rsidP="00D12EF4">
          <w:pPr>
            <w:pStyle w:val="Cuprins1"/>
            <w:tabs>
              <w:tab w:val="right" w:leader="dot" w:pos="9016"/>
            </w:tabs>
            <w:spacing w:line="360" w:lineRule="auto"/>
            <w:jc w:val="both"/>
            <w:rPr>
              <w:rFonts w:eastAsiaTheme="minorEastAsia"/>
              <w:noProof/>
              <w:lang w:eastAsia="en-IN"/>
            </w:rPr>
          </w:pPr>
          <w:hyperlink w:anchor="_Toc172071979" w:history="1">
            <w:r w:rsidR="00BC2088" w:rsidRPr="00BC2088">
              <w:rPr>
                <w:rStyle w:val="Hyperlink"/>
                <w:rFonts w:ascii="Times New Roman" w:hAnsi="Times New Roman" w:cs="Times New Roman"/>
                <w:noProof/>
              </w:rPr>
              <w:t>4. PHE Response</w:t>
            </w:r>
            <w:r w:rsidR="00BC2088" w:rsidRPr="00BC2088">
              <w:rPr>
                <w:noProof/>
                <w:webHidden/>
              </w:rPr>
              <w:tab/>
            </w:r>
            <w:r w:rsidR="00BC2088" w:rsidRPr="00BC2088">
              <w:rPr>
                <w:noProof/>
                <w:webHidden/>
              </w:rPr>
              <w:fldChar w:fldCharType="begin"/>
            </w:r>
            <w:r w:rsidR="00BC2088" w:rsidRPr="00BC2088">
              <w:rPr>
                <w:noProof/>
                <w:webHidden/>
              </w:rPr>
              <w:instrText xml:space="preserve"> PAGEREF _Toc172071979 \h </w:instrText>
            </w:r>
            <w:r w:rsidR="00BC2088" w:rsidRPr="00BC2088">
              <w:rPr>
                <w:noProof/>
                <w:webHidden/>
              </w:rPr>
            </w:r>
            <w:r w:rsidR="00BC2088" w:rsidRPr="00BC2088">
              <w:rPr>
                <w:noProof/>
                <w:webHidden/>
              </w:rPr>
              <w:fldChar w:fldCharType="separate"/>
            </w:r>
            <w:r w:rsidR="00BC2088" w:rsidRPr="00BC2088">
              <w:rPr>
                <w:noProof/>
                <w:webHidden/>
              </w:rPr>
              <w:t>7</w:t>
            </w:r>
            <w:r w:rsidR="00BC2088" w:rsidRPr="00BC2088">
              <w:rPr>
                <w:noProof/>
                <w:webHidden/>
              </w:rPr>
              <w:fldChar w:fldCharType="end"/>
            </w:r>
          </w:hyperlink>
        </w:p>
        <w:p w14:paraId="6773D993" w14:textId="5E179D34" w:rsidR="00BC2088" w:rsidRPr="00BC2088" w:rsidRDefault="00CB6425" w:rsidP="00D12EF4">
          <w:pPr>
            <w:pStyle w:val="Cuprins1"/>
            <w:tabs>
              <w:tab w:val="right" w:leader="dot" w:pos="9016"/>
            </w:tabs>
            <w:spacing w:line="360" w:lineRule="auto"/>
            <w:jc w:val="both"/>
            <w:rPr>
              <w:rFonts w:eastAsiaTheme="minorEastAsia"/>
              <w:noProof/>
              <w:lang w:eastAsia="en-IN"/>
            </w:rPr>
          </w:pPr>
          <w:hyperlink w:anchor="_Toc172071980" w:history="1">
            <w:r w:rsidR="00BC2088" w:rsidRPr="00BC2088">
              <w:rPr>
                <w:rStyle w:val="Hyperlink"/>
                <w:rFonts w:ascii="Times New Roman" w:hAnsi="Times New Roman" w:cs="Times New Roman"/>
                <w:noProof/>
              </w:rPr>
              <w:t>5. Implications</w:t>
            </w:r>
            <w:r w:rsidR="00BC2088" w:rsidRPr="00BC2088">
              <w:rPr>
                <w:noProof/>
                <w:webHidden/>
              </w:rPr>
              <w:tab/>
            </w:r>
            <w:r w:rsidR="00BC2088" w:rsidRPr="00BC2088">
              <w:rPr>
                <w:noProof/>
                <w:webHidden/>
              </w:rPr>
              <w:fldChar w:fldCharType="begin"/>
            </w:r>
            <w:r w:rsidR="00BC2088" w:rsidRPr="00BC2088">
              <w:rPr>
                <w:noProof/>
                <w:webHidden/>
              </w:rPr>
              <w:instrText xml:space="preserve"> PAGEREF _Toc172071980 \h </w:instrText>
            </w:r>
            <w:r w:rsidR="00BC2088" w:rsidRPr="00BC2088">
              <w:rPr>
                <w:noProof/>
                <w:webHidden/>
              </w:rPr>
            </w:r>
            <w:r w:rsidR="00BC2088" w:rsidRPr="00BC2088">
              <w:rPr>
                <w:noProof/>
                <w:webHidden/>
              </w:rPr>
              <w:fldChar w:fldCharType="separate"/>
            </w:r>
            <w:r w:rsidR="00BC2088" w:rsidRPr="00BC2088">
              <w:rPr>
                <w:noProof/>
                <w:webHidden/>
              </w:rPr>
              <w:t>8</w:t>
            </w:r>
            <w:r w:rsidR="00BC2088" w:rsidRPr="00BC2088">
              <w:rPr>
                <w:noProof/>
                <w:webHidden/>
              </w:rPr>
              <w:fldChar w:fldCharType="end"/>
            </w:r>
          </w:hyperlink>
        </w:p>
        <w:p w14:paraId="626EC72C" w14:textId="2463071B" w:rsidR="00BC2088" w:rsidRPr="00BC2088" w:rsidRDefault="00CB6425" w:rsidP="00D12EF4">
          <w:pPr>
            <w:pStyle w:val="Cuprins1"/>
            <w:tabs>
              <w:tab w:val="right" w:leader="dot" w:pos="9016"/>
            </w:tabs>
            <w:spacing w:line="360" w:lineRule="auto"/>
            <w:jc w:val="both"/>
            <w:rPr>
              <w:rFonts w:eastAsiaTheme="minorEastAsia"/>
              <w:noProof/>
              <w:lang w:eastAsia="en-IN"/>
            </w:rPr>
          </w:pPr>
          <w:hyperlink w:anchor="_Toc172071981" w:history="1">
            <w:r w:rsidR="00BC2088" w:rsidRPr="00BC2088">
              <w:rPr>
                <w:rStyle w:val="Hyperlink"/>
                <w:rFonts w:ascii="Times New Roman" w:hAnsi="Times New Roman" w:cs="Times New Roman"/>
                <w:noProof/>
              </w:rPr>
              <w:t>6. Conclusion</w:t>
            </w:r>
            <w:r w:rsidR="00BC2088" w:rsidRPr="00BC2088">
              <w:rPr>
                <w:noProof/>
                <w:webHidden/>
              </w:rPr>
              <w:tab/>
            </w:r>
            <w:r w:rsidR="00BC2088" w:rsidRPr="00BC2088">
              <w:rPr>
                <w:noProof/>
                <w:webHidden/>
              </w:rPr>
              <w:fldChar w:fldCharType="begin"/>
            </w:r>
            <w:r w:rsidR="00BC2088" w:rsidRPr="00BC2088">
              <w:rPr>
                <w:noProof/>
                <w:webHidden/>
              </w:rPr>
              <w:instrText xml:space="preserve"> PAGEREF _Toc172071981 \h </w:instrText>
            </w:r>
            <w:r w:rsidR="00BC2088" w:rsidRPr="00BC2088">
              <w:rPr>
                <w:noProof/>
                <w:webHidden/>
              </w:rPr>
            </w:r>
            <w:r w:rsidR="00BC2088" w:rsidRPr="00BC2088">
              <w:rPr>
                <w:noProof/>
                <w:webHidden/>
              </w:rPr>
              <w:fldChar w:fldCharType="separate"/>
            </w:r>
            <w:r w:rsidR="00BC2088" w:rsidRPr="00BC2088">
              <w:rPr>
                <w:noProof/>
                <w:webHidden/>
              </w:rPr>
              <w:t>9</w:t>
            </w:r>
            <w:r w:rsidR="00BC2088" w:rsidRPr="00BC2088">
              <w:rPr>
                <w:noProof/>
                <w:webHidden/>
              </w:rPr>
              <w:fldChar w:fldCharType="end"/>
            </w:r>
          </w:hyperlink>
        </w:p>
        <w:p w14:paraId="4EDBDCF8" w14:textId="2CF934E2" w:rsidR="00BC2088" w:rsidRPr="00BC2088" w:rsidRDefault="00CB6425" w:rsidP="00D12EF4">
          <w:pPr>
            <w:pStyle w:val="Cuprins1"/>
            <w:tabs>
              <w:tab w:val="right" w:leader="dot" w:pos="9016"/>
            </w:tabs>
            <w:spacing w:line="360" w:lineRule="auto"/>
            <w:jc w:val="both"/>
            <w:rPr>
              <w:rFonts w:eastAsiaTheme="minorEastAsia"/>
              <w:noProof/>
              <w:lang w:eastAsia="en-IN"/>
            </w:rPr>
          </w:pPr>
          <w:hyperlink w:anchor="_Toc172071982" w:history="1">
            <w:r w:rsidR="00BC2088" w:rsidRPr="00BC2088">
              <w:rPr>
                <w:rStyle w:val="Hyperlink"/>
                <w:rFonts w:ascii="Times New Roman" w:hAnsi="Times New Roman" w:cs="Times New Roman"/>
                <w:noProof/>
              </w:rPr>
              <w:t>References</w:t>
            </w:r>
            <w:r w:rsidR="00BC2088" w:rsidRPr="00BC2088">
              <w:rPr>
                <w:noProof/>
                <w:webHidden/>
              </w:rPr>
              <w:tab/>
            </w:r>
            <w:r w:rsidR="00BC2088" w:rsidRPr="00BC2088">
              <w:rPr>
                <w:noProof/>
                <w:webHidden/>
              </w:rPr>
              <w:fldChar w:fldCharType="begin"/>
            </w:r>
            <w:r w:rsidR="00BC2088" w:rsidRPr="00BC2088">
              <w:rPr>
                <w:noProof/>
                <w:webHidden/>
              </w:rPr>
              <w:instrText xml:space="preserve"> PAGEREF _Toc172071982 \h </w:instrText>
            </w:r>
            <w:r w:rsidR="00BC2088" w:rsidRPr="00BC2088">
              <w:rPr>
                <w:noProof/>
                <w:webHidden/>
              </w:rPr>
            </w:r>
            <w:r w:rsidR="00BC2088" w:rsidRPr="00BC2088">
              <w:rPr>
                <w:noProof/>
                <w:webHidden/>
              </w:rPr>
              <w:fldChar w:fldCharType="separate"/>
            </w:r>
            <w:r w:rsidR="00BC2088" w:rsidRPr="00BC2088">
              <w:rPr>
                <w:noProof/>
                <w:webHidden/>
              </w:rPr>
              <w:t>11</w:t>
            </w:r>
            <w:r w:rsidR="00BC2088" w:rsidRPr="00BC2088">
              <w:rPr>
                <w:noProof/>
                <w:webHidden/>
              </w:rPr>
              <w:fldChar w:fldCharType="end"/>
            </w:r>
          </w:hyperlink>
        </w:p>
        <w:p w14:paraId="79F6D5BD" w14:textId="63B8E4D7" w:rsidR="0062415F" w:rsidRDefault="0062415F" w:rsidP="00D12EF4">
          <w:pPr>
            <w:spacing w:line="360" w:lineRule="auto"/>
            <w:jc w:val="both"/>
          </w:pPr>
          <w:r w:rsidRPr="00BC2088">
            <w:rPr>
              <w:noProof/>
            </w:rPr>
            <w:fldChar w:fldCharType="end"/>
          </w:r>
        </w:p>
      </w:sdtContent>
    </w:sdt>
    <w:p w14:paraId="366C11FF" w14:textId="1611B842" w:rsidR="007778EB" w:rsidRPr="00CB6425" w:rsidRDefault="0062415F" w:rsidP="00CB6425">
      <w:pPr>
        <w:spacing w:line="360" w:lineRule="auto"/>
        <w:jc w:val="both"/>
        <w:rPr>
          <w:rFonts w:ascii="Times New Roman" w:eastAsiaTheme="majorEastAsia" w:hAnsi="Times New Roman" w:cs="Times New Roman"/>
          <w:b/>
          <w:bCs/>
          <w:sz w:val="24"/>
          <w:szCs w:val="24"/>
        </w:rPr>
      </w:pPr>
      <w:r>
        <w:rPr>
          <w:rFonts w:ascii="Times New Roman" w:hAnsi="Times New Roman" w:cs="Times New Roman"/>
          <w:b/>
          <w:bCs/>
          <w:sz w:val="24"/>
          <w:szCs w:val="24"/>
        </w:rPr>
        <w:br w:type="page"/>
      </w:r>
      <w:bookmarkStart w:id="0" w:name="_Toc172071973"/>
      <w:r w:rsidR="007778EB" w:rsidRPr="00BC2088">
        <w:rPr>
          <w:rFonts w:ascii="Times New Roman" w:hAnsi="Times New Roman" w:cs="Times New Roman"/>
          <w:b/>
          <w:bCs/>
          <w:sz w:val="24"/>
          <w:szCs w:val="24"/>
        </w:rPr>
        <w:lastRenderedPageBreak/>
        <w:t>Introduction</w:t>
      </w:r>
      <w:bookmarkEnd w:id="0"/>
      <w:r w:rsidR="007778EB" w:rsidRPr="00BC2088">
        <w:rPr>
          <w:rFonts w:ascii="Times New Roman" w:hAnsi="Times New Roman" w:cs="Times New Roman"/>
          <w:b/>
          <w:bCs/>
          <w:sz w:val="24"/>
          <w:szCs w:val="24"/>
        </w:rPr>
        <w:t xml:space="preserve"> </w:t>
      </w:r>
    </w:p>
    <w:p w14:paraId="4D3C1DEE" w14:textId="086AC0D5" w:rsidR="007778EB" w:rsidRPr="00BC2088" w:rsidRDefault="007778EB" w:rsidP="00D12EF4">
      <w:pPr>
        <w:spacing w:line="360" w:lineRule="auto"/>
        <w:jc w:val="both"/>
        <w:rPr>
          <w:rFonts w:ascii="Times New Roman" w:eastAsia="Times New Roman" w:hAnsi="Times New Roman" w:cs="Times New Roman"/>
          <w:kern w:val="0"/>
          <w:sz w:val="24"/>
          <w:szCs w:val="24"/>
          <w:lang w:eastAsia="en-IN"/>
          <w14:ligatures w14:val="none"/>
        </w:rPr>
      </w:pPr>
      <w:r w:rsidRPr="00BC2088">
        <w:rPr>
          <w:rFonts w:ascii="Times New Roman" w:hAnsi="Times New Roman" w:cs="Times New Roman"/>
          <w:sz w:val="24"/>
          <w:szCs w:val="24"/>
        </w:rPr>
        <w:t>Worldwide, public health systems have struggled with communicable illnesses produced by bacteria, viruses, fungi, and parasites</w:t>
      </w:r>
      <w:r w:rsidR="00E90E63" w:rsidRPr="00BC2088">
        <w:rPr>
          <w:rFonts w:ascii="Times New Roman" w:hAnsi="Times New Roman" w:cs="Times New Roman"/>
          <w:sz w:val="24"/>
          <w:szCs w:val="24"/>
        </w:rPr>
        <w:t xml:space="preserve"> </w:t>
      </w:r>
      <w:r w:rsidR="00E90E63" w:rsidRPr="00BC2088">
        <w:rPr>
          <w:rFonts w:ascii="Times New Roman" w:eastAsia="Times New Roman" w:hAnsi="Times New Roman" w:cs="Times New Roman"/>
          <w:kern w:val="0"/>
          <w:sz w:val="24"/>
          <w:szCs w:val="24"/>
          <w:lang w:eastAsia="en-IN"/>
          <w14:ligatures w14:val="none"/>
        </w:rPr>
        <w:t>(Singh, 2024)</w:t>
      </w:r>
      <w:r w:rsidRPr="00BC2088">
        <w:rPr>
          <w:rFonts w:ascii="Times New Roman" w:hAnsi="Times New Roman" w:cs="Times New Roman"/>
          <w:sz w:val="24"/>
          <w:szCs w:val="24"/>
        </w:rPr>
        <w:t>. These infections spread quickly, causing considerable suffering and death. Due to its history and prevalence, tuberculosis (TB) stands apart. Mycobacterium tuberculosis causes, which mostly affects the lungs but may spread farther. In locations with low healthcare resources, remains a serious public health issue despite medical breakthroughs. Communication illnesses, notably, must be studied for several reasons. TB epidemiology helps discover transmission patterns and risk factors, which are vital for successful prevention and management. Second, pathophysiology and treatment research may enhance drug and vaccine development, improving patient outcomes and minimising transmission. research may influence public health policies and programmes to ensure they are based on the latest scientific knowledge and adapted to particular populations.</w:t>
      </w:r>
    </w:p>
    <w:p w14:paraId="59872226" w14:textId="747F6705" w:rsidR="007778EB" w:rsidRPr="00BC2088" w:rsidRDefault="007778EB" w:rsidP="00D12EF4">
      <w:pPr>
        <w:spacing w:line="360" w:lineRule="auto"/>
        <w:jc w:val="both"/>
        <w:rPr>
          <w:rFonts w:ascii="Times New Roman" w:eastAsia="Times New Roman" w:hAnsi="Times New Roman" w:cs="Times New Roman"/>
          <w:kern w:val="0"/>
          <w:sz w:val="24"/>
          <w:szCs w:val="24"/>
          <w:lang w:eastAsia="en-IN"/>
          <w14:ligatures w14:val="none"/>
        </w:rPr>
      </w:pPr>
      <w:r w:rsidRPr="00BC2088">
        <w:rPr>
          <w:rFonts w:ascii="Times New Roman" w:hAnsi="Times New Roman" w:cs="Times New Roman"/>
          <w:sz w:val="24"/>
          <w:szCs w:val="24"/>
        </w:rPr>
        <w:t xml:space="preserve">For public health, </w:t>
      </w:r>
      <w:bookmarkStart w:id="1" w:name="_Hlk172317760"/>
      <w:r w:rsidR="00507959">
        <w:rPr>
          <w:rFonts w:ascii="Times New Roman" w:hAnsi="Times New Roman" w:cs="Times New Roman"/>
          <w:sz w:val="24"/>
          <w:szCs w:val="24"/>
        </w:rPr>
        <w:t>tuberculosis</w:t>
      </w:r>
      <w:bookmarkEnd w:id="1"/>
      <w:r w:rsidRPr="00BC2088">
        <w:rPr>
          <w:rFonts w:ascii="Times New Roman" w:hAnsi="Times New Roman" w:cs="Times New Roman"/>
          <w:sz w:val="24"/>
          <w:szCs w:val="24"/>
        </w:rPr>
        <w:t xml:space="preserve"> kills more people than HIV/AIDS and is one of the top 10 causes of mortality globally</w:t>
      </w:r>
      <w:r w:rsidR="00E90E63" w:rsidRPr="00BC2088">
        <w:rPr>
          <w:rFonts w:ascii="Times New Roman" w:hAnsi="Times New Roman" w:cs="Times New Roman"/>
          <w:sz w:val="24"/>
          <w:szCs w:val="24"/>
        </w:rPr>
        <w:t xml:space="preserve"> </w:t>
      </w:r>
      <w:r w:rsidR="00E90E63" w:rsidRPr="00BC2088">
        <w:rPr>
          <w:rFonts w:ascii="Times New Roman" w:eastAsia="Times New Roman" w:hAnsi="Times New Roman" w:cs="Times New Roman"/>
          <w:kern w:val="0"/>
          <w:sz w:val="24"/>
          <w:szCs w:val="24"/>
          <w:lang w:eastAsia="en-IN"/>
          <w14:ligatures w14:val="none"/>
        </w:rPr>
        <w:t>(Gopalaswamy et al., 2020)</w:t>
      </w:r>
      <w:r w:rsidRPr="00BC2088">
        <w:rPr>
          <w:rFonts w:ascii="Times New Roman" w:hAnsi="Times New Roman" w:cs="Times New Roman"/>
          <w:sz w:val="24"/>
          <w:szCs w:val="24"/>
        </w:rPr>
        <w:t>. Health officials expect that 10 million individuals contracted in 2021 and 1.5 million died from it</w:t>
      </w:r>
      <w:r w:rsidR="00E90E63" w:rsidRPr="00BC2088">
        <w:rPr>
          <w:rFonts w:ascii="Times New Roman" w:hAnsi="Times New Roman" w:cs="Times New Roman"/>
          <w:sz w:val="24"/>
          <w:szCs w:val="24"/>
        </w:rPr>
        <w:t xml:space="preserve"> </w:t>
      </w:r>
      <w:r w:rsidR="00E90E63" w:rsidRPr="00BC2088">
        <w:rPr>
          <w:rFonts w:ascii="Times New Roman" w:eastAsia="Times New Roman" w:hAnsi="Times New Roman" w:cs="Times New Roman"/>
          <w:kern w:val="0"/>
          <w:sz w:val="24"/>
          <w:szCs w:val="24"/>
          <w:lang w:eastAsia="en-IN"/>
          <w14:ligatures w14:val="none"/>
        </w:rPr>
        <w:t>(Lindmeier, 2022)</w:t>
      </w:r>
      <w:r w:rsidRPr="00BC2088">
        <w:rPr>
          <w:rFonts w:ascii="Times New Roman" w:hAnsi="Times New Roman" w:cs="Times New Roman"/>
          <w:sz w:val="24"/>
          <w:szCs w:val="24"/>
        </w:rPr>
        <w:t xml:space="preserve">. Since TB often affects individuals in their most productive years, it increases healthcare expenses and income loss. Wales and UK rates are lower than in high-burden nations, yet the disease remains a public health problem. </w:t>
      </w:r>
      <w:r w:rsidR="00807E14" w:rsidRPr="00BC2088">
        <w:rPr>
          <w:rFonts w:ascii="Times New Roman" w:hAnsi="Times New Roman" w:cs="Times New Roman"/>
          <w:sz w:val="24"/>
          <w:szCs w:val="24"/>
        </w:rPr>
        <w:t xml:space="preserve">WHO's End Strategy seeks to decrease incidence by 90% and fatalities by 95% by 2035 compared to 2015 levels </w:t>
      </w:r>
      <w:r w:rsidR="00807E14" w:rsidRPr="00BC2088">
        <w:rPr>
          <w:rFonts w:ascii="Times New Roman" w:eastAsia="Times New Roman" w:hAnsi="Times New Roman" w:cs="Times New Roman"/>
          <w:kern w:val="0"/>
          <w:sz w:val="24"/>
          <w:szCs w:val="24"/>
          <w:lang w:eastAsia="en-IN"/>
          <w14:ligatures w14:val="none"/>
        </w:rPr>
        <w:t>(WHO, 2022)</w:t>
      </w:r>
      <w:r w:rsidR="00807E14" w:rsidRPr="00BC2088">
        <w:rPr>
          <w:rFonts w:ascii="Times New Roman" w:hAnsi="Times New Roman" w:cs="Times New Roman"/>
          <w:sz w:val="24"/>
          <w:szCs w:val="24"/>
        </w:rPr>
        <w:t xml:space="preserve">. </w:t>
      </w:r>
      <w:r w:rsidRPr="00BC2088">
        <w:rPr>
          <w:rFonts w:ascii="Times New Roman" w:hAnsi="Times New Roman" w:cs="Times New Roman"/>
          <w:sz w:val="24"/>
          <w:szCs w:val="24"/>
        </w:rPr>
        <w:t>T</w:t>
      </w:r>
      <w:r w:rsidR="00507959" w:rsidRPr="00507959">
        <w:rPr>
          <w:rFonts w:ascii="Times New Roman" w:hAnsi="Times New Roman" w:cs="Times New Roman"/>
          <w:sz w:val="24"/>
          <w:szCs w:val="24"/>
        </w:rPr>
        <w:t>uberculosis</w:t>
      </w:r>
      <w:r w:rsidR="00507959" w:rsidRPr="00507959">
        <w:rPr>
          <w:rFonts w:ascii="Times New Roman" w:hAnsi="Times New Roman" w:cs="Times New Roman"/>
          <w:sz w:val="24"/>
          <w:szCs w:val="24"/>
        </w:rPr>
        <w:t xml:space="preserve"> </w:t>
      </w:r>
      <w:r w:rsidRPr="00BC2088">
        <w:rPr>
          <w:rFonts w:ascii="Times New Roman" w:hAnsi="Times New Roman" w:cs="Times New Roman"/>
          <w:sz w:val="24"/>
          <w:szCs w:val="24"/>
        </w:rPr>
        <w:t>control efforts include screening programmes, public awareness campaigns, and enhanced healthcare access by the Welsh government and other UK health authorities. Continued financial and resource shortages and drug-resistant strains remain issues.</w:t>
      </w:r>
      <w:r w:rsidR="00507959" w:rsidRPr="00507959">
        <w:t xml:space="preserve"> </w:t>
      </w:r>
      <w:r w:rsidR="00507959">
        <w:rPr>
          <w:rFonts w:ascii="Times New Roman" w:hAnsi="Times New Roman" w:cs="Times New Roman"/>
          <w:sz w:val="24"/>
          <w:szCs w:val="24"/>
        </w:rPr>
        <w:t>T</w:t>
      </w:r>
      <w:r w:rsidR="00507959" w:rsidRPr="00507959">
        <w:rPr>
          <w:rFonts w:ascii="Times New Roman" w:hAnsi="Times New Roman" w:cs="Times New Roman"/>
          <w:sz w:val="24"/>
          <w:szCs w:val="24"/>
        </w:rPr>
        <w:t>uberculosis</w:t>
      </w:r>
      <w:r w:rsidR="00507959">
        <w:rPr>
          <w:rFonts w:ascii="Times New Roman" w:hAnsi="Times New Roman" w:cs="Times New Roman"/>
          <w:sz w:val="24"/>
          <w:szCs w:val="24"/>
        </w:rPr>
        <w:t xml:space="preserve"> </w:t>
      </w:r>
      <w:r w:rsidR="00807E14" w:rsidRPr="00BC2088">
        <w:rPr>
          <w:rFonts w:ascii="Times New Roman" w:hAnsi="Times New Roman" w:cs="Times New Roman"/>
          <w:sz w:val="24"/>
          <w:szCs w:val="24"/>
        </w:rPr>
        <w:t>management reduces health disparities, family and community economic burdens, and population well-being</w:t>
      </w:r>
    </w:p>
    <w:p w14:paraId="085330EA" w14:textId="1954D81F" w:rsidR="007778EB" w:rsidRPr="00BC2088" w:rsidRDefault="007778EB" w:rsidP="00D12EF4">
      <w:pPr>
        <w:spacing w:line="360" w:lineRule="auto"/>
        <w:jc w:val="both"/>
        <w:rPr>
          <w:rFonts w:ascii="Times New Roman" w:hAnsi="Times New Roman" w:cs="Times New Roman"/>
          <w:sz w:val="24"/>
          <w:szCs w:val="24"/>
        </w:rPr>
      </w:pPr>
      <w:r w:rsidRPr="00BC2088">
        <w:rPr>
          <w:rFonts w:ascii="Times New Roman" w:hAnsi="Times New Roman" w:cs="Times New Roman"/>
          <w:sz w:val="24"/>
          <w:szCs w:val="24"/>
        </w:rPr>
        <w:t xml:space="preserve">This report </w:t>
      </w:r>
      <w:r w:rsidR="00507959" w:rsidRPr="00BC2088">
        <w:rPr>
          <w:rFonts w:ascii="Times New Roman" w:hAnsi="Times New Roman" w:cs="Times New Roman"/>
          <w:sz w:val="24"/>
          <w:szCs w:val="24"/>
        </w:rPr>
        <w:t>analyses</w:t>
      </w:r>
      <w:r w:rsidR="00807E14" w:rsidRPr="00BC2088">
        <w:rPr>
          <w:rFonts w:ascii="Times New Roman" w:hAnsi="Times New Roman" w:cs="Times New Roman"/>
          <w:sz w:val="24"/>
          <w:szCs w:val="24"/>
        </w:rPr>
        <w:t xml:space="preserve"> </w:t>
      </w:r>
      <w:r w:rsidRPr="00BC2088">
        <w:rPr>
          <w:rFonts w:ascii="Times New Roman" w:hAnsi="Times New Roman" w:cs="Times New Roman"/>
          <w:sz w:val="24"/>
          <w:szCs w:val="24"/>
        </w:rPr>
        <w:t xml:space="preserve">the effects of </w:t>
      </w:r>
      <w:r w:rsidR="00507959">
        <w:rPr>
          <w:rFonts w:ascii="Times New Roman" w:hAnsi="Times New Roman" w:cs="Times New Roman"/>
          <w:sz w:val="24"/>
          <w:szCs w:val="24"/>
        </w:rPr>
        <w:t>this illness</w:t>
      </w:r>
      <w:r w:rsidRPr="00BC2088">
        <w:rPr>
          <w:rFonts w:ascii="Times New Roman" w:hAnsi="Times New Roman" w:cs="Times New Roman"/>
          <w:sz w:val="24"/>
          <w:szCs w:val="24"/>
        </w:rPr>
        <w:t xml:space="preserve"> on public health and society and the public health strategies used to control it. This paper examines</w:t>
      </w:r>
      <w:r w:rsidR="00507959">
        <w:rPr>
          <w:rFonts w:ascii="Times New Roman" w:hAnsi="Times New Roman" w:cs="Times New Roman"/>
          <w:sz w:val="24"/>
          <w:szCs w:val="24"/>
        </w:rPr>
        <w:t xml:space="preserve"> </w:t>
      </w:r>
      <w:r w:rsidRPr="00BC2088">
        <w:rPr>
          <w:rFonts w:ascii="Times New Roman" w:hAnsi="Times New Roman" w:cs="Times New Roman"/>
          <w:sz w:val="24"/>
          <w:szCs w:val="24"/>
        </w:rPr>
        <w:t>incidence and prevalence, public health response, and social impacts to address management issues and triumphs. To compare control methods and their efficacy, Wales, the UK, and the world will be examined.</w:t>
      </w:r>
    </w:p>
    <w:p w14:paraId="6B755C10" w14:textId="1809719B" w:rsidR="0062415F" w:rsidRPr="00BC2088" w:rsidRDefault="0062415F" w:rsidP="00D12EF4">
      <w:pPr>
        <w:pStyle w:val="Titlu1"/>
        <w:spacing w:line="360" w:lineRule="auto"/>
        <w:jc w:val="both"/>
        <w:rPr>
          <w:rFonts w:ascii="Times New Roman" w:hAnsi="Times New Roman" w:cs="Times New Roman"/>
          <w:b/>
          <w:bCs/>
          <w:color w:val="auto"/>
          <w:sz w:val="24"/>
          <w:szCs w:val="24"/>
        </w:rPr>
      </w:pPr>
      <w:bookmarkStart w:id="2" w:name="_Toc172071974"/>
      <w:r w:rsidRPr="00BC2088">
        <w:rPr>
          <w:rFonts w:ascii="Times New Roman" w:hAnsi="Times New Roman" w:cs="Times New Roman"/>
          <w:b/>
          <w:bCs/>
          <w:color w:val="auto"/>
          <w:sz w:val="24"/>
          <w:szCs w:val="24"/>
        </w:rPr>
        <w:t>Chosen</w:t>
      </w:r>
      <w:r w:rsidR="007778EB" w:rsidRPr="00BC2088">
        <w:rPr>
          <w:rFonts w:ascii="Times New Roman" w:hAnsi="Times New Roman" w:cs="Times New Roman"/>
          <w:b/>
          <w:bCs/>
          <w:color w:val="auto"/>
          <w:sz w:val="24"/>
          <w:szCs w:val="24"/>
        </w:rPr>
        <w:t xml:space="preserve"> Disease: Tuberculosi</w:t>
      </w:r>
      <w:r w:rsidRPr="00BC2088">
        <w:rPr>
          <w:rFonts w:ascii="Times New Roman" w:hAnsi="Times New Roman" w:cs="Times New Roman"/>
          <w:b/>
          <w:bCs/>
          <w:color w:val="auto"/>
          <w:sz w:val="24"/>
          <w:szCs w:val="24"/>
        </w:rPr>
        <w:t>s</w:t>
      </w:r>
      <w:bookmarkEnd w:id="2"/>
    </w:p>
    <w:p w14:paraId="7CD3A928" w14:textId="4D1E4D21" w:rsidR="007778EB" w:rsidRPr="00BC2088" w:rsidRDefault="007778EB" w:rsidP="00D12EF4">
      <w:pPr>
        <w:spacing w:line="360" w:lineRule="auto"/>
        <w:jc w:val="both"/>
        <w:rPr>
          <w:rFonts w:ascii="Times New Roman" w:eastAsia="Times New Roman" w:hAnsi="Times New Roman" w:cs="Times New Roman"/>
          <w:kern w:val="0"/>
          <w:sz w:val="24"/>
          <w:szCs w:val="24"/>
          <w:lang w:eastAsia="en-IN"/>
          <w14:ligatures w14:val="none"/>
        </w:rPr>
      </w:pPr>
      <w:r w:rsidRPr="00BC2088">
        <w:rPr>
          <w:rFonts w:ascii="Times New Roman" w:hAnsi="Times New Roman" w:cs="Times New Roman"/>
          <w:sz w:val="24"/>
          <w:szCs w:val="24"/>
        </w:rPr>
        <w:t xml:space="preserve">Microorganisms including bacteria, viruses, fungus, and parasites cause infectious disorders. The transmission of these illnesses may occur by direct contact, aerosol transmission, vector-borne dissemination, and contaminated food or water. Communicable illnesses may spread </w:t>
      </w:r>
      <w:r w:rsidRPr="00BC2088">
        <w:rPr>
          <w:rFonts w:ascii="Times New Roman" w:hAnsi="Times New Roman" w:cs="Times New Roman"/>
          <w:sz w:val="24"/>
          <w:szCs w:val="24"/>
        </w:rPr>
        <w:lastRenderedPageBreak/>
        <w:t>quickly, causing outbreaks, epidemics, and pandemics that are destructive to communities and public health systems.</w:t>
      </w:r>
      <w:r w:rsidR="00E90E63" w:rsidRPr="00BC2088">
        <w:rPr>
          <w:rFonts w:ascii="Times New Roman" w:hAnsi="Times New Roman" w:cs="Times New Roman"/>
          <w:sz w:val="24"/>
          <w:szCs w:val="24"/>
        </w:rPr>
        <w:t xml:space="preserve"> </w:t>
      </w:r>
      <w:r w:rsidRPr="00BC2088">
        <w:rPr>
          <w:rFonts w:ascii="Times New Roman" w:hAnsi="Times New Roman" w:cs="Times New Roman"/>
          <w:sz w:val="24"/>
          <w:szCs w:val="24"/>
        </w:rPr>
        <w:t>Communicable illnesses radically affect public health. They cause major morbidity and death globally, especially in low- and middle-income countries with little healthcare facilities</w:t>
      </w:r>
      <w:r w:rsidR="00E90E63" w:rsidRPr="00BC2088">
        <w:rPr>
          <w:rFonts w:ascii="Times New Roman" w:hAnsi="Times New Roman" w:cs="Times New Roman"/>
          <w:sz w:val="24"/>
          <w:szCs w:val="24"/>
        </w:rPr>
        <w:t xml:space="preserve"> </w:t>
      </w:r>
      <w:r w:rsidR="00E90E63" w:rsidRPr="00BC2088">
        <w:rPr>
          <w:rFonts w:ascii="Times New Roman" w:eastAsia="Times New Roman" w:hAnsi="Times New Roman" w:cs="Times New Roman"/>
          <w:kern w:val="0"/>
          <w:sz w:val="24"/>
          <w:szCs w:val="24"/>
          <w:lang w:eastAsia="en-IN"/>
          <w14:ligatures w14:val="none"/>
        </w:rPr>
        <w:t>(WHO, 2023)</w:t>
      </w:r>
      <w:r w:rsidRPr="00BC2088">
        <w:rPr>
          <w:rFonts w:ascii="Times New Roman" w:hAnsi="Times New Roman" w:cs="Times New Roman"/>
          <w:sz w:val="24"/>
          <w:szCs w:val="24"/>
        </w:rPr>
        <w:t>. Acute sickness, chronic illness, and death may result from these disorders. Healthcare systems must spend a lot on prevention, diagnosis, treatment, and control. Communication illnesses may also impair social and economic life by preventing people from working or going to school and stigmatising and discriminating against groups.</w:t>
      </w:r>
    </w:p>
    <w:p w14:paraId="07627818" w14:textId="5E84C12D" w:rsidR="007778EB" w:rsidRPr="00BC2088" w:rsidRDefault="007778EB" w:rsidP="00D12EF4">
      <w:pPr>
        <w:pStyle w:val="Titlu2"/>
        <w:spacing w:line="360" w:lineRule="auto"/>
        <w:jc w:val="both"/>
        <w:rPr>
          <w:rFonts w:ascii="Times New Roman" w:hAnsi="Times New Roman" w:cs="Times New Roman"/>
          <w:b/>
          <w:bCs/>
          <w:color w:val="auto"/>
          <w:sz w:val="24"/>
          <w:szCs w:val="24"/>
        </w:rPr>
      </w:pPr>
      <w:bookmarkStart w:id="3" w:name="_Toc172071975"/>
      <w:r w:rsidRPr="00BC2088">
        <w:rPr>
          <w:rFonts w:ascii="Times New Roman" w:hAnsi="Times New Roman" w:cs="Times New Roman"/>
          <w:b/>
          <w:bCs/>
          <w:color w:val="auto"/>
          <w:sz w:val="24"/>
          <w:szCs w:val="24"/>
        </w:rPr>
        <w:t>The Tuberculosis Overview</w:t>
      </w:r>
      <w:bookmarkEnd w:id="3"/>
      <w:r w:rsidRPr="00BC2088">
        <w:rPr>
          <w:rFonts w:ascii="Times New Roman" w:hAnsi="Times New Roman" w:cs="Times New Roman"/>
          <w:b/>
          <w:bCs/>
          <w:color w:val="auto"/>
          <w:sz w:val="24"/>
          <w:szCs w:val="24"/>
        </w:rPr>
        <w:t xml:space="preserve"> </w:t>
      </w:r>
    </w:p>
    <w:p w14:paraId="509F97B4" w14:textId="1D8A00E2" w:rsidR="007778EB" w:rsidRPr="00BC2088" w:rsidRDefault="007778EB" w:rsidP="00D12EF4">
      <w:pPr>
        <w:spacing w:line="360" w:lineRule="auto"/>
        <w:jc w:val="both"/>
        <w:rPr>
          <w:rFonts w:ascii="Times New Roman" w:hAnsi="Times New Roman" w:cs="Times New Roman"/>
          <w:sz w:val="24"/>
          <w:szCs w:val="24"/>
        </w:rPr>
      </w:pPr>
      <w:r w:rsidRPr="00BC2088">
        <w:rPr>
          <w:rFonts w:ascii="Times New Roman" w:hAnsi="Times New Roman" w:cs="Times New Roman"/>
          <w:sz w:val="24"/>
          <w:szCs w:val="24"/>
        </w:rPr>
        <w:t>M. tuberculosis causes tuberculosis, a contagious illness. Mostly affecting the lungs, it may also damage the kidneys, spine, and brain. A global public health issue is one of the oldest illnesses. Although preventable and curable, nonetheless causes significant morbidity and death, especially in resource-limited settings. The disease's persistence and prevalence need constant public health surveillance and novel approaches to control and eliminate it.</w:t>
      </w:r>
    </w:p>
    <w:p w14:paraId="158BAC49" w14:textId="07DDC3FE" w:rsidR="007778EB" w:rsidRPr="00BC2088" w:rsidRDefault="007778EB" w:rsidP="00D12EF4">
      <w:pPr>
        <w:pStyle w:val="Titlu2"/>
        <w:spacing w:line="360" w:lineRule="auto"/>
        <w:jc w:val="both"/>
        <w:rPr>
          <w:rFonts w:ascii="Times New Roman" w:hAnsi="Times New Roman" w:cs="Times New Roman"/>
          <w:b/>
          <w:bCs/>
          <w:color w:val="auto"/>
          <w:sz w:val="24"/>
          <w:szCs w:val="24"/>
        </w:rPr>
      </w:pPr>
      <w:bookmarkStart w:id="4" w:name="_Toc172071976"/>
      <w:r w:rsidRPr="00BC2088">
        <w:rPr>
          <w:rFonts w:ascii="Times New Roman" w:hAnsi="Times New Roman" w:cs="Times New Roman"/>
          <w:b/>
          <w:bCs/>
          <w:color w:val="auto"/>
          <w:sz w:val="24"/>
          <w:szCs w:val="24"/>
        </w:rPr>
        <w:t>Symptomatology</w:t>
      </w:r>
      <w:bookmarkEnd w:id="4"/>
    </w:p>
    <w:p w14:paraId="7056CA21" w14:textId="45622AED" w:rsidR="007778EB" w:rsidRPr="00BC2088" w:rsidRDefault="007778EB" w:rsidP="00D12EF4">
      <w:pPr>
        <w:spacing w:line="360" w:lineRule="auto"/>
        <w:jc w:val="both"/>
        <w:rPr>
          <w:rFonts w:ascii="Times New Roman" w:hAnsi="Times New Roman" w:cs="Times New Roman"/>
          <w:sz w:val="24"/>
          <w:szCs w:val="24"/>
        </w:rPr>
      </w:pPr>
      <w:r w:rsidRPr="00BC2088">
        <w:rPr>
          <w:rFonts w:ascii="Times New Roman" w:hAnsi="Times New Roman" w:cs="Times New Roman"/>
          <w:sz w:val="24"/>
          <w:szCs w:val="24"/>
        </w:rPr>
        <w:t xml:space="preserve">The body portion afflicted by </w:t>
      </w:r>
      <w:r w:rsidR="00507959" w:rsidRPr="00507959">
        <w:rPr>
          <w:rFonts w:ascii="Times New Roman" w:hAnsi="Times New Roman" w:cs="Times New Roman"/>
          <w:sz w:val="24"/>
          <w:szCs w:val="24"/>
        </w:rPr>
        <w:t>tuberculosis</w:t>
      </w:r>
      <w:r w:rsidRPr="00BC2088">
        <w:rPr>
          <w:rFonts w:ascii="Times New Roman" w:hAnsi="Times New Roman" w:cs="Times New Roman"/>
          <w:sz w:val="24"/>
          <w:szCs w:val="24"/>
        </w:rPr>
        <w:t xml:space="preserve"> might impact symptoms greatly. Most cases are pulmonary TB. Chronic cough, fever, night sweats, weight loss, and exhaustion are TB symptoms.</w:t>
      </w:r>
    </w:p>
    <w:p w14:paraId="50DC827E" w14:textId="4B90913B" w:rsidR="007778EB" w:rsidRPr="00BC2088" w:rsidRDefault="007778EB" w:rsidP="00D12EF4">
      <w:pPr>
        <w:pStyle w:val="Listparagraf"/>
        <w:numPr>
          <w:ilvl w:val="0"/>
          <w:numId w:val="2"/>
        </w:numPr>
        <w:spacing w:line="360" w:lineRule="auto"/>
        <w:jc w:val="both"/>
        <w:rPr>
          <w:rFonts w:ascii="Times New Roman" w:eastAsia="Times New Roman" w:hAnsi="Times New Roman" w:cs="Times New Roman"/>
          <w:kern w:val="0"/>
          <w:sz w:val="24"/>
          <w:szCs w:val="24"/>
          <w:lang w:eastAsia="en-IN"/>
          <w14:ligatures w14:val="none"/>
        </w:rPr>
      </w:pPr>
      <w:r w:rsidRPr="00BC2088">
        <w:rPr>
          <w:rFonts w:ascii="Times New Roman" w:hAnsi="Times New Roman" w:cs="Times New Roman"/>
          <w:b/>
          <w:bCs/>
          <w:sz w:val="24"/>
          <w:szCs w:val="24"/>
        </w:rPr>
        <w:t>Chronic Cough:</w:t>
      </w:r>
      <w:r w:rsidRPr="00BC2088">
        <w:rPr>
          <w:rFonts w:ascii="Times New Roman" w:hAnsi="Times New Roman" w:cs="Times New Roman"/>
          <w:sz w:val="24"/>
          <w:szCs w:val="24"/>
        </w:rPr>
        <w:t xml:space="preserve"> Pulmonary </w:t>
      </w:r>
      <w:r w:rsidR="00507959" w:rsidRPr="00507959">
        <w:rPr>
          <w:rFonts w:ascii="Times New Roman" w:hAnsi="Times New Roman" w:cs="Times New Roman"/>
          <w:sz w:val="24"/>
          <w:szCs w:val="24"/>
        </w:rPr>
        <w:t>tuberculosis</w:t>
      </w:r>
      <w:r w:rsidRPr="00BC2088">
        <w:rPr>
          <w:rFonts w:ascii="Times New Roman" w:hAnsi="Times New Roman" w:cs="Times New Roman"/>
          <w:sz w:val="24"/>
          <w:szCs w:val="24"/>
        </w:rPr>
        <w:t xml:space="preserve"> is characterised by a three-week cough. The cough typically generates mucus and blood in severe instances</w:t>
      </w:r>
      <w:r w:rsidR="00E90E63" w:rsidRPr="00BC2088">
        <w:rPr>
          <w:rFonts w:ascii="Times New Roman" w:hAnsi="Times New Roman" w:cs="Times New Roman"/>
          <w:sz w:val="24"/>
          <w:szCs w:val="24"/>
        </w:rPr>
        <w:t xml:space="preserve"> </w:t>
      </w:r>
      <w:r w:rsidR="00E90E63" w:rsidRPr="00BC2088">
        <w:rPr>
          <w:rFonts w:ascii="Times New Roman" w:eastAsia="Times New Roman" w:hAnsi="Times New Roman" w:cs="Times New Roman"/>
          <w:kern w:val="0"/>
          <w:sz w:val="24"/>
          <w:szCs w:val="24"/>
          <w:lang w:eastAsia="en-IN"/>
          <w14:ligatures w14:val="none"/>
        </w:rPr>
        <w:t>(Klimczak et al., 2024)</w:t>
      </w:r>
      <w:r w:rsidRPr="00BC2088">
        <w:rPr>
          <w:rFonts w:ascii="Times New Roman" w:hAnsi="Times New Roman" w:cs="Times New Roman"/>
          <w:sz w:val="24"/>
          <w:szCs w:val="24"/>
        </w:rPr>
        <w:t>. Infection and inflammation of lung tissue by TB bacteria create a chronic cough. Sputum and, in extreme instances, lung haemorrhage result from germs multiplying and damaging lung tissue. This symptom is important because it suggests advanced illness and increases the risk of transmission since coughing spreads TB germs.</w:t>
      </w:r>
    </w:p>
    <w:p w14:paraId="34CBF097" w14:textId="5F839BEA" w:rsidR="007778EB" w:rsidRPr="00BC2088" w:rsidRDefault="007778EB" w:rsidP="00D12EF4">
      <w:pPr>
        <w:pStyle w:val="Listparagraf"/>
        <w:numPr>
          <w:ilvl w:val="0"/>
          <w:numId w:val="2"/>
        </w:numPr>
        <w:spacing w:line="360" w:lineRule="auto"/>
        <w:jc w:val="both"/>
        <w:rPr>
          <w:rFonts w:ascii="Times New Roman" w:hAnsi="Times New Roman" w:cs="Times New Roman"/>
          <w:sz w:val="24"/>
          <w:szCs w:val="24"/>
        </w:rPr>
      </w:pPr>
      <w:r w:rsidRPr="00BC2088">
        <w:rPr>
          <w:rFonts w:ascii="Times New Roman" w:hAnsi="Times New Roman" w:cs="Times New Roman"/>
          <w:b/>
          <w:bCs/>
          <w:sz w:val="24"/>
          <w:szCs w:val="24"/>
        </w:rPr>
        <w:t>Temp and Night Sweats:</w:t>
      </w:r>
      <w:r w:rsidRPr="00BC2088">
        <w:rPr>
          <w:rFonts w:ascii="Times New Roman" w:hAnsi="Times New Roman" w:cs="Times New Roman"/>
          <w:sz w:val="24"/>
          <w:szCs w:val="24"/>
        </w:rPr>
        <w:t xml:space="preserve"> patients have nocturnal sweats and low-grade fevers in the evening. Infection-related immunological responses cause these symptoms. The body raises its temperature to combat TB germs, causing fever. Night sweats occur when the body's temperature swings to fight illness. patients quality of life may be greatly affected by these symptoms. They also remind patients of the sickness, which may be upsetting.</w:t>
      </w:r>
    </w:p>
    <w:p w14:paraId="33C6403D" w14:textId="3D9E165D" w:rsidR="007778EB" w:rsidRPr="00BC2088" w:rsidRDefault="007778EB" w:rsidP="00D12EF4">
      <w:pPr>
        <w:pStyle w:val="Listparagraf"/>
        <w:numPr>
          <w:ilvl w:val="0"/>
          <w:numId w:val="2"/>
        </w:numPr>
        <w:spacing w:line="360" w:lineRule="auto"/>
        <w:jc w:val="both"/>
        <w:rPr>
          <w:rFonts w:ascii="Times New Roman" w:eastAsia="Times New Roman" w:hAnsi="Times New Roman" w:cs="Times New Roman"/>
          <w:kern w:val="0"/>
          <w:sz w:val="24"/>
          <w:szCs w:val="24"/>
          <w:lang w:eastAsia="en-IN"/>
          <w14:ligatures w14:val="none"/>
        </w:rPr>
      </w:pPr>
      <w:r w:rsidRPr="00BC2088">
        <w:rPr>
          <w:rFonts w:ascii="Times New Roman" w:hAnsi="Times New Roman" w:cs="Times New Roman"/>
          <w:b/>
          <w:bCs/>
          <w:sz w:val="24"/>
          <w:szCs w:val="24"/>
        </w:rPr>
        <w:lastRenderedPageBreak/>
        <w:t>Fatigue and Weight Loss</w:t>
      </w:r>
      <w:r w:rsidRPr="00BC2088">
        <w:rPr>
          <w:rFonts w:ascii="Times New Roman" w:hAnsi="Times New Roman" w:cs="Times New Roman"/>
          <w:sz w:val="24"/>
          <w:szCs w:val="24"/>
        </w:rPr>
        <w:t>:</w:t>
      </w:r>
      <w:r w:rsidR="00507959" w:rsidRPr="00507959">
        <w:t xml:space="preserve"> </w:t>
      </w:r>
      <w:r w:rsidR="00507959" w:rsidRPr="00507959">
        <w:rPr>
          <w:rFonts w:ascii="Times New Roman" w:hAnsi="Times New Roman" w:cs="Times New Roman"/>
          <w:sz w:val="24"/>
          <w:szCs w:val="24"/>
        </w:rPr>
        <w:t>tuberculosis</w:t>
      </w:r>
      <w:r w:rsidR="00507959" w:rsidRPr="00BC2088">
        <w:rPr>
          <w:rFonts w:ascii="Times New Roman" w:hAnsi="Times New Roman" w:cs="Times New Roman"/>
          <w:sz w:val="24"/>
          <w:szCs w:val="24"/>
        </w:rPr>
        <w:t xml:space="preserve"> causes</w:t>
      </w:r>
      <w:r w:rsidRPr="00BC2088">
        <w:rPr>
          <w:rFonts w:ascii="Times New Roman" w:hAnsi="Times New Roman" w:cs="Times New Roman"/>
          <w:sz w:val="24"/>
          <w:szCs w:val="24"/>
        </w:rPr>
        <w:t xml:space="preserve"> unintentional weight loss and extreme exhaustion. Malnutrition and wasting may result from </w:t>
      </w:r>
      <w:r w:rsidR="00507959" w:rsidRPr="00507959">
        <w:rPr>
          <w:rFonts w:ascii="Times New Roman" w:hAnsi="Times New Roman" w:cs="Times New Roman"/>
          <w:sz w:val="24"/>
          <w:szCs w:val="24"/>
        </w:rPr>
        <w:t>tuberculosis</w:t>
      </w:r>
      <w:r w:rsidRPr="00BC2088">
        <w:rPr>
          <w:rFonts w:ascii="Times New Roman" w:hAnsi="Times New Roman" w:cs="Times New Roman"/>
          <w:sz w:val="24"/>
          <w:szCs w:val="24"/>
        </w:rPr>
        <w:t xml:space="preserve"> germs causing appetite loss and increasing metabolic needs</w:t>
      </w:r>
      <w:r w:rsidR="00A72EE0" w:rsidRPr="00BC2088">
        <w:rPr>
          <w:rFonts w:ascii="Times New Roman" w:hAnsi="Times New Roman" w:cs="Times New Roman"/>
          <w:sz w:val="24"/>
          <w:szCs w:val="24"/>
        </w:rPr>
        <w:t xml:space="preserve"> </w:t>
      </w:r>
      <w:r w:rsidR="00A72EE0" w:rsidRPr="00BC2088">
        <w:rPr>
          <w:rFonts w:ascii="Times New Roman" w:eastAsia="Times New Roman" w:hAnsi="Times New Roman" w:cs="Times New Roman"/>
          <w:kern w:val="0"/>
          <w:sz w:val="24"/>
          <w:szCs w:val="24"/>
          <w:lang w:eastAsia="en-IN"/>
          <w14:ligatures w14:val="none"/>
        </w:rPr>
        <w:t>(VanValkenburg et al., 2022)</w:t>
      </w:r>
      <w:r w:rsidRPr="00BC2088">
        <w:rPr>
          <w:rFonts w:ascii="Times New Roman" w:hAnsi="Times New Roman" w:cs="Times New Roman"/>
          <w:sz w:val="24"/>
          <w:szCs w:val="24"/>
        </w:rPr>
        <w:t xml:space="preserve">. Fatigue results from </w:t>
      </w:r>
      <w:r w:rsidR="00507959" w:rsidRPr="00BC2088">
        <w:rPr>
          <w:rFonts w:ascii="Times New Roman" w:hAnsi="Times New Roman" w:cs="Times New Roman"/>
          <w:sz w:val="24"/>
          <w:szCs w:val="24"/>
        </w:rPr>
        <w:t>chronic and</w:t>
      </w:r>
      <w:r w:rsidRPr="00BC2088">
        <w:rPr>
          <w:rFonts w:ascii="Times New Roman" w:hAnsi="Times New Roman" w:cs="Times New Roman"/>
          <w:sz w:val="24"/>
          <w:szCs w:val="24"/>
        </w:rPr>
        <w:t xml:space="preserve"> the body</w:t>
      </w:r>
      <w:r w:rsidR="00507959">
        <w:rPr>
          <w:rFonts w:ascii="Times New Roman" w:hAnsi="Times New Roman" w:cs="Times New Roman"/>
          <w:sz w:val="24"/>
          <w:szCs w:val="24"/>
        </w:rPr>
        <w:t xml:space="preserve"> i</w:t>
      </w:r>
      <w:r w:rsidRPr="00BC2088">
        <w:rPr>
          <w:rFonts w:ascii="Times New Roman" w:hAnsi="Times New Roman" w:cs="Times New Roman"/>
          <w:sz w:val="24"/>
          <w:szCs w:val="24"/>
        </w:rPr>
        <w:t xml:space="preserve">s ongoing struggle against it. Weakness from weight loss and weariness might make patients more prone to other ailments and complicate recovery. Mental depression and despondency might result from </w:t>
      </w:r>
      <w:r w:rsidR="00507959" w:rsidRPr="00507959">
        <w:rPr>
          <w:rFonts w:ascii="Times New Roman" w:hAnsi="Times New Roman" w:cs="Times New Roman"/>
          <w:sz w:val="24"/>
          <w:szCs w:val="24"/>
        </w:rPr>
        <w:t>tuberculosis</w:t>
      </w:r>
      <w:r w:rsidR="00507959" w:rsidRPr="00507959">
        <w:rPr>
          <w:rFonts w:ascii="Times New Roman" w:hAnsi="Times New Roman" w:cs="Times New Roman"/>
          <w:sz w:val="24"/>
          <w:szCs w:val="24"/>
        </w:rPr>
        <w:t xml:space="preserve"> </w:t>
      </w:r>
      <w:r w:rsidR="00507959">
        <w:rPr>
          <w:rFonts w:ascii="Times New Roman" w:hAnsi="Times New Roman" w:cs="Times New Roman"/>
          <w:sz w:val="24"/>
          <w:szCs w:val="24"/>
        </w:rPr>
        <w:t>i</w:t>
      </w:r>
      <w:r w:rsidRPr="00BC2088">
        <w:rPr>
          <w:rFonts w:ascii="Times New Roman" w:hAnsi="Times New Roman" w:cs="Times New Roman"/>
          <w:sz w:val="24"/>
          <w:szCs w:val="24"/>
        </w:rPr>
        <w:t>s physical decline.</w:t>
      </w:r>
    </w:p>
    <w:p w14:paraId="1277D1EA" w14:textId="64E59FF8" w:rsidR="007778EB" w:rsidRPr="00CB6425" w:rsidRDefault="007778EB" w:rsidP="00CB6425">
      <w:pPr>
        <w:spacing w:line="360" w:lineRule="auto"/>
        <w:jc w:val="both"/>
        <w:rPr>
          <w:rFonts w:ascii="Times New Roman" w:eastAsia="Times New Roman" w:hAnsi="Times New Roman" w:cs="Times New Roman"/>
          <w:kern w:val="0"/>
          <w:sz w:val="24"/>
          <w:szCs w:val="24"/>
          <w:lang w:eastAsia="en-IN"/>
          <w14:ligatures w14:val="none"/>
        </w:rPr>
      </w:pPr>
      <w:r w:rsidRPr="00BC2088">
        <w:rPr>
          <w:rFonts w:ascii="Times New Roman" w:hAnsi="Times New Roman" w:cs="Times New Roman"/>
          <w:sz w:val="24"/>
          <w:szCs w:val="24"/>
        </w:rPr>
        <w:t>Depending on the organs involved, symptoms might include back discomfort, blood in the urine, and neurological problems. Extrapulmonary TB is more frequent in HIV-positive people</w:t>
      </w:r>
      <w:r w:rsidR="00A72EE0" w:rsidRPr="00BC2088">
        <w:rPr>
          <w:rFonts w:ascii="Times New Roman" w:hAnsi="Times New Roman" w:cs="Times New Roman"/>
          <w:sz w:val="24"/>
          <w:szCs w:val="24"/>
        </w:rPr>
        <w:t xml:space="preserve"> </w:t>
      </w:r>
      <w:r w:rsidR="00A72EE0" w:rsidRPr="00BC2088">
        <w:rPr>
          <w:rFonts w:ascii="Times New Roman" w:eastAsia="Times New Roman" w:hAnsi="Times New Roman" w:cs="Times New Roman"/>
          <w:kern w:val="0"/>
          <w:sz w:val="24"/>
          <w:szCs w:val="24"/>
          <w:lang w:eastAsia="en-IN"/>
          <w14:ligatures w14:val="none"/>
        </w:rPr>
        <w:t>(Gopalaswamy et al., 2021)</w:t>
      </w:r>
      <w:r w:rsidRPr="00BC2088">
        <w:rPr>
          <w:rFonts w:ascii="Times New Roman" w:hAnsi="Times New Roman" w:cs="Times New Roman"/>
          <w:sz w:val="24"/>
          <w:szCs w:val="24"/>
        </w:rPr>
        <w:t>.</w:t>
      </w:r>
      <w:bookmarkStart w:id="5" w:name="_Toc172071977"/>
      <w:r w:rsidR="0062415F" w:rsidRPr="00BC2088">
        <w:rPr>
          <w:rFonts w:ascii="Times New Roman" w:hAnsi="Times New Roman" w:cs="Times New Roman"/>
          <w:b/>
          <w:bCs/>
          <w:sz w:val="24"/>
          <w:szCs w:val="24"/>
        </w:rPr>
        <w:t xml:space="preserve"> </w:t>
      </w:r>
      <w:bookmarkEnd w:id="5"/>
    </w:p>
    <w:p w14:paraId="50649DE0" w14:textId="5045D09F" w:rsidR="007778EB" w:rsidRPr="00BC2088" w:rsidRDefault="007778EB" w:rsidP="00D12EF4">
      <w:pPr>
        <w:spacing w:line="360" w:lineRule="auto"/>
        <w:jc w:val="both"/>
        <w:rPr>
          <w:rFonts w:ascii="Times New Roman" w:hAnsi="Times New Roman" w:cs="Times New Roman"/>
          <w:sz w:val="24"/>
          <w:szCs w:val="24"/>
        </w:rPr>
      </w:pPr>
      <w:r w:rsidRPr="00BC2088">
        <w:rPr>
          <w:rFonts w:ascii="Times New Roman" w:hAnsi="Times New Roman" w:cs="Times New Roman"/>
          <w:sz w:val="24"/>
          <w:szCs w:val="24"/>
        </w:rPr>
        <w:t xml:space="preserve">With adequate treatment, most patients recover. Therapy includes long-term antibiotics. </w:t>
      </w:r>
      <w:r w:rsidR="007A2C1F" w:rsidRPr="00BC2088">
        <w:rPr>
          <w:rFonts w:ascii="Times New Roman" w:hAnsi="Times New Roman" w:cs="Times New Roman"/>
          <w:sz w:val="24"/>
          <w:szCs w:val="24"/>
        </w:rPr>
        <w:t>First-line anti-</w:t>
      </w:r>
      <w:r w:rsidR="007A2C1F" w:rsidRPr="00507959">
        <w:t xml:space="preserve"> </w:t>
      </w:r>
      <w:r w:rsidR="007A2C1F" w:rsidRPr="00507959">
        <w:rPr>
          <w:rFonts w:ascii="Times New Roman" w:hAnsi="Times New Roman" w:cs="Times New Roman"/>
          <w:sz w:val="24"/>
          <w:szCs w:val="24"/>
        </w:rPr>
        <w:t>tuberculosis</w:t>
      </w:r>
      <w:r w:rsidR="007A2C1F" w:rsidRPr="00BC2088">
        <w:rPr>
          <w:rFonts w:ascii="Times New Roman" w:hAnsi="Times New Roman" w:cs="Times New Roman"/>
          <w:sz w:val="24"/>
          <w:szCs w:val="24"/>
        </w:rPr>
        <w:t xml:space="preserve"> medications</w:t>
      </w:r>
      <w:r w:rsidRPr="00BC2088">
        <w:rPr>
          <w:rFonts w:ascii="Times New Roman" w:hAnsi="Times New Roman" w:cs="Times New Roman"/>
          <w:sz w:val="24"/>
          <w:szCs w:val="24"/>
        </w:rPr>
        <w:t xml:space="preserve"> directly observed therapy, short-course (DOTS), drug-resistant</w:t>
      </w:r>
      <w:r w:rsidR="00507959">
        <w:rPr>
          <w:rFonts w:ascii="Times New Roman" w:hAnsi="Times New Roman" w:cs="Times New Roman"/>
          <w:sz w:val="24"/>
          <w:szCs w:val="24"/>
        </w:rPr>
        <w:t xml:space="preserve"> </w:t>
      </w:r>
      <w:r w:rsidRPr="00BC2088">
        <w:rPr>
          <w:rFonts w:ascii="Times New Roman" w:hAnsi="Times New Roman" w:cs="Times New Roman"/>
          <w:sz w:val="24"/>
          <w:szCs w:val="24"/>
        </w:rPr>
        <w:t>treatment, and supportive care and adjunct therapies are the conventional TB treatments.</w:t>
      </w:r>
    </w:p>
    <w:p w14:paraId="67B15317" w14:textId="28D8C1E3" w:rsidR="007778EB" w:rsidRPr="00BC2088" w:rsidRDefault="007778EB" w:rsidP="00D12EF4">
      <w:pPr>
        <w:pStyle w:val="Listparagraf"/>
        <w:numPr>
          <w:ilvl w:val="0"/>
          <w:numId w:val="4"/>
        </w:numPr>
        <w:spacing w:line="360" w:lineRule="auto"/>
        <w:jc w:val="both"/>
        <w:rPr>
          <w:rFonts w:ascii="Times New Roman" w:eastAsia="Times New Roman" w:hAnsi="Times New Roman" w:cs="Times New Roman"/>
          <w:kern w:val="0"/>
          <w:sz w:val="24"/>
          <w:szCs w:val="24"/>
          <w:lang w:eastAsia="en-IN"/>
          <w14:ligatures w14:val="none"/>
        </w:rPr>
      </w:pPr>
      <w:r w:rsidRPr="00BC2088">
        <w:rPr>
          <w:rFonts w:ascii="Times New Roman" w:hAnsi="Times New Roman" w:cs="Times New Roman"/>
          <w:b/>
          <w:bCs/>
          <w:sz w:val="24"/>
          <w:szCs w:val="24"/>
        </w:rPr>
        <w:t xml:space="preserve">Anti-TB </w:t>
      </w:r>
      <w:r w:rsidR="007A2C1F" w:rsidRPr="00BC2088">
        <w:rPr>
          <w:rFonts w:ascii="Times New Roman" w:hAnsi="Times New Roman" w:cs="Times New Roman"/>
          <w:b/>
          <w:bCs/>
          <w:sz w:val="24"/>
          <w:szCs w:val="24"/>
        </w:rPr>
        <w:t>first line</w:t>
      </w:r>
      <w:r w:rsidRPr="00BC2088">
        <w:rPr>
          <w:rFonts w:ascii="Times New Roman" w:hAnsi="Times New Roman" w:cs="Times New Roman"/>
          <w:sz w:val="24"/>
          <w:szCs w:val="24"/>
        </w:rPr>
        <w:t>: The main therapy for is six months of first-line medicines. Rifampicin, pyrazinamide, isoniazid, and ethambutol are the most prevalent medications. Medication kills and prevents bacteria development. All four medications are used in the intense phase for two months, followed by isoniazid and rifampicin for four months. To eliminate microorganisms and avoid medication resistance, these medicines must be combined</w:t>
      </w:r>
      <w:r w:rsidR="00A72EE0" w:rsidRPr="00BC2088">
        <w:rPr>
          <w:rFonts w:ascii="Times New Roman" w:hAnsi="Times New Roman" w:cs="Times New Roman"/>
          <w:sz w:val="24"/>
          <w:szCs w:val="24"/>
        </w:rPr>
        <w:t xml:space="preserve"> </w:t>
      </w:r>
      <w:r w:rsidR="00A72EE0" w:rsidRPr="00BC2088">
        <w:rPr>
          <w:rFonts w:ascii="Times New Roman" w:eastAsia="Times New Roman" w:hAnsi="Times New Roman" w:cs="Times New Roman"/>
          <w:kern w:val="0"/>
          <w:sz w:val="24"/>
          <w:szCs w:val="24"/>
          <w:lang w:eastAsia="en-IN"/>
          <w14:ligatures w14:val="none"/>
        </w:rPr>
        <w:t>(Murugaiyan et al., 2022)</w:t>
      </w:r>
      <w:r w:rsidRPr="00BC2088">
        <w:rPr>
          <w:rFonts w:ascii="Times New Roman" w:hAnsi="Times New Roman" w:cs="Times New Roman"/>
          <w:sz w:val="24"/>
          <w:szCs w:val="24"/>
        </w:rPr>
        <w:t>. Insufficient dosages may cause drug-resistant TB strains, which are tougher to treat. Maintaining this treatment regimen needs strong healthcare support systems and patient education to stress the significance of finishing medication.</w:t>
      </w:r>
    </w:p>
    <w:p w14:paraId="63A1A335" w14:textId="5402FF7F" w:rsidR="007778EB" w:rsidRPr="00BC2088" w:rsidRDefault="007778EB" w:rsidP="00D12EF4">
      <w:pPr>
        <w:pStyle w:val="Listparagraf"/>
        <w:numPr>
          <w:ilvl w:val="0"/>
          <w:numId w:val="1"/>
        </w:numPr>
        <w:spacing w:line="360" w:lineRule="auto"/>
        <w:jc w:val="both"/>
        <w:rPr>
          <w:rFonts w:ascii="Times New Roman" w:hAnsi="Times New Roman" w:cs="Times New Roman"/>
          <w:sz w:val="24"/>
          <w:szCs w:val="24"/>
        </w:rPr>
      </w:pPr>
      <w:r w:rsidRPr="00BC2088">
        <w:rPr>
          <w:rFonts w:ascii="Times New Roman" w:hAnsi="Times New Roman" w:cs="Times New Roman"/>
          <w:b/>
          <w:bCs/>
          <w:sz w:val="24"/>
          <w:szCs w:val="24"/>
        </w:rPr>
        <w:t>TOTS: Directly Observed Treatment</w:t>
      </w:r>
      <w:r w:rsidRPr="00BC2088">
        <w:rPr>
          <w:rFonts w:ascii="Times New Roman" w:hAnsi="Times New Roman" w:cs="Times New Roman"/>
          <w:sz w:val="24"/>
          <w:szCs w:val="24"/>
        </w:rPr>
        <w:t xml:space="preserve">: The WHO recommends DOTS to </w:t>
      </w:r>
      <w:r w:rsidR="00F61EF0" w:rsidRPr="00BC2088">
        <w:rPr>
          <w:rFonts w:ascii="Times New Roman" w:hAnsi="Times New Roman" w:cs="Times New Roman"/>
          <w:sz w:val="24"/>
          <w:szCs w:val="24"/>
        </w:rPr>
        <w:t>ensure patients</w:t>
      </w:r>
      <w:r w:rsidRPr="00BC2088">
        <w:rPr>
          <w:rFonts w:ascii="Times New Roman" w:hAnsi="Times New Roman" w:cs="Times New Roman"/>
          <w:sz w:val="24"/>
          <w:szCs w:val="24"/>
        </w:rPr>
        <w:t xml:space="preserve"> follow their therapy. DOTS allows doctors or volunteers to watch patients take their medications. This method improves treatment adherence, reduces medication resistance, and ensures full therapy completion. T</w:t>
      </w:r>
      <w:r w:rsidR="00F61EF0">
        <w:rPr>
          <w:rFonts w:ascii="Times New Roman" w:hAnsi="Times New Roman" w:cs="Times New Roman"/>
          <w:sz w:val="24"/>
          <w:szCs w:val="24"/>
        </w:rPr>
        <w:t>he</w:t>
      </w:r>
      <w:r w:rsidRPr="00BC2088">
        <w:rPr>
          <w:rFonts w:ascii="Times New Roman" w:hAnsi="Times New Roman" w:cs="Times New Roman"/>
          <w:sz w:val="24"/>
          <w:szCs w:val="24"/>
        </w:rPr>
        <w:t xml:space="preserve"> treatment results and transmission have improved greatly with DOTS. Drug intake is monitored, patient education, frequent follow-ups, and assistance are provided to overcome adherence obstacles. Resource availability, qualified staff, and patient willingness to engage in supervised therapy determine DOTS programme effectiveness.</w:t>
      </w:r>
    </w:p>
    <w:p w14:paraId="78FA93C1" w14:textId="2533C373" w:rsidR="007778EB" w:rsidRPr="00BC2088" w:rsidRDefault="007778EB" w:rsidP="00D12EF4">
      <w:pPr>
        <w:pStyle w:val="Listparagraf"/>
        <w:numPr>
          <w:ilvl w:val="0"/>
          <w:numId w:val="1"/>
        </w:numPr>
        <w:spacing w:line="360" w:lineRule="auto"/>
        <w:jc w:val="both"/>
        <w:rPr>
          <w:rFonts w:ascii="Times New Roman" w:eastAsia="Times New Roman" w:hAnsi="Times New Roman" w:cs="Times New Roman"/>
          <w:kern w:val="0"/>
          <w:sz w:val="24"/>
          <w:szCs w:val="24"/>
          <w:lang w:eastAsia="en-IN"/>
          <w14:ligatures w14:val="none"/>
        </w:rPr>
      </w:pPr>
      <w:r w:rsidRPr="00BC2088">
        <w:rPr>
          <w:rFonts w:ascii="Times New Roman" w:hAnsi="Times New Roman" w:cs="Times New Roman"/>
          <w:b/>
          <w:bCs/>
          <w:sz w:val="24"/>
          <w:szCs w:val="24"/>
        </w:rPr>
        <w:lastRenderedPageBreak/>
        <w:t>To treat drug-resistant:</w:t>
      </w:r>
      <w:r w:rsidRPr="00BC2088">
        <w:rPr>
          <w:rFonts w:ascii="Times New Roman" w:hAnsi="Times New Roman" w:cs="Times New Roman"/>
          <w:sz w:val="24"/>
          <w:szCs w:val="24"/>
        </w:rPr>
        <w:t xml:space="preserve"> Complex and lengthy therapy is needed for drug-resistant TB, including MDR-TB and XDR-TB. Secondary anti-TB medications are more toxic and less effective than first-line treatments for drug-resistant. A two-year therapy for drug-resistant involves fluoroquinolones and injectable amikacin or capreomycin. Managing side effects and adherence with drug-resistant needs specialised treatment and regular monitoring</w:t>
      </w:r>
      <w:r w:rsidR="00A72EE0" w:rsidRPr="00BC2088">
        <w:rPr>
          <w:rFonts w:ascii="Times New Roman" w:hAnsi="Times New Roman" w:cs="Times New Roman"/>
          <w:sz w:val="24"/>
          <w:szCs w:val="24"/>
        </w:rPr>
        <w:t xml:space="preserve"> </w:t>
      </w:r>
      <w:r w:rsidR="00A72EE0" w:rsidRPr="00BC2088">
        <w:rPr>
          <w:rFonts w:ascii="Times New Roman" w:eastAsia="Times New Roman" w:hAnsi="Times New Roman" w:cs="Times New Roman"/>
          <w:kern w:val="0"/>
          <w:sz w:val="24"/>
          <w:szCs w:val="24"/>
          <w:lang w:eastAsia="en-IN"/>
          <w14:ligatures w14:val="none"/>
        </w:rPr>
        <w:t>(Maraba et al., 2021)</w:t>
      </w:r>
      <w:r w:rsidRPr="00BC2088">
        <w:rPr>
          <w:rFonts w:ascii="Times New Roman" w:hAnsi="Times New Roman" w:cs="Times New Roman"/>
          <w:sz w:val="24"/>
          <w:szCs w:val="24"/>
        </w:rPr>
        <w:t xml:space="preserve">. New medications and treatment regimens for drug-resistant are being developed to reduce treatment time and improve results. Proper use of first-line medications and patient compliance with treatment regimens may enhance health systems to avoid drug-resistant </w:t>
      </w:r>
      <w:r w:rsidR="00F61EF0" w:rsidRPr="00F61EF0">
        <w:rPr>
          <w:rFonts w:ascii="Times New Roman" w:hAnsi="Times New Roman" w:cs="Times New Roman"/>
          <w:sz w:val="24"/>
          <w:szCs w:val="24"/>
        </w:rPr>
        <w:t>tuberculosis</w:t>
      </w:r>
      <w:r w:rsidRPr="00BC2088">
        <w:rPr>
          <w:rFonts w:ascii="Times New Roman" w:hAnsi="Times New Roman" w:cs="Times New Roman"/>
          <w:sz w:val="24"/>
          <w:szCs w:val="24"/>
        </w:rPr>
        <w:t>.</w:t>
      </w:r>
    </w:p>
    <w:p w14:paraId="04D5D04A" w14:textId="1078D0D8" w:rsidR="007778EB" w:rsidRPr="00BC2088" w:rsidRDefault="007778EB" w:rsidP="00D12EF4">
      <w:pPr>
        <w:pStyle w:val="Titlu1"/>
        <w:spacing w:line="360" w:lineRule="auto"/>
        <w:jc w:val="both"/>
        <w:rPr>
          <w:rFonts w:ascii="Times New Roman" w:hAnsi="Times New Roman" w:cs="Times New Roman"/>
          <w:b/>
          <w:bCs/>
          <w:color w:val="auto"/>
          <w:sz w:val="24"/>
          <w:szCs w:val="24"/>
        </w:rPr>
      </w:pPr>
      <w:bookmarkStart w:id="6" w:name="_Toc172071978"/>
      <w:r w:rsidRPr="00BC2088">
        <w:rPr>
          <w:rFonts w:ascii="Times New Roman" w:hAnsi="Times New Roman" w:cs="Times New Roman"/>
          <w:b/>
          <w:bCs/>
          <w:color w:val="auto"/>
          <w:sz w:val="24"/>
          <w:szCs w:val="24"/>
        </w:rPr>
        <w:t>Tuberculosis trends</w:t>
      </w:r>
      <w:bookmarkEnd w:id="6"/>
      <w:r w:rsidRPr="00BC2088">
        <w:rPr>
          <w:rFonts w:ascii="Times New Roman" w:hAnsi="Times New Roman" w:cs="Times New Roman"/>
          <w:b/>
          <w:bCs/>
          <w:color w:val="auto"/>
          <w:sz w:val="24"/>
          <w:szCs w:val="24"/>
        </w:rPr>
        <w:t xml:space="preserve"> </w:t>
      </w:r>
      <w:r w:rsidRPr="00BC2088">
        <w:rPr>
          <w:rFonts w:ascii="Times New Roman" w:hAnsi="Times New Roman" w:cs="Times New Roman"/>
          <w:color w:val="auto"/>
          <w:sz w:val="24"/>
          <w:szCs w:val="24"/>
        </w:rPr>
        <w:t xml:space="preserve"> </w:t>
      </w:r>
    </w:p>
    <w:p w14:paraId="4F879FFA" w14:textId="51855A8D" w:rsidR="007778EB" w:rsidRPr="00BC2088" w:rsidRDefault="007778EB" w:rsidP="00D12EF4">
      <w:pPr>
        <w:spacing w:line="360" w:lineRule="auto"/>
        <w:jc w:val="both"/>
        <w:rPr>
          <w:rFonts w:ascii="Times New Roman" w:hAnsi="Times New Roman" w:cs="Times New Roman"/>
          <w:b/>
          <w:bCs/>
          <w:i/>
          <w:iCs/>
          <w:sz w:val="24"/>
          <w:szCs w:val="24"/>
        </w:rPr>
      </w:pPr>
      <w:r w:rsidRPr="00BC2088">
        <w:rPr>
          <w:rFonts w:ascii="Times New Roman" w:hAnsi="Times New Roman" w:cs="Times New Roman"/>
          <w:b/>
          <w:bCs/>
          <w:i/>
          <w:iCs/>
          <w:sz w:val="24"/>
          <w:szCs w:val="24"/>
        </w:rPr>
        <w:t>Prevalence and incidence</w:t>
      </w:r>
    </w:p>
    <w:p w14:paraId="21110713" w14:textId="33DEE8DE" w:rsidR="007778EB" w:rsidRPr="00BC2088" w:rsidRDefault="007778EB" w:rsidP="00D12EF4">
      <w:pPr>
        <w:spacing w:line="360" w:lineRule="auto"/>
        <w:jc w:val="both"/>
        <w:rPr>
          <w:rFonts w:ascii="Times New Roman" w:hAnsi="Times New Roman" w:cs="Times New Roman"/>
          <w:sz w:val="24"/>
          <w:szCs w:val="24"/>
        </w:rPr>
      </w:pPr>
      <w:r w:rsidRPr="00BC2088">
        <w:rPr>
          <w:rFonts w:ascii="Times New Roman" w:hAnsi="Times New Roman" w:cs="Times New Roman"/>
          <w:sz w:val="24"/>
          <w:szCs w:val="24"/>
        </w:rPr>
        <w:t>To develop successful TB control methods, one must study incidence and prevalence patterns. With pertinent statistical data, this section covers four significant incidence and prevalence trends internationally, in the UK, and in Wales.</w:t>
      </w:r>
    </w:p>
    <w:p w14:paraId="1D06CDC9" w14:textId="419B356D" w:rsidR="007778EB" w:rsidRPr="00BC2088" w:rsidRDefault="007778EB" w:rsidP="00D12EF4">
      <w:pPr>
        <w:pStyle w:val="Listparagraf"/>
        <w:numPr>
          <w:ilvl w:val="0"/>
          <w:numId w:val="7"/>
        </w:numPr>
        <w:spacing w:line="360" w:lineRule="auto"/>
        <w:jc w:val="both"/>
        <w:rPr>
          <w:rFonts w:ascii="Times New Roman" w:eastAsia="Times New Roman" w:hAnsi="Times New Roman" w:cs="Times New Roman"/>
          <w:kern w:val="0"/>
          <w:sz w:val="24"/>
          <w:szCs w:val="24"/>
          <w:lang w:eastAsia="en-IN"/>
          <w14:ligatures w14:val="none"/>
        </w:rPr>
      </w:pPr>
      <w:r w:rsidRPr="00BC2088">
        <w:rPr>
          <w:rFonts w:ascii="Times New Roman" w:hAnsi="Times New Roman" w:cs="Times New Roman"/>
          <w:b/>
          <w:bCs/>
          <w:sz w:val="24"/>
          <w:szCs w:val="24"/>
        </w:rPr>
        <w:t xml:space="preserve">Global TB decline: </w:t>
      </w:r>
      <w:r w:rsidRPr="00BC2088">
        <w:rPr>
          <w:rFonts w:ascii="Times New Roman" w:hAnsi="Times New Roman" w:cs="Times New Roman"/>
          <w:sz w:val="24"/>
          <w:szCs w:val="24"/>
        </w:rPr>
        <w:t xml:space="preserve">A decade-long drop in incidence worldwide is a major trend. Despite this improvement, </w:t>
      </w:r>
      <w:r w:rsidR="00F61EF0" w:rsidRPr="00F61EF0">
        <w:rPr>
          <w:rFonts w:ascii="Times New Roman" w:hAnsi="Times New Roman" w:cs="Times New Roman"/>
          <w:sz w:val="24"/>
          <w:szCs w:val="24"/>
        </w:rPr>
        <w:t>tuberculosis</w:t>
      </w:r>
      <w:r w:rsidRPr="00BC2088">
        <w:rPr>
          <w:rFonts w:ascii="Times New Roman" w:hAnsi="Times New Roman" w:cs="Times New Roman"/>
          <w:sz w:val="24"/>
          <w:szCs w:val="24"/>
        </w:rPr>
        <w:t xml:space="preserve"> remains a prominent cause of death and illness, particularly in low- and middle-income countries. Diagnostic advances, healthcare access, and public health actions have caused this drop. With the COVID-19 pandemic interrupting</w:t>
      </w:r>
      <w:r w:rsidR="00F61EF0">
        <w:rPr>
          <w:rFonts w:ascii="Times New Roman" w:hAnsi="Times New Roman" w:cs="Times New Roman"/>
          <w:sz w:val="24"/>
          <w:szCs w:val="24"/>
        </w:rPr>
        <w:t>,</w:t>
      </w:r>
      <w:r w:rsidRPr="00BC2088">
        <w:rPr>
          <w:rFonts w:ascii="Times New Roman" w:hAnsi="Times New Roman" w:cs="Times New Roman"/>
          <w:sz w:val="24"/>
          <w:szCs w:val="24"/>
        </w:rPr>
        <w:t xml:space="preserve"> control initiatives and healthcare facilities, years of gains may be reversed. The UK has a comparable decline. In 20</w:t>
      </w:r>
      <w:r w:rsidR="00D12EF4">
        <w:rPr>
          <w:rFonts w:ascii="Times New Roman" w:hAnsi="Times New Roman" w:cs="Times New Roman"/>
          <w:sz w:val="24"/>
          <w:szCs w:val="24"/>
        </w:rPr>
        <w:t>22</w:t>
      </w:r>
      <w:r w:rsidRPr="00BC2088">
        <w:rPr>
          <w:rFonts w:ascii="Times New Roman" w:hAnsi="Times New Roman" w:cs="Times New Roman"/>
          <w:sz w:val="24"/>
          <w:szCs w:val="24"/>
        </w:rPr>
        <w:t xml:space="preserve">, the UK incidence rate was </w:t>
      </w:r>
      <w:r w:rsidR="00D12EF4">
        <w:rPr>
          <w:rFonts w:ascii="Times New Roman" w:hAnsi="Times New Roman" w:cs="Times New Roman"/>
          <w:sz w:val="24"/>
          <w:szCs w:val="24"/>
        </w:rPr>
        <w:t>7.75</w:t>
      </w:r>
      <w:r w:rsidRPr="00BC2088">
        <w:rPr>
          <w:rFonts w:ascii="Times New Roman" w:hAnsi="Times New Roman" w:cs="Times New Roman"/>
          <w:sz w:val="24"/>
          <w:szCs w:val="24"/>
        </w:rPr>
        <w:t xml:space="preserve"> per 100,000, while in 20</w:t>
      </w:r>
      <w:r w:rsidR="00363553">
        <w:rPr>
          <w:rFonts w:ascii="Times New Roman" w:hAnsi="Times New Roman" w:cs="Times New Roman"/>
          <w:sz w:val="24"/>
          <w:szCs w:val="24"/>
        </w:rPr>
        <w:t>20</w:t>
      </w:r>
      <w:r w:rsidRPr="00BC2088">
        <w:rPr>
          <w:rFonts w:ascii="Times New Roman" w:hAnsi="Times New Roman" w:cs="Times New Roman"/>
          <w:sz w:val="24"/>
          <w:szCs w:val="24"/>
        </w:rPr>
        <w:t xml:space="preserve">, it was </w:t>
      </w:r>
      <w:r w:rsidR="00363553">
        <w:rPr>
          <w:rFonts w:ascii="Times New Roman" w:hAnsi="Times New Roman" w:cs="Times New Roman"/>
          <w:sz w:val="24"/>
          <w:szCs w:val="24"/>
        </w:rPr>
        <w:t>7</w:t>
      </w:r>
      <w:r w:rsidRPr="00BC2088">
        <w:rPr>
          <w:rFonts w:ascii="Times New Roman" w:hAnsi="Times New Roman" w:cs="Times New Roman"/>
          <w:sz w:val="24"/>
          <w:szCs w:val="24"/>
        </w:rPr>
        <w:t>.</w:t>
      </w:r>
      <w:r w:rsidR="00363553">
        <w:rPr>
          <w:rFonts w:ascii="Times New Roman" w:hAnsi="Times New Roman" w:cs="Times New Roman"/>
          <w:sz w:val="24"/>
          <w:szCs w:val="24"/>
        </w:rPr>
        <w:t>3</w:t>
      </w:r>
      <w:r w:rsidR="00A72EE0" w:rsidRPr="00BC2088">
        <w:rPr>
          <w:rFonts w:ascii="Times New Roman" w:hAnsi="Times New Roman" w:cs="Times New Roman"/>
          <w:sz w:val="24"/>
          <w:szCs w:val="24"/>
        </w:rPr>
        <w:t xml:space="preserve"> </w:t>
      </w:r>
      <w:r w:rsidR="00A72EE0" w:rsidRPr="00BC2088">
        <w:rPr>
          <w:rFonts w:ascii="Times New Roman" w:eastAsia="Times New Roman" w:hAnsi="Times New Roman" w:cs="Times New Roman"/>
          <w:kern w:val="0"/>
          <w:sz w:val="24"/>
          <w:szCs w:val="24"/>
          <w:lang w:eastAsia="en-IN"/>
          <w14:ligatures w14:val="none"/>
        </w:rPr>
        <w:t>(Public Health England, 2018)</w:t>
      </w:r>
      <w:r w:rsidRPr="00BC2088">
        <w:rPr>
          <w:rFonts w:ascii="Times New Roman" w:hAnsi="Times New Roman" w:cs="Times New Roman"/>
          <w:sz w:val="24"/>
          <w:szCs w:val="24"/>
        </w:rPr>
        <w:t xml:space="preserve">. Many screening initiatives, fast diagnostics, and strict infection control have contributed to this drop. </w:t>
      </w:r>
    </w:p>
    <w:p w14:paraId="0C1829A3" w14:textId="5C025D91" w:rsidR="00E709A5" w:rsidRPr="00BC2088" w:rsidRDefault="007778EB" w:rsidP="00D12EF4">
      <w:pPr>
        <w:pStyle w:val="Listparagraf"/>
        <w:numPr>
          <w:ilvl w:val="0"/>
          <w:numId w:val="7"/>
        </w:numPr>
        <w:spacing w:line="360" w:lineRule="auto"/>
        <w:jc w:val="both"/>
        <w:rPr>
          <w:rFonts w:ascii="Times New Roman" w:hAnsi="Times New Roman" w:cs="Times New Roman"/>
          <w:b/>
          <w:bCs/>
          <w:sz w:val="24"/>
          <w:szCs w:val="24"/>
        </w:rPr>
      </w:pPr>
      <w:r w:rsidRPr="00BC2088">
        <w:rPr>
          <w:rFonts w:ascii="Times New Roman" w:hAnsi="Times New Roman" w:cs="Times New Roman"/>
          <w:b/>
          <w:bCs/>
          <w:sz w:val="24"/>
          <w:szCs w:val="24"/>
        </w:rPr>
        <w:t>MDR-TB Impact</w:t>
      </w:r>
      <w:r w:rsidR="0093769A" w:rsidRPr="00BC2088">
        <w:rPr>
          <w:rFonts w:ascii="Times New Roman" w:hAnsi="Times New Roman" w:cs="Times New Roman"/>
          <w:b/>
          <w:bCs/>
          <w:sz w:val="24"/>
          <w:szCs w:val="24"/>
        </w:rPr>
        <w:t xml:space="preserve">: </w:t>
      </w:r>
      <w:r w:rsidRPr="00BC2088">
        <w:rPr>
          <w:rFonts w:ascii="Times New Roman" w:hAnsi="Times New Roman" w:cs="Times New Roman"/>
          <w:sz w:val="24"/>
          <w:szCs w:val="24"/>
        </w:rPr>
        <w:t xml:space="preserve">Globally, MDR-TB and XDR-TB are raising concerns. </w:t>
      </w:r>
      <w:r w:rsidR="00E709A5" w:rsidRPr="00BC2088">
        <w:rPr>
          <w:rFonts w:ascii="Times New Roman" w:hAnsi="Times New Roman" w:cs="Times New Roman"/>
          <w:sz w:val="24"/>
          <w:szCs w:val="24"/>
        </w:rPr>
        <w:t xml:space="preserve">MDR-TB requires isoniazid and rifampicin, the most potent first-line anti-TB drugs. About half a million MDR-TB infections occur annually. MDR-TB requires longer, more sophisticated, and more expensive treatment regimens with significant side effects, hindering TB reduction efforts. Although MDR-TB is rare in the UK, its complexity and cost make it a public health priority (Migliori et al., 2020). </w:t>
      </w:r>
      <w:r w:rsidR="00A94F8C" w:rsidRPr="00BC2088">
        <w:rPr>
          <w:rFonts w:ascii="Times New Roman" w:hAnsi="Times New Roman" w:cs="Times New Roman"/>
          <w:sz w:val="24"/>
          <w:szCs w:val="24"/>
        </w:rPr>
        <w:t>Wales</w:t>
      </w:r>
      <w:r w:rsidR="00E709A5" w:rsidRPr="00BC2088">
        <w:rPr>
          <w:rFonts w:ascii="Times New Roman" w:hAnsi="Times New Roman" w:cs="Times New Roman"/>
          <w:sz w:val="24"/>
          <w:szCs w:val="24"/>
        </w:rPr>
        <w:t xml:space="preserve"> MDR-TB outbreaks need continual monitoring despite their rarity. Public Health Wales quickly diagnoses and treats MDR-TB patients utilising advanced diagnostics and individualised medication. </w:t>
      </w:r>
      <w:r w:rsidR="00A94F8C" w:rsidRPr="00BC2088">
        <w:rPr>
          <w:rFonts w:ascii="Times New Roman" w:hAnsi="Times New Roman" w:cs="Times New Roman"/>
          <w:sz w:val="24"/>
          <w:szCs w:val="24"/>
        </w:rPr>
        <w:t>In Wales,</w:t>
      </w:r>
      <w:r w:rsidR="00E709A5" w:rsidRPr="00BC2088">
        <w:rPr>
          <w:rFonts w:ascii="Times New Roman" w:hAnsi="Times New Roman" w:cs="Times New Roman"/>
          <w:sz w:val="24"/>
          <w:szCs w:val="24"/>
        </w:rPr>
        <w:t xml:space="preserve"> MDR-TB is uncommon because to good public </w:t>
      </w:r>
      <w:r w:rsidR="00E709A5" w:rsidRPr="00BC2088">
        <w:rPr>
          <w:rFonts w:ascii="Times New Roman" w:hAnsi="Times New Roman" w:cs="Times New Roman"/>
          <w:sz w:val="24"/>
          <w:szCs w:val="24"/>
        </w:rPr>
        <w:lastRenderedPageBreak/>
        <w:t>health policies and healthcare infrastructure that enable prompt identification and treatment.</w:t>
      </w:r>
    </w:p>
    <w:p w14:paraId="261FCD68" w14:textId="02C62385" w:rsidR="00E709A5" w:rsidRPr="00BC2088" w:rsidRDefault="00E709A5" w:rsidP="00D12EF4">
      <w:pPr>
        <w:pStyle w:val="Listparagraf"/>
        <w:numPr>
          <w:ilvl w:val="0"/>
          <w:numId w:val="7"/>
        </w:numPr>
        <w:spacing w:line="360" w:lineRule="auto"/>
        <w:jc w:val="both"/>
        <w:rPr>
          <w:rFonts w:ascii="Times New Roman" w:hAnsi="Times New Roman" w:cs="Times New Roman"/>
          <w:sz w:val="24"/>
          <w:szCs w:val="24"/>
        </w:rPr>
      </w:pPr>
      <w:r w:rsidRPr="00BC2088">
        <w:rPr>
          <w:rFonts w:ascii="Times New Roman" w:hAnsi="Times New Roman" w:cs="Times New Roman"/>
          <w:b/>
          <w:bCs/>
          <w:sz w:val="24"/>
          <w:szCs w:val="24"/>
        </w:rPr>
        <w:t>UK TB Decline</w:t>
      </w:r>
      <w:r w:rsidRPr="00BC2088">
        <w:rPr>
          <w:rFonts w:ascii="Times New Roman" w:hAnsi="Times New Roman" w:cs="Times New Roman"/>
          <w:sz w:val="24"/>
          <w:szCs w:val="24"/>
        </w:rPr>
        <w:t>: UK</w:t>
      </w:r>
      <w:r w:rsidR="00F61EF0" w:rsidRPr="00F61EF0">
        <w:t xml:space="preserve"> </w:t>
      </w:r>
      <w:r w:rsidR="007A2C1F" w:rsidRPr="00F61EF0">
        <w:rPr>
          <w:rFonts w:ascii="Times New Roman" w:hAnsi="Times New Roman" w:cs="Times New Roman"/>
          <w:sz w:val="24"/>
          <w:szCs w:val="24"/>
        </w:rPr>
        <w:t>tuberculosis</w:t>
      </w:r>
      <w:r w:rsidR="007A2C1F" w:rsidRPr="00BC2088">
        <w:rPr>
          <w:rFonts w:ascii="Times New Roman" w:hAnsi="Times New Roman" w:cs="Times New Roman"/>
          <w:sz w:val="24"/>
          <w:szCs w:val="24"/>
        </w:rPr>
        <w:t xml:space="preserve"> incidence</w:t>
      </w:r>
      <w:r w:rsidRPr="00BC2088">
        <w:rPr>
          <w:rFonts w:ascii="Times New Roman" w:hAnsi="Times New Roman" w:cs="Times New Roman"/>
          <w:sz w:val="24"/>
          <w:szCs w:val="24"/>
        </w:rPr>
        <w:t xml:space="preserve"> has decreased over the last decade, proving public health programmes work. Complete screening, early diagnosis, and efficient treatment have lowered occurrence. The UK</w:t>
      </w:r>
      <w:r w:rsidR="00F61EF0">
        <w:rPr>
          <w:rFonts w:ascii="Times New Roman" w:hAnsi="Times New Roman" w:cs="Times New Roman"/>
          <w:sz w:val="24"/>
          <w:szCs w:val="24"/>
        </w:rPr>
        <w:t xml:space="preserve"> is</w:t>
      </w:r>
      <w:r w:rsidRPr="00BC2088">
        <w:rPr>
          <w:rFonts w:ascii="Times New Roman" w:hAnsi="Times New Roman" w:cs="Times New Roman"/>
          <w:sz w:val="24"/>
          <w:szCs w:val="24"/>
        </w:rPr>
        <w:t xml:space="preserve"> control strategy targets migration from high-TB burden countries, those with a history of </w:t>
      </w:r>
      <w:r w:rsidR="00F61EF0" w:rsidRPr="00F61EF0">
        <w:rPr>
          <w:rFonts w:ascii="Times New Roman" w:hAnsi="Times New Roman" w:cs="Times New Roman"/>
          <w:sz w:val="24"/>
          <w:szCs w:val="24"/>
        </w:rPr>
        <w:t>tuberculosis</w:t>
      </w:r>
      <w:r w:rsidRPr="00BC2088">
        <w:rPr>
          <w:rFonts w:ascii="Times New Roman" w:hAnsi="Times New Roman" w:cs="Times New Roman"/>
          <w:sz w:val="24"/>
          <w:szCs w:val="24"/>
        </w:rPr>
        <w:t xml:space="preserve">, and HIV patients with compromised immune systems (D'ambrosio et al., 2021). </w:t>
      </w:r>
      <w:r w:rsidR="00F61EF0">
        <w:rPr>
          <w:rFonts w:ascii="Times New Roman" w:hAnsi="Times New Roman" w:cs="Times New Roman"/>
          <w:sz w:val="24"/>
          <w:szCs w:val="24"/>
        </w:rPr>
        <w:t>R</w:t>
      </w:r>
      <w:r w:rsidRPr="00BC2088">
        <w:rPr>
          <w:rFonts w:ascii="Times New Roman" w:hAnsi="Times New Roman" w:cs="Times New Roman"/>
          <w:sz w:val="24"/>
          <w:szCs w:val="24"/>
        </w:rPr>
        <w:t xml:space="preserve">ates in London are greater than the national average notwithstanding the decline. At a lower baseline rate, Wales </w:t>
      </w:r>
      <w:r w:rsidR="00F61EF0" w:rsidRPr="00F61EF0">
        <w:rPr>
          <w:rFonts w:ascii="Times New Roman" w:hAnsi="Times New Roman" w:cs="Times New Roman"/>
          <w:sz w:val="24"/>
          <w:szCs w:val="24"/>
        </w:rPr>
        <w:t>tuberculosis</w:t>
      </w:r>
      <w:r w:rsidRPr="00BC2088">
        <w:rPr>
          <w:rFonts w:ascii="Times New Roman" w:hAnsi="Times New Roman" w:cs="Times New Roman"/>
          <w:sz w:val="24"/>
          <w:szCs w:val="24"/>
        </w:rPr>
        <w:t xml:space="preserve"> incidence reduction matches the UK. Public health measures and proper treatment keep Welsh incidence rates constant. Screening and treatment for migrants and the homeless are offered by Public Health Wales. These methods have helped Wales manage by lowering rates and preventing outbreaks.</w:t>
      </w:r>
    </w:p>
    <w:p w14:paraId="2E5E45D2" w14:textId="7ABE1B60" w:rsidR="00E84347" w:rsidRPr="00BC2088" w:rsidRDefault="00E709A5" w:rsidP="00D12EF4">
      <w:pPr>
        <w:pStyle w:val="Titlu1"/>
        <w:spacing w:line="360" w:lineRule="auto"/>
        <w:jc w:val="both"/>
        <w:rPr>
          <w:rFonts w:ascii="Times New Roman" w:hAnsi="Times New Roman" w:cs="Times New Roman"/>
          <w:b/>
          <w:bCs/>
          <w:color w:val="auto"/>
          <w:sz w:val="24"/>
          <w:szCs w:val="24"/>
        </w:rPr>
      </w:pPr>
      <w:bookmarkStart w:id="7" w:name="_Toc172071979"/>
      <w:r w:rsidRPr="00BC2088">
        <w:rPr>
          <w:rFonts w:ascii="Times New Roman" w:hAnsi="Times New Roman" w:cs="Times New Roman"/>
          <w:b/>
          <w:bCs/>
          <w:color w:val="auto"/>
          <w:sz w:val="24"/>
          <w:szCs w:val="24"/>
        </w:rPr>
        <w:t xml:space="preserve"> PHE Response</w:t>
      </w:r>
      <w:bookmarkEnd w:id="7"/>
      <w:r w:rsidRPr="00BC2088">
        <w:rPr>
          <w:rFonts w:ascii="Times New Roman" w:hAnsi="Times New Roman" w:cs="Times New Roman"/>
          <w:b/>
          <w:bCs/>
          <w:color w:val="auto"/>
          <w:sz w:val="24"/>
          <w:szCs w:val="24"/>
        </w:rPr>
        <w:t xml:space="preserve"> </w:t>
      </w:r>
    </w:p>
    <w:p w14:paraId="33D5E45B" w14:textId="7CA4488B" w:rsidR="00E709A5" w:rsidRPr="00BC2088" w:rsidRDefault="00E709A5" w:rsidP="00D12EF4">
      <w:pPr>
        <w:spacing w:line="360" w:lineRule="auto"/>
        <w:jc w:val="both"/>
        <w:rPr>
          <w:rFonts w:ascii="Times New Roman" w:hAnsi="Times New Roman" w:cs="Times New Roman"/>
          <w:sz w:val="24"/>
          <w:szCs w:val="24"/>
        </w:rPr>
      </w:pPr>
      <w:r w:rsidRPr="00BC2088">
        <w:rPr>
          <w:rFonts w:ascii="Times New Roman" w:hAnsi="Times New Roman" w:cs="Times New Roman"/>
          <w:sz w:val="24"/>
          <w:szCs w:val="24"/>
        </w:rPr>
        <w:t xml:space="preserve">Public Health England (PHE), currently part of the UK Health Security Agency, developed a comprehensive tuberculosis strategy. National strategy is to reduce incidence, enhance diagnosis, and improve treatment (Gov.UK, 2024). Large screening initiatives find active and passive cases for </w:t>
      </w:r>
      <w:r w:rsidR="00F61EF0" w:rsidRPr="00BC2088">
        <w:rPr>
          <w:rFonts w:ascii="Times New Roman" w:hAnsi="Times New Roman" w:cs="Times New Roman"/>
          <w:sz w:val="24"/>
          <w:szCs w:val="24"/>
        </w:rPr>
        <w:t>UK control</w:t>
      </w:r>
      <w:r w:rsidRPr="00BC2088">
        <w:rPr>
          <w:rFonts w:ascii="Times New Roman" w:hAnsi="Times New Roman" w:cs="Times New Roman"/>
          <w:sz w:val="24"/>
          <w:szCs w:val="24"/>
        </w:rPr>
        <w:t>. The homeless, migrants from high-TB nations, and individuals with compromised immune systems are targeted by these initiatives. The LTBI screening programme discovers and cures latent infections before they become active. The GeneXpert MTB/RIF test, which promptly and correctly diagnoses</w:t>
      </w:r>
    </w:p>
    <w:p w14:paraId="7FBA1EFF" w14:textId="7ECEF251" w:rsidR="00E709A5" w:rsidRPr="00BC2088" w:rsidRDefault="0093769A" w:rsidP="00D12EF4">
      <w:pPr>
        <w:pStyle w:val="Listparagraf"/>
        <w:numPr>
          <w:ilvl w:val="0"/>
          <w:numId w:val="6"/>
        </w:numPr>
        <w:spacing w:line="360" w:lineRule="auto"/>
        <w:jc w:val="both"/>
        <w:rPr>
          <w:rFonts w:ascii="Times New Roman" w:hAnsi="Times New Roman" w:cs="Times New Roman"/>
          <w:sz w:val="24"/>
          <w:szCs w:val="24"/>
        </w:rPr>
      </w:pPr>
      <w:r w:rsidRPr="00BC2088">
        <w:rPr>
          <w:rFonts w:ascii="Times New Roman" w:hAnsi="Times New Roman" w:cs="Times New Roman"/>
          <w:b/>
          <w:bCs/>
          <w:sz w:val="24"/>
          <w:szCs w:val="24"/>
        </w:rPr>
        <w:t>UK Government:</w:t>
      </w:r>
      <w:r w:rsidRPr="00BC2088">
        <w:rPr>
          <w:rFonts w:ascii="Times New Roman" w:hAnsi="Times New Roman" w:cs="Times New Roman"/>
          <w:sz w:val="24"/>
          <w:szCs w:val="24"/>
        </w:rPr>
        <w:t xml:space="preserve"> </w:t>
      </w:r>
      <w:r w:rsidR="00F61EF0" w:rsidRPr="00BC2088">
        <w:rPr>
          <w:rFonts w:ascii="Times New Roman" w:hAnsi="Times New Roman" w:cs="Times New Roman"/>
          <w:sz w:val="24"/>
          <w:szCs w:val="24"/>
        </w:rPr>
        <w:t>T</w:t>
      </w:r>
      <w:r w:rsidR="00F61EF0" w:rsidRPr="00F61EF0">
        <w:rPr>
          <w:rFonts w:ascii="Times New Roman" w:hAnsi="Times New Roman" w:cs="Times New Roman"/>
          <w:sz w:val="24"/>
          <w:szCs w:val="24"/>
        </w:rPr>
        <w:t>uberculosis</w:t>
      </w:r>
      <w:r w:rsidR="00F61EF0" w:rsidRPr="00BC2088">
        <w:rPr>
          <w:rFonts w:ascii="Times New Roman" w:hAnsi="Times New Roman" w:cs="Times New Roman"/>
          <w:sz w:val="24"/>
          <w:szCs w:val="24"/>
        </w:rPr>
        <w:t xml:space="preserve"> and MDR-TB rifampicin resistance</w:t>
      </w:r>
      <w:r w:rsidR="00E709A5" w:rsidRPr="00BC2088">
        <w:rPr>
          <w:rFonts w:ascii="Times New Roman" w:hAnsi="Times New Roman" w:cs="Times New Roman"/>
          <w:sz w:val="24"/>
          <w:szCs w:val="24"/>
        </w:rPr>
        <w:t xml:space="preserve"> has also </w:t>
      </w:r>
      <w:r w:rsidR="007A2C1F" w:rsidRPr="00BC2088">
        <w:rPr>
          <w:rFonts w:ascii="Times New Roman" w:hAnsi="Times New Roman" w:cs="Times New Roman"/>
          <w:sz w:val="24"/>
          <w:szCs w:val="24"/>
        </w:rPr>
        <w:t>been</w:t>
      </w:r>
      <w:r w:rsidR="00E709A5" w:rsidRPr="00BC2088">
        <w:rPr>
          <w:rFonts w:ascii="Times New Roman" w:hAnsi="Times New Roman" w:cs="Times New Roman"/>
          <w:sz w:val="24"/>
          <w:szCs w:val="24"/>
        </w:rPr>
        <w:t xml:space="preserve"> invested in by the UK. This technology speeds up TB detection and treatment, which is vital for control (Gov.UK, 2024). UK drug-susceptible patients must take first-line medicines for six months. Drug resistance is prevented by patient adherence in directly observed treatment, </w:t>
      </w:r>
      <w:r w:rsidR="007A2C1F" w:rsidRPr="00BC2088">
        <w:rPr>
          <w:rFonts w:ascii="Times New Roman" w:hAnsi="Times New Roman" w:cs="Times New Roman"/>
          <w:sz w:val="24"/>
          <w:szCs w:val="24"/>
        </w:rPr>
        <w:t>short course</w:t>
      </w:r>
      <w:r w:rsidR="00E709A5" w:rsidRPr="00BC2088">
        <w:rPr>
          <w:rFonts w:ascii="Times New Roman" w:hAnsi="Times New Roman" w:cs="Times New Roman"/>
          <w:sz w:val="24"/>
          <w:szCs w:val="24"/>
        </w:rPr>
        <w:t xml:space="preserve"> (DOTS). TB awareness, symptoms, early diagnosis, and treatment are encouraged via public health efforts. These campaigns reduce stigma and educate the public and healthcare professionals. A robust UK</w:t>
      </w:r>
      <w:r w:rsidR="00F61EF0" w:rsidRPr="00F61EF0">
        <w:t xml:space="preserve"> </w:t>
      </w:r>
      <w:r w:rsidR="00F61EF0" w:rsidRPr="00F61EF0">
        <w:rPr>
          <w:rFonts w:ascii="Times New Roman" w:hAnsi="Times New Roman" w:cs="Times New Roman"/>
          <w:sz w:val="24"/>
          <w:szCs w:val="24"/>
        </w:rPr>
        <w:t>tuberculosis</w:t>
      </w:r>
      <w:r w:rsidR="00F61EF0" w:rsidRPr="00BC2088">
        <w:rPr>
          <w:rFonts w:ascii="Times New Roman" w:hAnsi="Times New Roman" w:cs="Times New Roman"/>
          <w:sz w:val="24"/>
          <w:szCs w:val="24"/>
        </w:rPr>
        <w:t xml:space="preserve"> monitoring</w:t>
      </w:r>
      <w:r w:rsidR="00E709A5" w:rsidRPr="00BC2088">
        <w:rPr>
          <w:rFonts w:ascii="Times New Roman" w:hAnsi="Times New Roman" w:cs="Times New Roman"/>
          <w:sz w:val="24"/>
          <w:szCs w:val="24"/>
        </w:rPr>
        <w:t xml:space="preserve"> system tracks trends, outbreaks, and control effectiveness. System data informs policy and resource allocation for effective public health response. The UK's </w:t>
      </w:r>
      <w:r w:rsidR="00F61EF0" w:rsidRPr="00F61EF0">
        <w:rPr>
          <w:rFonts w:ascii="Times New Roman" w:hAnsi="Times New Roman" w:cs="Times New Roman"/>
          <w:sz w:val="24"/>
          <w:szCs w:val="24"/>
        </w:rPr>
        <w:t>tuberculosis</w:t>
      </w:r>
      <w:r w:rsidR="00E709A5" w:rsidRPr="00BC2088">
        <w:rPr>
          <w:rFonts w:ascii="Times New Roman" w:hAnsi="Times New Roman" w:cs="Times New Roman"/>
          <w:sz w:val="24"/>
          <w:szCs w:val="24"/>
        </w:rPr>
        <w:t xml:space="preserve"> policy collaborates with local health institutions, community groups, and others to manage.</w:t>
      </w:r>
    </w:p>
    <w:p w14:paraId="3D8EE9A3" w14:textId="6BDF1205" w:rsidR="00E709A5" w:rsidRPr="00BC2088" w:rsidRDefault="00E709A5" w:rsidP="00D12EF4">
      <w:pPr>
        <w:pStyle w:val="Listparagraf"/>
        <w:numPr>
          <w:ilvl w:val="0"/>
          <w:numId w:val="6"/>
        </w:numPr>
        <w:spacing w:line="360" w:lineRule="auto"/>
        <w:jc w:val="both"/>
        <w:rPr>
          <w:rFonts w:ascii="Times New Roman" w:hAnsi="Times New Roman" w:cs="Times New Roman"/>
          <w:sz w:val="24"/>
          <w:szCs w:val="24"/>
        </w:rPr>
      </w:pPr>
      <w:r w:rsidRPr="00BC2088">
        <w:rPr>
          <w:rFonts w:ascii="Times New Roman" w:hAnsi="Times New Roman" w:cs="Times New Roman"/>
          <w:b/>
          <w:bCs/>
          <w:sz w:val="24"/>
          <w:szCs w:val="24"/>
        </w:rPr>
        <w:lastRenderedPageBreak/>
        <w:t>Response from Wales Public Health:</w:t>
      </w:r>
      <w:r w:rsidRPr="00BC2088">
        <w:rPr>
          <w:rFonts w:ascii="Times New Roman" w:hAnsi="Times New Roman" w:cs="Times New Roman"/>
          <w:sz w:val="24"/>
          <w:szCs w:val="24"/>
        </w:rPr>
        <w:t xml:space="preserve"> </w:t>
      </w:r>
      <w:r w:rsidR="00133777" w:rsidRPr="00BC2088">
        <w:rPr>
          <w:rFonts w:ascii="Times New Roman" w:hAnsi="Times New Roman" w:cs="Times New Roman"/>
          <w:sz w:val="24"/>
          <w:szCs w:val="24"/>
        </w:rPr>
        <w:t>Wales adapts national control to regional circumstances. Early diagnosis, effective treatment, and transmission prevention are Public Health Wales control priorities. A solution for Wales needs focused screening for migrants, homeless individuals, and those with health issues (Potter et al., 2020). These programmes prevent via early detection and treatment of current and latent infections. Wales uses the GeneXpert MTB/RIF test to detect faster and more accurately. Wales</w:t>
      </w:r>
      <w:r w:rsidR="00F61EF0">
        <w:rPr>
          <w:rFonts w:ascii="Times New Roman" w:hAnsi="Times New Roman" w:cs="Times New Roman"/>
          <w:sz w:val="24"/>
          <w:szCs w:val="24"/>
        </w:rPr>
        <w:t xml:space="preserve"> </w:t>
      </w:r>
      <w:r w:rsidR="00F61EF0" w:rsidRPr="00F61EF0">
        <w:rPr>
          <w:rFonts w:ascii="Times New Roman" w:hAnsi="Times New Roman" w:cs="Times New Roman"/>
          <w:sz w:val="24"/>
          <w:szCs w:val="24"/>
        </w:rPr>
        <w:t>tuberculosis</w:t>
      </w:r>
      <w:r w:rsidR="00133777" w:rsidRPr="00BC2088">
        <w:rPr>
          <w:rFonts w:ascii="Times New Roman" w:hAnsi="Times New Roman" w:cs="Times New Roman"/>
          <w:sz w:val="24"/>
          <w:szCs w:val="24"/>
        </w:rPr>
        <w:t xml:space="preserve"> control strategy emphasises community engagement and education. Public Health Wales education and outreach minimise stigma (Potter et al., 2020). Communities, healthcare professionals, and local governments participate in these awareness and treatment campaigns. Wales extensive monitoring system tracks incidence, treatment results, and trends. This lets Public Health Wales react to outbreaks and alter control promptly</w:t>
      </w:r>
      <w:r w:rsidRPr="00BC2088">
        <w:rPr>
          <w:rFonts w:ascii="Times New Roman" w:hAnsi="Times New Roman" w:cs="Times New Roman"/>
          <w:sz w:val="24"/>
          <w:szCs w:val="24"/>
        </w:rPr>
        <w:t>.</w:t>
      </w:r>
    </w:p>
    <w:p w14:paraId="26C821BD" w14:textId="15C9C0B2" w:rsidR="00E709A5" w:rsidRPr="00BC2088" w:rsidRDefault="00E709A5" w:rsidP="00D12EF4">
      <w:pPr>
        <w:pStyle w:val="Listparagraf"/>
        <w:numPr>
          <w:ilvl w:val="0"/>
          <w:numId w:val="6"/>
        </w:numPr>
        <w:spacing w:line="360" w:lineRule="auto"/>
        <w:jc w:val="both"/>
        <w:rPr>
          <w:rFonts w:ascii="Times New Roman" w:hAnsi="Times New Roman" w:cs="Times New Roman"/>
          <w:sz w:val="24"/>
          <w:szCs w:val="24"/>
        </w:rPr>
      </w:pPr>
      <w:r w:rsidRPr="00BC2088">
        <w:rPr>
          <w:rFonts w:ascii="Times New Roman" w:hAnsi="Times New Roman" w:cs="Times New Roman"/>
          <w:b/>
          <w:bCs/>
          <w:sz w:val="24"/>
          <w:szCs w:val="24"/>
        </w:rPr>
        <w:t>Global Public Health Response</w:t>
      </w:r>
      <w:r w:rsidRPr="00BC2088">
        <w:rPr>
          <w:rFonts w:ascii="Times New Roman" w:hAnsi="Times New Roman" w:cs="Times New Roman"/>
          <w:sz w:val="24"/>
          <w:szCs w:val="24"/>
        </w:rPr>
        <w:t xml:space="preserve">: Global response is coordinated by WHO, national governments, NGOs, and others. WHO's 2015 Eliminate TB Strategy aims to terminate the epidemic by 2030 with a comprehensive framework. This strategy intends to cut TB deaths by 90% and incidence by 80% by 2030 compared to 2015. TB determinants are addressed by universal health care, social protection, and multisectoral efforts. Global response requires worldwide funding and resources. Global Fund to Fight AIDS, Tuberculosis, and Malaria funding is essential for high-TB countries. Maintaining and developing control efforts requires national government funding. The global response must enhance health systems. Priorities include hospital improvements, personnel training, and </w:t>
      </w:r>
      <w:r w:rsidR="00F61EF0" w:rsidRPr="00F61EF0">
        <w:rPr>
          <w:rFonts w:ascii="Times New Roman" w:hAnsi="Times New Roman" w:cs="Times New Roman"/>
          <w:sz w:val="24"/>
          <w:szCs w:val="24"/>
        </w:rPr>
        <w:t>tuberculosis</w:t>
      </w:r>
      <w:r w:rsidR="00F61EF0" w:rsidRPr="00F61EF0">
        <w:rPr>
          <w:rFonts w:ascii="Times New Roman" w:hAnsi="Times New Roman" w:cs="Times New Roman"/>
          <w:sz w:val="24"/>
          <w:szCs w:val="24"/>
        </w:rPr>
        <w:t xml:space="preserve"> </w:t>
      </w:r>
      <w:r w:rsidRPr="00BC2088">
        <w:rPr>
          <w:rFonts w:ascii="Times New Roman" w:hAnsi="Times New Roman" w:cs="Times New Roman"/>
          <w:sz w:val="24"/>
          <w:szCs w:val="24"/>
        </w:rPr>
        <w:t xml:space="preserve">drug supply (Miller and Goodman, 2020). </w:t>
      </w:r>
    </w:p>
    <w:p w14:paraId="66C3089B" w14:textId="7330347B" w:rsidR="00E709A5" w:rsidRPr="00BC2088" w:rsidRDefault="00E709A5" w:rsidP="00D12EF4">
      <w:pPr>
        <w:pStyle w:val="Titlu1"/>
        <w:spacing w:line="360" w:lineRule="auto"/>
        <w:jc w:val="both"/>
        <w:rPr>
          <w:rFonts w:ascii="Times New Roman" w:hAnsi="Times New Roman" w:cs="Times New Roman"/>
          <w:b/>
          <w:bCs/>
          <w:color w:val="auto"/>
          <w:sz w:val="24"/>
          <w:szCs w:val="24"/>
        </w:rPr>
      </w:pPr>
      <w:bookmarkStart w:id="8" w:name="_Toc172071980"/>
      <w:r w:rsidRPr="00BC2088">
        <w:rPr>
          <w:rFonts w:ascii="Times New Roman" w:hAnsi="Times New Roman" w:cs="Times New Roman"/>
          <w:b/>
          <w:bCs/>
          <w:color w:val="auto"/>
          <w:sz w:val="24"/>
          <w:szCs w:val="24"/>
        </w:rPr>
        <w:t>5. Implications</w:t>
      </w:r>
      <w:bookmarkEnd w:id="8"/>
    </w:p>
    <w:p w14:paraId="4BFACADE" w14:textId="50FD3101" w:rsidR="00E709A5" w:rsidRPr="00BC2088" w:rsidRDefault="00E709A5" w:rsidP="00D12EF4">
      <w:pPr>
        <w:spacing w:line="360" w:lineRule="auto"/>
        <w:jc w:val="both"/>
        <w:rPr>
          <w:rFonts w:ascii="Times New Roman" w:hAnsi="Times New Roman" w:cs="Times New Roman"/>
          <w:sz w:val="24"/>
          <w:szCs w:val="24"/>
        </w:rPr>
      </w:pPr>
      <w:r w:rsidRPr="00BC2088">
        <w:rPr>
          <w:rFonts w:ascii="Times New Roman" w:hAnsi="Times New Roman" w:cs="Times New Roman"/>
          <w:sz w:val="24"/>
          <w:szCs w:val="24"/>
        </w:rPr>
        <w:t xml:space="preserve">TB impacts patients' health and communities' economics and society. Stigma </w:t>
      </w:r>
      <w:r w:rsidR="00F61EF0" w:rsidRPr="00BC2088">
        <w:rPr>
          <w:rFonts w:ascii="Times New Roman" w:hAnsi="Times New Roman" w:cs="Times New Roman"/>
          <w:sz w:val="24"/>
          <w:szCs w:val="24"/>
        </w:rPr>
        <w:t>affects patients</w:t>
      </w:r>
      <w:r w:rsidRPr="00BC2088">
        <w:rPr>
          <w:rFonts w:ascii="Times New Roman" w:hAnsi="Times New Roman" w:cs="Times New Roman"/>
          <w:sz w:val="24"/>
          <w:szCs w:val="24"/>
        </w:rPr>
        <w:t xml:space="preserve"> socially. Avoiding medical help may delay identification and treatment, increasing community transmission risk.</w:t>
      </w:r>
    </w:p>
    <w:p w14:paraId="1D8A5D49" w14:textId="3A283F48" w:rsidR="00E709A5" w:rsidRPr="00D12EF4" w:rsidRDefault="00E709A5" w:rsidP="00D12EF4">
      <w:pPr>
        <w:pStyle w:val="Listparagraf"/>
        <w:numPr>
          <w:ilvl w:val="0"/>
          <w:numId w:val="9"/>
        </w:numPr>
        <w:spacing w:line="360" w:lineRule="auto"/>
        <w:jc w:val="both"/>
        <w:rPr>
          <w:rFonts w:ascii="Times New Roman" w:hAnsi="Times New Roman" w:cs="Times New Roman"/>
          <w:sz w:val="24"/>
          <w:szCs w:val="24"/>
        </w:rPr>
      </w:pPr>
      <w:r w:rsidRPr="00D12EF4">
        <w:rPr>
          <w:rFonts w:ascii="Times New Roman" w:hAnsi="Times New Roman" w:cs="Times New Roman"/>
          <w:b/>
          <w:bCs/>
          <w:sz w:val="24"/>
          <w:szCs w:val="24"/>
        </w:rPr>
        <w:t>Social Impact</w:t>
      </w:r>
      <w:r w:rsidRPr="00D12EF4">
        <w:rPr>
          <w:rFonts w:ascii="Times New Roman" w:hAnsi="Times New Roman" w:cs="Times New Roman"/>
          <w:sz w:val="24"/>
          <w:szCs w:val="24"/>
        </w:rPr>
        <w:t xml:space="preserve">: Depression and anxiety may </w:t>
      </w:r>
      <w:r w:rsidR="00F61EF0" w:rsidRPr="00D12EF4">
        <w:rPr>
          <w:rFonts w:ascii="Times New Roman" w:hAnsi="Times New Roman" w:cs="Times New Roman"/>
          <w:sz w:val="24"/>
          <w:szCs w:val="24"/>
        </w:rPr>
        <w:t>aggravate owing</w:t>
      </w:r>
      <w:r w:rsidRPr="00D12EF4">
        <w:rPr>
          <w:rFonts w:ascii="Times New Roman" w:hAnsi="Times New Roman" w:cs="Times New Roman"/>
          <w:sz w:val="24"/>
          <w:szCs w:val="24"/>
        </w:rPr>
        <w:t xml:space="preserve"> to social isolation and discrimination (Klas et al., 2022). Most countries are low- and middle-income, making it an economic issue. Incapacity, mortality, and long illness may diminish productivity. Long-term TB impairment may pose financial problems. Care may deplete family budgets and hurt the economy, impacting families and communities. </w:t>
      </w:r>
      <w:r w:rsidRPr="00D12EF4">
        <w:rPr>
          <w:rFonts w:ascii="Times New Roman" w:hAnsi="Times New Roman" w:cs="Times New Roman"/>
          <w:sz w:val="24"/>
          <w:szCs w:val="24"/>
        </w:rPr>
        <w:lastRenderedPageBreak/>
        <w:t>Tb affects people at their most productive years, increasing its economic impact. Additionally, costs public health systems. T</w:t>
      </w:r>
      <w:r w:rsidR="00F61EF0" w:rsidRPr="00F61EF0">
        <w:rPr>
          <w:rFonts w:ascii="Times New Roman" w:hAnsi="Times New Roman" w:cs="Times New Roman"/>
          <w:sz w:val="24"/>
          <w:szCs w:val="24"/>
        </w:rPr>
        <w:t>uberculosis</w:t>
      </w:r>
      <w:r w:rsidRPr="00D12EF4">
        <w:rPr>
          <w:rFonts w:ascii="Times New Roman" w:hAnsi="Times New Roman" w:cs="Times New Roman"/>
          <w:sz w:val="24"/>
          <w:szCs w:val="24"/>
        </w:rPr>
        <w:t xml:space="preserve"> prevention, diagnosis, treatment, and awareness need major government and health organisation financing. These costs may strain health budgets and divert funds from other essentials, especially in resource-limited countries. Due to the high expense of on healthcare systems, </w:t>
      </w:r>
      <w:r w:rsidR="00F61EF0" w:rsidRPr="00F61EF0">
        <w:rPr>
          <w:rFonts w:ascii="Times New Roman" w:hAnsi="Times New Roman" w:cs="Times New Roman"/>
          <w:sz w:val="24"/>
          <w:szCs w:val="24"/>
        </w:rPr>
        <w:t>tuberculosis</w:t>
      </w:r>
      <w:r w:rsidRPr="00D12EF4">
        <w:rPr>
          <w:rFonts w:ascii="Times New Roman" w:hAnsi="Times New Roman" w:cs="Times New Roman"/>
          <w:sz w:val="24"/>
          <w:szCs w:val="24"/>
        </w:rPr>
        <w:t xml:space="preserve"> control and prevention may lessen long-term social impact.</w:t>
      </w:r>
    </w:p>
    <w:p w14:paraId="669EA40B" w14:textId="0F01C9F8" w:rsidR="00E709A5" w:rsidRPr="00D12EF4" w:rsidRDefault="00E709A5" w:rsidP="00D12EF4">
      <w:pPr>
        <w:pStyle w:val="Listparagraf"/>
        <w:numPr>
          <w:ilvl w:val="0"/>
          <w:numId w:val="9"/>
        </w:numPr>
        <w:spacing w:line="360" w:lineRule="auto"/>
        <w:jc w:val="both"/>
        <w:rPr>
          <w:rFonts w:ascii="Times New Roman" w:hAnsi="Times New Roman" w:cs="Times New Roman"/>
          <w:sz w:val="24"/>
          <w:szCs w:val="24"/>
        </w:rPr>
      </w:pPr>
      <w:r w:rsidRPr="00D12EF4">
        <w:rPr>
          <w:rFonts w:ascii="Times New Roman" w:hAnsi="Times New Roman" w:cs="Times New Roman"/>
          <w:b/>
          <w:bCs/>
          <w:sz w:val="24"/>
          <w:szCs w:val="24"/>
        </w:rPr>
        <w:t>Influences on Healthcare Workers</w:t>
      </w:r>
      <w:r w:rsidRPr="00D12EF4">
        <w:rPr>
          <w:rFonts w:ascii="Times New Roman" w:hAnsi="Times New Roman" w:cs="Times New Roman"/>
          <w:sz w:val="24"/>
          <w:szCs w:val="24"/>
        </w:rPr>
        <w:t xml:space="preserve">: Healthcare personnel face several risks when fighting TB. In high-burden settings, healthcare workers worry about occupational TB. Healthcare workers are at danger of </w:t>
      </w:r>
      <w:r w:rsidR="00F61EF0" w:rsidRPr="00F61EF0">
        <w:rPr>
          <w:rFonts w:ascii="Times New Roman" w:hAnsi="Times New Roman" w:cs="Times New Roman"/>
          <w:sz w:val="24"/>
          <w:szCs w:val="24"/>
        </w:rPr>
        <w:t>tuberculosis</w:t>
      </w:r>
      <w:r w:rsidRPr="00D12EF4">
        <w:rPr>
          <w:rFonts w:ascii="Times New Roman" w:hAnsi="Times New Roman" w:cs="Times New Roman"/>
          <w:sz w:val="24"/>
          <w:szCs w:val="24"/>
        </w:rPr>
        <w:t xml:space="preserve"> from close interaction with patients. MDR-TB and XDR-TB are harder to treat and more hazardous. Healthcare workers must get continual training to treat patients. Low-resource nations may lack qualified healthcare staff, limiting treatments (Oliwa et al., 2020). Due to overworked and understaffed healthcare personnel, treatment outcomes may </w:t>
      </w:r>
      <w:r w:rsidR="007A2C1F" w:rsidRPr="00D12EF4">
        <w:rPr>
          <w:rFonts w:ascii="Times New Roman" w:hAnsi="Times New Roman" w:cs="Times New Roman"/>
          <w:sz w:val="24"/>
          <w:szCs w:val="24"/>
        </w:rPr>
        <w:t>suffer,</w:t>
      </w:r>
      <w:r w:rsidRPr="00D12EF4">
        <w:rPr>
          <w:rFonts w:ascii="Times New Roman" w:hAnsi="Times New Roman" w:cs="Times New Roman"/>
          <w:sz w:val="24"/>
          <w:szCs w:val="24"/>
        </w:rPr>
        <w:t xml:space="preserve"> and disease transmission may increase. Healthcare professionals' stress is high. MDR- and XDR-TB patients might be tough and emotional. Healthcare providers may be discouraged by second-line drugs severe side effects and difficult treatment regimens, which may lead to treatment failures and patient non-compliance. Intimate patient encounters and seeing sickness development and suffering may cause emotional depletion and compassion fatigue.</w:t>
      </w:r>
    </w:p>
    <w:p w14:paraId="5991D968" w14:textId="581D268A" w:rsidR="00E709A5" w:rsidRPr="00D12EF4" w:rsidRDefault="00E709A5" w:rsidP="00D12EF4">
      <w:pPr>
        <w:pStyle w:val="Listparagraf"/>
        <w:numPr>
          <w:ilvl w:val="0"/>
          <w:numId w:val="9"/>
        </w:numPr>
        <w:spacing w:line="360" w:lineRule="auto"/>
        <w:jc w:val="both"/>
        <w:rPr>
          <w:rFonts w:ascii="Times New Roman" w:hAnsi="Times New Roman" w:cs="Times New Roman"/>
          <w:sz w:val="24"/>
          <w:szCs w:val="24"/>
        </w:rPr>
      </w:pPr>
      <w:r w:rsidRPr="00D12EF4">
        <w:rPr>
          <w:rFonts w:ascii="Times New Roman" w:hAnsi="Times New Roman" w:cs="Times New Roman"/>
          <w:b/>
          <w:bCs/>
          <w:sz w:val="24"/>
          <w:szCs w:val="24"/>
        </w:rPr>
        <w:t>Health care implications</w:t>
      </w:r>
      <w:r w:rsidRPr="00D12EF4">
        <w:rPr>
          <w:rFonts w:ascii="Times New Roman" w:hAnsi="Times New Roman" w:cs="Times New Roman"/>
          <w:sz w:val="24"/>
          <w:szCs w:val="24"/>
        </w:rPr>
        <w:t>:</w:t>
      </w:r>
      <w:r w:rsidR="00F61EF0" w:rsidRPr="00F61EF0">
        <w:t xml:space="preserve"> </w:t>
      </w:r>
      <w:r w:rsidR="00F61EF0" w:rsidRPr="00F61EF0">
        <w:rPr>
          <w:rFonts w:ascii="Times New Roman" w:hAnsi="Times New Roman" w:cs="Times New Roman"/>
          <w:sz w:val="24"/>
          <w:szCs w:val="24"/>
        </w:rPr>
        <w:t>tuberculosis</w:t>
      </w:r>
      <w:r w:rsidRPr="00D12EF4">
        <w:rPr>
          <w:rFonts w:ascii="Times New Roman" w:hAnsi="Times New Roman" w:cs="Times New Roman"/>
          <w:sz w:val="24"/>
          <w:szCs w:val="24"/>
        </w:rPr>
        <w:t xml:space="preserve"> affects health and care because it demands coordinated healthcare responses. </w:t>
      </w:r>
      <w:r w:rsidR="00F61EF0">
        <w:rPr>
          <w:rFonts w:ascii="Times New Roman" w:hAnsi="Times New Roman" w:cs="Times New Roman"/>
          <w:sz w:val="24"/>
          <w:szCs w:val="24"/>
        </w:rPr>
        <w:t>C</w:t>
      </w:r>
      <w:r w:rsidRPr="00D12EF4">
        <w:rPr>
          <w:rFonts w:ascii="Times New Roman" w:hAnsi="Times New Roman" w:cs="Times New Roman"/>
          <w:sz w:val="24"/>
          <w:szCs w:val="24"/>
        </w:rPr>
        <w:t>ontrol involves considerable infrastructure, human resources, and diagnostic and treatment facilities. Health services must identify, treat, and control active and latent (Faust et al., 2020). Diagnose to control it. Start treatment and halt transmission with an accurate and speedy diagnosis. Some high-burden countries lack advanced diagnostic tools like the GeneXpert MTB/RIF test. Community may spread from late discovery and treatment. Increased diagnostic capability and modern technologies are needed to manage</w:t>
      </w:r>
      <w:r w:rsidR="00F61EF0" w:rsidRPr="00F61EF0">
        <w:t xml:space="preserve"> </w:t>
      </w:r>
      <w:r w:rsidR="007A2C1F" w:rsidRPr="00F61EF0">
        <w:rPr>
          <w:rFonts w:ascii="Times New Roman" w:hAnsi="Times New Roman" w:cs="Times New Roman"/>
          <w:sz w:val="24"/>
          <w:szCs w:val="24"/>
        </w:rPr>
        <w:t>tuberculosis</w:t>
      </w:r>
      <w:r w:rsidR="007A2C1F" w:rsidRPr="00D12EF4">
        <w:rPr>
          <w:rFonts w:ascii="Times New Roman" w:hAnsi="Times New Roman" w:cs="Times New Roman"/>
          <w:sz w:val="24"/>
          <w:szCs w:val="24"/>
        </w:rPr>
        <w:t>.</w:t>
      </w:r>
      <w:r w:rsidRPr="00D12EF4">
        <w:rPr>
          <w:rFonts w:ascii="Times New Roman" w:hAnsi="Times New Roman" w:cs="Times New Roman"/>
          <w:sz w:val="24"/>
          <w:szCs w:val="24"/>
        </w:rPr>
        <w:t xml:space="preserve"> </w:t>
      </w:r>
    </w:p>
    <w:p w14:paraId="14E7B6B8" w14:textId="766C375F" w:rsidR="00E709A5" w:rsidRPr="00BC2088" w:rsidRDefault="00E709A5" w:rsidP="00D12EF4">
      <w:pPr>
        <w:pStyle w:val="Titlu1"/>
        <w:spacing w:line="360" w:lineRule="auto"/>
        <w:jc w:val="both"/>
        <w:rPr>
          <w:rFonts w:ascii="Times New Roman" w:hAnsi="Times New Roman" w:cs="Times New Roman"/>
          <w:b/>
          <w:bCs/>
          <w:color w:val="auto"/>
          <w:sz w:val="24"/>
          <w:szCs w:val="24"/>
        </w:rPr>
      </w:pPr>
      <w:bookmarkStart w:id="9" w:name="_Toc172071981"/>
      <w:r w:rsidRPr="00BC2088">
        <w:rPr>
          <w:rFonts w:ascii="Times New Roman" w:hAnsi="Times New Roman" w:cs="Times New Roman"/>
          <w:b/>
          <w:bCs/>
          <w:color w:val="auto"/>
          <w:sz w:val="24"/>
          <w:szCs w:val="24"/>
        </w:rPr>
        <w:t>6. Conclusion</w:t>
      </w:r>
      <w:bookmarkEnd w:id="9"/>
    </w:p>
    <w:p w14:paraId="1859806C" w14:textId="36E21B16" w:rsidR="00E709A5" w:rsidRPr="00BC2088" w:rsidRDefault="00E709A5" w:rsidP="00D12EF4">
      <w:pPr>
        <w:spacing w:line="360" w:lineRule="auto"/>
        <w:jc w:val="both"/>
        <w:rPr>
          <w:rFonts w:ascii="Times New Roman" w:hAnsi="Times New Roman" w:cs="Times New Roman"/>
          <w:sz w:val="24"/>
          <w:szCs w:val="24"/>
        </w:rPr>
      </w:pPr>
      <w:r w:rsidRPr="00BC2088">
        <w:rPr>
          <w:rFonts w:ascii="Times New Roman" w:hAnsi="Times New Roman" w:cs="Times New Roman"/>
          <w:sz w:val="24"/>
          <w:szCs w:val="24"/>
        </w:rPr>
        <w:t>Finally, tuberculosis (TB) affects millions worldwide and stresses healthcare systems, particularly in low- and middle-income countries. The study examined the global burden, MDR-TB</w:t>
      </w:r>
      <w:r w:rsidR="00F61EF0">
        <w:rPr>
          <w:rFonts w:ascii="Times New Roman" w:hAnsi="Times New Roman" w:cs="Times New Roman"/>
          <w:sz w:val="24"/>
          <w:szCs w:val="24"/>
        </w:rPr>
        <w:t xml:space="preserve"> is</w:t>
      </w:r>
      <w:r w:rsidRPr="00BC2088">
        <w:rPr>
          <w:rFonts w:ascii="Times New Roman" w:hAnsi="Times New Roman" w:cs="Times New Roman"/>
          <w:sz w:val="24"/>
          <w:szCs w:val="24"/>
        </w:rPr>
        <w:t xml:space="preserve"> alarming rise, and the economic and social effects on affected areas. Comprehensive screening, diagnoses, and treatment have lowered incidence in the UK and Wales. TB rates differ among high-risk populations, requiring tailored and sustained </w:t>
      </w:r>
      <w:r w:rsidRPr="00BC2088">
        <w:rPr>
          <w:rFonts w:ascii="Times New Roman" w:hAnsi="Times New Roman" w:cs="Times New Roman"/>
          <w:sz w:val="24"/>
          <w:szCs w:val="24"/>
        </w:rPr>
        <w:lastRenderedPageBreak/>
        <w:t xml:space="preserve">treatment. The WHO's End Strategy promotes universal health coverage, social protection, and robust healthcare infrastructure to reduce </w:t>
      </w:r>
      <w:r w:rsidR="00F61EF0">
        <w:rPr>
          <w:rFonts w:ascii="Times New Roman" w:hAnsi="Times New Roman" w:cs="Times New Roman"/>
          <w:sz w:val="24"/>
          <w:szCs w:val="24"/>
        </w:rPr>
        <w:t>i</w:t>
      </w:r>
      <w:r w:rsidRPr="00BC2088">
        <w:rPr>
          <w:rFonts w:ascii="Times New Roman" w:hAnsi="Times New Roman" w:cs="Times New Roman"/>
          <w:sz w:val="24"/>
          <w:szCs w:val="24"/>
        </w:rPr>
        <w:t>ncidence and mortality by 2030. Effective prevention, early detection, and treatment rely on public health. Research, healthcare worker training, and community engagement are needed to address</w:t>
      </w:r>
      <w:r w:rsidR="00F61EF0" w:rsidRPr="00F61EF0">
        <w:t xml:space="preserve"> </w:t>
      </w:r>
      <w:r w:rsidR="00F61EF0" w:rsidRPr="00F61EF0">
        <w:rPr>
          <w:rFonts w:ascii="Times New Roman" w:hAnsi="Times New Roman" w:cs="Times New Roman"/>
          <w:sz w:val="24"/>
          <w:szCs w:val="24"/>
        </w:rPr>
        <w:t>tuberculosis</w:t>
      </w:r>
      <w:r w:rsidRPr="00BC2088">
        <w:rPr>
          <w:rFonts w:ascii="Times New Roman" w:hAnsi="Times New Roman" w:cs="Times New Roman"/>
          <w:sz w:val="24"/>
          <w:szCs w:val="24"/>
        </w:rPr>
        <w:t xml:space="preserve"> </w:t>
      </w:r>
      <w:r w:rsidR="00F61EF0">
        <w:rPr>
          <w:rFonts w:ascii="Times New Roman" w:hAnsi="Times New Roman" w:cs="Times New Roman"/>
          <w:sz w:val="24"/>
          <w:szCs w:val="24"/>
        </w:rPr>
        <w:t>i</w:t>
      </w:r>
      <w:r w:rsidRPr="00BC2088">
        <w:rPr>
          <w:rFonts w:ascii="Times New Roman" w:hAnsi="Times New Roman" w:cs="Times New Roman"/>
          <w:sz w:val="24"/>
          <w:szCs w:val="24"/>
        </w:rPr>
        <w:t>s evolving concerns. Strengthening public health systems and offering fair treatment may help eliminate societal impact.</w:t>
      </w:r>
    </w:p>
    <w:p w14:paraId="36007A6E" w14:textId="3CA05EF7" w:rsidR="00BC5D07" w:rsidRPr="00BC2088" w:rsidRDefault="00BC5D07" w:rsidP="00D12EF4">
      <w:pPr>
        <w:spacing w:line="360" w:lineRule="auto"/>
        <w:jc w:val="both"/>
        <w:rPr>
          <w:rFonts w:ascii="Times New Roman" w:hAnsi="Times New Roman" w:cs="Times New Roman"/>
          <w:sz w:val="24"/>
          <w:szCs w:val="24"/>
        </w:rPr>
      </w:pPr>
    </w:p>
    <w:p w14:paraId="4B65A687" w14:textId="6BEFF91E" w:rsidR="009A67EF" w:rsidRPr="00BC2088" w:rsidRDefault="009A67EF" w:rsidP="00D12EF4">
      <w:pPr>
        <w:spacing w:line="360" w:lineRule="auto"/>
        <w:jc w:val="both"/>
        <w:rPr>
          <w:rFonts w:ascii="Times New Roman" w:hAnsi="Times New Roman" w:cs="Times New Roman"/>
          <w:sz w:val="24"/>
          <w:szCs w:val="24"/>
        </w:rPr>
      </w:pPr>
      <w:r w:rsidRPr="00BC2088">
        <w:rPr>
          <w:rFonts w:ascii="Times New Roman" w:hAnsi="Times New Roman" w:cs="Times New Roman"/>
          <w:sz w:val="24"/>
          <w:szCs w:val="24"/>
        </w:rPr>
        <w:br w:type="page"/>
      </w:r>
    </w:p>
    <w:p w14:paraId="7034F021" w14:textId="2A5FD47F" w:rsidR="00BC5D07" w:rsidRPr="009A67EF" w:rsidRDefault="009A67EF" w:rsidP="00D12EF4">
      <w:pPr>
        <w:pStyle w:val="Titlu1"/>
        <w:spacing w:line="360" w:lineRule="auto"/>
        <w:jc w:val="both"/>
        <w:rPr>
          <w:rFonts w:ascii="Times New Roman" w:hAnsi="Times New Roman" w:cs="Times New Roman"/>
          <w:b/>
          <w:bCs/>
          <w:color w:val="auto"/>
          <w:sz w:val="24"/>
          <w:szCs w:val="24"/>
        </w:rPr>
      </w:pPr>
      <w:bookmarkStart w:id="10" w:name="_Toc172071982"/>
      <w:r w:rsidRPr="009A67EF">
        <w:rPr>
          <w:rFonts w:ascii="Times New Roman" w:hAnsi="Times New Roman" w:cs="Times New Roman"/>
          <w:b/>
          <w:bCs/>
          <w:color w:val="auto"/>
          <w:sz w:val="24"/>
          <w:szCs w:val="24"/>
        </w:rPr>
        <w:lastRenderedPageBreak/>
        <w:t>References</w:t>
      </w:r>
      <w:bookmarkEnd w:id="10"/>
    </w:p>
    <w:p w14:paraId="1E3B761F" w14:textId="113C329C" w:rsidR="009A67EF" w:rsidRDefault="009A67EF" w:rsidP="00D12EF4">
      <w:pPr>
        <w:pStyle w:val="NormalWeb"/>
        <w:spacing w:before="0" w:beforeAutospacing="0" w:after="240" w:afterAutospacing="0" w:line="360" w:lineRule="auto"/>
        <w:jc w:val="both"/>
      </w:pPr>
      <w:r>
        <w:t xml:space="preserve">D’ambrosio, L., Centis, R., Dobler, C.C., Tiberi, S., Matteelli, A., Denholm, J., Zenner, D., Al-Abri, S., Alyaquobi, F., Arbex, M.A., Belilovskiy, E., Blanc, F.X., Borisov, S., Carvalho, A.C.C., Chakaya, J.M., Cocco, N., Codecasa, L.R., Dalcolmo, M.P., Dheda, K. and Dinh-Xuan, A.T. (2021). Screening for tuberculosis in migrants: A survey by the global tuberculosis network. </w:t>
      </w:r>
      <w:r>
        <w:rPr>
          <w:i/>
          <w:iCs/>
        </w:rPr>
        <w:t>Antibiotics</w:t>
      </w:r>
      <w:r>
        <w:t xml:space="preserve">, [online] 10(11), p.1355. </w:t>
      </w:r>
      <w:r w:rsidR="007A2C1F">
        <w:t>doi: https://doi.org/10.3390/antibiotics10111355</w:t>
      </w:r>
      <w:r>
        <w:t>.</w:t>
      </w:r>
    </w:p>
    <w:p w14:paraId="6A2F42E0" w14:textId="252EF4A0" w:rsidR="009A67EF" w:rsidRDefault="009A67EF" w:rsidP="00D12EF4">
      <w:pPr>
        <w:pStyle w:val="NormalWeb"/>
        <w:spacing w:before="0" w:beforeAutospacing="0" w:after="240" w:afterAutospacing="0" w:line="360" w:lineRule="auto"/>
        <w:jc w:val="both"/>
      </w:pPr>
      <w:r>
        <w:t xml:space="preserve">Faust, L., Morten Ruhwald, Schumacher, S.G. and Pai, M. (2020). How are high burden countries implementing policies and tools for latent tuberculosis infection? A survey of current practices and barriers. 3(2). </w:t>
      </w:r>
      <w:r w:rsidR="007A2C1F">
        <w:t>doi: https://doi.org/10.1002/hsr2.158</w:t>
      </w:r>
      <w:r>
        <w:t>.</w:t>
      </w:r>
    </w:p>
    <w:p w14:paraId="32256D62" w14:textId="0694314A" w:rsidR="009A67EF" w:rsidRDefault="009A67EF" w:rsidP="00D12EF4">
      <w:pPr>
        <w:pStyle w:val="NormalWeb"/>
        <w:spacing w:before="0" w:beforeAutospacing="0" w:after="240" w:afterAutospacing="0" w:line="360" w:lineRule="auto"/>
        <w:jc w:val="both"/>
      </w:pPr>
      <w:r>
        <w:t xml:space="preserve">Gopalaswamy, R., Dusthackeer, V.N.A., Kannayan, S. and Subbian, S. (2021). Extrapulmonary Tuberculosis—An Update on the Diagnosis, Treatment and Drug Resistance. </w:t>
      </w:r>
      <w:r>
        <w:rPr>
          <w:i/>
          <w:iCs/>
        </w:rPr>
        <w:t>Journal of Respiration</w:t>
      </w:r>
      <w:r>
        <w:t xml:space="preserve">, 1(2), pp.141–164. </w:t>
      </w:r>
      <w:r w:rsidR="007A2C1F">
        <w:t>doi: https://doi.org/10.3390/jor1020015</w:t>
      </w:r>
      <w:r>
        <w:t>.</w:t>
      </w:r>
    </w:p>
    <w:p w14:paraId="60E2128E" w14:textId="13533DA3" w:rsidR="009A67EF" w:rsidRDefault="009A67EF" w:rsidP="00D12EF4">
      <w:pPr>
        <w:pStyle w:val="NormalWeb"/>
        <w:spacing w:before="0" w:beforeAutospacing="0" w:after="240" w:afterAutospacing="0" w:line="360" w:lineRule="auto"/>
        <w:jc w:val="both"/>
      </w:pPr>
      <w:r>
        <w:t xml:space="preserve">Gopalaswamy, R., Shanmugam, S., Mondal, R. and Subbian, S. (2020). Of tuberculosis and non-tuberculous mycobacterial infections - a comparative analysis of epidemiology, diagnosis and treatment. </w:t>
      </w:r>
      <w:r>
        <w:rPr>
          <w:i/>
          <w:iCs/>
        </w:rPr>
        <w:t>Journal of Biomedical Science</w:t>
      </w:r>
      <w:r>
        <w:t xml:space="preserve">, [online] 27(1), p.74. </w:t>
      </w:r>
      <w:r w:rsidR="007A2C1F">
        <w:t>doi: https://doi.org/10.1186/s12929-020-00667-6</w:t>
      </w:r>
      <w:r>
        <w:t>.</w:t>
      </w:r>
    </w:p>
    <w:p w14:paraId="5BEEB623" w14:textId="77777777" w:rsidR="009A67EF" w:rsidRDefault="009A67EF" w:rsidP="00D12EF4">
      <w:pPr>
        <w:pStyle w:val="NormalWeb"/>
        <w:spacing w:before="0" w:beforeAutospacing="0" w:after="240" w:afterAutospacing="0" w:line="360" w:lineRule="auto"/>
        <w:jc w:val="both"/>
      </w:pPr>
      <w:r>
        <w:t xml:space="preserve">Gov.UK (2024). </w:t>
      </w:r>
      <w:r>
        <w:rPr>
          <w:i/>
          <w:iCs/>
        </w:rPr>
        <w:t>Tackling TB in inclusion health groups: a toolkit for a multi-agency approach</w:t>
      </w:r>
      <w:r>
        <w:t>. [online] GOV.UK. Available at: https://www.gov.uk/government/publications/tackling-tb-in-inclusion-health-groups-toolkit-for-a-multi-agency-approach/tackling-tb-in-inclusion-health-groups-a-toolkit-for-a-multi-agency-approach#:~:text=In%20July%202021%2C%20UKHSA%20and [Accessed 16 Jul. 2024].</w:t>
      </w:r>
    </w:p>
    <w:p w14:paraId="6FCE53C6" w14:textId="384CDC1C" w:rsidR="009A67EF" w:rsidRDefault="009A67EF" w:rsidP="00D12EF4">
      <w:pPr>
        <w:pStyle w:val="NormalWeb"/>
        <w:spacing w:before="0" w:beforeAutospacing="0" w:after="240" w:afterAutospacing="0" w:line="360" w:lineRule="auto"/>
        <w:jc w:val="both"/>
      </w:pPr>
      <w:r>
        <w:t xml:space="preserve">Klas, J., Grzywacz, A., Kulszo, K., Grunwald, A., Kluz, N., Makaryczew, M. and Samardakiewicz, M. (2022). Challenges in the Medical and Psychosocial Care of the Paediatric Refugee—A Systematic Review. </w:t>
      </w:r>
      <w:r>
        <w:rPr>
          <w:i/>
          <w:iCs/>
        </w:rPr>
        <w:t>International Journal of Environmental Research and Public Health</w:t>
      </w:r>
      <w:r>
        <w:t xml:space="preserve">, [online] 19(17), p.10656. </w:t>
      </w:r>
      <w:r w:rsidR="00F61EF0">
        <w:t>doi: https://doi.org/10.3390/ijerph191710656</w:t>
      </w:r>
      <w:r>
        <w:t>.</w:t>
      </w:r>
    </w:p>
    <w:p w14:paraId="5970C4D2" w14:textId="454AEF37" w:rsidR="009A67EF" w:rsidRDefault="009A67EF" w:rsidP="00D12EF4">
      <w:pPr>
        <w:pStyle w:val="NormalWeb"/>
        <w:spacing w:before="0" w:beforeAutospacing="0" w:after="240" w:afterAutospacing="0" w:line="360" w:lineRule="auto"/>
        <w:jc w:val="both"/>
      </w:pPr>
      <w:r>
        <w:t xml:space="preserve">Klimczak, M.K., Krzepkowski, H.A., Piotrowski, W.J. and Białas, A.J. (2024). The Short-Term Efficacy of a Three-Week Pulmonary Rehabilitation Program among Patients with </w:t>
      </w:r>
      <w:r>
        <w:lastRenderedPageBreak/>
        <w:t xml:space="preserve">Obstructive Lung Diseases. </w:t>
      </w:r>
      <w:r>
        <w:rPr>
          <w:i/>
          <w:iCs/>
        </w:rPr>
        <w:t>Journal of Clinical Medicine</w:t>
      </w:r>
      <w:r>
        <w:t xml:space="preserve">, [online] 13(9), p.2576. </w:t>
      </w:r>
      <w:r w:rsidR="00F61EF0">
        <w:t>doi: https://doi.org/10.3390/jcm13092576</w:t>
      </w:r>
      <w:r>
        <w:t>.</w:t>
      </w:r>
    </w:p>
    <w:p w14:paraId="563B89B9" w14:textId="77777777" w:rsidR="009A67EF" w:rsidRDefault="009A67EF" w:rsidP="00D12EF4">
      <w:pPr>
        <w:pStyle w:val="NormalWeb"/>
        <w:spacing w:before="0" w:beforeAutospacing="0" w:after="240" w:afterAutospacing="0" w:line="360" w:lineRule="auto"/>
        <w:jc w:val="both"/>
      </w:pPr>
      <w:r>
        <w:t xml:space="preserve">Lindmeier, W. (2022). </w:t>
      </w:r>
      <w:r>
        <w:rPr>
          <w:i/>
          <w:iCs/>
        </w:rPr>
        <w:t>Tuberculosis deaths and disease increase during the COVID-19 pandemic</w:t>
      </w:r>
      <w:r>
        <w:t>. [online] www.who.int. Available at: https://www.who.int/news/item/27-10-2022-tuberculosis-deaths-and-disease-increase-during-the-covid-19-pandemic.</w:t>
      </w:r>
    </w:p>
    <w:p w14:paraId="451F6B74" w14:textId="7D0DAD27" w:rsidR="009A67EF" w:rsidRDefault="009A67EF" w:rsidP="00D12EF4">
      <w:pPr>
        <w:pStyle w:val="NormalWeb"/>
        <w:spacing w:before="0" w:beforeAutospacing="0" w:after="240" w:afterAutospacing="0" w:line="360" w:lineRule="auto"/>
        <w:jc w:val="both"/>
      </w:pPr>
      <w:r>
        <w:t xml:space="preserve">Maraba, N., Orrell, C., Chetty-Makkan, C.M., Velen, K., Mukora, R., Page-Shipp, L., Naidoo, P., Mbatha, M.T., Fielding, K.L. and Charalambous, S. (2021). Evaluation of adherence monitoring system using evriMED with a differentiated response compared to standard of care among drug-sensitive TB patients in three provinces in South Africa: a protocol for a cluster randomised control trial. </w:t>
      </w:r>
      <w:r>
        <w:rPr>
          <w:i/>
          <w:iCs/>
        </w:rPr>
        <w:t>Trials</w:t>
      </w:r>
      <w:r>
        <w:t xml:space="preserve">, 22(1). </w:t>
      </w:r>
      <w:r w:rsidR="00F61EF0">
        <w:t>doi: https://doi.org/10.1186/s13063-021-05337-y</w:t>
      </w:r>
      <w:r>
        <w:t>.</w:t>
      </w:r>
    </w:p>
    <w:p w14:paraId="616A1489" w14:textId="53C16FB3" w:rsidR="009A67EF" w:rsidRDefault="009A67EF" w:rsidP="00D12EF4">
      <w:pPr>
        <w:pStyle w:val="NormalWeb"/>
        <w:spacing w:before="0" w:beforeAutospacing="0" w:after="240" w:afterAutospacing="0" w:line="360" w:lineRule="auto"/>
        <w:jc w:val="both"/>
      </w:pPr>
      <w:r>
        <w:t xml:space="preserve">Migliori, G.B., Tiberi, S., Zumla, A., Petersen, E., Chakaya, J.M., Wejse, C., Torrico, M.M., Duarte, R., Alffenaar, J.W., Schaaf, H.S., Marais, B.J., Cirillo, D.M., Alagna, R., Rendon, A., Pontali, E., Piubello, A., Figueroa, J., Ferlazzo, G., García-Basteiro, A. and Centis, R. (2020). MDR/XDR-TB management of patients and contacts: Challenges facing the new decade. The 2020 clinical update by the Global Tuberculosis Network. </w:t>
      </w:r>
      <w:r>
        <w:rPr>
          <w:i/>
          <w:iCs/>
        </w:rPr>
        <w:t>International Journal of Infectious Diseases</w:t>
      </w:r>
      <w:r>
        <w:t xml:space="preserve">, [online] 0(0). </w:t>
      </w:r>
      <w:r w:rsidR="00F61EF0">
        <w:t>doi: https://doi.org/10.1016/j.ijid.2020.01.042</w:t>
      </w:r>
      <w:r>
        <w:t>.</w:t>
      </w:r>
    </w:p>
    <w:p w14:paraId="3DA2ABFA" w14:textId="545A691F" w:rsidR="009A67EF" w:rsidRDefault="009A67EF" w:rsidP="00D12EF4">
      <w:pPr>
        <w:pStyle w:val="NormalWeb"/>
        <w:spacing w:before="0" w:beforeAutospacing="0" w:after="240" w:afterAutospacing="0" w:line="360" w:lineRule="auto"/>
        <w:jc w:val="both"/>
      </w:pPr>
      <w:r>
        <w:t xml:space="preserve">Miller, R. and Goodman, C. (2020). Quality of tuberculosis care by pharmacies in low- and middle-income countries: Gaps and opportunities. </w:t>
      </w:r>
      <w:r>
        <w:rPr>
          <w:i/>
          <w:iCs/>
        </w:rPr>
        <w:t>Journal of Clinical Tuberculosis and Other Mycobacterial Diseases</w:t>
      </w:r>
      <w:r>
        <w:t xml:space="preserve">, 18, p.100135. </w:t>
      </w:r>
      <w:r w:rsidR="00F61EF0">
        <w:t>doi: https://doi.org/10.1016/j.jctube.2019.100135</w:t>
      </w:r>
      <w:r>
        <w:t>.</w:t>
      </w:r>
    </w:p>
    <w:p w14:paraId="24AC785A" w14:textId="1D57EAA1" w:rsidR="009A67EF" w:rsidRDefault="009A67EF" w:rsidP="00D12EF4">
      <w:pPr>
        <w:pStyle w:val="NormalWeb"/>
        <w:spacing w:before="0" w:beforeAutospacing="0" w:after="240" w:afterAutospacing="0" w:line="360" w:lineRule="auto"/>
        <w:jc w:val="both"/>
      </w:pPr>
      <w:r>
        <w:t xml:space="preserve">Murugaiyan, J., Kumar, P.A., Rao, G.S., Iskandar, K., Hawser, S., Hays, J.P., Mohsen, Y., Adukkadukkam, S., Awuah, W.A., Jose, R.A.M., Sylvia, N., Nansubuga, E.P., Tilocca, B., Roncada, P., Roson-Calero, N., Moreno-Morales, J., Amin, R., Kumar, B.K., Kumar, A. and Toufik, A.-R. (2022). Progress in Alternative Strategies to Combat Antimicrobial Resistance: Focus on Antibiotics. </w:t>
      </w:r>
      <w:r>
        <w:rPr>
          <w:i/>
          <w:iCs/>
        </w:rPr>
        <w:t>Antibiotics</w:t>
      </w:r>
      <w:r>
        <w:t xml:space="preserve">, 11(2), p.200. </w:t>
      </w:r>
      <w:r w:rsidR="00F61EF0">
        <w:t>doi: https://doi.org/10.3390/antibiotics11020200</w:t>
      </w:r>
      <w:r>
        <w:t>.</w:t>
      </w:r>
    </w:p>
    <w:p w14:paraId="0791E911" w14:textId="6523F534" w:rsidR="009A67EF" w:rsidRDefault="009A67EF" w:rsidP="00D12EF4">
      <w:pPr>
        <w:pStyle w:val="NormalWeb"/>
        <w:spacing w:before="0" w:beforeAutospacing="0" w:after="240" w:afterAutospacing="0" w:line="360" w:lineRule="auto"/>
        <w:jc w:val="both"/>
      </w:pPr>
      <w:r>
        <w:t xml:space="preserve">Oliwa, J.N., Odero, S.A., Nzinga, J., van Hensbroek, M.B., Jones, C., English, M. and van’t Hoog, A. (2020). Perspectives and practices of health workers around diagnosis of paediatric tuberculosis in hospitals in a resource-poor setting – modern diagnostics meet age-old </w:t>
      </w:r>
      <w:r>
        <w:lastRenderedPageBreak/>
        <w:t xml:space="preserve">challenges. </w:t>
      </w:r>
      <w:r>
        <w:rPr>
          <w:i/>
          <w:iCs/>
        </w:rPr>
        <w:t>BMC Health Services Research</w:t>
      </w:r>
      <w:r>
        <w:t xml:space="preserve">, 20(1). </w:t>
      </w:r>
      <w:r w:rsidR="00F61EF0">
        <w:t>doi: https://doi.org/10.1186/s12913-020-05588-6</w:t>
      </w:r>
      <w:r>
        <w:t>.</w:t>
      </w:r>
    </w:p>
    <w:p w14:paraId="03A6F8E3" w14:textId="52F3940E" w:rsidR="009A67EF" w:rsidRDefault="009A67EF" w:rsidP="00D12EF4">
      <w:pPr>
        <w:pStyle w:val="NormalWeb"/>
        <w:spacing w:before="0" w:beforeAutospacing="0" w:after="240" w:afterAutospacing="0" w:line="360" w:lineRule="auto"/>
        <w:jc w:val="both"/>
      </w:pPr>
      <w:r>
        <w:t xml:space="preserve">Potter, J.L., Burman, M., Tweed, C.D., Vaghela, D., Kunst, H., Swinglehurst, D. and Griffiths, C.J. (2020). The NHS visitor and migrant cost recovery programme – a threat to health? </w:t>
      </w:r>
      <w:r>
        <w:rPr>
          <w:i/>
          <w:iCs/>
        </w:rPr>
        <w:t>BMC Public Health</w:t>
      </w:r>
      <w:r>
        <w:t xml:space="preserve">, 20(1). </w:t>
      </w:r>
      <w:r w:rsidR="00F61EF0">
        <w:t>doi: https://doi.org/10.1186/s12889-020-08524-9</w:t>
      </w:r>
      <w:r>
        <w:t>.</w:t>
      </w:r>
    </w:p>
    <w:p w14:paraId="37A6C96C" w14:textId="77777777" w:rsidR="009A67EF" w:rsidRDefault="009A67EF" w:rsidP="00D12EF4">
      <w:pPr>
        <w:pStyle w:val="NormalWeb"/>
        <w:spacing w:before="0" w:beforeAutospacing="0" w:after="240" w:afterAutospacing="0" w:line="360" w:lineRule="auto"/>
        <w:jc w:val="both"/>
      </w:pPr>
      <w:r>
        <w:t xml:space="preserve">Public Health England (2018). </w:t>
      </w:r>
      <w:r>
        <w:rPr>
          <w:i/>
          <w:iCs/>
        </w:rPr>
        <w:t>Tuberculosis rates in England hit lowest recorded levels</w:t>
      </w:r>
      <w:r>
        <w:t>. [online] GOV.UK. Available at: https://www.gov.uk/government/news/tuberculosis-rates-in-england-hit-lowest-recorded-levels.</w:t>
      </w:r>
    </w:p>
    <w:p w14:paraId="148A0D7A" w14:textId="77777777" w:rsidR="009A67EF" w:rsidRDefault="009A67EF" w:rsidP="00D12EF4">
      <w:pPr>
        <w:pStyle w:val="NormalWeb"/>
        <w:spacing w:before="0" w:beforeAutospacing="0" w:after="240" w:afterAutospacing="0" w:line="360" w:lineRule="auto"/>
        <w:jc w:val="both"/>
      </w:pPr>
      <w:r>
        <w:t xml:space="preserve">Singh, H. (2024). </w:t>
      </w:r>
      <w:r>
        <w:rPr>
          <w:i/>
          <w:iCs/>
        </w:rPr>
        <w:t>Public Health: A Global Perspective</w:t>
      </w:r>
      <w:r>
        <w:t xml:space="preserve">. [online] </w:t>
      </w:r>
      <w:r>
        <w:rPr>
          <w:i/>
          <w:iCs/>
        </w:rPr>
        <w:t>Google Books</w:t>
      </w:r>
      <w:r>
        <w:t>. CRC Press. Available at: https://books.google.co.in/books?hl=en&amp;lr=&amp;id=lqUIEQAAQBAJ&amp;oi=fnd&amp;pg=PP1&amp;dq=Worldwide [Accessed 16 Jul. 2024].</w:t>
      </w:r>
    </w:p>
    <w:p w14:paraId="0F33C19D" w14:textId="73DA228B" w:rsidR="009A67EF" w:rsidRDefault="009A67EF" w:rsidP="00D12EF4">
      <w:pPr>
        <w:pStyle w:val="NormalWeb"/>
        <w:spacing w:before="0" w:beforeAutospacing="0" w:after="240" w:afterAutospacing="0" w:line="360" w:lineRule="auto"/>
        <w:jc w:val="both"/>
      </w:pPr>
      <w:r>
        <w:t xml:space="preserve">VanValkenburg, A., Kaipilyawar, V., Sarkar, S., Lakshminarayanan, S., Cintron, C., Prakash Babu, S., Knudsen, S., Joseph, N.M., Horsburgh, C.R., Sinha, P., Ellner, J.J., Narasimhan, P.B., Johnson, W.E., Hochberg, N.S. and Salgame, P. (2022). Malnutrition leads to increased inflammation and expression of tuberculosis risk signatures in recently exposed household contacts of pulmonary tuberculosis. </w:t>
      </w:r>
      <w:r>
        <w:rPr>
          <w:i/>
          <w:iCs/>
        </w:rPr>
        <w:t>Frontiers in Immunology</w:t>
      </w:r>
      <w:r>
        <w:t xml:space="preserve">, 13. </w:t>
      </w:r>
      <w:r w:rsidR="007A2C1F">
        <w:t>doi: https://doi.org/10.3389/fimmu.2022.1011166</w:t>
      </w:r>
      <w:r w:rsidR="00F61EF0">
        <w:t xml:space="preserve"> </w:t>
      </w:r>
    </w:p>
    <w:p w14:paraId="4F9751AA" w14:textId="77777777" w:rsidR="009A67EF" w:rsidRDefault="009A67EF" w:rsidP="00D12EF4">
      <w:pPr>
        <w:pStyle w:val="NormalWeb"/>
        <w:spacing w:before="0" w:beforeAutospacing="0" w:after="240" w:afterAutospacing="0" w:line="360" w:lineRule="auto"/>
        <w:jc w:val="both"/>
      </w:pPr>
      <w:r>
        <w:t xml:space="preserve">WHO (2015). </w:t>
      </w:r>
      <w:r>
        <w:rPr>
          <w:i/>
          <w:iCs/>
        </w:rPr>
        <w:t>The End TB Strategy</w:t>
      </w:r>
      <w:r>
        <w:t>. [online] www.who.int. Available at: https://www.who.int/teams/global-tuberculosis-programme/the-end-tb-strategy.</w:t>
      </w:r>
    </w:p>
    <w:p w14:paraId="7B24D859" w14:textId="77777777" w:rsidR="009A67EF" w:rsidRDefault="009A67EF" w:rsidP="00D12EF4">
      <w:pPr>
        <w:pStyle w:val="NormalWeb"/>
        <w:spacing w:before="0" w:beforeAutospacing="0" w:after="240" w:afterAutospacing="0" w:line="360" w:lineRule="auto"/>
        <w:jc w:val="both"/>
      </w:pPr>
      <w:r>
        <w:t xml:space="preserve">WHO (2022). </w:t>
      </w:r>
      <w:r>
        <w:rPr>
          <w:i/>
          <w:iCs/>
        </w:rPr>
        <w:t>Implementing the End TB Strategy</w:t>
      </w:r>
      <w:r>
        <w:t>. [online] www.who.int. Available at: https://www.who.int/westernpacific/activities/implementing-the-end-tb-strategy.</w:t>
      </w:r>
    </w:p>
    <w:p w14:paraId="4F8CB642" w14:textId="77777777" w:rsidR="009A67EF" w:rsidRDefault="009A67EF" w:rsidP="00D12EF4">
      <w:pPr>
        <w:pStyle w:val="NormalWeb"/>
        <w:spacing w:before="0" w:beforeAutospacing="0" w:after="240" w:afterAutospacing="0" w:line="360" w:lineRule="auto"/>
        <w:jc w:val="both"/>
      </w:pPr>
      <w:r>
        <w:t xml:space="preserve">WHO (2023). </w:t>
      </w:r>
      <w:r>
        <w:rPr>
          <w:i/>
          <w:iCs/>
        </w:rPr>
        <w:t>Managing epidemics: key facts about major deadly diseases</w:t>
      </w:r>
      <w:r>
        <w:t xml:space="preserve">. [online] </w:t>
      </w:r>
      <w:r>
        <w:rPr>
          <w:i/>
          <w:iCs/>
        </w:rPr>
        <w:t>Google Books</w:t>
      </w:r>
      <w:r>
        <w:t>. World Health Organization. Available at: https://books.google.co.in/books?hl=en&amp;lr=&amp;id=daMOEQAAQBAJ&amp;oi=fnd&amp;pg=PR9&amp;dq=Communicable+illnesses+may+spread+quickly [Accessed 16 Jul. 2024].</w:t>
      </w:r>
    </w:p>
    <w:p w14:paraId="5F8A3509" w14:textId="77777777" w:rsidR="009A67EF" w:rsidRPr="0062415F" w:rsidRDefault="009A67EF" w:rsidP="00D12EF4">
      <w:pPr>
        <w:spacing w:line="360" w:lineRule="auto"/>
        <w:jc w:val="both"/>
        <w:rPr>
          <w:rFonts w:ascii="Times New Roman" w:hAnsi="Times New Roman" w:cs="Times New Roman"/>
          <w:sz w:val="24"/>
          <w:szCs w:val="24"/>
        </w:rPr>
      </w:pPr>
    </w:p>
    <w:p w14:paraId="15B25759" w14:textId="77777777" w:rsidR="00BC5D07" w:rsidRPr="0062415F" w:rsidRDefault="00BC5D07" w:rsidP="00D12EF4">
      <w:pPr>
        <w:spacing w:line="360" w:lineRule="auto"/>
        <w:jc w:val="both"/>
        <w:rPr>
          <w:rFonts w:ascii="Times New Roman" w:hAnsi="Times New Roman" w:cs="Times New Roman"/>
          <w:sz w:val="24"/>
          <w:szCs w:val="24"/>
        </w:rPr>
      </w:pPr>
    </w:p>
    <w:sectPr w:rsidR="00BC5D07" w:rsidRPr="0062415F" w:rsidSect="009A67EF">
      <w:footerReference w:type="default" r:id="rId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B226E91" w14:textId="77777777" w:rsidR="009A67EF" w:rsidRDefault="009A67EF" w:rsidP="009A67EF">
      <w:pPr>
        <w:spacing w:after="0" w:line="240" w:lineRule="auto"/>
      </w:pPr>
      <w:r>
        <w:separator/>
      </w:r>
    </w:p>
  </w:endnote>
  <w:endnote w:type="continuationSeparator" w:id="0">
    <w:p w14:paraId="5AA7F98B" w14:textId="77777777" w:rsidR="009A67EF" w:rsidRDefault="009A67EF" w:rsidP="009A67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88091078"/>
      <w:docPartObj>
        <w:docPartGallery w:val="Page Numbers (Bottom of Page)"/>
        <w:docPartUnique/>
      </w:docPartObj>
    </w:sdtPr>
    <w:sdtEndPr>
      <w:rPr>
        <w:noProof/>
      </w:rPr>
    </w:sdtEndPr>
    <w:sdtContent>
      <w:p w14:paraId="6DC2CAB6" w14:textId="4C4F40FB" w:rsidR="009A67EF" w:rsidRDefault="009A67EF">
        <w:pPr>
          <w:pStyle w:val="Subsol"/>
          <w:jc w:val="right"/>
        </w:pPr>
        <w:r>
          <w:fldChar w:fldCharType="begin"/>
        </w:r>
        <w:r>
          <w:instrText xml:space="preserve"> PAGE   \* MERGEFORMAT </w:instrText>
        </w:r>
        <w:r>
          <w:fldChar w:fldCharType="separate"/>
        </w:r>
        <w:r>
          <w:rPr>
            <w:noProof/>
          </w:rPr>
          <w:t>2</w:t>
        </w:r>
        <w:r>
          <w:rPr>
            <w:noProof/>
          </w:rPr>
          <w:fldChar w:fldCharType="end"/>
        </w:r>
      </w:p>
    </w:sdtContent>
  </w:sdt>
  <w:p w14:paraId="6542D0F7" w14:textId="77777777" w:rsidR="009A67EF" w:rsidRDefault="009A67EF">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2A89DDE" w14:textId="77777777" w:rsidR="009A67EF" w:rsidRDefault="009A67EF" w:rsidP="009A67EF">
      <w:pPr>
        <w:spacing w:after="0" w:line="240" w:lineRule="auto"/>
      </w:pPr>
      <w:r>
        <w:separator/>
      </w:r>
    </w:p>
  </w:footnote>
  <w:footnote w:type="continuationSeparator" w:id="0">
    <w:p w14:paraId="0B47CEEA" w14:textId="77777777" w:rsidR="009A67EF" w:rsidRDefault="009A67EF" w:rsidP="009A67E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210694"/>
    <w:multiLevelType w:val="hybridMultilevel"/>
    <w:tmpl w:val="2A06AB9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73D1699"/>
    <w:multiLevelType w:val="hybridMultilevel"/>
    <w:tmpl w:val="B83EB0C6"/>
    <w:lvl w:ilvl="0" w:tplc="81F8866E">
      <w:start w:val="1"/>
      <w:numFmt w:val="decimal"/>
      <w:lvlText w:val="%1."/>
      <w:lvlJc w:val="left"/>
      <w:pPr>
        <w:ind w:left="420" w:hanging="360"/>
      </w:pPr>
      <w:rPr>
        <w:rFonts w:eastAsiaTheme="minorHAnsi" w:hint="default"/>
        <w:b/>
      </w:rPr>
    </w:lvl>
    <w:lvl w:ilvl="1" w:tplc="40090019" w:tentative="1">
      <w:start w:val="1"/>
      <w:numFmt w:val="lowerLetter"/>
      <w:lvlText w:val="%2."/>
      <w:lvlJc w:val="left"/>
      <w:pPr>
        <w:ind w:left="1140" w:hanging="360"/>
      </w:pPr>
    </w:lvl>
    <w:lvl w:ilvl="2" w:tplc="4009001B" w:tentative="1">
      <w:start w:val="1"/>
      <w:numFmt w:val="lowerRoman"/>
      <w:lvlText w:val="%3."/>
      <w:lvlJc w:val="right"/>
      <w:pPr>
        <w:ind w:left="1860" w:hanging="180"/>
      </w:pPr>
    </w:lvl>
    <w:lvl w:ilvl="3" w:tplc="4009000F" w:tentative="1">
      <w:start w:val="1"/>
      <w:numFmt w:val="decimal"/>
      <w:lvlText w:val="%4."/>
      <w:lvlJc w:val="left"/>
      <w:pPr>
        <w:ind w:left="2580" w:hanging="360"/>
      </w:pPr>
    </w:lvl>
    <w:lvl w:ilvl="4" w:tplc="40090019" w:tentative="1">
      <w:start w:val="1"/>
      <w:numFmt w:val="lowerLetter"/>
      <w:lvlText w:val="%5."/>
      <w:lvlJc w:val="left"/>
      <w:pPr>
        <w:ind w:left="3300" w:hanging="360"/>
      </w:pPr>
    </w:lvl>
    <w:lvl w:ilvl="5" w:tplc="4009001B" w:tentative="1">
      <w:start w:val="1"/>
      <w:numFmt w:val="lowerRoman"/>
      <w:lvlText w:val="%6."/>
      <w:lvlJc w:val="right"/>
      <w:pPr>
        <w:ind w:left="4020" w:hanging="180"/>
      </w:pPr>
    </w:lvl>
    <w:lvl w:ilvl="6" w:tplc="4009000F" w:tentative="1">
      <w:start w:val="1"/>
      <w:numFmt w:val="decimal"/>
      <w:lvlText w:val="%7."/>
      <w:lvlJc w:val="left"/>
      <w:pPr>
        <w:ind w:left="4740" w:hanging="360"/>
      </w:pPr>
    </w:lvl>
    <w:lvl w:ilvl="7" w:tplc="40090019" w:tentative="1">
      <w:start w:val="1"/>
      <w:numFmt w:val="lowerLetter"/>
      <w:lvlText w:val="%8."/>
      <w:lvlJc w:val="left"/>
      <w:pPr>
        <w:ind w:left="5460" w:hanging="360"/>
      </w:pPr>
    </w:lvl>
    <w:lvl w:ilvl="8" w:tplc="4009001B" w:tentative="1">
      <w:start w:val="1"/>
      <w:numFmt w:val="lowerRoman"/>
      <w:lvlText w:val="%9."/>
      <w:lvlJc w:val="right"/>
      <w:pPr>
        <w:ind w:left="6180" w:hanging="180"/>
      </w:pPr>
    </w:lvl>
  </w:abstractNum>
  <w:abstractNum w:abstractNumId="2" w15:restartNumberingAfterBreak="0">
    <w:nsid w:val="2B330C67"/>
    <w:multiLevelType w:val="hybridMultilevel"/>
    <w:tmpl w:val="F2CAF33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2CD2337B"/>
    <w:multiLevelType w:val="hybridMultilevel"/>
    <w:tmpl w:val="702808F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3BEC1382"/>
    <w:multiLevelType w:val="hybridMultilevel"/>
    <w:tmpl w:val="41443A0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4DCB3309"/>
    <w:multiLevelType w:val="hybridMultilevel"/>
    <w:tmpl w:val="CFEE71C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544E0CB9"/>
    <w:multiLevelType w:val="hybridMultilevel"/>
    <w:tmpl w:val="AB7E817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54B862B5"/>
    <w:multiLevelType w:val="hybridMultilevel"/>
    <w:tmpl w:val="4B4ADC7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6CF24D84"/>
    <w:multiLevelType w:val="hybridMultilevel"/>
    <w:tmpl w:val="0C46481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519316633">
    <w:abstractNumId w:val="3"/>
  </w:num>
  <w:num w:numId="2" w16cid:durableId="1940864872">
    <w:abstractNumId w:val="2"/>
  </w:num>
  <w:num w:numId="3" w16cid:durableId="1037193981">
    <w:abstractNumId w:val="8"/>
  </w:num>
  <w:num w:numId="4" w16cid:durableId="968900991">
    <w:abstractNumId w:val="6"/>
  </w:num>
  <w:num w:numId="5" w16cid:durableId="1890678623">
    <w:abstractNumId w:val="5"/>
  </w:num>
  <w:num w:numId="6" w16cid:durableId="926114557">
    <w:abstractNumId w:val="7"/>
  </w:num>
  <w:num w:numId="7" w16cid:durableId="193932398">
    <w:abstractNumId w:val="4"/>
  </w:num>
  <w:num w:numId="8" w16cid:durableId="1692564906">
    <w:abstractNumId w:val="1"/>
  </w:num>
  <w:num w:numId="9" w16cid:durableId="13752741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778EB"/>
    <w:rsid w:val="000A42FA"/>
    <w:rsid w:val="000D21C6"/>
    <w:rsid w:val="00103638"/>
    <w:rsid w:val="00133777"/>
    <w:rsid w:val="00137F20"/>
    <w:rsid w:val="001420F4"/>
    <w:rsid w:val="001D5CD5"/>
    <w:rsid w:val="0024739C"/>
    <w:rsid w:val="002E646B"/>
    <w:rsid w:val="00363553"/>
    <w:rsid w:val="00396BA4"/>
    <w:rsid w:val="003F07F9"/>
    <w:rsid w:val="0040514E"/>
    <w:rsid w:val="00447D96"/>
    <w:rsid w:val="004A0F22"/>
    <w:rsid w:val="004F787D"/>
    <w:rsid w:val="00507959"/>
    <w:rsid w:val="00524F28"/>
    <w:rsid w:val="00526B97"/>
    <w:rsid w:val="00537094"/>
    <w:rsid w:val="005449EC"/>
    <w:rsid w:val="005476FF"/>
    <w:rsid w:val="005509EE"/>
    <w:rsid w:val="00576963"/>
    <w:rsid w:val="005B66EF"/>
    <w:rsid w:val="005C6A3C"/>
    <w:rsid w:val="0062415F"/>
    <w:rsid w:val="006B473A"/>
    <w:rsid w:val="00713605"/>
    <w:rsid w:val="007778EB"/>
    <w:rsid w:val="007A1760"/>
    <w:rsid w:val="007A2C1F"/>
    <w:rsid w:val="00806DA9"/>
    <w:rsid w:val="00807E14"/>
    <w:rsid w:val="00870E6A"/>
    <w:rsid w:val="008F01B4"/>
    <w:rsid w:val="0093769A"/>
    <w:rsid w:val="009543EA"/>
    <w:rsid w:val="009A3BAD"/>
    <w:rsid w:val="009A67EF"/>
    <w:rsid w:val="009B2A4F"/>
    <w:rsid w:val="009D4409"/>
    <w:rsid w:val="00A0469B"/>
    <w:rsid w:val="00A51C70"/>
    <w:rsid w:val="00A552D9"/>
    <w:rsid w:val="00A72EE0"/>
    <w:rsid w:val="00A835FA"/>
    <w:rsid w:val="00A94F8C"/>
    <w:rsid w:val="00AA090E"/>
    <w:rsid w:val="00AD5AE0"/>
    <w:rsid w:val="00B432E7"/>
    <w:rsid w:val="00B87AB4"/>
    <w:rsid w:val="00BC2088"/>
    <w:rsid w:val="00BC5D07"/>
    <w:rsid w:val="00C0410C"/>
    <w:rsid w:val="00C74C52"/>
    <w:rsid w:val="00CA02F2"/>
    <w:rsid w:val="00CB6425"/>
    <w:rsid w:val="00D12EF4"/>
    <w:rsid w:val="00D631AE"/>
    <w:rsid w:val="00DA7B60"/>
    <w:rsid w:val="00DE5001"/>
    <w:rsid w:val="00E5118B"/>
    <w:rsid w:val="00E709A5"/>
    <w:rsid w:val="00E84347"/>
    <w:rsid w:val="00E90E63"/>
    <w:rsid w:val="00EC1C8B"/>
    <w:rsid w:val="00EF0192"/>
    <w:rsid w:val="00F479B5"/>
    <w:rsid w:val="00F61EF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C468E3"/>
  <w15:chartTrackingRefBased/>
  <w15:docId w15:val="{9989A80A-6754-4E61-9052-4839FC9635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7778E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Titlu2">
    <w:name w:val="heading 2"/>
    <w:basedOn w:val="Normal"/>
    <w:next w:val="Normal"/>
    <w:link w:val="Titlu2Caracter"/>
    <w:uiPriority w:val="9"/>
    <w:unhideWhenUsed/>
    <w:qFormat/>
    <w:rsid w:val="007778E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7778EB"/>
    <w:rPr>
      <w:rFonts w:asciiTheme="majorHAnsi" w:eastAsiaTheme="majorEastAsia" w:hAnsiTheme="majorHAnsi" w:cstheme="majorBidi"/>
      <w:color w:val="2F5496" w:themeColor="accent1" w:themeShade="BF"/>
      <w:sz w:val="32"/>
      <w:szCs w:val="32"/>
    </w:rPr>
  </w:style>
  <w:style w:type="paragraph" w:styleId="Listparagraf">
    <w:name w:val="List Paragraph"/>
    <w:basedOn w:val="Normal"/>
    <w:uiPriority w:val="34"/>
    <w:qFormat/>
    <w:rsid w:val="007778EB"/>
    <w:pPr>
      <w:ind w:left="720"/>
      <w:contextualSpacing/>
    </w:pPr>
  </w:style>
  <w:style w:type="character" w:customStyle="1" w:styleId="Titlu2Caracter">
    <w:name w:val="Titlu 2 Caracter"/>
    <w:basedOn w:val="Fontdeparagrafimplicit"/>
    <w:link w:val="Titlu2"/>
    <w:uiPriority w:val="9"/>
    <w:rsid w:val="007778EB"/>
    <w:rPr>
      <w:rFonts w:asciiTheme="majorHAnsi" w:eastAsiaTheme="majorEastAsia" w:hAnsiTheme="majorHAnsi" w:cstheme="majorBidi"/>
      <w:color w:val="2F5496" w:themeColor="accent1" w:themeShade="BF"/>
      <w:sz w:val="26"/>
      <w:szCs w:val="26"/>
    </w:rPr>
  </w:style>
  <w:style w:type="paragraph" w:styleId="Titlucuprins">
    <w:name w:val="TOC Heading"/>
    <w:basedOn w:val="Titlu1"/>
    <w:next w:val="Normal"/>
    <w:uiPriority w:val="39"/>
    <w:unhideWhenUsed/>
    <w:qFormat/>
    <w:rsid w:val="0062415F"/>
    <w:pPr>
      <w:outlineLvl w:val="9"/>
    </w:pPr>
    <w:rPr>
      <w:kern w:val="0"/>
      <w:lang w:val="en-US"/>
    </w:rPr>
  </w:style>
  <w:style w:type="paragraph" w:styleId="Cuprins1">
    <w:name w:val="toc 1"/>
    <w:basedOn w:val="Normal"/>
    <w:next w:val="Normal"/>
    <w:autoRedefine/>
    <w:uiPriority w:val="39"/>
    <w:unhideWhenUsed/>
    <w:rsid w:val="0062415F"/>
    <w:pPr>
      <w:spacing w:after="100"/>
    </w:pPr>
  </w:style>
  <w:style w:type="paragraph" w:styleId="Cuprins2">
    <w:name w:val="toc 2"/>
    <w:basedOn w:val="Normal"/>
    <w:next w:val="Normal"/>
    <w:autoRedefine/>
    <w:uiPriority w:val="39"/>
    <w:unhideWhenUsed/>
    <w:rsid w:val="0062415F"/>
    <w:pPr>
      <w:spacing w:after="100"/>
      <w:ind w:left="220"/>
    </w:pPr>
  </w:style>
  <w:style w:type="character" w:styleId="Hyperlink">
    <w:name w:val="Hyperlink"/>
    <w:basedOn w:val="Fontdeparagrafimplicit"/>
    <w:uiPriority w:val="99"/>
    <w:unhideWhenUsed/>
    <w:rsid w:val="0062415F"/>
    <w:rPr>
      <w:color w:val="0563C1" w:themeColor="hyperlink"/>
      <w:u w:val="single"/>
    </w:rPr>
  </w:style>
  <w:style w:type="paragraph" w:styleId="NormalWeb">
    <w:name w:val="Normal (Web)"/>
    <w:basedOn w:val="Normal"/>
    <w:uiPriority w:val="99"/>
    <w:semiHidden/>
    <w:unhideWhenUsed/>
    <w:rsid w:val="009A67EF"/>
    <w:pPr>
      <w:spacing w:before="100" w:beforeAutospacing="1" w:after="100" w:afterAutospacing="1" w:line="240" w:lineRule="auto"/>
    </w:pPr>
    <w:rPr>
      <w:rFonts w:ascii="Times New Roman" w:eastAsia="Times New Roman" w:hAnsi="Times New Roman" w:cs="Times New Roman"/>
      <w:kern w:val="0"/>
      <w:sz w:val="24"/>
      <w:szCs w:val="24"/>
      <w:lang w:eastAsia="en-IN"/>
    </w:rPr>
  </w:style>
  <w:style w:type="paragraph" w:styleId="Antet">
    <w:name w:val="header"/>
    <w:basedOn w:val="Normal"/>
    <w:link w:val="AntetCaracter"/>
    <w:uiPriority w:val="99"/>
    <w:unhideWhenUsed/>
    <w:rsid w:val="009A67EF"/>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9A67EF"/>
  </w:style>
  <w:style w:type="paragraph" w:styleId="Subsol">
    <w:name w:val="footer"/>
    <w:basedOn w:val="Normal"/>
    <w:link w:val="SubsolCaracter"/>
    <w:uiPriority w:val="99"/>
    <w:unhideWhenUsed/>
    <w:rsid w:val="009A67EF"/>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9A67E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2765600">
      <w:bodyDiv w:val="1"/>
      <w:marLeft w:val="0"/>
      <w:marRight w:val="0"/>
      <w:marTop w:val="0"/>
      <w:marBottom w:val="0"/>
      <w:divBdr>
        <w:top w:val="none" w:sz="0" w:space="0" w:color="auto"/>
        <w:left w:val="none" w:sz="0" w:space="0" w:color="auto"/>
        <w:bottom w:val="none" w:sz="0" w:space="0" w:color="auto"/>
        <w:right w:val="none" w:sz="0" w:space="0" w:color="auto"/>
      </w:divBdr>
    </w:div>
    <w:div w:id="308167256">
      <w:bodyDiv w:val="1"/>
      <w:marLeft w:val="0"/>
      <w:marRight w:val="0"/>
      <w:marTop w:val="0"/>
      <w:marBottom w:val="0"/>
      <w:divBdr>
        <w:top w:val="none" w:sz="0" w:space="0" w:color="auto"/>
        <w:left w:val="none" w:sz="0" w:space="0" w:color="auto"/>
        <w:bottom w:val="none" w:sz="0" w:space="0" w:color="auto"/>
        <w:right w:val="none" w:sz="0" w:space="0" w:color="auto"/>
      </w:divBdr>
    </w:div>
    <w:div w:id="334260831">
      <w:bodyDiv w:val="1"/>
      <w:marLeft w:val="0"/>
      <w:marRight w:val="0"/>
      <w:marTop w:val="0"/>
      <w:marBottom w:val="0"/>
      <w:divBdr>
        <w:top w:val="none" w:sz="0" w:space="0" w:color="auto"/>
        <w:left w:val="none" w:sz="0" w:space="0" w:color="auto"/>
        <w:bottom w:val="none" w:sz="0" w:space="0" w:color="auto"/>
        <w:right w:val="none" w:sz="0" w:space="0" w:color="auto"/>
      </w:divBdr>
    </w:div>
    <w:div w:id="356392204">
      <w:bodyDiv w:val="1"/>
      <w:marLeft w:val="0"/>
      <w:marRight w:val="0"/>
      <w:marTop w:val="0"/>
      <w:marBottom w:val="0"/>
      <w:divBdr>
        <w:top w:val="none" w:sz="0" w:space="0" w:color="auto"/>
        <w:left w:val="none" w:sz="0" w:space="0" w:color="auto"/>
        <w:bottom w:val="none" w:sz="0" w:space="0" w:color="auto"/>
        <w:right w:val="none" w:sz="0" w:space="0" w:color="auto"/>
      </w:divBdr>
    </w:div>
    <w:div w:id="562448831">
      <w:bodyDiv w:val="1"/>
      <w:marLeft w:val="0"/>
      <w:marRight w:val="0"/>
      <w:marTop w:val="0"/>
      <w:marBottom w:val="0"/>
      <w:divBdr>
        <w:top w:val="none" w:sz="0" w:space="0" w:color="auto"/>
        <w:left w:val="none" w:sz="0" w:space="0" w:color="auto"/>
        <w:bottom w:val="none" w:sz="0" w:space="0" w:color="auto"/>
        <w:right w:val="none" w:sz="0" w:space="0" w:color="auto"/>
      </w:divBdr>
    </w:div>
    <w:div w:id="653217394">
      <w:bodyDiv w:val="1"/>
      <w:marLeft w:val="0"/>
      <w:marRight w:val="0"/>
      <w:marTop w:val="0"/>
      <w:marBottom w:val="0"/>
      <w:divBdr>
        <w:top w:val="none" w:sz="0" w:space="0" w:color="auto"/>
        <w:left w:val="none" w:sz="0" w:space="0" w:color="auto"/>
        <w:bottom w:val="none" w:sz="0" w:space="0" w:color="auto"/>
        <w:right w:val="none" w:sz="0" w:space="0" w:color="auto"/>
      </w:divBdr>
      <w:divsChild>
        <w:div w:id="430515357">
          <w:marLeft w:val="0"/>
          <w:marRight w:val="0"/>
          <w:marTop w:val="0"/>
          <w:marBottom w:val="0"/>
          <w:divBdr>
            <w:top w:val="none" w:sz="0" w:space="0" w:color="auto"/>
            <w:left w:val="none" w:sz="0" w:space="0" w:color="auto"/>
            <w:bottom w:val="none" w:sz="0" w:space="0" w:color="auto"/>
            <w:right w:val="none" w:sz="0" w:space="0" w:color="auto"/>
          </w:divBdr>
        </w:div>
        <w:div w:id="899704760">
          <w:marLeft w:val="0"/>
          <w:marRight w:val="0"/>
          <w:marTop w:val="0"/>
          <w:marBottom w:val="0"/>
          <w:divBdr>
            <w:top w:val="none" w:sz="0" w:space="0" w:color="auto"/>
            <w:left w:val="none" w:sz="0" w:space="0" w:color="auto"/>
            <w:bottom w:val="none" w:sz="0" w:space="0" w:color="auto"/>
            <w:right w:val="none" w:sz="0" w:space="0" w:color="auto"/>
          </w:divBdr>
        </w:div>
      </w:divsChild>
    </w:div>
    <w:div w:id="666976487">
      <w:bodyDiv w:val="1"/>
      <w:marLeft w:val="0"/>
      <w:marRight w:val="0"/>
      <w:marTop w:val="0"/>
      <w:marBottom w:val="0"/>
      <w:divBdr>
        <w:top w:val="none" w:sz="0" w:space="0" w:color="auto"/>
        <w:left w:val="none" w:sz="0" w:space="0" w:color="auto"/>
        <w:bottom w:val="none" w:sz="0" w:space="0" w:color="auto"/>
        <w:right w:val="none" w:sz="0" w:space="0" w:color="auto"/>
      </w:divBdr>
    </w:div>
    <w:div w:id="785462051">
      <w:bodyDiv w:val="1"/>
      <w:marLeft w:val="0"/>
      <w:marRight w:val="0"/>
      <w:marTop w:val="0"/>
      <w:marBottom w:val="0"/>
      <w:divBdr>
        <w:top w:val="none" w:sz="0" w:space="0" w:color="auto"/>
        <w:left w:val="none" w:sz="0" w:space="0" w:color="auto"/>
        <w:bottom w:val="none" w:sz="0" w:space="0" w:color="auto"/>
        <w:right w:val="none" w:sz="0" w:space="0" w:color="auto"/>
      </w:divBdr>
    </w:div>
    <w:div w:id="1087845487">
      <w:bodyDiv w:val="1"/>
      <w:marLeft w:val="0"/>
      <w:marRight w:val="0"/>
      <w:marTop w:val="0"/>
      <w:marBottom w:val="0"/>
      <w:divBdr>
        <w:top w:val="none" w:sz="0" w:space="0" w:color="auto"/>
        <w:left w:val="none" w:sz="0" w:space="0" w:color="auto"/>
        <w:bottom w:val="none" w:sz="0" w:space="0" w:color="auto"/>
        <w:right w:val="none" w:sz="0" w:space="0" w:color="auto"/>
      </w:divBdr>
    </w:div>
    <w:div w:id="1120952856">
      <w:bodyDiv w:val="1"/>
      <w:marLeft w:val="0"/>
      <w:marRight w:val="0"/>
      <w:marTop w:val="0"/>
      <w:marBottom w:val="0"/>
      <w:divBdr>
        <w:top w:val="none" w:sz="0" w:space="0" w:color="auto"/>
        <w:left w:val="none" w:sz="0" w:space="0" w:color="auto"/>
        <w:bottom w:val="none" w:sz="0" w:space="0" w:color="auto"/>
        <w:right w:val="none" w:sz="0" w:space="0" w:color="auto"/>
      </w:divBdr>
    </w:div>
    <w:div w:id="1149057086">
      <w:bodyDiv w:val="1"/>
      <w:marLeft w:val="0"/>
      <w:marRight w:val="0"/>
      <w:marTop w:val="0"/>
      <w:marBottom w:val="0"/>
      <w:divBdr>
        <w:top w:val="none" w:sz="0" w:space="0" w:color="auto"/>
        <w:left w:val="none" w:sz="0" w:space="0" w:color="auto"/>
        <w:bottom w:val="none" w:sz="0" w:space="0" w:color="auto"/>
        <w:right w:val="none" w:sz="0" w:space="0" w:color="auto"/>
      </w:divBdr>
    </w:div>
    <w:div w:id="1259679085">
      <w:bodyDiv w:val="1"/>
      <w:marLeft w:val="0"/>
      <w:marRight w:val="0"/>
      <w:marTop w:val="0"/>
      <w:marBottom w:val="0"/>
      <w:divBdr>
        <w:top w:val="none" w:sz="0" w:space="0" w:color="auto"/>
        <w:left w:val="none" w:sz="0" w:space="0" w:color="auto"/>
        <w:bottom w:val="none" w:sz="0" w:space="0" w:color="auto"/>
        <w:right w:val="none" w:sz="0" w:space="0" w:color="auto"/>
      </w:divBdr>
    </w:div>
    <w:div w:id="1524826143">
      <w:bodyDiv w:val="1"/>
      <w:marLeft w:val="0"/>
      <w:marRight w:val="0"/>
      <w:marTop w:val="0"/>
      <w:marBottom w:val="0"/>
      <w:divBdr>
        <w:top w:val="none" w:sz="0" w:space="0" w:color="auto"/>
        <w:left w:val="none" w:sz="0" w:space="0" w:color="auto"/>
        <w:bottom w:val="none" w:sz="0" w:space="0" w:color="auto"/>
        <w:right w:val="none" w:sz="0" w:space="0" w:color="auto"/>
      </w:divBdr>
    </w:div>
    <w:div w:id="1616517963">
      <w:bodyDiv w:val="1"/>
      <w:marLeft w:val="0"/>
      <w:marRight w:val="0"/>
      <w:marTop w:val="0"/>
      <w:marBottom w:val="0"/>
      <w:divBdr>
        <w:top w:val="none" w:sz="0" w:space="0" w:color="auto"/>
        <w:left w:val="none" w:sz="0" w:space="0" w:color="auto"/>
        <w:bottom w:val="none" w:sz="0" w:space="0" w:color="auto"/>
        <w:right w:val="none" w:sz="0" w:space="0" w:color="auto"/>
      </w:divBdr>
    </w:div>
    <w:div w:id="1618179863">
      <w:bodyDiv w:val="1"/>
      <w:marLeft w:val="0"/>
      <w:marRight w:val="0"/>
      <w:marTop w:val="0"/>
      <w:marBottom w:val="0"/>
      <w:divBdr>
        <w:top w:val="none" w:sz="0" w:space="0" w:color="auto"/>
        <w:left w:val="none" w:sz="0" w:space="0" w:color="auto"/>
        <w:bottom w:val="none" w:sz="0" w:space="0" w:color="auto"/>
        <w:right w:val="none" w:sz="0" w:space="0" w:color="auto"/>
      </w:divBdr>
    </w:div>
    <w:div w:id="1643655629">
      <w:bodyDiv w:val="1"/>
      <w:marLeft w:val="0"/>
      <w:marRight w:val="0"/>
      <w:marTop w:val="0"/>
      <w:marBottom w:val="0"/>
      <w:divBdr>
        <w:top w:val="none" w:sz="0" w:space="0" w:color="auto"/>
        <w:left w:val="none" w:sz="0" w:space="0" w:color="auto"/>
        <w:bottom w:val="none" w:sz="0" w:space="0" w:color="auto"/>
        <w:right w:val="none" w:sz="0" w:space="0" w:color="auto"/>
      </w:divBdr>
    </w:div>
    <w:div w:id="1664700804">
      <w:bodyDiv w:val="1"/>
      <w:marLeft w:val="0"/>
      <w:marRight w:val="0"/>
      <w:marTop w:val="0"/>
      <w:marBottom w:val="0"/>
      <w:divBdr>
        <w:top w:val="none" w:sz="0" w:space="0" w:color="auto"/>
        <w:left w:val="none" w:sz="0" w:space="0" w:color="auto"/>
        <w:bottom w:val="none" w:sz="0" w:space="0" w:color="auto"/>
        <w:right w:val="none" w:sz="0" w:space="0" w:color="auto"/>
      </w:divBdr>
    </w:div>
    <w:div w:id="1744991147">
      <w:bodyDiv w:val="1"/>
      <w:marLeft w:val="0"/>
      <w:marRight w:val="0"/>
      <w:marTop w:val="0"/>
      <w:marBottom w:val="0"/>
      <w:divBdr>
        <w:top w:val="none" w:sz="0" w:space="0" w:color="auto"/>
        <w:left w:val="none" w:sz="0" w:space="0" w:color="auto"/>
        <w:bottom w:val="none" w:sz="0" w:space="0" w:color="auto"/>
        <w:right w:val="none" w:sz="0" w:space="0" w:color="auto"/>
      </w:divBdr>
    </w:div>
    <w:div w:id="1747603021">
      <w:bodyDiv w:val="1"/>
      <w:marLeft w:val="0"/>
      <w:marRight w:val="0"/>
      <w:marTop w:val="0"/>
      <w:marBottom w:val="0"/>
      <w:divBdr>
        <w:top w:val="none" w:sz="0" w:space="0" w:color="auto"/>
        <w:left w:val="none" w:sz="0" w:space="0" w:color="auto"/>
        <w:bottom w:val="none" w:sz="0" w:space="0" w:color="auto"/>
        <w:right w:val="none" w:sz="0" w:space="0" w:color="auto"/>
      </w:divBdr>
    </w:div>
    <w:div w:id="1825003987">
      <w:bodyDiv w:val="1"/>
      <w:marLeft w:val="0"/>
      <w:marRight w:val="0"/>
      <w:marTop w:val="0"/>
      <w:marBottom w:val="0"/>
      <w:divBdr>
        <w:top w:val="none" w:sz="0" w:space="0" w:color="auto"/>
        <w:left w:val="none" w:sz="0" w:space="0" w:color="auto"/>
        <w:bottom w:val="none" w:sz="0" w:space="0" w:color="auto"/>
        <w:right w:val="none" w:sz="0" w:space="0" w:color="auto"/>
      </w:divBdr>
    </w:div>
    <w:div w:id="1910117219">
      <w:bodyDiv w:val="1"/>
      <w:marLeft w:val="0"/>
      <w:marRight w:val="0"/>
      <w:marTop w:val="0"/>
      <w:marBottom w:val="0"/>
      <w:divBdr>
        <w:top w:val="none" w:sz="0" w:space="0" w:color="auto"/>
        <w:left w:val="none" w:sz="0" w:space="0" w:color="auto"/>
        <w:bottom w:val="none" w:sz="0" w:space="0" w:color="auto"/>
        <w:right w:val="none" w:sz="0" w:space="0" w:color="auto"/>
      </w:divBdr>
    </w:div>
    <w:div w:id="1966933533">
      <w:bodyDiv w:val="1"/>
      <w:marLeft w:val="0"/>
      <w:marRight w:val="0"/>
      <w:marTop w:val="0"/>
      <w:marBottom w:val="0"/>
      <w:divBdr>
        <w:top w:val="none" w:sz="0" w:space="0" w:color="auto"/>
        <w:left w:val="none" w:sz="0" w:space="0" w:color="auto"/>
        <w:bottom w:val="none" w:sz="0" w:space="0" w:color="auto"/>
        <w:right w:val="none" w:sz="0" w:space="0" w:color="auto"/>
      </w:divBdr>
    </w:div>
    <w:div w:id="2018381203">
      <w:bodyDiv w:val="1"/>
      <w:marLeft w:val="0"/>
      <w:marRight w:val="0"/>
      <w:marTop w:val="0"/>
      <w:marBottom w:val="0"/>
      <w:divBdr>
        <w:top w:val="none" w:sz="0" w:space="0" w:color="auto"/>
        <w:left w:val="none" w:sz="0" w:space="0" w:color="auto"/>
        <w:bottom w:val="none" w:sz="0" w:space="0" w:color="auto"/>
        <w:right w:val="none" w:sz="0" w:space="0" w:color="auto"/>
      </w:divBdr>
    </w:div>
    <w:div w:id="2087727718">
      <w:bodyDiv w:val="1"/>
      <w:marLeft w:val="0"/>
      <w:marRight w:val="0"/>
      <w:marTop w:val="0"/>
      <w:marBottom w:val="0"/>
      <w:divBdr>
        <w:top w:val="none" w:sz="0" w:space="0" w:color="auto"/>
        <w:left w:val="none" w:sz="0" w:space="0" w:color="auto"/>
        <w:bottom w:val="none" w:sz="0" w:space="0" w:color="auto"/>
        <w:right w:val="none" w:sz="0" w:space="0" w:color="auto"/>
      </w:divBdr>
      <w:divsChild>
        <w:div w:id="194788461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3C4136-55AB-4EFC-9BDC-D922F656E7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13</Pages>
  <Words>3711</Words>
  <Characters>21157</Characters>
  <Application>Microsoft Office Word</Application>
  <DocSecurity>0</DocSecurity>
  <Lines>176</Lines>
  <Paragraphs>49</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24819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Neeraj Soni</dc:creator>
  <cp:keywords/>
  <dc:description/>
  <cp:lastModifiedBy>Christine Roman</cp:lastModifiedBy>
  <cp:revision>3</cp:revision>
  <dcterms:created xsi:type="dcterms:W3CDTF">2024-07-19T21:00:00Z</dcterms:created>
  <dcterms:modified xsi:type="dcterms:W3CDTF">2024-07-19T21:01:00Z</dcterms:modified>
</cp:coreProperties>
</file>