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DAEFA7" w14:textId="255F1CE2" w:rsidR="00EB0B4F" w:rsidRDefault="003B5741">
      <w:r w:rsidRPr="003601A3">
        <w:rPr>
          <w:noProof/>
        </w:rPr>
        <w:drawing>
          <wp:anchor distT="0" distB="0" distL="114300" distR="114300" simplePos="0" relativeHeight="251659264" behindDoc="1" locked="0" layoutInCell="1" allowOverlap="1" wp14:anchorId="4CE3CDCC" wp14:editId="3B86B1C5">
            <wp:simplePos x="0" y="0"/>
            <wp:positionH relativeFrom="column">
              <wp:posOffset>1554480</wp:posOffset>
            </wp:positionH>
            <wp:positionV relativeFrom="paragraph">
              <wp:posOffset>-864235</wp:posOffset>
            </wp:positionV>
            <wp:extent cx="2232660" cy="864256"/>
            <wp:effectExtent l="0" t="0" r="0" b="0"/>
            <wp:wrapNone/>
            <wp:docPr id="168659855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98550"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32660" cy="864256"/>
                    </a:xfrm>
                    <a:prstGeom prst="rect">
                      <a:avLst/>
                    </a:prstGeom>
                  </pic:spPr>
                </pic:pic>
              </a:graphicData>
            </a:graphic>
          </wp:anchor>
        </w:drawing>
      </w:r>
    </w:p>
    <w:p w14:paraId="48E66A9C" w14:textId="77777777" w:rsidR="003B5741" w:rsidRDefault="003B5741" w:rsidP="003B5741"/>
    <w:p w14:paraId="59BEAFFE" w14:textId="77777777" w:rsidR="003B5741" w:rsidRDefault="003B5741" w:rsidP="003B5741"/>
    <w:p w14:paraId="5C41BBAB" w14:textId="77777777" w:rsidR="003B5741" w:rsidRDefault="003B5741" w:rsidP="003B5741"/>
    <w:p w14:paraId="2C505A12" w14:textId="77777777" w:rsidR="003B5741" w:rsidRDefault="003B5741" w:rsidP="003B5741"/>
    <w:p w14:paraId="01A4A5D4" w14:textId="77777777" w:rsidR="003B5741" w:rsidRPr="003B5741" w:rsidRDefault="003B5741" w:rsidP="003B5741"/>
    <w:p w14:paraId="4689A557" w14:textId="77777777" w:rsidR="003B5741" w:rsidRPr="003B5741" w:rsidRDefault="003B5741" w:rsidP="003B5741"/>
    <w:p w14:paraId="675188A0" w14:textId="77777777" w:rsidR="003B5741" w:rsidRPr="003B5741" w:rsidRDefault="003B5741" w:rsidP="003B5741">
      <w:pPr>
        <w:jc w:val="center"/>
        <w:rPr>
          <w:b/>
          <w:bCs/>
          <w:sz w:val="40"/>
          <w:szCs w:val="36"/>
        </w:rPr>
      </w:pPr>
    </w:p>
    <w:p w14:paraId="5BF980D9" w14:textId="77777777" w:rsidR="003B5741" w:rsidRPr="003B5741" w:rsidRDefault="003B5741" w:rsidP="003B5741">
      <w:pPr>
        <w:jc w:val="center"/>
        <w:rPr>
          <w:b/>
          <w:bCs/>
          <w:sz w:val="40"/>
          <w:szCs w:val="36"/>
        </w:rPr>
      </w:pPr>
      <w:r w:rsidRPr="003B5741">
        <w:rPr>
          <w:b/>
          <w:bCs/>
          <w:sz w:val="40"/>
          <w:szCs w:val="36"/>
        </w:rPr>
        <w:t>Programme: BABM</w:t>
      </w:r>
    </w:p>
    <w:p w14:paraId="0DD0E079" w14:textId="77777777" w:rsidR="003B5741" w:rsidRPr="003B5741" w:rsidRDefault="003B5741" w:rsidP="003B5741">
      <w:pPr>
        <w:jc w:val="center"/>
        <w:rPr>
          <w:b/>
          <w:bCs/>
          <w:sz w:val="40"/>
          <w:szCs w:val="36"/>
        </w:rPr>
      </w:pPr>
      <w:r w:rsidRPr="003B5741">
        <w:rPr>
          <w:b/>
          <w:bCs/>
          <w:sz w:val="40"/>
          <w:szCs w:val="36"/>
        </w:rPr>
        <w:t>Module: Global Business Environment.</w:t>
      </w:r>
    </w:p>
    <w:p w14:paraId="3CC265AE" w14:textId="21403B0E" w:rsidR="003B5741" w:rsidRDefault="003B5741" w:rsidP="003B5741">
      <w:pPr>
        <w:jc w:val="center"/>
      </w:pPr>
      <w:r w:rsidRPr="003B5741">
        <w:rPr>
          <w:b/>
          <w:bCs/>
          <w:sz w:val="40"/>
          <w:szCs w:val="36"/>
        </w:rPr>
        <w:t>Module code: LCBB4005</w:t>
      </w:r>
      <w:r>
        <w:cr/>
      </w:r>
    </w:p>
    <w:p w14:paraId="302379D4" w14:textId="77777777" w:rsidR="003B5741" w:rsidRDefault="003B5741" w:rsidP="003B5741">
      <w:pPr>
        <w:jc w:val="center"/>
      </w:pPr>
    </w:p>
    <w:p w14:paraId="36A143BC" w14:textId="77777777" w:rsidR="003B5741" w:rsidRPr="003B5741" w:rsidRDefault="003B5741" w:rsidP="003B5741"/>
    <w:p w14:paraId="7E7F0A11" w14:textId="77777777" w:rsidR="003B5741" w:rsidRPr="003B5741" w:rsidRDefault="003B5741" w:rsidP="003B5741"/>
    <w:p w14:paraId="4FC6FB20" w14:textId="77777777" w:rsidR="003B5741" w:rsidRPr="003B5741" w:rsidRDefault="003B5741" w:rsidP="003B5741"/>
    <w:p w14:paraId="614A2B79" w14:textId="77777777" w:rsidR="003B5741" w:rsidRPr="003B5741" w:rsidRDefault="003B5741" w:rsidP="003B5741"/>
    <w:p w14:paraId="4DBF7B32" w14:textId="77777777" w:rsidR="003B5741" w:rsidRPr="003B5741" w:rsidRDefault="003B5741" w:rsidP="003B5741"/>
    <w:p w14:paraId="268A6D4F" w14:textId="77777777" w:rsidR="003B5741" w:rsidRPr="003B5741" w:rsidRDefault="003B5741" w:rsidP="003B5741"/>
    <w:p w14:paraId="650BC8AF" w14:textId="77777777" w:rsidR="003B5741" w:rsidRPr="003B5741" w:rsidRDefault="003B5741" w:rsidP="003B5741"/>
    <w:p w14:paraId="073F1537" w14:textId="77777777" w:rsidR="003B5741" w:rsidRPr="003B5741" w:rsidRDefault="003B5741" w:rsidP="003B5741"/>
    <w:p w14:paraId="7DC18A91" w14:textId="77777777" w:rsidR="003B5741" w:rsidRPr="003B5741" w:rsidRDefault="003B5741" w:rsidP="003B5741"/>
    <w:p w14:paraId="32A1881C" w14:textId="77777777" w:rsidR="003B5741" w:rsidRPr="003B5741" w:rsidRDefault="003B5741" w:rsidP="003B5741"/>
    <w:p w14:paraId="702EA0AF" w14:textId="77777777" w:rsidR="003B5741" w:rsidRPr="003B5741" w:rsidRDefault="003B5741" w:rsidP="003B5741"/>
    <w:p w14:paraId="2AD2C218" w14:textId="77777777" w:rsidR="003B5741" w:rsidRPr="003B5741" w:rsidRDefault="003B5741" w:rsidP="003B5741"/>
    <w:p w14:paraId="47B2D105" w14:textId="7B91C3F0" w:rsidR="003B5741" w:rsidRDefault="003B5741" w:rsidP="003B5741">
      <w:pPr>
        <w:rPr>
          <w:rFonts w:cs="Times New Roman"/>
          <w:b/>
          <w:bCs/>
          <w:sz w:val="36"/>
          <w:szCs w:val="36"/>
        </w:rPr>
      </w:pPr>
    </w:p>
    <w:p w14:paraId="32099258" w14:textId="77777777" w:rsidR="003B5741" w:rsidRPr="00F65C03" w:rsidRDefault="003B5741" w:rsidP="003B5741">
      <w:pPr>
        <w:rPr>
          <w:rFonts w:cs="Times New Roman"/>
          <w:b/>
          <w:bCs/>
          <w:sz w:val="28"/>
          <w:szCs w:val="28"/>
        </w:rPr>
      </w:pPr>
      <w:r w:rsidRPr="00F65C03">
        <w:rPr>
          <w:rFonts w:cs="Times New Roman"/>
          <w:b/>
          <w:bCs/>
          <w:sz w:val="28"/>
          <w:szCs w:val="28"/>
        </w:rPr>
        <w:t xml:space="preserve">Student Name : Florin Ciprian Mihai </w:t>
      </w:r>
    </w:p>
    <w:p w14:paraId="34401887" w14:textId="77777777" w:rsidR="003B5741" w:rsidRDefault="003B5741" w:rsidP="003B5741">
      <w:pPr>
        <w:rPr>
          <w:rStyle w:val="Hyperlink"/>
          <w:rFonts w:cs="Times New Roman"/>
          <w:b/>
          <w:bCs/>
          <w:color w:val="auto"/>
          <w:sz w:val="28"/>
          <w:szCs w:val="28"/>
          <w:shd w:val="clear" w:color="auto" w:fill="FFFFFF"/>
        </w:rPr>
      </w:pPr>
      <w:r w:rsidRPr="00F65C03">
        <w:rPr>
          <w:rFonts w:cs="Times New Roman"/>
          <w:b/>
          <w:bCs/>
          <w:sz w:val="28"/>
          <w:szCs w:val="28"/>
        </w:rPr>
        <w:t xml:space="preserve">Student Id : </w:t>
      </w:r>
      <w:hyperlink r:id="rId9" w:history="1">
        <w:r w:rsidRPr="00F65C03">
          <w:rPr>
            <w:rStyle w:val="Hyperlink"/>
            <w:rFonts w:cs="Times New Roman"/>
            <w:b/>
            <w:bCs/>
            <w:color w:val="auto"/>
            <w:sz w:val="28"/>
            <w:szCs w:val="28"/>
            <w:shd w:val="clear" w:color="auto" w:fill="FFFFFF"/>
          </w:rPr>
          <w:t>2247307</w:t>
        </w:r>
      </w:hyperlink>
    </w:p>
    <w:p w14:paraId="28ADF1C2" w14:textId="2F468C49" w:rsidR="009D5D42" w:rsidRDefault="009D5D42">
      <w:pPr>
        <w:pStyle w:val="TOC1"/>
        <w:tabs>
          <w:tab w:val="right" w:leader="dot" w:pos="9016"/>
        </w:tabs>
        <w:rPr>
          <w:noProof/>
        </w:rPr>
      </w:pPr>
      <w:r>
        <w:rPr>
          <w:rStyle w:val="Hyperlink"/>
          <w:rFonts w:cs="Times New Roman"/>
          <w:color w:val="auto"/>
          <w:szCs w:val="24"/>
          <w:u w:val="none"/>
          <w:shd w:val="clear" w:color="auto" w:fill="FFFFFF"/>
        </w:rPr>
        <w:lastRenderedPageBreak/>
        <w:fldChar w:fldCharType="begin"/>
      </w:r>
      <w:r>
        <w:rPr>
          <w:rStyle w:val="Hyperlink"/>
          <w:rFonts w:cs="Times New Roman"/>
          <w:color w:val="auto"/>
          <w:szCs w:val="24"/>
          <w:u w:val="none"/>
          <w:shd w:val="clear" w:color="auto" w:fill="FFFFFF"/>
        </w:rPr>
        <w:instrText xml:space="preserve"> TOC \o "1-3" \h \z \u </w:instrText>
      </w:r>
      <w:r>
        <w:rPr>
          <w:rStyle w:val="Hyperlink"/>
          <w:rFonts w:cs="Times New Roman"/>
          <w:color w:val="auto"/>
          <w:szCs w:val="24"/>
          <w:u w:val="none"/>
          <w:shd w:val="clear" w:color="auto" w:fill="FFFFFF"/>
        </w:rPr>
        <w:fldChar w:fldCharType="separate"/>
      </w:r>
      <w:hyperlink w:anchor="_Toc169193612" w:history="1">
        <w:r w:rsidRPr="00AC32E7">
          <w:rPr>
            <w:rStyle w:val="Hyperlink"/>
            <w:noProof/>
          </w:rPr>
          <w:t>Introduction</w:t>
        </w:r>
        <w:r>
          <w:rPr>
            <w:noProof/>
            <w:webHidden/>
          </w:rPr>
          <w:tab/>
        </w:r>
        <w:r>
          <w:rPr>
            <w:noProof/>
            <w:webHidden/>
          </w:rPr>
          <w:fldChar w:fldCharType="begin"/>
        </w:r>
        <w:r>
          <w:rPr>
            <w:noProof/>
            <w:webHidden/>
          </w:rPr>
          <w:instrText xml:space="preserve"> PAGEREF _Toc169193612 \h </w:instrText>
        </w:r>
        <w:r>
          <w:rPr>
            <w:noProof/>
            <w:webHidden/>
          </w:rPr>
        </w:r>
        <w:r>
          <w:rPr>
            <w:noProof/>
            <w:webHidden/>
          </w:rPr>
          <w:fldChar w:fldCharType="separate"/>
        </w:r>
        <w:r>
          <w:rPr>
            <w:noProof/>
            <w:webHidden/>
          </w:rPr>
          <w:t>2</w:t>
        </w:r>
        <w:r>
          <w:rPr>
            <w:noProof/>
            <w:webHidden/>
          </w:rPr>
          <w:fldChar w:fldCharType="end"/>
        </w:r>
      </w:hyperlink>
    </w:p>
    <w:p w14:paraId="34207113" w14:textId="5C4114C4" w:rsidR="009D5D42" w:rsidRDefault="009D5D42">
      <w:pPr>
        <w:pStyle w:val="TOC1"/>
        <w:tabs>
          <w:tab w:val="right" w:leader="dot" w:pos="9016"/>
        </w:tabs>
        <w:rPr>
          <w:noProof/>
        </w:rPr>
      </w:pPr>
      <w:hyperlink w:anchor="_Toc169193613" w:history="1">
        <w:r w:rsidRPr="00AC32E7">
          <w:rPr>
            <w:rStyle w:val="Hyperlink"/>
            <w:noProof/>
          </w:rPr>
          <w:t>Overview of Romania as a Developing Country</w:t>
        </w:r>
        <w:r>
          <w:rPr>
            <w:noProof/>
            <w:webHidden/>
          </w:rPr>
          <w:tab/>
        </w:r>
        <w:r>
          <w:rPr>
            <w:noProof/>
            <w:webHidden/>
          </w:rPr>
          <w:fldChar w:fldCharType="begin"/>
        </w:r>
        <w:r>
          <w:rPr>
            <w:noProof/>
            <w:webHidden/>
          </w:rPr>
          <w:instrText xml:space="preserve"> PAGEREF _Toc169193613 \h </w:instrText>
        </w:r>
        <w:r>
          <w:rPr>
            <w:noProof/>
            <w:webHidden/>
          </w:rPr>
        </w:r>
        <w:r>
          <w:rPr>
            <w:noProof/>
            <w:webHidden/>
          </w:rPr>
          <w:fldChar w:fldCharType="separate"/>
        </w:r>
        <w:r>
          <w:rPr>
            <w:noProof/>
            <w:webHidden/>
          </w:rPr>
          <w:t>3</w:t>
        </w:r>
        <w:r>
          <w:rPr>
            <w:noProof/>
            <w:webHidden/>
          </w:rPr>
          <w:fldChar w:fldCharType="end"/>
        </w:r>
      </w:hyperlink>
    </w:p>
    <w:p w14:paraId="5B9EB852" w14:textId="6454B0C0" w:rsidR="009D5D42" w:rsidRDefault="009D5D42">
      <w:pPr>
        <w:pStyle w:val="TOC1"/>
        <w:tabs>
          <w:tab w:val="right" w:leader="dot" w:pos="9016"/>
        </w:tabs>
        <w:rPr>
          <w:noProof/>
        </w:rPr>
      </w:pPr>
      <w:hyperlink w:anchor="_Toc169193614" w:history="1">
        <w:r w:rsidRPr="00AC32E7">
          <w:rPr>
            <w:rStyle w:val="Hyperlink"/>
            <w:rFonts w:eastAsia="Times New Roman"/>
            <w:noProof/>
            <w:lang w:eastAsia="en-GB"/>
          </w:rPr>
          <w:t>Application of Business Environment Theories to Romania</w:t>
        </w:r>
        <w:r>
          <w:rPr>
            <w:noProof/>
            <w:webHidden/>
          </w:rPr>
          <w:tab/>
        </w:r>
        <w:r>
          <w:rPr>
            <w:noProof/>
            <w:webHidden/>
          </w:rPr>
          <w:fldChar w:fldCharType="begin"/>
        </w:r>
        <w:r>
          <w:rPr>
            <w:noProof/>
            <w:webHidden/>
          </w:rPr>
          <w:instrText xml:space="preserve"> PAGEREF _Toc169193614 \h </w:instrText>
        </w:r>
        <w:r>
          <w:rPr>
            <w:noProof/>
            <w:webHidden/>
          </w:rPr>
        </w:r>
        <w:r>
          <w:rPr>
            <w:noProof/>
            <w:webHidden/>
          </w:rPr>
          <w:fldChar w:fldCharType="separate"/>
        </w:r>
        <w:r>
          <w:rPr>
            <w:noProof/>
            <w:webHidden/>
          </w:rPr>
          <w:t>5</w:t>
        </w:r>
        <w:r>
          <w:rPr>
            <w:noProof/>
            <w:webHidden/>
          </w:rPr>
          <w:fldChar w:fldCharType="end"/>
        </w:r>
      </w:hyperlink>
    </w:p>
    <w:p w14:paraId="73121A7F" w14:textId="0A591490" w:rsidR="009D5D42" w:rsidRDefault="009D5D42">
      <w:pPr>
        <w:pStyle w:val="TOC1"/>
        <w:tabs>
          <w:tab w:val="right" w:leader="dot" w:pos="9016"/>
        </w:tabs>
        <w:rPr>
          <w:noProof/>
        </w:rPr>
      </w:pPr>
      <w:hyperlink w:anchor="_Toc169193615" w:history="1">
        <w:r w:rsidRPr="00AC32E7">
          <w:rPr>
            <w:rStyle w:val="Hyperlink"/>
            <w:noProof/>
          </w:rPr>
          <w:t>Opportunities and Challenges in Romania</w:t>
        </w:r>
        <w:r>
          <w:rPr>
            <w:noProof/>
            <w:webHidden/>
          </w:rPr>
          <w:tab/>
        </w:r>
        <w:r>
          <w:rPr>
            <w:noProof/>
            <w:webHidden/>
          </w:rPr>
          <w:fldChar w:fldCharType="begin"/>
        </w:r>
        <w:r>
          <w:rPr>
            <w:noProof/>
            <w:webHidden/>
          </w:rPr>
          <w:instrText xml:space="preserve"> PAGEREF _Toc169193615 \h </w:instrText>
        </w:r>
        <w:r>
          <w:rPr>
            <w:noProof/>
            <w:webHidden/>
          </w:rPr>
        </w:r>
        <w:r>
          <w:rPr>
            <w:noProof/>
            <w:webHidden/>
          </w:rPr>
          <w:fldChar w:fldCharType="separate"/>
        </w:r>
        <w:r>
          <w:rPr>
            <w:noProof/>
            <w:webHidden/>
          </w:rPr>
          <w:t>6</w:t>
        </w:r>
        <w:r>
          <w:rPr>
            <w:noProof/>
            <w:webHidden/>
          </w:rPr>
          <w:fldChar w:fldCharType="end"/>
        </w:r>
      </w:hyperlink>
    </w:p>
    <w:p w14:paraId="188F6BE1" w14:textId="3230DF0D" w:rsidR="009D5D42" w:rsidRDefault="009D5D42">
      <w:pPr>
        <w:pStyle w:val="TOC1"/>
        <w:tabs>
          <w:tab w:val="right" w:leader="dot" w:pos="9016"/>
        </w:tabs>
        <w:rPr>
          <w:noProof/>
        </w:rPr>
      </w:pPr>
      <w:hyperlink w:anchor="_Toc169193616" w:history="1">
        <w:r w:rsidRPr="00AC32E7">
          <w:rPr>
            <w:rStyle w:val="Hyperlink"/>
            <w:noProof/>
          </w:rPr>
          <w:t>Corporate Governance and Business Strategy in Romania</w:t>
        </w:r>
        <w:r>
          <w:rPr>
            <w:noProof/>
            <w:webHidden/>
          </w:rPr>
          <w:tab/>
        </w:r>
        <w:r>
          <w:rPr>
            <w:noProof/>
            <w:webHidden/>
          </w:rPr>
          <w:fldChar w:fldCharType="begin"/>
        </w:r>
        <w:r>
          <w:rPr>
            <w:noProof/>
            <w:webHidden/>
          </w:rPr>
          <w:instrText xml:space="preserve"> PAGEREF _Toc169193616 \h </w:instrText>
        </w:r>
        <w:r>
          <w:rPr>
            <w:noProof/>
            <w:webHidden/>
          </w:rPr>
        </w:r>
        <w:r>
          <w:rPr>
            <w:noProof/>
            <w:webHidden/>
          </w:rPr>
          <w:fldChar w:fldCharType="separate"/>
        </w:r>
        <w:r>
          <w:rPr>
            <w:noProof/>
            <w:webHidden/>
          </w:rPr>
          <w:t>7</w:t>
        </w:r>
        <w:r>
          <w:rPr>
            <w:noProof/>
            <w:webHidden/>
          </w:rPr>
          <w:fldChar w:fldCharType="end"/>
        </w:r>
      </w:hyperlink>
    </w:p>
    <w:p w14:paraId="512A6663" w14:textId="7F1FA8C5" w:rsidR="009D5D42" w:rsidRDefault="009D5D42">
      <w:pPr>
        <w:pStyle w:val="TOC1"/>
        <w:tabs>
          <w:tab w:val="right" w:leader="dot" w:pos="9016"/>
        </w:tabs>
        <w:rPr>
          <w:noProof/>
        </w:rPr>
      </w:pPr>
      <w:hyperlink w:anchor="_Toc169193617" w:history="1">
        <w:r w:rsidRPr="00AC32E7">
          <w:rPr>
            <w:rStyle w:val="Hyperlink"/>
            <w:noProof/>
          </w:rPr>
          <w:t>Barriers to Entry for Foreign Businesses in Romania</w:t>
        </w:r>
        <w:r>
          <w:rPr>
            <w:noProof/>
            <w:webHidden/>
          </w:rPr>
          <w:tab/>
        </w:r>
        <w:r>
          <w:rPr>
            <w:noProof/>
            <w:webHidden/>
          </w:rPr>
          <w:fldChar w:fldCharType="begin"/>
        </w:r>
        <w:r>
          <w:rPr>
            <w:noProof/>
            <w:webHidden/>
          </w:rPr>
          <w:instrText xml:space="preserve"> PAGEREF _Toc169193617 \h </w:instrText>
        </w:r>
        <w:r>
          <w:rPr>
            <w:noProof/>
            <w:webHidden/>
          </w:rPr>
        </w:r>
        <w:r>
          <w:rPr>
            <w:noProof/>
            <w:webHidden/>
          </w:rPr>
          <w:fldChar w:fldCharType="separate"/>
        </w:r>
        <w:r>
          <w:rPr>
            <w:noProof/>
            <w:webHidden/>
          </w:rPr>
          <w:t>8</w:t>
        </w:r>
        <w:r>
          <w:rPr>
            <w:noProof/>
            <w:webHidden/>
          </w:rPr>
          <w:fldChar w:fldCharType="end"/>
        </w:r>
      </w:hyperlink>
    </w:p>
    <w:p w14:paraId="62A6C106" w14:textId="20532D8D" w:rsidR="009D5D42" w:rsidRDefault="009D5D42">
      <w:pPr>
        <w:pStyle w:val="TOC1"/>
        <w:tabs>
          <w:tab w:val="right" w:leader="dot" w:pos="9016"/>
        </w:tabs>
        <w:rPr>
          <w:noProof/>
        </w:rPr>
      </w:pPr>
      <w:hyperlink w:anchor="_Toc169193618" w:history="1">
        <w:r w:rsidRPr="00AC32E7">
          <w:rPr>
            <w:rStyle w:val="Hyperlink"/>
            <w:noProof/>
          </w:rPr>
          <w:t>Strategies for Success in the Romanian Market</w:t>
        </w:r>
        <w:r>
          <w:rPr>
            <w:noProof/>
            <w:webHidden/>
          </w:rPr>
          <w:tab/>
        </w:r>
        <w:r>
          <w:rPr>
            <w:noProof/>
            <w:webHidden/>
          </w:rPr>
          <w:fldChar w:fldCharType="begin"/>
        </w:r>
        <w:r>
          <w:rPr>
            <w:noProof/>
            <w:webHidden/>
          </w:rPr>
          <w:instrText xml:space="preserve"> PAGEREF _Toc169193618 \h </w:instrText>
        </w:r>
        <w:r>
          <w:rPr>
            <w:noProof/>
            <w:webHidden/>
          </w:rPr>
        </w:r>
        <w:r>
          <w:rPr>
            <w:noProof/>
            <w:webHidden/>
          </w:rPr>
          <w:fldChar w:fldCharType="separate"/>
        </w:r>
        <w:r>
          <w:rPr>
            <w:noProof/>
            <w:webHidden/>
          </w:rPr>
          <w:t>9</w:t>
        </w:r>
        <w:r>
          <w:rPr>
            <w:noProof/>
            <w:webHidden/>
          </w:rPr>
          <w:fldChar w:fldCharType="end"/>
        </w:r>
      </w:hyperlink>
    </w:p>
    <w:p w14:paraId="3247F3F3" w14:textId="6B7F8889" w:rsidR="009D5D42" w:rsidRDefault="009D5D42">
      <w:pPr>
        <w:pStyle w:val="TOC1"/>
        <w:tabs>
          <w:tab w:val="right" w:leader="dot" w:pos="9016"/>
        </w:tabs>
        <w:rPr>
          <w:noProof/>
        </w:rPr>
      </w:pPr>
      <w:hyperlink w:anchor="_Toc169193619" w:history="1">
        <w:r w:rsidRPr="00AC32E7">
          <w:rPr>
            <w:rStyle w:val="Hyperlink"/>
            <w:noProof/>
          </w:rPr>
          <w:t>Conclusion</w:t>
        </w:r>
        <w:r>
          <w:rPr>
            <w:noProof/>
            <w:webHidden/>
          </w:rPr>
          <w:tab/>
        </w:r>
        <w:r>
          <w:rPr>
            <w:noProof/>
            <w:webHidden/>
          </w:rPr>
          <w:fldChar w:fldCharType="begin"/>
        </w:r>
        <w:r>
          <w:rPr>
            <w:noProof/>
            <w:webHidden/>
          </w:rPr>
          <w:instrText xml:space="preserve"> PAGEREF _Toc169193619 \h </w:instrText>
        </w:r>
        <w:r>
          <w:rPr>
            <w:noProof/>
            <w:webHidden/>
          </w:rPr>
        </w:r>
        <w:r>
          <w:rPr>
            <w:noProof/>
            <w:webHidden/>
          </w:rPr>
          <w:fldChar w:fldCharType="separate"/>
        </w:r>
        <w:r>
          <w:rPr>
            <w:noProof/>
            <w:webHidden/>
          </w:rPr>
          <w:t>10</w:t>
        </w:r>
        <w:r>
          <w:rPr>
            <w:noProof/>
            <w:webHidden/>
          </w:rPr>
          <w:fldChar w:fldCharType="end"/>
        </w:r>
      </w:hyperlink>
    </w:p>
    <w:p w14:paraId="0D6672EB" w14:textId="2DAAF6BF" w:rsidR="009D5D42" w:rsidRDefault="009D5D42">
      <w:pPr>
        <w:pStyle w:val="TOC1"/>
        <w:tabs>
          <w:tab w:val="right" w:leader="dot" w:pos="9016"/>
        </w:tabs>
        <w:rPr>
          <w:noProof/>
        </w:rPr>
      </w:pPr>
      <w:hyperlink w:anchor="_Toc169193620" w:history="1">
        <w:r w:rsidRPr="00AC32E7">
          <w:rPr>
            <w:rStyle w:val="Hyperlink"/>
            <w:noProof/>
          </w:rPr>
          <w:t>References</w:t>
        </w:r>
        <w:r>
          <w:rPr>
            <w:noProof/>
            <w:webHidden/>
          </w:rPr>
          <w:tab/>
        </w:r>
        <w:r>
          <w:rPr>
            <w:noProof/>
            <w:webHidden/>
          </w:rPr>
          <w:fldChar w:fldCharType="begin"/>
        </w:r>
        <w:r>
          <w:rPr>
            <w:noProof/>
            <w:webHidden/>
          </w:rPr>
          <w:instrText xml:space="preserve"> PAGEREF _Toc169193620 \h </w:instrText>
        </w:r>
        <w:r>
          <w:rPr>
            <w:noProof/>
            <w:webHidden/>
          </w:rPr>
        </w:r>
        <w:r>
          <w:rPr>
            <w:noProof/>
            <w:webHidden/>
          </w:rPr>
          <w:fldChar w:fldCharType="separate"/>
        </w:r>
        <w:r>
          <w:rPr>
            <w:noProof/>
            <w:webHidden/>
          </w:rPr>
          <w:t>11</w:t>
        </w:r>
        <w:r>
          <w:rPr>
            <w:noProof/>
            <w:webHidden/>
          </w:rPr>
          <w:fldChar w:fldCharType="end"/>
        </w:r>
      </w:hyperlink>
    </w:p>
    <w:p w14:paraId="6EF01000" w14:textId="2E535958" w:rsidR="003B5741" w:rsidRDefault="009D5D42" w:rsidP="003B5741">
      <w:pPr>
        <w:spacing w:before="100" w:beforeAutospacing="1" w:after="100" w:afterAutospacing="1" w:line="240" w:lineRule="auto"/>
        <w:jc w:val="left"/>
      </w:pPr>
      <w:r>
        <w:rPr>
          <w:rStyle w:val="Hyperlink"/>
          <w:rFonts w:cs="Times New Roman"/>
          <w:color w:val="auto"/>
          <w:szCs w:val="24"/>
          <w:u w:val="none"/>
          <w:shd w:val="clear" w:color="auto" w:fill="FFFFFF"/>
        </w:rPr>
        <w:fldChar w:fldCharType="end"/>
      </w:r>
    </w:p>
    <w:p w14:paraId="23312B9B" w14:textId="77777777" w:rsidR="003B5741" w:rsidRDefault="003B5741" w:rsidP="003B5741">
      <w:pPr>
        <w:spacing w:before="100" w:beforeAutospacing="1" w:after="100" w:afterAutospacing="1" w:line="240" w:lineRule="auto"/>
        <w:jc w:val="left"/>
      </w:pPr>
    </w:p>
    <w:p w14:paraId="5188D821" w14:textId="77777777" w:rsidR="003B5741" w:rsidRDefault="003B5741" w:rsidP="003B5741">
      <w:pPr>
        <w:spacing w:before="100" w:beforeAutospacing="1" w:after="100" w:afterAutospacing="1" w:line="240" w:lineRule="auto"/>
        <w:jc w:val="left"/>
      </w:pPr>
    </w:p>
    <w:p w14:paraId="4827D3C4" w14:textId="77777777" w:rsidR="003B5741" w:rsidRDefault="003B5741" w:rsidP="003B5741">
      <w:pPr>
        <w:spacing w:before="100" w:beforeAutospacing="1" w:after="100" w:afterAutospacing="1" w:line="240" w:lineRule="auto"/>
        <w:jc w:val="left"/>
      </w:pPr>
    </w:p>
    <w:p w14:paraId="391D7536" w14:textId="77777777" w:rsidR="003B5741" w:rsidRDefault="003B5741" w:rsidP="003B5741">
      <w:pPr>
        <w:spacing w:before="100" w:beforeAutospacing="1" w:after="100" w:afterAutospacing="1" w:line="240" w:lineRule="auto"/>
        <w:jc w:val="left"/>
      </w:pPr>
    </w:p>
    <w:p w14:paraId="6FB427AA" w14:textId="77777777" w:rsidR="003B5741" w:rsidRDefault="003B5741" w:rsidP="003B5741">
      <w:pPr>
        <w:spacing w:before="100" w:beforeAutospacing="1" w:after="100" w:afterAutospacing="1" w:line="240" w:lineRule="auto"/>
        <w:jc w:val="left"/>
      </w:pPr>
    </w:p>
    <w:p w14:paraId="7BBB6A8F" w14:textId="77777777" w:rsidR="003B5741" w:rsidRDefault="003B5741" w:rsidP="003B5741">
      <w:pPr>
        <w:spacing w:before="100" w:beforeAutospacing="1" w:after="100" w:afterAutospacing="1" w:line="240" w:lineRule="auto"/>
        <w:jc w:val="left"/>
      </w:pPr>
    </w:p>
    <w:p w14:paraId="294E7C93" w14:textId="77777777" w:rsidR="003B5741" w:rsidRDefault="003B5741" w:rsidP="003B5741">
      <w:pPr>
        <w:spacing w:before="100" w:beforeAutospacing="1" w:after="100" w:afterAutospacing="1" w:line="240" w:lineRule="auto"/>
        <w:jc w:val="left"/>
      </w:pPr>
    </w:p>
    <w:p w14:paraId="0816D7EA" w14:textId="77777777" w:rsidR="003B5741" w:rsidRDefault="003B5741" w:rsidP="003B5741">
      <w:pPr>
        <w:spacing w:before="100" w:beforeAutospacing="1" w:after="100" w:afterAutospacing="1" w:line="240" w:lineRule="auto"/>
        <w:jc w:val="left"/>
      </w:pPr>
    </w:p>
    <w:p w14:paraId="33A2B98E" w14:textId="77777777" w:rsidR="003B5741" w:rsidRDefault="003B5741" w:rsidP="003B5741">
      <w:pPr>
        <w:spacing w:before="100" w:beforeAutospacing="1" w:after="100" w:afterAutospacing="1" w:line="240" w:lineRule="auto"/>
        <w:jc w:val="left"/>
      </w:pPr>
    </w:p>
    <w:p w14:paraId="393D823D" w14:textId="77777777" w:rsidR="003B5741" w:rsidRDefault="003B5741" w:rsidP="003B5741">
      <w:pPr>
        <w:spacing w:before="100" w:beforeAutospacing="1" w:after="100" w:afterAutospacing="1" w:line="240" w:lineRule="auto"/>
        <w:jc w:val="left"/>
      </w:pPr>
    </w:p>
    <w:p w14:paraId="0E4DE650" w14:textId="77777777" w:rsidR="003B5741" w:rsidRDefault="003B5741" w:rsidP="003B5741">
      <w:pPr>
        <w:spacing w:before="100" w:beforeAutospacing="1" w:after="100" w:afterAutospacing="1" w:line="240" w:lineRule="auto"/>
        <w:jc w:val="left"/>
      </w:pPr>
    </w:p>
    <w:p w14:paraId="765078DE" w14:textId="77777777" w:rsidR="003B5741" w:rsidRDefault="003B5741" w:rsidP="003B5741">
      <w:pPr>
        <w:spacing w:before="100" w:beforeAutospacing="1" w:after="100" w:afterAutospacing="1" w:line="240" w:lineRule="auto"/>
        <w:jc w:val="left"/>
      </w:pPr>
    </w:p>
    <w:p w14:paraId="61487AF9" w14:textId="77777777" w:rsidR="009D5D42" w:rsidRDefault="009D5D42" w:rsidP="003B5741">
      <w:pPr>
        <w:spacing w:before="100" w:beforeAutospacing="1" w:after="100" w:afterAutospacing="1" w:line="240" w:lineRule="auto"/>
        <w:jc w:val="left"/>
      </w:pPr>
    </w:p>
    <w:p w14:paraId="5AFFA4D4" w14:textId="77777777" w:rsidR="009D5D42" w:rsidRDefault="009D5D42" w:rsidP="003B5741">
      <w:pPr>
        <w:spacing w:before="100" w:beforeAutospacing="1" w:after="100" w:afterAutospacing="1" w:line="240" w:lineRule="auto"/>
        <w:jc w:val="left"/>
      </w:pPr>
    </w:p>
    <w:p w14:paraId="304498A6" w14:textId="77777777" w:rsidR="003B5741" w:rsidRDefault="003B5741" w:rsidP="003B5741">
      <w:pPr>
        <w:spacing w:before="100" w:beforeAutospacing="1" w:after="100" w:afterAutospacing="1" w:line="240" w:lineRule="auto"/>
        <w:jc w:val="left"/>
      </w:pPr>
    </w:p>
    <w:p w14:paraId="275A39F8" w14:textId="77777777" w:rsidR="003B5741" w:rsidRDefault="003B5741" w:rsidP="003B5741">
      <w:pPr>
        <w:spacing w:before="100" w:beforeAutospacing="1" w:after="100" w:afterAutospacing="1" w:line="240" w:lineRule="auto"/>
        <w:jc w:val="left"/>
      </w:pPr>
    </w:p>
    <w:p w14:paraId="6F8613D7" w14:textId="3F0167F3" w:rsidR="003B5741" w:rsidRDefault="003B5741" w:rsidP="003B5741">
      <w:pPr>
        <w:pStyle w:val="Heading1"/>
      </w:pPr>
      <w:bookmarkStart w:id="0" w:name="_Toc169193612"/>
      <w:r w:rsidRPr="003B5741">
        <w:lastRenderedPageBreak/>
        <w:t>Introduction</w:t>
      </w:r>
      <w:bookmarkEnd w:id="0"/>
    </w:p>
    <w:p w14:paraId="1BB050D0" w14:textId="77777777" w:rsidR="003B5741" w:rsidRPr="003B5741" w:rsidRDefault="003B5741" w:rsidP="003B5741"/>
    <w:p w14:paraId="68E259FF" w14:textId="064E4BFB"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In a world where the level of globalization is increasing more and more, corporate are always in the hunt for opportunities to expand across the borders. There is therefore the drive to expand globally due to the pressure to capture virgin markets, reduce costs and gain commercial advantage. However, </w:t>
      </w:r>
      <w:r w:rsidRPr="003B5741">
        <w:rPr>
          <w:rFonts w:eastAsia="Times New Roman" w:cs="Times New Roman"/>
          <w:kern w:val="0"/>
          <w:szCs w:val="24"/>
          <w:lang w:eastAsia="en-GB"/>
          <w14:ligatures w14:val="none"/>
        </w:rPr>
        <w:t>percentage</w:t>
      </w:r>
      <w:r w:rsidRPr="003B5741">
        <w:rPr>
          <w:rFonts w:eastAsia="Times New Roman" w:cs="Times New Roman"/>
          <w:kern w:val="0"/>
          <w:szCs w:val="24"/>
          <w:lang w:eastAsia="en-GB"/>
          <w14:ligatures w14:val="none"/>
        </w:rPr>
        <w:t xml:space="preserve"> of manufacturing operations in an emerging nation is not a simple exercise but complex in a way that requires careful examination of the various opportunities and challenges that come with it. A country in Eastern Europe that is in the development process now is a country called Romania, and it is one country that attracts a great deal of FDI. This is especially because it has a strategic location, an extended economy that is propelling forward and provides good conditions for the work of business.</w:t>
      </w:r>
    </w:p>
    <w:p w14:paraId="7349C800" w14:textId="04C5827A"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In other words, one has to be informed about the current tendencies on the international business market and the strategic implications for the organization in order to replace production facilities in Romania. In this context, environmental analysis is crucial since it helps organisations to assess several outer factors that could impact their functioning. Through use of headers like the PESTLE analysis – bearing Political, Economic, Social, Technological, Legal, and Environmental factors-, Porter’s Diamond and Hofstede Cultural Dimensions, organisations are able to gather critical information about the unpredictable world of business in Romania.</w:t>
      </w:r>
    </w:p>
    <w:p w14:paraId="708A8F06" w14:textId="0C2012A6"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The following essay aims to establish a critical analysis of the Romanian economy, with particular focus on the opportunities and challenges associated with establishing manufacturing plants in the country. In this course the key building blocks of corporate governance and business strategy, cultural awareness and sensitivity vital to export marketing success abroad shall be studied. Thus, the essay will offer tactical advices to help the company optimize its performance in Romania and achieve lasting sustainability and competitiveness. This essay will </w:t>
      </w:r>
      <w:r w:rsidRPr="003B5741">
        <w:rPr>
          <w:rFonts w:eastAsia="Times New Roman" w:cs="Times New Roman"/>
          <w:kern w:val="0"/>
          <w:szCs w:val="24"/>
          <w:lang w:eastAsia="en-GB"/>
          <w14:ligatures w14:val="none"/>
        </w:rPr>
        <w:t>fulfil</w:t>
      </w:r>
      <w:r w:rsidRPr="003B5741">
        <w:rPr>
          <w:rFonts w:eastAsia="Times New Roman" w:cs="Times New Roman"/>
          <w:kern w:val="0"/>
          <w:szCs w:val="24"/>
          <w:lang w:eastAsia="en-GB"/>
          <w14:ligatures w14:val="none"/>
        </w:rPr>
        <w:t xml:space="preserve"> its purpose of giving the senior management the knowledge and strategies they need to solve the major issues to be able to make the right decisions about their international expansion efforts.</w:t>
      </w:r>
    </w:p>
    <w:p w14:paraId="0E9DD018" w14:textId="77777777" w:rsidR="003B5741" w:rsidRPr="003B5741" w:rsidRDefault="003B5741" w:rsidP="003B5741">
      <w:pPr>
        <w:spacing w:before="100" w:beforeAutospacing="1" w:after="100" w:afterAutospacing="1" w:line="240" w:lineRule="auto"/>
        <w:jc w:val="left"/>
        <w:rPr>
          <w:rFonts w:eastAsia="Times New Roman" w:cs="Times New Roman"/>
          <w:kern w:val="0"/>
          <w:szCs w:val="24"/>
          <w:lang w:eastAsia="en-GB"/>
          <w14:ligatures w14:val="none"/>
        </w:rPr>
      </w:pPr>
    </w:p>
    <w:p w14:paraId="255210EE" w14:textId="77777777" w:rsidR="003B5741" w:rsidRDefault="003B5741" w:rsidP="003B5741">
      <w:pPr>
        <w:pStyle w:val="Heading1"/>
      </w:pPr>
      <w:bookmarkStart w:id="1" w:name="_Toc169193613"/>
      <w:r>
        <w:lastRenderedPageBreak/>
        <w:t>Overview of Romania as a Developing Country</w:t>
      </w:r>
      <w:bookmarkEnd w:id="1"/>
    </w:p>
    <w:p w14:paraId="3B14B110" w14:textId="76BF7877"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Located in the Southeastern part of Europe, Romania has also shown significant improvement of its economy and social status after joining the European Union family in 2007. Specifically, the nation benefits from having a border with the Black Sea and serving as a geographic link between the two regions of Central and Eastern Europe; therefore, the country is a strategically appealing FDI destination. The industrial structure of Romania is diverse which makes it easy for the country to recover and rebuild since it is involved in the production of important goods and services in the automotive, information technology, and agricultural industries. The efficiency of the economy and the established standards of the nation have been evidenced through the increases in the gross domestic product (GDP) in the recent past where a yearly growth rate of approximately 4% was achieved between the fiscal years 2015/2016-2019/2020. Nevertheless, the positive trend did not remain intact because of the contraction in business activities due to the outbreak of the global pandemic (World Bank, 2021).</w:t>
      </w:r>
    </w:p>
    <w:p w14:paraId="6CF868B3" w14:textId="761AA1D6"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From the political view, Romania has a semi-presidential system that serves as an indicator of a stable political environment suitable for companies. However, factors like corruption and bureaucratic red tape remain a riddle, thus, these aspects influence the level of comfort in business. The government has introduced a set of political and legislative measures to address these issues with the aim of improving transparency and governance (Transparency International, 2022).</w:t>
      </w:r>
    </w:p>
    <w:p w14:paraId="69C8A52F" w14:textId="2A7D5276"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The population of Romania is nearly nineteen million, and the strengths of this country include its youthful and well-mannered workers. The literacy rate is greater than 98 percent, and the conductance ratio for tertiary education, particularly in technical fields, is massive. This leads to a pool of skilled </w:t>
      </w:r>
      <w:r w:rsidRPr="003B5741">
        <w:rPr>
          <w:rFonts w:eastAsia="Times New Roman" w:cs="Times New Roman"/>
          <w:kern w:val="0"/>
          <w:szCs w:val="24"/>
          <w:lang w:eastAsia="en-GB"/>
          <w14:ligatures w14:val="none"/>
        </w:rPr>
        <w:t>labour</w:t>
      </w:r>
      <w:r w:rsidRPr="003B5741">
        <w:rPr>
          <w:rFonts w:eastAsia="Times New Roman" w:cs="Times New Roman"/>
          <w:kern w:val="0"/>
          <w:szCs w:val="24"/>
          <w:lang w:eastAsia="en-GB"/>
          <w14:ligatures w14:val="none"/>
        </w:rPr>
        <w:t xml:space="preserve"> in areas of IT and manufacturing sectors among other sectors globally as indicated by Eurostat (2021). An Romanians’ business manner and their customers’ </w:t>
      </w:r>
      <w:r w:rsidRPr="003B5741">
        <w:rPr>
          <w:rFonts w:eastAsia="Times New Roman" w:cs="Times New Roman"/>
          <w:kern w:val="0"/>
          <w:szCs w:val="24"/>
          <w:lang w:eastAsia="en-GB"/>
          <w14:ligatures w14:val="none"/>
        </w:rPr>
        <w:t>behaviour</w:t>
      </w:r>
      <w:r w:rsidRPr="003B5741">
        <w:rPr>
          <w:rFonts w:eastAsia="Times New Roman" w:cs="Times New Roman"/>
          <w:kern w:val="0"/>
          <w:szCs w:val="24"/>
          <w:lang w:eastAsia="en-GB"/>
          <w14:ligatures w14:val="none"/>
        </w:rPr>
        <w:t xml:space="preserve"> depend on cultural factors investigating the Latin roots of the country and influences of Orthodox Christianity.</w:t>
      </w:r>
    </w:p>
    <w:p w14:paraId="5175EB1E" w14:textId="28A2CD29"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It is worth recognizing that Romania is quickly becoming a hub focused on Information Technology in Europe, which sometimes draws it the nickname of the “Silicon Valley of Eastern Europe. ” The nation has a strongly developed telecommunication sector and has a </w:t>
      </w:r>
      <w:r w:rsidRPr="003B5741">
        <w:rPr>
          <w:rFonts w:eastAsia="Times New Roman" w:cs="Times New Roman"/>
          <w:kern w:val="0"/>
          <w:szCs w:val="24"/>
          <w:lang w:eastAsia="en-GB"/>
          <w14:ligatures w14:val="none"/>
        </w:rPr>
        <w:lastRenderedPageBreak/>
        <w:t xml:space="preserve">great resources in starting companies, which are significant to support innovative and </w:t>
      </w:r>
      <w:r w:rsidRPr="003B5741">
        <w:rPr>
          <w:rFonts w:eastAsia="Times New Roman" w:cs="Times New Roman"/>
          <w:kern w:val="0"/>
          <w:szCs w:val="24"/>
          <w:lang w:eastAsia="en-GB"/>
          <w14:ligatures w14:val="none"/>
        </w:rPr>
        <w:t>development oriented</w:t>
      </w:r>
      <w:r w:rsidRPr="003B5741">
        <w:rPr>
          <w:rFonts w:eastAsia="Times New Roman" w:cs="Times New Roman"/>
          <w:kern w:val="0"/>
          <w:szCs w:val="24"/>
          <w:lang w:eastAsia="en-GB"/>
          <w14:ligatures w14:val="none"/>
        </w:rPr>
        <w:t xml:space="preserve"> (European Commission, 2021).</w:t>
      </w:r>
    </w:p>
    <w:p w14:paraId="5744E662" w14:textId="3A690186" w:rsid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 Romania has a number of opportunities for business growth because of convenient geographic location, successful economy, and skilled human resources. However, the current concepts of governance and regulation present unique challenges that enterprises have to navigate in order to succeed in this novel market.</w:t>
      </w:r>
    </w:p>
    <w:p w14:paraId="09E96343" w14:textId="77777777"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p>
    <w:p w14:paraId="463FC2AF" w14:textId="77777777" w:rsidR="003B5741" w:rsidRPr="003B5741" w:rsidRDefault="003B5741" w:rsidP="003B5741">
      <w:pPr>
        <w:pStyle w:val="Heading1"/>
        <w:rPr>
          <w:rFonts w:eastAsia="Times New Roman"/>
          <w:lang w:eastAsia="en-GB"/>
        </w:rPr>
      </w:pPr>
      <w:bookmarkStart w:id="2" w:name="_Toc169193614"/>
      <w:r w:rsidRPr="003B5741">
        <w:rPr>
          <w:rFonts w:eastAsia="Times New Roman"/>
          <w:lang w:eastAsia="en-GB"/>
        </w:rPr>
        <w:t>Application of Business Environment Theories to Romania</w:t>
      </w:r>
      <w:bookmarkEnd w:id="2"/>
    </w:p>
    <w:p w14:paraId="09472A40" w14:textId="77777777" w:rsidR="003B5741" w:rsidRPr="003B5741" w:rsidRDefault="003B5741" w:rsidP="003B5741">
      <w:pPr>
        <w:spacing w:before="100" w:beforeAutospacing="1" w:after="100" w:afterAutospacing="1" w:line="240" w:lineRule="auto"/>
        <w:jc w:val="left"/>
        <w:rPr>
          <w:rFonts w:eastAsia="Times New Roman" w:cs="Times New Roman"/>
          <w:kern w:val="0"/>
          <w:szCs w:val="24"/>
          <w:lang w:eastAsia="en-GB"/>
          <w14:ligatures w14:val="none"/>
        </w:rPr>
      </w:pPr>
    </w:p>
    <w:p w14:paraId="2E7C0243" w14:textId="285752F7"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Adopting theories that have been previously discussed in the literature to interpret the economic context in Romania gives form to the identification of opportunities and threats. The PESTLE research highlights on the political issue and addresses Romania as a politically stable country within the European Union even though there is challenges like corruption and bureaucratic red tape (Transparency International, 2022). It revealed consistent economic development compared to GDP and has cost-efficient human resources, especially in manufacturing and Information Technology industries, making it strategic for the investment (World Bank, 2021). The country reaps social benefits as its population comprises young and well-educated workers whose literacy levels remain high and inclusive of enhanced post-secondary </w:t>
      </w:r>
      <w:r w:rsidRPr="003B5741">
        <w:rPr>
          <w:rFonts w:eastAsia="Times New Roman" w:cs="Times New Roman"/>
          <w:kern w:val="0"/>
          <w:szCs w:val="24"/>
          <w:lang w:eastAsia="en-GB"/>
          <w14:ligatures w14:val="none"/>
        </w:rPr>
        <w:t>enrolment</w:t>
      </w:r>
      <w:r w:rsidRPr="003B5741">
        <w:rPr>
          <w:rFonts w:eastAsia="Times New Roman" w:cs="Times New Roman"/>
          <w:kern w:val="0"/>
          <w:szCs w:val="24"/>
          <w:lang w:eastAsia="en-GB"/>
          <w14:ligatures w14:val="none"/>
        </w:rPr>
        <w:t xml:space="preserve"> in technical fields (Eurostat, 2021).</w:t>
      </w:r>
    </w:p>
    <w:p w14:paraId="5E4B9379" w14:textId="3CAD596C"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Compared to the Porter’s Diamond model, there is added detail about other factors that give Romania competitive advantage including tax incentives offered by the country, a strategically located geographic position, and a growing technology base. They also enhance the development of innovation clusters in activities such as the information technology and </w:t>
      </w:r>
      <w:r w:rsidRPr="003B5741">
        <w:rPr>
          <w:rFonts w:eastAsia="Times New Roman" w:cs="Times New Roman"/>
          <w:kern w:val="0"/>
          <w:szCs w:val="24"/>
          <w:lang w:eastAsia="en-GB"/>
          <w14:ligatures w14:val="none"/>
        </w:rPr>
        <w:t>automotive</w:t>
      </w:r>
      <w:r w:rsidRPr="003B5741">
        <w:rPr>
          <w:rFonts w:eastAsia="Times New Roman" w:cs="Times New Roman"/>
          <w:kern w:val="0"/>
          <w:szCs w:val="24"/>
          <w:lang w:eastAsia="en-GB"/>
          <w14:ligatures w14:val="none"/>
        </w:rPr>
        <w:t xml:space="preserve"> industry. The fact that these are mutually support service industries, for instance, having a well-developed telecommunications industry also reinforces such competitive advantages (European Commission, 2021).</w:t>
      </w:r>
    </w:p>
    <w:p w14:paraId="14DBCC1F" w14:textId="614C5E5F"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 xml:space="preserve">In Hofstede’s Cultural Dimensions theory, Romania has been indicated has high in power distance and low in uncertainty avoidance. This implies that the country has a high power </w:t>
      </w:r>
      <w:r w:rsidRPr="003B5741">
        <w:rPr>
          <w:rFonts w:eastAsia="Times New Roman" w:cs="Times New Roman"/>
          <w:kern w:val="0"/>
          <w:szCs w:val="24"/>
          <w:lang w:eastAsia="en-GB"/>
          <w14:ligatures w14:val="none"/>
        </w:rPr>
        <w:lastRenderedPageBreak/>
        <w:t>distance for business, something that standardises and establishes order (Hofstede Insights, 2022). Understandably, it is imperative for international businesses to grasp these cultural nuances as they navigate the formal market landscape.</w:t>
      </w:r>
    </w:p>
    <w:p w14:paraId="0A2C9B44" w14:textId="4F32910F" w:rsidR="003B5741" w:rsidRPr="003B5741" w:rsidRDefault="003B5741" w:rsidP="003B5741">
      <w:pPr>
        <w:spacing w:before="100" w:beforeAutospacing="1" w:after="100" w:afterAutospacing="1" w:line="360" w:lineRule="auto"/>
        <w:rPr>
          <w:rFonts w:eastAsia="Times New Roman" w:cs="Times New Roman"/>
          <w:kern w:val="0"/>
          <w:szCs w:val="24"/>
          <w:lang w:eastAsia="en-GB"/>
          <w14:ligatures w14:val="none"/>
        </w:rPr>
      </w:pPr>
      <w:r w:rsidRPr="003B5741">
        <w:rPr>
          <w:rFonts w:eastAsia="Times New Roman" w:cs="Times New Roman"/>
          <w:kern w:val="0"/>
          <w:szCs w:val="24"/>
          <w:lang w:eastAsia="en-GB"/>
          <w14:ligatures w14:val="none"/>
        </w:rPr>
        <w:t>The evaluation made using Porter’s Five Forces results indicate that the degree of competitiveness is moderate and that the threat of new entrants, on the other hand, is significantly growing over time. This is due to the improving business conditions in Romania and its location within the European Union, which helps to have broader access to the identified market (World Bank, 2021). With these theoretical appreciations, it is possible to provide enterprises strategic and coherent orientations that will enable the exploitation of the benefits and the avoidance of the risks that Romania may present.</w:t>
      </w:r>
    </w:p>
    <w:p w14:paraId="77EA1EAF" w14:textId="77777777" w:rsidR="003B5741" w:rsidRDefault="003B5741" w:rsidP="003B5741">
      <w:pPr>
        <w:pStyle w:val="Heading1"/>
      </w:pPr>
      <w:bookmarkStart w:id="3" w:name="_Toc169193615"/>
      <w:r>
        <w:t>Opportunities and Challenges in Romania</w:t>
      </w:r>
      <w:bookmarkEnd w:id="3"/>
    </w:p>
    <w:p w14:paraId="6485185A" w14:textId="77777777" w:rsidR="003B5741" w:rsidRPr="003B5741" w:rsidRDefault="003B5741" w:rsidP="009D5D42">
      <w:pPr>
        <w:spacing w:before="100" w:beforeAutospacing="1" w:after="100" w:afterAutospacing="1" w:line="360" w:lineRule="auto"/>
        <w:jc w:val="left"/>
        <w:rPr>
          <w:rFonts w:eastAsia="Times New Roman" w:cs="Times New Roman"/>
          <w:kern w:val="0"/>
          <w:szCs w:val="24"/>
          <w:lang w:eastAsia="en-GB"/>
          <w14:ligatures w14:val="none"/>
        </w:rPr>
      </w:pPr>
    </w:p>
    <w:p w14:paraId="6F258E37" w14:textId="38A8F6EC" w:rsidR="009D5D42" w:rsidRPr="009D5D42" w:rsidRDefault="009D5D42" w:rsidP="009D5D42">
      <w:pPr>
        <w:spacing w:before="100" w:beforeAutospacing="1" w:after="100" w:afterAutospacing="1" w:line="360" w:lineRule="auto"/>
        <w:rPr>
          <w:rFonts w:eastAsia="Times New Roman" w:cs="Times New Roman"/>
          <w:kern w:val="0"/>
          <w:szCs w:val="24"/>
          <w:lang w:eastAsia="en-GB"/>
          <w14:ligatures w14:val="none"/>
        </w:rPr>
      </w:pPr>
      <w:r w:rsidRPr="009D5D42">
        <w:rPr>
          <w:rFonts w:eastAsia="Times New Roman" w:cs="Times New Roman"/>
          <w:kern w:val="0"/>
          <w:szCs w:val="24"/>
          <w:lang w:eastAsia="en-GB"/>
          <w14:ligatures w14:val="none"/>
        </w:rPr>
        <w:t>By now it is clear that Romania presents a broad spectrum of opportunities for the firms that might decide on venturing. From the economic perspective, stable and high GDP rates have been well maintained over the years with an approximate average growth rate of roughly 4% per year before the out break of the coronavirus. According to the world bank this growth is mainly driven by the important sectors such as information communication technology, automotive and agricultural sectors as it was in the year 2021. Romania stands than because of its central position as a gateway between the Central and Eastern Europe, is more advantageous for logistic and manufacturing operations. At the same time, the entry into the European Union provides some firms with an access to the single market mentioned benefits including lower trade barriers and harmonization with the regulations (European Commission, 2021).</w:t>
      </w:r>
    </w:p>
    <w:p w14:paraId="470AD9BF" w14:textId="77777777" w:rsidR="009D5D42" w:rsidRDefault="009D5D42" w:rsidP="009D5D42">
      <w:pPr>
        <w:spacing w:before="100" w:beforeAutospacing="1" w:after="100" w:afterAutospacing="1" w:line="360" w:lineRule="auto"/>
        <w:rPr>
          <w:rFonts w:eastAsia="Times New Roman" w:cs="Times New Roman"/>
          <w:kern w:val="0"/>
          <w:szCs w:val="24"/>
          <w:lang w:eastAsia="en-GB"/>
          <w14:ligatures w14:val="none"/>
        </w:rPr>
      </w:pPr>
      <w:r w:rsidRPr="009D5D42">
        <w:rPr>
          <w:rFonts w:eastAsia="Times New Roman" w:cs="Times New Roman"/>
          <w:kern w:val="0"/>
          <w:szCs w:val="24"/>
          <w:lang w:eastAsia="en-GB"/>
          <w14:ligatures w14:val="none"/>
        </w:rPr>
        <w:t>Labour strength is another major advantage and they comprise of a young and educated workforce. The current literacy rate in Romania is above 98% and the local people imbibe the value of technical education to a large extent and thus there is a pool of very skilled manpower. This is especially helpful for the IT and engineering sectors where knowledge assimilation is critical (Eurostat, 2021). The nation’s technology is improving dramatically, positioning the country as one of TIca’s emerging technology hubs and digital economies (European Commission, 2021).</w:t>
      </w:r>
    </w:p>
    <w:p w14:paraId="58EE721D" w14:textId="5F9089FF" w:rsidR="009D5D42" w:rsidRPr="009D5D42" w:rsidRDefault="009D5D42" w:rsidP="009D5D42">
      <w:pPr>
        <w:spacing w:before="100" w:beforeAutospacing="1" w:after="100" w:afterAutospacing="1" w:line="360" w:lineRule="auto"/>
        <w:rPr>
          <w:rFonts w:eastAsia="Times New Roman" w:cs="Times New Roman"/>
          <w:kern w:val="0"/>
          <w:szCs w:val="24"/>
          <w:lang w:eastAsia="en-GB"/>
          <w14:ligatures w14:val="none"/>
        </w:rPr>
      </w:pPr>
      <w:r w:rsidRPr="009D5D42">
        <w:rPr>
          <w:rFonts w:eastAsia="Times New Roman" w:cs="Times New Roman"/>
          <w:kern w:val="0"/>
          <w:szCs w:val="24"/>
          <w:lang w:eastAsia="en-GB"/>
          <w14:ligatures w14:val="none"/>
        </w:rPr>
        <w:lastRenderedPageBreak/>
        <w:t>However, nothing is absolutely perfect and there are some challenges that are imminent in any project. Corrupt practices and bureaucratic restrictions remain significant challenges, which hinder the degree of convenience that has been observed when engaging in commercial transactions (Transparency International, 2022). Furthermore, the recent advancement in political stability is not without its flaws, such as the general uncertainty of some policies at times poses risks to the strategic business plans of the long-term destination investments. When it comes to the issues of cultural differences, such as high power distance and uncertainty avoidance, the main point to be mentioned is that proper management is required to adapt to the local corporate environment (Hofstede Insights, 2022).</w:t>
      </w:r>
    </w:p>
    <w:p w14:paraId="2CB78764" w14:textId="4515938D" w:rsidR="003B5741" w:rsidRDefault="009D5D42" w:rsidP="009D5D42">
      <w:pPr>
        <w:spacing w:before="100" w:beforeAutospacing="1" w:after="100" w:afterAutospacing="1" w:line="360" w:lineRule="auto"/>
        <w:rPr>
          <w:rFonts w:eastAsia="Times New Roman" w:cs="Times New Roman"/>
          <w:kern w:val="0"/>
          <w:szCs w:val="24"/>
          <w:lang w:eastAsia="en-GB"/>
          <w14:ligatures w14:val="none"/>
        </w:rPr>
      </w:pPr>
      <w:r w:rsidRPr="009D5D42">
        <w:rPr>
          <w:rFonts w:eastAsia="Times New Roman" w:cs="Times New Roman"/>
          <w:kern w:val="0"/>
          <w:szCs w:val="24"/>
          <w:lang w:eastAsia="en-GB"/>
          <w14:ligatures w14:val="none"/>
        </w:rPr>
        <w:t>Romania holds positive conditions for corporate development, particularly in the industries of information technology and production. However, there are certain inherent difficulties that must be managed effectively by the enterprises in order to achieve eventual sustainability.</w:t>
      </w:r>
    </w:p>
    <w:p w14:paraId="5220A155" w14:textId="77777777" w:rsidR="009D5D42" w:rsidRDefault="009D5D42" w:rsidP="009D5D42">
      <w:pPr>
        <w:pStyle w:val="Heading1"/>
      </w:pPr>
      <w:bookmarkStart w:id="4" w:name="_Toc169193616"/>
      <w:r>
        <w:t>Corporate Governance and Business Strategy in Romania</w:t>
      </w:r>
      <w:bookmarkEnd w:id="4"/>
    </w:p>
    <w:p w14:paraId="52A4CF6E" w14:textId="77777777" w:rsidR="009D5D42" w:rsidRPr="003B5741" w:rsidRDefault="009D5D42" w:rsidP="009D5D42">
      <w:pPr>
        <w:spacing w:before="100" w:beforeAutospacing="1" w:after="100" w:afterAutospacing="1" w:line="360" w:lineRule="auto"/>
        <w:rPr>
          <w:rFonts w:eastAsia="Times New Roman" w:cs="Times New Roman"/>
          <w:kern w:val="0"/>
          <w:szCs w:val="24"/>
          <w:lang w:eastAsia="en-GB"/>
          <w14:ligatures w14:val="none"/>
        </w:rPr>
      </w:pPr>
    </w:p>
    <w:p w14:paraId="7A5132AB" w14:textId="05CC136C" w:rsidR="009D5D42" w:rsidRDefault="009D5D42" w:rsidP="009D5D42">
      <w:pPr>
        <w:spacing w:line="360" w:lineRule="auto"/>
      </w:pPr>
      <w:r>
        <w:t>In its turn, experienced company management and sound business planning are indispensable prerequisites in the context of the Romanian business environment. In the Romanian case, the country is part of the European Union and has aligned its legislation with the EU directives to ensure that it has similar corporate governance practices that would help to accept corporate transparency (European Commission, 2021). However, corruption and bureaucracy are some of the persistent challenges that organisations encounter, which make it hard for them to achieve their objectives without a proper implementation of strict internal control measures and following the right ethical standards (Transparency International, 2022).</w:t>
      </w:r>
    </w:p>
    <w:p w14:paraId="7A278AF4" w14:textId="0111DA20" w:rsidR="009D5D42" w:rsidRDefault="009D5D42" w:rsidP="009D5D42">
      <w:pPr>
        <w:spacing w:line="360" w:lineRule="auto"/>
      </w:pPr>
      <w:r>
        <w:t xml:space="preserve">An analysis of corporate governance in Romania requires a consideration of the indigenous laws and regulations that govern corporate undertakings. It has been to some degree in the recent period that the nation has also recorded progressive steps in the right direction aimed at upgrading the arbitration regime that have envisaged changes in a bid to enhance corporate governance standards, as well as investors protection. Several legal guidelines govern business companies in Romania - at the civil and corporate law level – in particular, the </w:t>
      </w:r>
      <w:r>
        <w:lastRenderedPageBreak/>
        <w:t>Romanian Company Law that provides some of the governance structures like boards of directors and audit committees responsible for overseeing corporate conducts (OECD, 2021).</w:t>
      </w:r>
    </w:p>
    <w:p w14:paraId="653FD3E0" w14:textId="24E9A078" w:rsidR="009D5D42" w:rsidRDefault="009D5D42" w:rsidP="009D5D42">
      <w:pPr>
        <w:spacing w:line="360" w:lineRule="auto"/>
      </w:pPr>
      <w:r>
        <w:t>The opportunities that should be taken into consideration in Romania when developing the business plan in Romania imply that the strategic opportunities should be taken while managing risks should be minimized. One of the most powerful strategies is to use Romania’s qualified labour force, especially in such spheres as information technologies and engineering. And by investing funds in talent development within the regional area and partnering with educational institutions, a sustainable competitive advantage can be created (Eurostat, 2021). Furthermore, that is the key to the effective use of technologies and their infrastructure in Romania to help organizations and companies innovate in the long term (European Commission, 2021).</w:t>
      </w:r>
    </w:p>
    <w:p w14:paraId="6BD12177" w14:textId="31BDE0D4" w:rsidR="009D5D42" w:rsidRDefault="009D5D42" w:rsidP="009D5D42">
      <w:pPr>
        <w:spacing w:line="360" w:lineRule="auto"/>
      </w:pPr>
      <w:r>
        <w:t>They also came to learn that cultural sensitivity is an important factor that every company needs to consider in their strategies while operating in Romania. Culturally, the Romanian society is cited to have high level of power distance and high degree of uncertainty avoidance as evidenced by Hofstede’s Cultural Dimension. This suggests that enterprises ought to adopt the power distance cultural value in their organisational structures by adopting a hierarchical structure with clear ‘business’ roles and ‘business’ responsibilities that conform to the local populace’s business cultures (Hofstede Insights, 2022). Moreover, the current research also gives attention to the significance of an organization developing strong relationships with the local actors which include government, suppliers and community in attaining operational efficiency as well as gaining permission to operate.</w:t>
      </w:r>
    </w:p>
    <w:p w14:paraId="50FDCE9C" w14:textId="77777777" w:rsidR="009D5D42" w:rsidRDefault="009D5D42" w:rsidP="009D5D42">
      <w:pPr>
        <w:spacing w:line="360" w:lineRule="auto"/>
      </w:pPr>
      <w:r>
        <w:t>Clients should also develop strategies for managing probable challenges, including regulatory constraints and market entry issues. Customers and vendor consultants who are endowed with local knowledge can help in the navigation through the legal maze making sure that the company is within the legal requirements of the country. Also, the radical implementation of integrated risk management systems can likewise help minimize the effects of future disruptions and improve the coping capacities of businesses (World Bank, 2021).</w:t>
      </w:r>
    </w:p>
    <w:p w14:paraId="6DE6BB78" w14:textId="33EC2498" w:rsidR="003B5741" w:rsidRDefault="009D5D42" w:rsidP="009D5D42">
      <w:pPr>
        <w:spacing w:line="360" w:lineRule="auto"/>
      </w:pPr>
      <w:r>
        <w:t>Corporate efficiency and sound business planning should be another key factor towards changing the fortune in Romania. These pieces of advice are essential to avoiding pitfalls and reaching steady success in Romania: enterprises should stick to EU standards, while focusing on the local strengths and applying culturally appropriate practices.</w:t>
      </w:r>
    </w:p>
    <w:p w14:paraId="1302A430" w14:textId="77777777" w:rsidR="009D5D42" w:rsidRDefault="009D5D42" w:rsidP="009D5D42">
      <w:pPr>
        <w:pStyle w:val="Heading1"/>
      </w:pPr>
      <w:bookmarkStart w:id="5" w:name="_Toc169193617"/>
      <w:r>
        <w:lastRenderedPageBreak/>
        <w:t>Barriers to Entry for Foreign Businesses in Romania</w:t>
      </w:r>
      <w:bookmarkEnd w:id="5"/>
    </w:p>
    <w:p w14:paraId="7713B03D" w14:textId="77777777" w:rsidR="009D5D42" w:rsidRDefault="009D5D42" w:rsidP="009D5D42">
      <w:pPr>
        <w:spacing w:line="360" w:lineRule="auto"/>
      </w:pPr>
    </w:p>
    <w:p w14:paraId="4C3C52F4" w14:textId="19E5F3A4" w:rsidR="009D5D42" w:rsidRDefault="009D5D42" w:rsidP="009D5D42">
      <w:pPr>
        <w:spacing w:line="360" w:lineRule="auto"/>
      </w:pPr>
      <w:r>
        <w:t>Overcoming barriers are numerous when the foreign enterprises wishes to penetrate the Romanian market; they will require somersaulting. The most influential challenges are the regulatory climate and the need for comprehensive strategies. While attempts are being made to improve the level of corporate transparency, to address the issue of excess of bureaucratic procedures, the problems associated with regulation and its deficit remain to be a major factor affecting the entry of new forms of businesses. While conducting their operations, companies encounter complicated webs of permissions, licenses and regulatory requirements; this leads to more time and money spent on such issues (Transparency Integrity, 2022).</w:t>
      </w:r>
    </w:p>
    <w:p w14:paraId="66614593" w14:textId="416D51BF" w:rsidR="009D5D42" w:rsidRDefault="009D5D42" w:rsidP="009D5D42">
      <w:pPr>
        <w:spacing w:line="360" w:lineRule="auto"/>
      </w:pPr>
      <w:r>
        <w:t>Of all challenges, corruption remains a major player in the region’s development impuissance. Nevertheless, it identifies that Romania still has quite a high value on the Corruption Perceptions Index, even with all the measures that have been taken to address the problem. This matter can easily cause problems in dealings with local authorities and offset the opportunity for fair competition (Transparency International, 2022). The risks mentioned above should be mitigated by businesses through implementing stringent anti-corruption measures and proper evaluating of due diligence activities.</w:t>
      </w:r>
    </w:p>
    <w:p w14:paraId="53E4EA43" w14:textId="2BED15E2" w:rsidR="009D5D42" w:rsidRDefault="009D5D42" w:rsidP="009D5D42">
      <w:pPr>
        <w:spacing w:line="360" w:lineRule="auto"/>
      </w:pPr>
      <w:r>
        <w:t>Cultural and social barriers are also instrumental in regulating market access situations. This is because Romania has high scores with respect to the power distance and uncertainty avoidance indices according to Hofstede’s Cultural Dimensions which suggests that one needs to learn the local ways of doing business and other important cultural factors. In an effort to avoid misunderstandings, it is necessary that these companies will need to adapt their management style and approach to the cultural norms thus prevailing in Romania according to Hofstede Insights (2022).</w:t>
      </w:r>
    </w:p>
    <w:p w14:paraId="4C7E129C" w14:textId="5A3B31A9" w:rsidR="009D5D42" w:rsidRDefault="009D5D42" w:rsidP="009D5D42">
      <w:pPr>
        <w:spacing w:line="360" w:lineRule="auto"/>
      </w:pPr>
      <w:r>
        <w:t>The economic barriers may limit investment through factors such as the unstable economic conditions, including political instabilities and movements affecting the currency values. Fluctuations in fiscal policies and changes in economic actions can affect business strategy and margins (World Bank, 2021). Thirdly, we have growth of fix assets that depends on the growth of the infrastructure which, moreover, has different rates of development in urban and non-urban areas, thus potentially impacting logistics and supply chain activities.</w:t>
      </w:r>
    </w:p>
    <w:p w14:paraId="4158A9D0" w14:textId="670C3431" w:rsidR="009D5D42" w:rsidRDefault="009D5D42" w:rsidP="009D5D42">
      <w:pPr>
        <w:spacing w:line="360" w:lineRule="auto"/>
      </w:pPr>
      <w:r>
        <w:lastRenderedPageBreak/>
        <w:t>Romania offers diverse and favourable opportunities for Multinational Companies and businesses. However, much attention needs to be paid to the fact that legislative, cultural, and economic factors are sensitive issues and should be addressed with geopolitical considerations in mind, focusing on the targets set for market penetration and long-term functioning.</w:t>
      </w:r>
    </w:p>
    <w:p w14:paraId="3B5D311A" w14:textId="77777777" w:rsidR="009D5D42" w:rsidRDefault="009D5D42" w:rsidP="009D5D42">
      <w:pPr>
        <w:pStyle w:val="Heading1"/>
      </w:pPr>
      <w:bookmarkStart w:id="6" w:name="_Toc169193618"/>
      <w:r>
        <w:t>Strategies for Success in the Romanian Market</w:t>
      </w:r>
      <w:bookmarkEnd w:id="6"/>
    </w:p>
    <w:p w14:paraId="68D12CD7" w14:textId="77777777" w:rsidR="009D5D42" w:rsidRDefault="009D5D42" w:rsidP="009D5D42">
      <w:pPr>
        <w:spacing w:line="360" w:lineRule="auto"/>
      </w:pPr>
    </w:p>
    <w:p w14:paraId="3BFB13F3" w14:textId="1C57B9B6" w:rsidR="009D5D42" w:rsidRDefault="009D5D42" w:rsidP="009D5D42">
      <w:pPr>
        <w:spacing w:line="360" w:lineRule="auto"/>
      </w:pPr>
      <w:r>
        <w:t>Thus, the development of a Romanian strategy by the international enterprises indicate the various measures that need to be taken to overcome the challenges that they are likely to face and to fully harness the potential available in Romania. Above all, it is possible to build high-quality local partnerships, which can provide relevant views and other essential benefits, including simpler compliance with regulatory frameworks (World Bank, 2021). Working with local legal and commercial consultants thereby ensures that there will be compliance to the many and complex regulations present in Romania and there will be few or no bureaucratic hitches (Transparency International, 2022).</w:t>
      </w:r>
    </w:p>
    <w:p w14:paraId="6E8B4BD1" w14:textId="24599938" w:rsidR="009D5D42" w:rsidRDefault="009D5D42" w:rsidP="009D5D42">
      <w:pPr>
        <w:spacing w:line="360" w:lineRule="auto"/>
      </w:pPr>
      <w:r>
        <w:t>The implementation of CSR programmes should also help to increase the stakeholder loyalty and build good relations with communities in close geographical proximity to the company. In a bid to foster effective management and communication with these staffs, it is important to understand and steer into the tenets of Romanian culture, which include a wide power distance and an even stronger avoidance of uncertainty (Hofstede Insights, 2022). The adjustment of those corporate techniques to fit the trend within that region can also facilitate interactions between staff members and improve the perception of consumers.</w:t>
      </w:r>
    </w:p>
    <w:p w14:paraId="4B00382D" w14:textId="70E88C41" w:rsidR="009D5D42" w:rsidRDefault="009D5D42" w:rsidP="009D5D42">
      <w:pPr>
        <w:spacing w:line="360" w:lineRule="auto"/>
      </w:pPr>
      <w:r>
        <w:t>Moreover, Romania can train and increase the level of education of employees and identify highly skilled personnel for the development of innovation and organizational improvement activities (Eurostat, 2021). Finally, it can be concluded that the implementation of anti-corruption measures, and adhering to high standards of business ethics help mitigate the threats connected with corruption and contribute to the decrease of sustainable susceptibility in the long run.</w:t>
      </w:r>
    </w:p>
    <w:p w14:paraId="733F6CF3" w14:textId="19E9B707" w:rsidR="009D5D42" w:rsidRDefault="009D5D42" w:rsidP="009D5D42">
      <w:pPr>
        <w:pStyle w:val="Heading1"/>
      </w:pPr>
      <w:bookmarkStart w:id="7" w:name="_Toc169193619"/>
      <w:r>
        <w:t>Conclusion</w:t>
      </w:r>
      <w:bookmarkEnd w:id="7"/>
      <w:r>
        <w:t xml:space="preserve"> </w:t>
      </w:r>
    </w:p>
    <w:p w14:paraId="56BBB979" w14:textId="77777777" w:rsidR="009D5D42" w:rsidRPr="009D5D42" w:rsidRDefault="009D5D42" w:rsidP="009D5D42"/>
    <w:p w14:paraId="6072DCB0" w14:textId="26551CA1" w:rsidR="009D5D42" w:rsidRDefault="009D5D42" w:rsidP="009D5D42">
      <w:pPr>
        <w:spacing w:line="360" w:lineRule="auto"/>
      </w:pPr>
      <w:r w:rsidRPr="009D5D42">
        <w:lastRenderedPageBreak/>
        <w:t>We have now at the same time opportunity and challenge when discussing the emergence of foreign enterprises in the Romanian market. Some advantages already constituting solid assets for Romania include a strategic geographical location, a skilled workforce, and an emerging economy. However, due to complex legislations, some certain cases of corruption, and cultural factors, careful and proper navigation is required all the time. These difficulties can be explained and addressed with specific key strategies like the promotion for strong domestic nexus, undertaking more CSR activity, respecting culturally, and adopting the broad anti-corruption measures. With proper management of Romania’s strengths and downsides as well as realisation of all associated opportunities and the non-realisation of threats, this market holds much growth potential and can provide a competitive advantage in the long run. This paper discusses some of the areas through which Romania can influence the long-term success after undergoing the reform there is needed right decision making and strategic planning.</w:t>
      </w:r>
    </w:p>
    <w:p w14:paraId="46C49DF4" w14:textId="77777777" w:rsidR="009D5D42" w:rsidRDefault="009D5D42" w:rsidP="009D5D42">
      <w:pPr>
        <w:spacing w:line="360" w:lineRule="auto"/>
      </w:pPr>
    </w:p>
    <w:p w14:paraId="2B67DAC2" w14:textId="77777777" w:rsidR="009D5D42" w:rsidRDefault="009D5D42" w:rsidP="009D5D42">
      <w:pPr>
        <w:spacing w:line="360" w:lineRule="auto"/>
      </w:pPr>
    </w:p>
    <w:p w14:paraId="13AD9697" w14:textId="77777777" w:rsidR="009D5D42" w:rsidRDefault="009D5D42" w:rsidP="009D5D42">
      <w:pPr>
        <w:spacing w:line="360" w:lineRule="auto"/>
      </w:pPr>
    </w:p>
    <w:p w14:paraId="3CBFFDE9" w14:textId="77777777" w:rsidR="009D5D42" w:rsidRDefault="009D5D42" w:rsidP="009D5D42">
      <w:pPr>
        <w:spacing w:line="360" w:lineRule="auto"/>
      </w:pPr>
    </w:p>
    <w:p w14:paraId="45494908" w14:textId="77777777" w:rsidR="009D5D42" w:rsidRDefault="009D5D42" w:rsidP="009D5D42">
      <w:pPr>
        <w:spacing w:line="360" w:lineRule="auto"/>
      </w:pPr>
    </w:p>
    <w:p w14:paraId="7BE2F06B" w14:textId="77777777" w:rsidR="009D5D42" w:rsidRDefault="009D5D42" w:rsidP="009D5D42">
      <w:pPr>
        <w:spacing w:line="360" w:lineRule="auto"/>
      </w:pPr>
    </w:p>
    <w:p w14:paraId="25B4CF9D" w14:textId="77777777" w:rsidR="009D5D42" w:rsidRDefault="009D5D42" w:rsidP="009D5D42">
      <w:pPr>
        <w:spacing w:line="360" w:lineRule="auto"/>
      </w:pPr>
    </w:p>
    <w:p w14:paraId="65917401" w14:textId="77777777" w:rsidR="009D5D42" w:rsidRDefault="009D5D42" w:rsidP="009D5D42">
      <w:pPr>
        <w:spacing w:line="360" w:lineRule="auto"/>
      </w:pPr>
    </w:p>
    <w:p w14:paraId="0C23FF5E" w14:textId="77777777" w:rsidR="009D5D42" w:rsidRDefault="009D5D42" w:rsidP="009D5D42">
      <w:pPr>
        <w:spacing w:line="360" w:lineRule="auto"/>
      </w:pPr>
    </w:p>
    <w:p w14:paraId="48843B95" w14:textId="77777777" w:rsidR="009D5D42" w:rsidRDefault="009D5D42" w:rsidP="009D5D42">
      <w:pPr>
        <w:spacing w:line="360" w:lineRule="auto"/>
      </w:pPr>
    </w:p>
    <w:p w14:paraId="46786BB4" w14:textId="77777777" w:rsidR="009D5D42" w:rsidRDefault="009D5D42" w:rsidP="009D5D42">
      <w:pPr>
        <w:spacing w:line="360" w:lineRule="auto"/>
      </w:pPr>
    </w:p>
    <w:p w14:paraId="70900871" w14:textId="77777777" w:rsidR="009D5D42" w:rsidRDefault="009D5D42" w:rsidP="009D5D42">
      <w:pPr>
        <w:spacing w:line="360" w:lineRule="auto"/>
      </w:pPr>
    </w:p>
    <w:p w14:paraId="13C81D4D" w14:textId="77777777" w:rsidR="009D5D42" w:rsidRDefault="009D5D42" w:rsidP="009D5D42">
      <w:pPr>
        <w:spacing w:line="360" w:lineRule="auto"/>
      </w:pPr>
    </w:p>
    <w:p w14:paraId="733D2A0F" w14:textId="77777777" w:rsidR="009D5D42" w:rsidRDefault="009D5D42" w:rsidP="009D5D42">
      <w:pPr>
        <w:spacing w:line="360" w:lineRule="auto"/>
      </w:pPr>
    </w:p>
    <w:p w14:paraId="4AA15323" w14:textId="3DD1B7CE" w:rsidR="009D5D42" w:rsidRDefault="009D5D42" w:rsidP="009D5D42">
      <w:pPr>
        <w:spacing w:line="360" w:lineRule="auto"/>
      </w:pPr>
    </w:p>
    <w:p w14:paraId="5D5BAE2F" w14:textId="7C52D6C3" w:rsidR="009D5D42" w:rsidRDefault="009D5D42" w:rsidP="009D5D42">
      <w:pPr>
        <w:pStyle w:val="Heading1"/>
      </w:pPr>
      <w:bookmarkStart w:id="8" w:name="_Toc169193620"/>
      <w:r>
        <w:lastRenderedPageBreak/>
        <w:t>References</w:t>
      </w:r>
      <w:bookmarkEnd w:id="8"/>
    </w:p>
    <w:p w14:paraId="2C8736E2" w14:textId="77777777" w:rsidR="009D5D42" w:rsidRDefault="009D5D42" w:rsidP="009D5D42">
      <w:pPr>
        <w:spacing w:line="360" w:lineRule="auto"/>
      </w:pPr>
    </w:p>
    <w:p w14:paraId="00DBCA77" w14:textId="0709405F" w:rsidR="009D5D42" w:rsidRDefault="009D5D42" w:rsidP="009D5D42">
      <w:pPr>
        <w:spacing w:line="360" w:lineRule="auto"/>
      </w:pPr>
      <w:r>
        <w:t xml:space="preserve">European Commission. (2021). Romania Digital Economy and Society Index (DESI) 2021. [online] Available at: https://ec.europa.eu/digital-strategy/desi </w:t>
      </w:r>
      <w:r>
        <w:t xml:space="preserve">. </w:t>
      </w:r>
    </w:p>
    <w:p w14:paraId="0AF2DC53" w14:textId="77777777" w:rsidR="009D5D42" w:rsidRDefault="009D5D42" w:rsidP="009D5D42">
      <w:pPr>
        <w:spacing w:line="360" w:lineRule="auto"/>
      </w:pPr>
    </w:p>
    <w:p w14:paraId="21FB0C42" w14:textId="6F42787C" w:rsidR="009D5D42" w:rsidRDefault="009D5D42" w:rsidP="009D5D42">
      <w:pPr>
        <w:spacing w:line="360" w:lineRule="auto"/>
      </w:pPr>
      <w:r>
        <w:t>Eurostat. (2021). Tertiary education statistics. [online] Available at: https://ec.europa.eu/eurostat/statistics-explained/index.php?title=Tertiary_education_statistics.</w:t>
      </w:r>
    </w:p>
    <w:p w14:paraId="3712167B" w14:textId="77777777" w:rsidR="009D5D42" w:rsidRDefault="009D5D42" w:rsidP="009D5D42">
      <w:pPr>
        <w:spacing w:line="360" w:lineRule="auto"/>
      </w:pPr>
    </w:p>
    <w:p w14:paraId="4BF54E5A" w14:textId="73CE7BB1" w:rsidR="009D5D42" w:rsidRDefault="009D5D42" w:rsidP="009D5D42">
      <w:pPr>
        <w:spacing w:line="360" w:lineRule="auto"/>
      </w:pPr>
      <w:r>
        <w:t xml:space="preserve">Hofstede Insights. (2022). Country Comparison: Romania. [online] Available at: https://www.hofstede-insights.com/country-comparison/romania </w:t>
      </w:r>
      <w:r>
        <w:t>.</w:t>
      </w:r>
    </w:p>
    <w:p w14:paraId="1CCBB6CD" w14:textId="77777777" w:rsidR="009D5D42" w:rsidRDefault="009D5D42" w:rsidP="009D5D42">
      <w:pPr>
        <w:spacing w:line="360" w:lineRule="auto"/>
      </w:pPr>
    </w:p>
    <w:p w14:paraId="4E30A3B9" w14:textId="252E06C9" w:rsidR="009D5D42" w:rsidRDefault="009D5D42" w:rsidP="009D5D42">
      <w:pPr>
        <w:spacing w:line="360" w:lineRule="auto"/>
      </w:pPr>
      <w:r>
        <w:t xml:space="preserve">OECD. (2021). Corporate Governance in Romania. [online] Available at: https://www.oecd.org/corporate/corporate-governance-romanian-reforms </w:t>
      </w:r>
    </w:p>
    <w:p w14:paraId="3B05D476" w14:textId="77777777" w:rsidR="009D5D42" w:rsidRDefault="009D5D42" w:rsidP="009D5D42">
      <w:pPr>
        <w:spacing w:line="360" w:lineRule="auto"/>
      </w:pPr>
    </w:p>
    <w:p w14:paraId="69B48E0D" w14:textId="2E4658B4" w:rsidR="009D5D42" w:rsidRDefault="009D5D42" w:rsidP="009D5D42">
      <w:pPr>
        <w:spacing w:line="360" w:lineRule="auto"/>
      </w:pPr>
      <w:r>
        <w:t xml:space="preserve">Transparency International. (2022). Corruption Perceptions Index 2022. [online] Available at: https://www.transparency.org/en/cpi/2022/index/nzl </w:t>
      </w:r>
      <w:r>
        <w:t>.</w:t>
      </w:r>
    </w:p>
    <w:p w14:paraId="4EBA8B19" w14:textId="77777777" w:rsidR="009D5D42" w:rsidRDefault="009D5D42" w:rsidP="009D5D42">
      <w:pPr>
        <w:spacing w:line="360" w:lineRule="auto"/>
      </w:pPr>
    </w:p>
    <w:p w14:paraId="2FA0388D" w14:textId="303307B9" w:rsidR="009D5D42" w:rsidRPr="009D5D42" w:rsidRDefault="009D5D42" w:rsidP="009D5D42">
      <w:pPr>
        <w:spacing w:line="360" w:lineRule="auto"/>
      </w:pPr>
      <w:r>
        <w:t xml:space="preserve">World Bank. (2021). World Development Indicators. [online] Available at: https://data.worldbank.org/indicator/NY.GDP.MKTP.CD </w:t>
      </w:r>
      <w:r>
        <w:t>.</w:t>
      </w:r>
    </w:p>
    <w:sectPr w:rsidR="009D5D42" w:rsidRPr="009D5D4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1270E" w14:textId="77777777" w:rsidR="009D5D42" w:rsidRDefault="009D5D42" w:rsidP="009D5D42">
      <w:pPr>
        <w:spacing w:after="0" w:line="240" w:lineRule="auto"/>
      </w:pPr>
      <w:r>
        <w:separator/>
      </w:r>
    </w:p>
  </w:endnote>
  <w:endnote w:type="continuationSeparator" w:id="0">
    <w:p w14:paraId="5C81338D" w14:textId="77777777" w:rsidR="009D5D42" w:rsidRDefault="009D5D42" w:rsidP="009D5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857433"/>
      <w:docPartObj>
        <w:docPartGallery w:val="Page Numbers (Bottom of Page)"/>
        <w:docPartUnique/>
      </w:docPartObj>
    </w:sdtPr>
    <w:sdtContent>
      <w:p w14:paraId="11DB08B9" w14:textId="3E4BCF16" w:rsidR="009D5D42" w:rsidRDefault="009D5D42">
        <w:pPr>
          <w:pStyle w:val="Footer"/>
        </w:pPr>
        <w:r>
          <w:rPr>
            <w:noProof/>
          </w:rPr>
          <mc:AlternateContent>
            <mc:Choice Requires="wps">
              <w:drawing>
                <wp:anchor distT="0" distB="0" distL="114300" distR="114300" simplePos="0" relativeHeight="251660288" behindDoc="0" locked="0" layoutInCell="1" allowOverlap="1" wp14:anchorId="55DE5293" wp14:editId="167915F3">
                  <wp:simplePos x="0" y="0"/>
                  <wp:positionH relativeFrom="margin">
                    <wp:align>center</wp:align>
                  </wp:positionH>
                  <wp:positionV relativeFrom="bottomMargin">
                    <wp:align>center</wp:align>
                  </wp:positionV>
                  <wp:extent cx="534670" cy="238760"/>
                  <wp:effectExtent l="19050" t="19050" r="19685" b="18415"/>
                  <wp:wrapNone/>
                  <wp:docPr id="15823818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60687962" w14:textId="77777777" w:rsidR="009D5D42" w:rsidRDefault="009D5D42">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DE529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left:0;text-align:left;margin-left:0;margin-top:0;width:42.1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itIwIAAD8EAAAOAAAAZHJzL2Uyb0RvYy54bWysU21v0zAQ/o7Ef7D8naXdurZES6epYwhp&#10;wKTBD7g4TmPm+MzZbTp+PWf3hQ74hEgk6872Pffcc+er621vxUZTMOgqOT4bSaGdwsa4VSW/frl7&#10;M5ciRHANWHS6ks86yOvF61dXgy/1OXZoG02CQVwoB1/JLkZfFkVQne4hnKHXjg9bpB4iu7QqGoKB&#10;0XtbnI9G02JAajyh0iHw7u3uUC4yfttqFT+3bdBR2Eoyt5hXymud1mJxBeWKwHdG7WnAP7DowThO&#10;eoS6hQhiTeYPqN4owoBtPFPYF9i2RulcA1czHv1WzWMHXudaWJzgjzKF/werPm0e/QMl6sHfo3oK&#10;wuGyA7fSN0Q4dBoaTjdOQhWDD+UxIDmBQ0U9fMSGWwvriFmDbUt9AuTqxDZL/XyUWm+jULx5eTGZ&#10;zrghio/OL+azaW5FAeUh2FOI7zX2IhmVrAnUk44PYCjngM19iFnwRjjoU/rmmxRtb7l9G7BiPJ1O&#10;Z5k1lPvLjH5AzfWiNc2dsTY7tKqXlgSHVvIuf/vgcHrNOjEw4fnl7DLTeHEYTjHmo/T/DYNw7Zo8&#10;d0ncd3s7grE7m2lat1c7CZxmOZRxW285KJk1Ns+sO+Fumvn1sdEh/ZBi4EmuZPi+BtJS2A+Oe/d2&#10;PJmk0c8OG3S6Wx92wSmGqGSUYmcu4+6ZrD2ZVccZxrlihzfc59bEw0Ds2Oz58pSy9eIZnPr51q93&#10;v/gJAAD//wMAUEsDBBQABgAIAAAAIQCMLleY3QAAAAMBAAAPAAAAZHJzL2Rvd25yZXYueG1sTI9B&#10;T8JAEIXvJv6HzZB4ky2IBWunxEjU4EEBSYi3pTu2jd3ZprvA+u9dvehlkpf38t43+TyYVhypd41l&#10;hNEwAUFcWt1whbB9e7icgXBesVatZUL4Igfz4vwsV5m2J17TceMrEUvYZQqh9r7LpHRlTUa5oe2I&#10;o/dhe6N8lH0lda9Osdy0cpwkqTSq4bhQq47uayo/NweD8MgTHcLLa7J63qXvq6eb5fVisUS8GIS7&#10;WxCegv8Lww9+RIciMu3tgbUTLUJ8xP/e6M0mYxB7hKtpCrLI5X/24hsAAP//AwBQSwECLQAUAAYA&#10;CAAAACEAtoM4kv4AAADhAQAAEwAAAAAAAAAAAAAAAAAAAAAAW0NvbnRlbnRfVHlwZXNdLnhtbFBL&#10;AQItABQABgAIAAAAIQA4/SH/1gAAAJQBAAALAAAAAAAAAAAAAAAAAC8BAABfcmVscy8ucmVsc1BL&#10;AQItABQABgAIAAAAIQAtXpitIwIAAD8EAAAOAAAAAAAAAAAAAAAAAC4CAABkcnMvZTJvRG9jLnht&#10;bFBLAQItABQABgAIAAAAIQCMLleY3QAAAAMBAAAPAAAAAAAAAAAAAAAAAH0EAABkcnMvZG93bnJl&#10;di54bWxQSwUGAAAAAAQABADzAAAAhwUAAAAA&#10;" filled="t" strokecolor="gray" strokeweight="2.25pt">
                  <v:textbox inset=",0,,0">
                    <w:txbxContent>
                      <w:p w14:paraId="60687962" w14:textId="77777777" w:rsidR="009D5D42" w:rsidRDefault="009D5D42">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D12AC4A" wp14:editId="3E000DCC">
                  <wp:simplePos x="0" y="0"/>
                  <wp:positionH relativeFrom="margin">
                    <wp:align>center</wp:align>
                  </wp:positionH>
                  <wp:positionV relativeFrom="bottomMargin">
                    <wp:align>center</wp:align>
                  </wp:positionV>
                  <wp:extent cx="5518150" cy="0"/>
                  <wp:effectExtent l="9525" t="9525" r="6350" b="9525"/>
                  <wp:wrapNone/>
                  <wp:docPr id="140992829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8DA1B6B"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338C2" w14:textId="77777777" w:rsidR="009D5D42" w:rsidRDefault="009D5D42" w:rsidP="009D5D42">
      <w:pPr>
        <w:spacing w:after="0" w:line="240" w:lineRule="auto"/>
      </w:pPr>
      <w:r>
        <w:separator/>
      </w:r>
    </w:p>
  </w:footnote>
  <w:footnote w:type="continuationSeparator" w:id="0">
    <w:p w14:paraId="0C0AB8D1" w14:textId="77777777" w:rsidR="009D5D42" w:rsidRDefault="009D5D42" w:rsidP="009D5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E70386"/>
    <w:multiLevelType w:val="multilevel"/>
    <w:tmpl w:val="A092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507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1"/>
    <o:shapelayout v:ext="edit">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741"/>
    <w:rsid w:val="00237B14"/>
    <w:rsid w:val="003B5741"/>
    <w:rsid w:val="00791ADF"/>
    <w:rsid w:val="00812E94"/>
    <w:rsid w:val="009D5D42"/>
    <w:rsid w:val="00A11D46"/>
    <w:rsid w:val="00B6149A"/>
    <w:rsid w:val="00B86CA8"/>
    <w:rsid w:val="00C5756F"/>
    <w:rsid w:val="00D56DB2"/>
    <w:rsid w:val="00DB5DB2"/>
    <w:rsid w:val="00EB0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258849"/>
  <w15:chartTrackingRefBased/>
  <w15:docId w15:val="{25C8A780-5462-4FB2-8C8A-D752E527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D46"/>
    <w:pPr>
      <w:jc w:val="both"/>
    </w:pPr>
    <w:rPr>
      <w:rFonts w:ascii="Times New Roman" w:hAnsi="Times New Roman"/>
      <w:sz w:val="24"/>
    </w:rPr>
  </w:style>
  <w:style w:type="paragraph" w:styleId="Heading1">
    <w:name w:val="heading 1"/>
    <w:basedOn w:val="Normal"/>
    <w:next w:val="Normal"/>
    <w:link w:val="Heading1Char"/>
    <w:autoRedefine/>
    <w:uiPriority w:val="9"/>
    <w:qFormat/>
    <w:rsid w:val="003B5741"/>
    <w:pPr>
      <w:keepNext/>
      <w:keepLines/>
      <w:spacing w:before="120" w:after="0"/>
      <w:jc w:val="center"/>
      <w:outlineLvl w:val="0"/>
    </w:pPr>
    <w:rPr>
      <w:rFonts w:eastAsiaTheme="majorEastAsia" w:cstheme="majorBidi"/>
      <w:b/>
      <w:bCs/>
      <w:color w:val="0F4761" w:themeColor="accent1" w:themeShade="BF"/>
      <w:sz w:val="40"/>
      <w:szCs w:val="40"/>
    </w:rPr>
  </w:style>
  <w:style w:type="paragraph" w:styleId="Heading2">
    <w:name w:val="heading 2"/>
    <w:basedOn w:val="Normal"/>
    <w:next w:val="Normal"/>
    <w:link w:val="Heading2Char"/>
    <w:uiPriority w:val="9"/>
    <w:unhideWhenUsed/>
    <w:qFormat/>
    <w:rsid w:val="00D56DB2"/>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74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7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B57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57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57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574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574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741"/>
    <w:rPr>
      <w:rFonts w:ascii="Times New Roman" w:eastAsiaTheme="majorEastAsia" w:hAnsi="Times New Roman" w:cstheme="majorBidi"/>
      <w:b/>
      <w:bCs/>
      <w:color w:val="0F4761" w:themeColor="accent1" w:themeShade="BF"/>
      <w:sz w:val="40"/>
      <w:szCs w:val="40"/>
    </w:rPr>
  </w:style>
  <w:style w:type="character" w:customStyle="1" w:styleId="Heading2Char">
    <w:name w:val="Heading 2 Char"/>
    <w:basedOn w:val="DefaultParagraphFont"/>
    <w:link w:val="Heading2"/>
    <w:uiPriority w:val="9"/>
    <w:rsid w:val="00D56DB2"/>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7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741"/>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3B5741"/>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3B574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B574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B574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B574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B5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74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741"/>
    <w:pPr>
      <w:spacing w:before="160"/>
      <w:jc w:val="center"/>
    </w:pPr>
    <w:rPr>
      <w:i/>
      <w:iCs/>
      <w:color w:val="404040" w:themeColor="text1" w:themeTint="BF"/>
    </w:rPr>
  </w:style>
  <w:style w:type="character" w:customStyle="1" w:styleId="QuoteChar">
    <w:name w:val="Quote Char"/>
    <w:basedOn w:val="DefaultParagraphFont"/>
    <w:link w:val="Quote"/>
    <w:uiPriority w:val="29"/>
    <w:rsid w:val="003B5741"/>
    <w:rPr>
      <w:rFonts w:ascii="Times New Roman" w:hAnsi="Times New Roman"/>
      <w:i/>
      <w:iCs/>
      <w:color w:val="404040" w:themeColor="text1" w:themeTint="BF"/>
      <w:sz w:val="24"/>
    </w:rPr>
  </w:style>
  <w:style w:type="paragraph" w:styleId="ListParagraph">
    <w:name w:val="List Paragraph"/>
    <w:basedOn w:val="Normal"/>
    <w:uiPriority w:val="34"/>
    <w:qFormat/>
    <w:rsid w:val="003B5741"/>
    <w:pPr>
      <w:ind w:left="720"/>
      <w:contextualSpacing/>
    </w:pPr>
  </w:style>
  <w:style w:type="character" w:styleId="IntenseEmphasis">
    <w:name w:val="Intense Emphasis"/>
    <w:basedOn w:val="DefaultParagraphFont"/>
    <w:uiPriority w:val="21"/>
    <w:qFormat/>
    <w:rsid w:val="003B5741"/>
    <w:rPr>
      <w:i/>
      <w:iCs/>
      <w:color w:val="0F4761" w:themeColor="accent1" w:themeShade="BF"/>
    </w:rPr>
  </w:style>
  <w:style w:type="paragraph" w:styleId="IntenseQuote">
    <w:name w:val="Intense Quote"/>
    <w:basedOn w:val="Normal"/>
    <w:next w:val="Normal"/>
    <w:link w:val="IntenseQuoteChar"/>
    <w:uiPriority w:val="30"/>
    <w:qFormat/>
    <w:rsid w:val="003B57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741"/>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3B5741"/>
    <w:rPr>
      <w:b/>
      <w:bCs/>
      <w:smallCaps/>
      <w:color w:val="0F4761" w:themeColor="accent1" w:themeShade="BF"/>
      <w:spacing w:val="5"/>
    </w:rPr>
  </w:style>
  <w:style w:type="character" w:styleId="Hyperlink">
    <w:name w:val="Hyperlink"/>
    <w:basedOn w:val="DefaultParagraphFont"/>
    <w:uiPriority w:val="99"/>
    <w:unhideWhenUsed/>
    <w:rsid w:val="003B5741"/>
    <w:rPr>
      <w:color w:val="0000FF"/>
      <w:u w:val="single"/>
    </w:rPr>
  </w:style>
  <w:style w:type="paragraph" w:styleId="NormalWeb">
    <w:name w:val="Normal (Web)"/>
    <w:basedOn w:val="Normal"/>
    <w:uiPriority w:val="99"/>
    <w:semiHidden/>
    <w:unhideWhenUsed/>
    <w:rsid w:val="003B5741"/>
    <w:pPr>
      <w:spacing w:before="100" w:beforeAutospacing="1" w:after="100" w:afterAutospacing="1" w:line="240" w:lineRule="auto"/>
      <w:jc w:val="left"/>
    </w:pPr>
    <w:rPr>
      <w:rFonts w:eastAsia="Times New Roman" w:cs="Times New Roman"/>
      <w:kern w:val="0"/>
      <w:szCs w:val="24"/>
      <w:lang w:eastAsia="en-GB"/>
    </w:rPr>
  </w:style>
  <w:style w:type="character" w:styleId="Strong">
    <w:name w:val="Strong"/>
    <w:basedOn w:val="DefaultParagraphFont"/>
    <w:uiPriority w:val="22"/>
    <w:qFormat/>
    <w:rsid w:val="003B5741"/>
    <w:rPr>
      <w:b/>
      <w:bCs/>
    </w:rPr>
  </w:style>
  <w:style w:type="paragraph" w:styleId="TOC1">
    <w:name w:val="toc 1"/>
    <w:basedOn w:val="Normal"/>
    <w:next w:val="Normal"/>
    <w:autoRedefine/>
    <w:uiPriority w:val="39"/>
    <w:unhideWhenUsed/>
    <w:rsid w:val="009D5D42"/>
    <w:pPr>
      <w:spacing w:after="100"/>
    </w:pPr>
  </w:style>
  <w:style w:type="paragraph" w:styleId="Header">
    <w:name w:val="header"/>
    <w:basedOn w:val="Normal"/>
    <w:link w:val="HeaderChar"/>
    <w:uiPriority w:val="99"/>
    <w:unhideWhenUsed/>
    <w:rsid w:val="009D5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D42"/>
    <w:rPr>
      <w:rFonts w:ascii="Times New Roman" w:hAnsi="Times New Roman"/>
      <w:sz w:val="24"/>
    </w:rPr>
  </w:style>
  <w:style w:type="paragraph" w:styleId="Footer">
    <w:name w:val="footer"/>
    <w:basedOn w:val="Normal"/>
    <w:link w:val="FooterChar"/>
    <w:uiPriority w:val="99"/>
    <w:unhideWhenUsed/>
    <w:rsid w:val="009D5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D4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17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32%34%37%33%30%37@s%74%75den%74%2eu%77%74s%64%2e%61c%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E6614-77C9-4602-BB20-8A41A3AB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3313</Words>
  <Characters>18885</Characters>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2024-06-13T14:32:00Z</dcterms:created>
  <dcterms:modified xsi:type="dcterms:W3CDTF">2024-06-13T14:54:00Z</dcterms:modified>
</cp:coreProperties>
</file>