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E64278" w14:textId="56EFAFD3" w:rsidR="004171D6" w:rsidRDefault="00FE75A9">
      <w:r w:rsidRPr="0028774D">
        <w:rPr>
          <w:rFonts w:ascii="Calibri" w:eastAsia="Calibri" w:hAnsi="Calibri" w:cs="Calibri"/>
          <w:noProof/>
          <w:sz w:val="22"/>
        </w:rPr>
        <mc:AlternateContent>
          <mc:Choice Requires="wpg">
            <w:drawing>
              <wp:inline distT="0" distB="0" distL="0" distR="0" wp14:anchorId="44392617" wp14:editId="5F772488">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741AD6B3" w14:textId="77777777" w:rsidR="00FE75A9" w:rsidRPr="0028774D" w:rsidRDefault="00FE75A9" w:rsidP="00FE75A9">
                              <w:pPr>
                                <w:spacing w:after="160" w:line="259" w:lineRule="auto"/>
                                <w:ind w:left="0" w:right="0" w:firstLine="0"/>
                              </w:pPr>
                              <w:r w:rsidRPr="0028774D">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02997116" w14:textId="77777777" w:rsidR="00FE75A9" w:rsidRPr="0028774D" w:rsidRDefault="00FE75A9" w:rsidP="00FE75A9">
                              <w:pPr>
                                <w:spacing w:after="160" w:line="259" w:lineRule="auto"/>
                                <w:ind w:left="0" w:right="0" w:firstLine="0"/>
                              </w:pPr>
                              <w:r w:rsidRPr="0028774D">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6EE36978" w14:textId="77777777" w:rsidR="00FE75A9" w:rsidRPr="0028774D" w:rsidRDefault="00FE75A9" w:rsidP="00FE75A9">
                              <w:pPr>
                                <w:spacing w:after="160" w:line="259" w:lineRule="auto"/>
                                <w:ind w:left="0" w:right="0" w:firstLine="0"/>
                              </w:pPr>
                              <w:r w:rsidRPr="0028774D">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4"/>
                          <a:stretch>
                            <a:fillRect/>
                          </a:stretch>
                        </pic:blipFill>
                        <pic:spPr>
                          <a:xfrm>
                            <a:off x="0" y="6278"/>
                            <a:ext cx="5438775" cy="1328420"/>
                          </a:xfrm>
                          <a:prstGeom prst="rect">
                            <a:avLst/>
                          </a:prstGeom>
                        </pic:spPr>
                      </pic:pic>
                    </wpg:wgp>
                  </a:graphicData>
                </a:graphic>
              </wp:inline>
            </w:drawing>
          </mc:Choice>
          <mc:Fallback>
            <w:pict>
              <v:group w14:anchorId="44392617"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741AD6B3" w14:textId="77777777" w:rsidR="00FE75A9" w:rsidRPr="0028774D" w:rsidRDefault="00FE75A9" w:rsidP="00FE75A9">
                        <w:pPr>
                          <w:spacing w:after="160" w:line="259" w:lineRule="auto"/>
                          <w:ind w:left="0" w:right="0" w:firstLine="0"/>
                        </w:pPr>
                        <w:r w:rsidRPr="0028774D">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02997116" w14:textId="77777777" w:rsidR="00FE75A9" w:rsidRPr="0028774D" w:rsidRDefault="00FE75A9" w:rsidP="00FE75A9">
                        <w:pPr>
                          <w:spacing w:after="160" w:line="259" w:lineRule="auto"/>
                          <w:ind w:left="0" w:right="0" w:firstLine="0"/>
                        </w:pPr>
                        <w:r w:rsidRPr="0028774D">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6EE36978" w14:textId="77777777" w:rsidR="00FE75A9" w:rsidRPr="0028774D" w:rsidRDefault="00FE75A9" w:rsidP="00FE75A9">
                        <w:pPr>
                          <w:spacing w:after="160" w:line="259" w:lineRule="auto"/>
                          <w:ind w:left="0" w:right="0" w:firstLine="0"/>
                        </w:pPr>
                        <w:r w:rsidRPr="0028774D">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5" o:title=""/>
                </v:shape>
                <w10:anchorlock/>
              </v:group>
            </w:pict>
          </mc:Fallback>
        </mc:AlternateContent>
      </w:r>
    </w:p>
    <w:p w14:paraId="4285AA97" w14:textId="77777777" w:rsidR="00FE75A9" w:rsidRPr="0028774D" w:rsidRDefault="00FE75A9" w:rsidP="00FE75A9">
      <w:pPr>
        <w:spacing w:after="0" w:line="259" w:lineRule="auto"/>
        <w:ind w:right="0"/>
        <w:jc w:val="center"/>
        <w:rPr>
          <w:sz w:val="36"/>
          <w:szCs w:val="36"/>
        </w:rPr>
      </w:pPr>
      <w:r w:rsidRPr="0028774D">
        <w:rPr>
          <w:sz w:val="36"/>
          <w:szCs w:val="36"/>
        </w:rPr>
        <w:t>BA Leadership and Management</w:t>
      </w:r>
    </w:p>
    <w:p w14:paraId="1CEE2C83" w14:textId="77777777" w:rsidR="00FE75A9" w:rsidRPr="0028774D" w:rsidRDefault="00FE75A9" w:rsidP="00FE75A9"/>
    <w:p w14:paraId="782E6644" w14:textId="77777777" w:rsidR="00FE75A9" w:rsidRPr="0028774D" w:rsidRDefault="00FE75A9" w:rsidP="00FE75A9"/>
    <w:p w14:paraId="27164640" w14:textId="77777777" w:rsidR="00FE75A9" w:rsidRPr="0028774D" w:rsidRDefault="00FE75A9" w:rsidP="00FE75A9">
      <w:pPr>
        <w:jc w:val="center"/>
        <w:rPr>
          <w:b/>
          <w:i/>
          <w:iCs/>
          <w:sz w:val="40"/>
          <w:szCs w:val="40"/>
        </w:rPr>
      </w:pPr>
      <w:r w:rsidRPr="0028774D">
        <w:rPr>
          <w:b/>
          <w:i/>
          <w:iCs/>
          <w:sz w:val="40"/>
          <w:szCs w:val="40"/>
        </w:rPr>
        <w:t>Evaluating the Impact of Digital Transformation on Supply Chain Efficiency and Sustainability in Primark UK</w:t>
      </w:r>
    </w:p>
    <w:p w14:paraId="1C91CF5B" w14:textId="77777777" w:rsidR="00FE75A9" w:rsidRPr="0028774D" w:rsidRDefault="00FE75A9" w:rsidP="00FE75A9">
      <w:pPr>
        <w:jc w:val="center"/>
        <w:rPr>
          <w:b/>
          <w:i/>
          <w:iCs/>
          <w:sz w:val="40"/>
          <w:szCs w:val="40"/>
        </w:rPr>
      </w:pPr>
    </w:p>
    <w:p w14:paraId="20CCA230" w14:textId="77777777" w:rsidR="00FE75A9" w:rsidRPr="0028774D" w:rsidRDefault="00FE75A9" w:rsidP="00FE75A9">
      <w:pPr>
        <w:jc w:val="center"/>
        <w:rPr>
          <w:b/>
          <w:i/>
          <w:iCs/>
          <w:sz w:val="40"/>
          <w:szCs w:val="40"/>
        </w:rPr>
      </w:pPr>
    </w:p>
    <w:p w14:paraId="6576D3E4" w14:textId="77777777" w:rsidR="00FE75A9" w:rsidRPr="0028774D" w:rsidRDefault="00FE75A9" w:rsidP="00FE75A9">
      <w:pPr>
        <w:jc w:val="center"/>
        <w:rPr>
          <w:b/>
          <w:i/>
          <w:iCs/>
          <w:sz w:val="40"/>
          <w:szCs w:val="40"/>
        </w:rPr>
      </w:pPr>
    </w:p>
    <w:p w14:paraId="1AABC479" w14:textId="77777777" w:rsidR="00FE75A9" w:rsidRPr="0028774D" w:rsidRDefault="00FE75A9" w:rsidP="00FE75A9">
      <w:pPr>
        <w:jc w:val="center"/>
        <w:rPr>
          <w:b/>
          <w:sz w:val="40"/>
          <w:szCs w:val="40"/>
        </w:rPr>
      </w:pPr>
      <w:r w:rsidRPr="0028774D">
        <w:rPr>
          <w:b/>
          <w:sz w:val="40"/>
          <w:szCs w:val="40"/>
        </w:rPr>
        <w:t>Lucian Gabriel Codreanu</w:t>
      </w:r>
    </w:p>
    <w:p w14:paraId="4A9D05FC" w14:textId="77777777" w:rsidR="00FE75A9" w:rsidRPr="0028774D" w:rsidRDefault="00FE75A9" w:rsidP="00FE75A9">
      <w:pPr>
        <w:jc w:val="center"/>
        <w:rPr>
          <w:b/>
          <w:bCs/>
          <w:sz w:val="40"/>
          <w:szCs w:val="40"/>
        </w:rPr>
      </w:pPr>
      <w:r w:rsidRPr="0028774D">
        <w:rPr>
          <w:b/>
          <w:bCs/>
          <w:sz w:val="40"/>
          <w:szCs w:val="40"/>
        </w:rPr>
        <w:t>2227089</w:t>
      </w:r>
    </w:p>
    <w:p w14:paraId="04FB7EF3" w14:textId="77777777" w:rsidR="00FE75A9" w:rsidRPr="0028774D" w:rsidRDefault="00FE75A9" w:rsidP="00FE75A9">
      <w:pPr>
        <w:jc w:val="center"/>
        <w:rPr>
          <w:b/>
          <w:bCs/>
          <w:sz w:val="40"/>
          <w:szCs w:val="40"/>
        </w:rPr>
      </w:pPr>
    </w:p>
    <w:p w14:paraId="3F41E10E" w14:textId="77777777" w:rsidR="00FE75A9" w:rsidRPr="0028774D" w:rsidRDefault="00FE75A9" w:rsidP="00FE75A9">
      <w:pPr>
        <w:jc w:val="center"/>
        <w:rPr>
          <w:b/>
          <w:bCs/>
          <w:sz w:val="40"/>
          <w:szCs w:val="40"/>
        </w:rPr>
      </w:pPr>
      <w:r w:rsidRPr="0028774D">
        <w:rPr>
          <w:b/>
          <w:bCs/>
          <w:sz w:val="40"/>
          <w:szCs w:val="40"/>
        </w:rPr>
        <w:t>Supervisor: Dr. Ivan Hernandez Rodriguez</w:t>
      </w:r>
    </w:p>
    <w:p w14:paraId="646BA40B" w14:textId="77777777" w:rsidR="00FE75A9" w:rsidRDefault="00FE75A9"/>
    <w:p w14:paraId="49C39CFB" w14:textId="77777777" w:rsidR="00FE75A9" w:rsidRDefault="00FE75A9"/>
    <w:p w14:paraId="32A91089" w14:textId="77777777" w:rsidR="00FE75A9" w:rsidRDefault="00FE75A9"/>
    <w:p w14:paraId="6EB167F3" w14:textId="77777777" w:rsidR="00FE75A9" w:rsidRDefault="00FE75A9"/>
    <w:p w14:paraId="0B85B40F" w14:textId="77777777" w:rsidR="00FE75A9" w:rsidRDefault="00FE75A9"/>
    <w:p w14:paraId="3354CBB2" w14:textId="77777777" w:rsidR="00FE75A9" w:rsidRDefault="00FE75A9"/>
    <w:p w14:paraId="320620B8" w14:textId="77777777" w:rsidR="00FE75A9" w:rsidRDefault="00FE75A9"/>
    <w:p w14:paraId="231720BA" w14:textId="77777777" w:rsidR="00FE75A9" w:rsidRDefault="00FE75A9"/>
    <w:p w14:paraId="7F437B12" w14:textId="77777777" w:rsidR="00FE75A9" w:rsidRDefault="00FE75A9"/>
    <w:p w14:paraId="4572BA99" w14:textId="77777777" w:rsidR="00FE75A9" w:rsidRDefault="00FE75A9"/>
    <w:p w14:paraId="46A1FAB1" w14:textId="77777777" w:rsidR="00FE75A9" w:rsidRDefault="00FE75A9"/>
    <w:p w14:paraId="6128C335" w14:textId="77777777" w:rsidR="00FE75A9" w:rsidRDefault="00FE75A9"/>
    <w:p w14:paraId="65E36273" w14:textId="65B8B21D" w:rsidR="00FE75A9" w:rsidRDefault="00FE75A9" w:rsidP="00FE75A9">
      <w:pPr>
        <w:jc w:val="center"/>
      </w:pPr>
      <w:r>
        <w:t>Nov/2025</w:t>
      </w:r>
    </w:p>
    <w:p w14:paraId="0761C776" w14:textId="77777777" w:rsidR="00FE75A9" w:rsidRDefault="00FE75A9" w:rsidP="00FE75A9">
      <w:pPr>
        <w:jc w:val="center"/>
      </w:pPr>
    </w:p>
    <w:p w14:paraId="6D3A50CF" w14:textId="77777777" w:rsidR="00FE75A9" w:rsidRDefault="00FE75A9" w:rsidP="00FE75A9">
      <w:pPr>
        <w:jc w:val="center"/>
      </w:pPr>
    </w:p>
    <w:p w14:paraId="01AE2DCF" w14:textId="77777777" w:rsidR="00FE75A9" w:rsidRDefault="00FE75A9" w:rsidP="00FE75A9">
      <w:pPr>
        <w:jc w:val="center"/>
      </w:pPr>
    </w:p>
    <w:p w14:paraId="72673620" w14:textId="53C846A6" w:rsidR="00FE75A9" w:rsidRDefault="00FE75A9" w:rsidP="00FE75A9">
      <w:pPr>
        <w:spacing w:after="0" w:line="360" w:lineRule="auto"/>
        <w:jc w:val="center"/>
        <w:rPr>
          <w:b/>
          <w:bCs/>
        </w:rPr>
      </w:pPr>
      <w:r w:rsidRPr="00FE75A9">
        <w:rPr>
          <w:b/>
          <w:bCs/>
        </w:rPr>
        <w:lastRenderedPageBreak/>
        <w:t>Research Process Reflection Using Gibbs’ Reflective Cycle</w:t>
      </w:r>
    </w:p>
    <w:p w14:paraId="3B72141A" w14:textId="77777777" w:rsidR="00FE75A9" w:rsidRDefault="00FE75A9" w:rsidP="00FE75A9">
      <w:pPr>
        <w:spacing w:after="0" w:line="360" w:lineRule="auto"/>
        <w:jc w:val="center"/>
        <w:rPr>
          <w:b/>
          <w:bCs/>
        </w:rPr>
      </w:pPr>
    </w:p>
    <w:p w14:paraId="53158811" w14:textId="3107798E" w:rsidR="00FE75A9" w:rsidRDefault="00FE75A9" w:rsidP="00FE75A9">
      <w:pPr>
        <w:spacing w:after="0" w:line="360" w:lineRule="auto"/>
        <w:ind w:firstLine="710"/>
        <w:jc w:val="both"/>
      </w:pPr>
      <w:r w:rsidRPr="00FE75A9">
        <w:t>Description: The research project</w:t>
      </w:r>
      <w:r>
        <w:t xml:space="preserve"> </w:t>
      </w:r>
      <w:r w:rsidRPr="00FE75A9">
        <w:t>involved understanding technological advancements that shape operational performance. This came through academic books on supply chain management, sustainability and digital transformation added with industry reports plus corporate publications from Primark itself. The researcher intended to find practical evidence guided by strong theoretical foundations about how Primark integrates such digital tools as automation or data analytics &amp; traceability systems into its supply chain.</w:t>
      </w:r>
    </w:p>
    <w:p w14:paraId="511B8B99" w14:textId="4467B9D0" w:rsidR="00FE75A9" w:rsidRDefault="00FE75A9" w:rsidP="00FE75A9">
      <w:pPr>
        <w:spacing w:after="0" w:line="360" w:lineRule="auto"/>
        <w:ind w:firstLine="710"/>
        <w:jc w:val="both"/>
      </w:pPr>
      <w:r w:rsidRPr="00FE75A9">
        <w:t>Feelings: At first, I was confused because digital transformation is a broad topic under which numerous technologies are discussed artificial intelligence, IoT, block</w:t>
      </w:r>
      <w:r>
        <w:t>-</w:t>
      </w:r>
      <w:r w:rsidRPr="00FE75A9">
        <w:t>chain, advanced analytics and others. I did not know how to focus the research in an area that would be manageable yet maintain depth of analysis appropriate for an academic paper. However, as I went through the literature and began to pick out main themes</w:t>
      </w:r>
      <w:r>
        <w:t xml:space="preserve">. </w:t>
      </w:r>
      <w:r w:rsidRPr="00FE75A9">
        <w:t>Supply chain visibility enhancements through operational efficiency improvements down to sustainability performance-I became much more confident. The further literature review I conducted;</w:t>
      </w:r>
      <w:r>
        <w:t xml:space="preserve"> </w:t>
      </w:r>
      <w:r w:rsidRPr="00FE75A9">
        <w:t>the more interesting</w:t>
      </w:r>
      <w:r>
        <w:t xml:space="preserve"> </w:t>
      </w:r>
      <w:r w:rsidRPr="00FE75A9">
        <w:t>(involved)</w:t>
      </w:r>
      <w:r>
        <w:t xml:space="preserve"> </w:t>
      </w:r>
      <w:r w:rsidRPr="00FE75A9">
        <w:t>I became particularly with sustainability implications on fast-fashion industry of digital transformation.</w:t>
      </w:r>
    </w:p>
    <w:p w14:paraId="1CEA1C0A" w14:textId="77777777" w:rsidR="00FE75A9" w:rsidRDefault="00FE75A9" w:rsidP="00FE75A9">
      <w:pPr>
        <w:spacing w:after="0" w:line="360" w:lineRule="auto"/>
        <w:ind w:firstLine="710"/>
        <w:jc w:val="both"/>
      </w:pPr>
      <w:r w:rsidRPr="00FE75A9">
        <w:t>Evaluation: A key strength of the research process was the availability of high-quality academic books that helped build a strong conceptual base. Works such as Christopher (2016) provided in-depth insights into supply chain dynamics, while other strategy and sustainability texts helped me understand the broader organisational implications of digital transformation. A weakness, however, was dealing with the sheer volume of information, which made it easy to confuse genuinely transformative innovations with routine operational technologies. Also, the difficulty in critically evaluating Primark’s sustainability claims due to lack of access to internal data, hence making the research partially dependent on publicly available reports.</w:t>
      </w:r>
    </w:p>
    <w:p w14:paraId="58A34902" w14:textId="77777777" w:rsidR="00FE75A9" w:rsidRDefault="00FE75A9" w:rsidP="00FE75A9">
      <w:pPr>
        <w:spacing w:after="0" w:line="360" w:lineRule="auto"/>
        <w:ind w:firstLine="710"/>
        <w:jc w:val="both"/>
      </w:pPr>
      <w:r w:rsidRPr="00FE75A9">
        <w:t xml:space="preserve">Gibbs’ Reflective Cycle guides me to conduct an in-depth examination of my experience as a foundation for continuous learning (Gibbs, 1988). Through reflection on the research process, I realised the importance of methodological alignment with the aim of the research, as highlighted by Saunders, Lewis and Thornhill (2019). The literature </w:t>
      </w:r>
      <w:r w:rsidRPr="00FE75A9">
        <w:lastRenderedPageBreak/>
        <w:t>emphasised that digital transformation facilitates supply chain velocity, visibility and responsiveness to drive overall efficiency (Christopher, 2016). From a sustainability perspective, technology also enables environmental monitoring and control over ethical sourcing practices (Johnson, Whittington and Scholes, 2017). Reflection made me realise that researching digital transformation means having the ability to comprehend technological changes from strategic and environmental perspectives. This assured me how interdisciplinary this topic is-from technology to operations to sustainability to corporate strategy.</w:t>
      </w:r>
    </w:p>
    <w:p w14:paraId="67F56CDC" w14:textId="77777777" w:rsidR="00FE75A9" w:rsidRDefault="00FE75A9" w:rsidP="00FE75A9">
      <w:pPr>
        <w:spacing w:after="0" w:line="360" w:lineRule="auto"/>
        <w:ind w:firstLine="710"/>
        <w:jc w:val="both"/>
      </w:pPr>
      <w:r w:rsidRPr="00FE75A9">
        <w:t>Conclusion: This reflection made me realize the importance of planning, having a clear structure in my research, and constant evaluation. It also made me realize how to arrange literature and connect theoretical concepts with actual practices in organizations, synthesizing literature analysis sustainably. The topic was difficult; however, it brought to my consciousness how digital transformation is shaping contemporary supply chains. I have realized aspects that need improvement most especially on better management of time as well as early refinement of the topic.</w:t>
      </w:r>
    </w:p>
    <w:p w14:paraId="3C4D4B2B" w14:textId="732097AD" w:rsidR="00FE75A9" w:rsidRDefault="00FE75A9" w:rsidP="00FE75A9">
      <w:pPr>
        <w:spacing w:after="0" w:line="360" w:lineRule="auto"/>
        <w:ind w:firstLine="710"/>
        <w:jc w:val="both"/>
      </w:pPr>
      <w:r w:rsidRPr="00FE75A9">
        <w:t>Action Plan: In future research, I will dedicate ample time to developing the research question and conducting a structured literature review. I shall maintain research logs which would help in tracking important ideas, sources, and gaps that have been identified within the study. Further than that</w:t>
      </w:r>
      <w:r>
        <w:t xml:space="preserve">, </w:t>
      </w:r>
      <w:r w:rsidRPr="00FE75A9">
        <w:t>I intend on seeking different academic perspectives while expanding my critical analysis skills through comparison of opposing viewpoints.</w:t>
      </w:r>
      <w:r w:rsidRPr="00FE75A9">
        <w:t xml:space="preserve"> </w:t>
      </w:r>
      <w:r w:rsidRPr="00FE75A9">
        <w:t xml:space="preserve">This will ensure well founded </w:t>
      </w:r>
      <w:r w:rsidRPr="00FE75A9">
        <w:t>clearly</w:t>
      </w:r>
      <w:r w:rsidRPr="00FE75A9">
        <w:t xml:space="preserve"> articulated academically sound ensuing works.</w:t>
      </w:r>
    </w:p>
    <w:p w14:paraId="547580BA" w14:textId="77777777" w:rsidR="00FE75A9" w:rsidRDefault="00FE75A9" w:rsidP="00FE75A9">
      <w:pPr>
        <w:spacing w:after="0" w:line="360" w:lineRule="auto"/>
        <w:jc w:val="both"/>
      </w:pPr>
    </w:p>
    <w:p w14:paraId="12985468" w14:textId="77777777" w:rsidR="00FE75A9" w:rsidRDefault="00FE75A9" w:rsidP="00FE75A9">
      <w:pPr>
        <w:spacing w:after="0" w:line="360" w:lineRule="auto"/>
        <w:jc w:val="both"/>
      </w:pPr>
    </w:p>
    <w:p w14:paraId="6640C713" w14:textId="77777777" w:rsidR="00FE75A9" w:rsidRDefault="00FE75A9" w:rsidP="00FE75A9">
      <w:pPr>
        <w:spacing w:after="0" w:line="360" w:lineRule="auto"/>
        <w:jc w:val="both"/>
      </w:pPr>
    </w:p>
    <w:p w14:paraId="59BCABEF" w14:textId="77777777" w:rsidR="00FE75A9" w:rsidRDefault="00FE75A9" w:rsidP="00FE75A9">
      <w:pPr>
        <w:spacing w:after="0" w:line="360" w:lineRule="auto"/>
        <w:jc w:val="both"/>
      </w:pPr>
    </w:p>
    <w:p w14:paraId="0C906C7B" w14:textId="77777777" w:rsidR="00FE75A9" w:rsidRDefault="00FE75A9" w:rsidP="00FE75A9">
      <w:pPr>
        <w:spacing w:after="0" w:line="360" w:lineRule="auto"/>
        <w:jc w:val="both"/>
      </w:pPr>
    </w:p>
    <w:p w14:paraId="2647144B" w14:textId="77777777" w:rsidR="00FE75A9" w:rsidRDefault="00FE75A9" w:rsidP="00FE75A9">
      <w:pPr>
        <w:spacing w:after="0" w:line="360" w:lineRule="auto"/>
        <w:jc w:val="both"/>
      </w:pPr>
    </w:p>
    <w:p w14:paraId="74B42760" w14:textId="77777777" w:rsidR="00FE75A9" w:rsidRDefault="00FE75A9" w:rsidP="00FE75A9">
      <w:pPr>
        <w:spacing w:after="0" w:line="360" w:lineRule="auto"/>
        <w:jc w:val="both"/>
      </w:pPr>
    </w:p>
    <w:p w14:paraId="3E8DF70D" w14:textId="77777777" w:rsidR="00FE75A9" w:rsidRDefault="00FE75A9" w:rsidP="00FE75A9">
      <w:pPr>
        <w:spacing w:after="0" w:line="360" w:lineRule="auto"/>
        <w:jc w:val="both"/>
      </w:pPr>
    </w:p>
    <w:p w14:paraId="54AE32BD" w14:textId="77777777" w:rsidR="00FE75A9" w:rsidRDefault="00FE75A9" w:rsidP="00FE75A9">
      <w:pPr>
        <w:spacing w:after="0" w:line="360" w:lineRule="auto"/>
        <w:jc w:val="both"/>
      </w:pPr>
    </w:p>
    <w:p w14:paraId="7B719C7D" w14:textId="0178E072" w:rsidR="00FE75A9" w:rsidRDefault="00FE75A9" w:rsidP="00FE75A9">
      <w:pPr>
        <w:spacing w:after="0" w:line="360" w:lineRule="auto"/>
        <w:jc w:val="center"/>
        <w:rPr>
          <w:b/>
          <w:bCs/>
        </w:rPr>
      </w:pPr>
      <w:r>
        <w:rPr>
          <w:b/>
          <w:bCs/>
        </w:rPr>
        <w:lastRenderedPageBreak/>
        <w:t>References</w:t>
      </w:r>
    </w:p>
    <w:p w14:paraId="661B02F2" w14:textId="77777777" w:rsidR="00FE75A9" w:rsidRDefault="00FE75A9" w:rsidP="00FE75A9">
      <w:pPr>
        <w:spacing w:after="0" w:line="360" w:lineRule="auto"/>
        <w:jc w:val="center"/>
        <w:rPr>
          <w:b/>
          <w:bCs/>
        </w:rPr>
      </w:pPr>
    </w:p>
    <w:p w14:paraId="614B16D6" w14:textId="77777777" w:rsidR="00FE75A9" w:rsidRDefault="00FE75A9" w:rsidP="00FE75A9">
      <w:pPr>
        <w:spacing w:after="0" w:line="360" w:lineRule="auto"/>
        <w:jc w:val="both"/>
      </w:pPr>
      <w:r w:rsidRPr="00FE75A9">
        <w:t xml:space="preserve">Christopher, M. (2016) </w:t>
      </w:r>
      <w:r w:rsidRPr="00FE75A9">
        <w:rPr>
          <w:i/>
          <w:iCs/>
        </w:rPr>
        <w:t>Logistics and Supply Chain Management</w:t>
      </w:r>
      <w:r w:rsidRPr="00FE75A9">
        <w:t>. Harlow: Pearson.</w:t>
      </w:r>
    </w:p>
    <w:p w14:paraId="1AE83BF7" w14:textId="77777777" w:rsidR="00FE75A9" w:rsidRDefault="00FE75A9" w:rsidP="00FE75A9">
      <w:pPr>
        <w:spacing w:after="0" w:line="360" w:lineRule="auto"/>
        <w:jc w:val="both"/>
      </w:pPr>
      <w:r w:rsidRPr="00FE75A9">
        <w:t xml:space="preserve">Gibbs, G. (1988) </w:t>
      </w:r>
      <w:r w:rsidRPr="00FE75A9">
        <w:rPr>
          <w:i/>
          <w:iCs/>
        </w:rPr>
        <w:t>Learning by Doing: A Guide to Teaching and Learning Methods</w:t>
      </w:r>
      <w:r w:rsidRPr="00FE75A9">
        <w:t>. Oxford: Oxford Further Education Unit.</w:t>
      </w:r>
    </w:p>
    <w:p w14:paraId="602230EB" w14:textId="77777777" w:rsidR="00FE75A9" w:rsidRDefault="00FE75A9" w:rsidP="00FE75A9">
      <w:pPr>
        <w:spacing w:after="0" w:line="360" w:lineRule="auto"/>
        <w:jc w:val="both"/>
      </w:pPr>
      <w:r w:rsidRPr="00FE75A9">
        <w:t xml:space="preserve">Grant, R. (2019) </w:t>
      </w:r>
      <w:r w:rsidRPr="00FE75A9">
        <w:rPr>
          <w:i/>
          <w:iCs/>
        </w:rPr>
        <w:t>Contemporary Strategy Analysis</w:t>
      </w:r>
      <w:r w:rsidRPr="00FE75A9">
        <w:t>. Hoboken: Wiley.</w:t>
      </w:r>
    </w:p>
    <w:p w14:paraId="38A2C256" w14:textId="77777777" w:rsidR="00FE75A9" w:rsidRDefault="00FE75A9" w:rsidP="00FE75A9">
      <w:pPr>
        <w:spacing w:after="0" w:line="360" w:lineRule="auto"/>
        <w:jc w:val="both"/>
      </w:pPr>
      <w:r w:rsidRPr="00FE75A9">
        <w:t xml:space="preserve">Johnson, G., Whittington, R. and Scholes, K. (2017) </w:t>
      </w:r>
      <w:r w:rsidRPr="00FE75A9">
        <w:rPr>
          <w:i/>
          <w:iCs/>
        </w:rPr>
        <w:t>Exploring Corporate Strategy</w:t>
      </w:r>
      <w:r w:rsidRPr="00FE75A9">
        <w:t>. Harlow: Pearson.</w:t>
      </w:r>
    </w:p>
    <w:p w14:paraId="65BC26AC" w14:textId="26C041A3" w:rsidR="00FE75A9" w:rsidRPr="00FE75A9" w:rsidRDefault="00FE75A9" w:rsidP="00FE75A9">
      <w:pPr>
        <w:spacing w:after="0" w:line="360" w:lineRule="auto"/>
        <w:jc w:val="both"/>
      </w:pPr>
      <w:r w:rsidRPr="00FE75A9">
        <w:t xml:space="preserve">Saunders, M., Lewis, P. and Thornhill, H. (2019) </w:t>
      </w:r>
      <w:r w:rsidRPr="00FE75A9">
        <w:rPr>
          <w:i/>
          <w:iCs/>
        </w:rPr>
        <w:t>Research Methods for Business Students</w:t>
      </w:r>
      <w:r w:rsidRPr="00FE75A9">
        <w:t>. Harlow: Pearson.</w:t>
      </w:r>
    </w:p>
    <w:sectPr w:rsidR="00FE75A9" w:rsidRPr="00FE75A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155"/>
    <w:rsid w:val="0000753D"/>
    <w:rsid w:val="0002483A"/>
    <w:rsid w:val="00154C45"/>
    <w:rsid w:val="001A5483"/>
    <w:rsid w:val="002152C0"/>
    <w:rsid w:val="00303839"/>
    <w:rsid w:val="00334FE5"/>
    <w:rsid w:val="00357283"/>
    <w:rsid w:val="004171D6"/>
    <w:rsid w:val="0045723F"/>
    <w:rsid w:val="004F5C64"/>
    <w:rsid w:val="00524867"/>
    <w:rsid w:val="005609AF"/>
    <w:rsid w:val="005803E1"/>
    <w:rsid w:val="00644B49"/>
    <w:rsid w:val="0076780F"/>
    <w:rsid w:val="00905155"/>
    <w:rsid w:val="00927F8B"/>
    <w:rsid w:val="0094066F"/>
    <w:rsid w:val="00963021"/>
    <w:rsid w:val="0098747B"/>
    <w:rsid w:val="009E7168"/>
    <w:rsid w:val="009F4C34"/>
    <w:rsid w:val="00BB74BD"/>
    <w:rsid w:val="00C2087F"/>
    <w:rsid w:val="00E9305F"/>
    <w:rsid w:val="00F41EE0"/>
    <w:rsid w:val="00FE75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E686D"/>
  <w15:chartTrackingRefBased/>
  <w15:docId w15:val="{8BE284FD-B8D2-4854-B023-3BCA4F91D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5A9"/>
    <w:pPr>
      <w:spacing w:after="5" w:line="249" w:lineRule="auto"/>
      <w:ind w:left="10" w:right="56" w:hanging="10"/>
    </w:pPr>
    <w:rPr>
      <w:rFonts w:ascii="Arial" w:eastAsia="Arial" w:hAnsi="Arial" w:cs="Arial"/>
      <w:color w:val="000000"/>
      <w:lang w:val="en-GB" w:eastAsia="zh-CN"/>
    </w:rPr>
  </w:style>
  <w:style w:type="paragraph" w:styleId="Heading1">
    <w:name w:val="heading 1"/>
    <w:basedOn w:val="Normal"/>
    <w:next w:val="Normal"/>
    <w:link w:val="Heading1Char"/>
    <w:uiPriority w:val="9"/>
    <w:qFormat/>
    <w:rsid w:val="009051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051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51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51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51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51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1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1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1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155"/>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905155"/>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90515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0515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0515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0515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0515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0515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0515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051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15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051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15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05155"/>
    <w:pPr>
      <w:spacing w:before="160"/>
      <w:jc w:val="center"/>
    </w:pPr>
    <w:rPr>
      <w:i/>
      <w:iCs/>
      <w:color w:val="404040" w:themeColor="text1" w:themeTint="BF"/>
    </w:rPr>
  </w:style>
  <w:style w:type="character" w:customStyle="1" w:styleId="QuoteChar">
    <w:name w:val="Quote Char"/>
    <w:basedOn w:val="DefaultParagraphFont"/>
    <w:link w:val="Quote"/>
    <w:uiPriority w:val="29"/>
    <w:rsid w:val="00905155"/>
    <w:rPr>
      <w:i/>
      <w:iCs/>
      <w:color w:val="404040" w:themeColor="text1" w:themeTint="BF"/>
      <w:lang w:val="en-GB"/>
    </w:rPr>
  </w:style>
  <w:style w:type="paragraph" w:styleId="ListParagraph">
    <w:name w:val="List Paragraph"/>
    <w:basedOn w:val="Normal"/>
    <w:uiPriority w:val="34"/>
    <w:qFormat/>
    <w:rsid w:val="00905155"/>
    <w:pPr>
      <w:ind w:left="720"/>
      <w:contextualSpacing/>
    </w:pPr>
  </w:style>
  <w:style w:type="character" w:styleId="IntenseEmphasis">
    <w:name w:val="Intense Emphasis"/>
    <w:basedOn w:val="DefaultParagraphFont"/>
    <w:uiPriority w:val="21"/>
    <w:qFormat/>
    <w:rsid w:val="00905155"/>
    <w:rPr>
      <w:i/>
      <w:iCs/>
      <w:color w:val="2F5496" w:themeColor="accent1" w:themeShade="BF"/>
    </w:rPr>
  </w:style>
  <w:style w:type="paragraph" w:styleId="IntenseQuote">
    <w:name w:val="Intense Quote"/>
    <w:basedOn w:val="Normal"/>
    <w:next w:val="Normal"/>
    <w:link w:val="IntenseQuoteChar"/>
    <w:uiPriority w:val="30"/>
    <w:qFormat/>
    <w:rsid w:val="009051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5155"/>
    <w:rPr>
      <w:i/>
      <w:iCs/>
      <w:color w:val="2F5496" w:themeColor="accent1" w:themeShade="BF"/>
      <w:lang w:val="en-GB"/>
    </w:rPr>
  </w:style>
  <w:style w:type="character" w:styleId="IntenseReference">
    <w:name w:val="Intense Reference"/>
    <w:basedOn w:val="DefaultParagraphFont"/>
    <w:uiPriority w:val="32"/>
    <w:qFormat/>
    <w:rsid w:val="0090515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724</Words>
  <Characters>4132</Characters>
  <Application>Microsoft Office Word</Application>
  <DocSecurity>0</DocSecurity>
  <Lines>34</Lines>
  <Paragraphs>9</Paragraphs>
  <ScaleCrop>false</ScaleCrop>
  <Company/>
  <LinksUpToDate>false</LinksUpToDate>
  <CharactersWithSpaces>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2025-11-19T09:37:00Z</dcterms:created>
  <dcterms:modified xsi:type="dcterms:W3CDTF">2025-11-19T09:47:00Z</dcterms:modified>
</cp:coreProperties>
</file>