
<file path=[Content_Types].xml><?xml version="1.0" encoding="utf-8"?>
<Types xmlns="http://schemas.openxmlformats.org/package/2006/content-types">
  <Default Extension="1" ContentType="image/jpe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FD79F3" w14:textId="315E5576" w:rsidR="00481452" w:rsidRDefault="00DE7806">
      <w:pPr>
        <w:rPr>
          <w:rFonts w:ascii="Arial" w:hAnsi="Arial" w:cs="Arial"/>
          <w:sz w:val="40"/>
          <w:szCs w:val="40"/>
        </w:rPr>
      </w:pPr>
      <w:r>
        <w:rPr>
          <w:noProof/>
          <w:kern w:val="0"/>
          <w14:ligatures w14:val="none"/>
        </w:rPr>
        <w:drawing>
          <wp:inline distT="0" distB="0" distL="0" distR="0" wp14:anchorId="5D3A4DCF" wp14:editId="037818DC">
            <wp:extent cx="3340100" cy="1346200"/>
            <wp:effectExtent l="0" t="0" r="0" b="6350"/>
            <wp:docPr id="1252954458"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340100" cy="1346200"/>
                    </a:xfrm>
                    <a:prstGeom prst="rect">
                      <a:avLst/>
                    </a:prstGeom>
                    <a:noFill/>
                    <a:ln>
                      <a:noFill/>
                    </a:ln>
                  </pic:spPr>
                </pic:pic>
              </a:graphicData>
            </a:graphic>
          </wp:inline>
        </w:drawing>
      </w:r>
    </w:p>
    <w:p w14:paraId="33D8FCFA" w14:textId="77777777" w:rsidR="00DE7806" w:rsidRDefault="00DE7806">
      <w:pPr>
        <w:rPr>
          <w:rFonts w:ascii="Arial" w:hAnsi="Arial" w:cs="Arial"/>
          <w:sz w:val="40"/>
          <w:szCs w:val="40"/>
        </w:rPr>
      </w:pPr>
    </w:p>
    <w:p w14:paraId="5ED9BB06" w14:textId="77777777" w:rsidR="00DE7806" w:rsidRDefault="00DE7806">
      <w:pPr>
        <w:rPr>
          <w:rFonts w:ascii="Arial" w:hAnsi="Arial" w:cs="Arial"/>
          <w:sz w:val="40"/>
          <w:szCs w:val="40"/>
        </w:rPr>
      </w:pPr>
    </w:p>
    <w:p w14:paraId="380D734A" w14:textId="77777777" w:rsidR="00DE7806" w:rsidRDefault="00DE7806">
      <w:pPr>
        <w:rPr>
          <w:rFonts w:ascii="Arial" w:hAnsi="Arial" w:cs="Arial"/>
          <w:sz w:val="40"/>
          <w:szCs w:val="40"/>
        </w:rPr>
      </w:pPr>
    </w:p>
    <w:p w14:paraId="3C3939AB" w14:textId="08A040CC" w:rsidR="00DE7806" w:rsidRPr="00DE7806" w:rsidRDefault="00DE7806" w:rsidP="00DE7806">
      <w:pPr>
        <w:jc w:val="center"/>
        <w:rPr>
          <w:rFonts w:ascii="Arial" w:hAnsi="Arial" w:cs="Arial"/>
          <w:b/>
          <w:bCs/>
          <w:sz w:val="40"/>
          <w:szCs w:val="40"/>
        </w:rPr>
      </w:pPr>
      <w:r w:rsidRPr="00DE7806">
        <w:rPr>
          <w:rFonts w:ascii="Arial" w:hAnsi="Arial" w:cs="Arial"/>
          <w:b/>
          <w:bCs/>
          <w:sz w:val="40"/>
          <w:szCs w:val="40"/>
        </w:rPr>
        <w:t>Changemakers: Creativity and Value Creation (BMHP5014_LON)</w:t>
      </w:r>
    </w:p>
    <w:p w14:paraId="3C734E6C" w14:textId="77777777" w:rsidR="00DE7806" w:rsidRDefault="00DE7806">
      <w:pPr>
        <w:rPr>
          <w:rFonts w:ascii="Arial" w:hAnsi="Arial" w:cs="Arial"/>
          <w:sz w:val="40"/>
          <w:szCs w:val="40"/>
        </w:rPr>
      </w:pPr>
    </w:p>
    <w:p w14:paraId="49A60409" w14:textId="77777777" w:rsidR="00DE7806" w:rsidRDefault="00DE7806">
      <w:pPr>
        <w:rPr>
          <w:rFonts w:ascii="Arial" w:hAnsi="Arial" w:cs="Arial"/>
          <w:sz w:val="40"/>
          <w:szCs w:val="40"/>
        </w:rPr>
      </w:pPr>
    </w:p>
    <w:p w14:paraId="69E23CCF" w14:textId="77777777" w:rsidR="00DE7806" w:rsidRDefault="00DE7806">
      <w:pPr>
        <w:rPr>
          <w:rFonts w:ascii="Arial" w:hAnsi="Arial" w:cs="Arial"/>
          <w:sz w:val="40"/>
          <w:szCs w:val="40"/>
        </w:rPr>
      </w:pPr>
    </w:p>
    <w:p w14:paraId="6D6994B6" w14:textId="77777777" w:rsidR="00DE7806" w:rsidRDefault="00DE7806">
      <w:pPr>
        <w:rPr>
          <w:rFonts w:ascii="Arial" w:hAnsi="Arial" w:cs="Arial"/>
          <w:sz w:val="40"/>
          <w:szCs w:val="40"/>
        </w:rPr>
      </w:pPr>
    </w:p>
    <w:p w14:paraId="3579494E" w14:textId="77777777" w:rsidR="00DE7806" w:rsidRDefault="00DE7806">
      <w:pPr>
        <w:rPr>
          <w:rFonts w:ascii="Arial" w:hAnsi="Arial" w:cs="Arial"/>
          <w:sz w:val="40"/>
          <w:szCs w:val="40"/>
        </w:rPr>
      </w:pPr>
    </w:p>
    <w:p w14:paraId="0B94BEA6" w14:textId="067AF0EC" w:rsidR="00DE7806" w:rsidRDefault="00DE7806">
      <w:pPr>
        <w:rPr>
          <w:rFonts w:ascii="Arial" w:hAnsi="Arial" w:cs="Arial"/>
          <w:sz w:val="40"/>
          <w:szCs w:val="40"/>
        </w:rPr>
      </w:pPr>
      <w:r w:rsidRPr="00DE7806">
        <w:rPr>
          <w:rFonts w:ascii="Arial" w:hAnsi="Arial" w:cs="Arial"/>
          <w:b/>
          <w:bCs/>
          <w:sz w:val="40"/>
          <w:szCs w:val="40"/>
        </w:rPr>
        <w:t>Component 2:</w:t>
      </w:r>
      <w:r>
        <w:rPr>
          <w:rFonts w:ascii="Arial" w:hAnsi="Arial" w:cs="Arial"/>
          <w:sz w:val="40"/>
          <w:szCs w:val="40"/>
        </w:rPr>
        <w:t xml:space="preserve"> Assignment (Report)</w:t>
      </w:r>
    </w:p>
    <w:p w14:paraId="3F739B82" w14:textId="1423AEDB" w:rsidR="00DE7806" w:rsidRDefault="00DE7806">
      <w:pPr>
        <w:rPr>
          <w:rFonts w:ascii="Arial" w:hAnsi="Arial" w:cs="Arial"/>
          <w:sz w:val="40"/>
          <w:szCs w:val="40"/>
        </w:rPr>
      </w:pPr>
      <w:r w:rsidRPr="00DE7806">
        <w:rPr>
          <w:rFonts w:ascii="Arial" w:hAnsi="Arial" w:cs="Arial"/>
          <w:b/>
          <w:bCs/>
          <w:sz w:val="40"/>
          <w:szCs w:val="40"/>
        </w:rPr>
        <w:t>Student Name:</w:t>
      </w:r>
      <w:r>
        <w:rPr>
          <w:rFonts w:ascii="Arial" w:hAnsi="Arial" w:cs="Arial"/>
          <w:sz w:val="40"/>
          <w:szCs w:val="40"/>
        </w:rPr>
        <w:t xml:space="preserve"> Carla Silva</w:t>
      </w:r>
    </w:p>
    <w:p w14:paraId="39AECD53" w14:textId="19C01ACB" w:rsidR="00DE7806" w:rsidRDefault="00DE7806">
      <w:pPr>
        <w:rPr>
          <w:rFonts w:ascii="Arial" w:hAnsi="Arial" w:cs="Arial"/>
          <w:sz w:val="40"/>
          <w:szCs w:val="40"/>
        </w:rPr>
      </w:pPr>
      <w:r w:rsidRPr="00DE7806">
        <w:rPr>
          <w:rFonts w:ascii="Arial" w:hAnsi="Arial" w:cs="Arial"/>
          <w:b/>
          <w:bCs/>
          <w:sz w:val="40"/>
          <w:szCs w:val="40"/>
        </w:rPr>
        <w:t>Student ID:</w:t>
      </w:r>
      <w:r>
        <w:rPr>
          <w:rFonts w:ascii="Arial" w:hAnsi="Arial" w:cs="Arial"/>
          <w:sz w:val="40"/>
          <w:szCs w:val="40"/>
        </w:rPr>
        <w:t xml:space="preserve"> 2333077</w:t>
      </w:r>
    </w:p>
    <w:p w14:paraId="5459C71B" w14:textId="4B4C1716" w:rsidR="00DE7806" w:rsidRDefault="00DE7806">
      <w:pPr>
        <w:rPr>
          <w:rFonts w:ascii="Arial" w:hAnsi="Arial" w:cs="Arial"/>
          <w:sz w:val="40"/>
          <w:szCs w:val="40"/>
        </w:rPr>
      </w:pPr>
      <w:r w:rsidRPr="00DE7806">
        <w:rPr>
          <w:rFonts w:ascii="Arial" w:hAnsi="Arial" w:cs="Arial"/>
          <w:b/>
          <w:bCs/>
          <w:sz w:val="40"/>
          <w:szCs w:val="40"/>
        </w:rPr>
        <w:t>Lecture’s Name</w:t>
      </w:r>
      <w:r>
        <w:rPr>
          <w:rFonts w:ascii="Arial" w:hAnsi="Arial" w:cs="Arial"/>
          <w:sz w:val="40"/>
          <w:szCs w:val="40"/>
        </w:rPr>
        <w:t>: Laila Surani</w:t>
      </w:r>
    </w:p>
    <w:p w14:paraId="122C4A78" w14:textId="77777777" w:rsidR="00DE7806" w:rsidRDefault="00DE7806">
      <w:pPr>
        <w:rPr>
          <w:rFonts w:ascii="Arial" w:hAnsi="Arial" w:cs="Arial"/>
          <w:sz w:val="40"/>
          <w:szCs w:val="40"/>
        </w:rPr>
      </w:pPr>
    </w:p>
    <w:p w14:paraId="2F2A21A3" w14:textId="77777777" w:rsidR="00DE7806" w:rsidRDefault="00DE7806">
      <w:pPr>
        <w:rPr>
          <w:rFonts w:ascii="Arial" w:hAnsi="Arial" w:cs="Arial"/>
          <w:sz w:val="40"/>
          <w:szCs w:val="40"/>
        </w:rPr>
      </w:pPr>
    </w:p>
    <w:p w14:paraId="3F755733" w14:textId="77777777" w:rsidR="00DE7806" w:rsidRDefault="00DE7806">
      <w:pPr>
        <w:rPr>
          <w:rFonts w:ascii="Arial" w:hAnsi="Arial" w:cs="Arial"/>
          <w:sz w:val="40"/>
          <w:szCs w:val="40"/>
        </w:rPr>
      </w:pPr>
    </w:p>
    <w:p w14:paraId="5B4C296C" w14:textId="77777777" w:rsidR="00DE7806" w:rsidRDefault="00DE7806">
      <w:pPr>
        <w:rPr>
          <w:rFonts w:ascii="Arial" w:hAnsi="Arial" w:cs="Arial"/>
          <w:sz w:val="40"/>
          <w:szCs w:val="40"/>
        </w:rPr>
      </w:pPr>
    </w:p>
    <w:p w14:paraId="434B28DA" w14:textId="6BC53B7C" w:rsidR="00DE7806" w:rsidRPr="00227CF1" w:rsidRDefault="00DE7806">
      <w:pPr>
        <w:rPr>
          <w:rFonts w:ascii="Arial" w:hAnsi="Arial" w:cs="Arial"/>
          <w:sz w:val="28"/>
          <w:szCs w:val="28"/>
        </w:rPr>
      </w:pPr>
      <w:r w:rsidRPr="00227CF1">
        <w:rPr>
          <w:rFonts w:ascii="Arial" w:hAnsi="Arial" w:cs="Arial"/>
          <w:sz w:val="28"/>
          <w:szCs w:val="28"/>
        </w:rPr>
        <w:lastRenderedPageBreak/>
        <w:t>Table of Contents</w:t>
      </w:r>
    </w:p>
    <w:p w14:paraId="62437D96" w14:textId="77777777" w:rsidR="00DE7806" w:rsidRDefault="00DE7806">
      <w:pPr>
        <w:rPr>
          <w:rFonts w:ascii="Arial" w:hAnsi="Arial" w:cs="Arial"/>
          <w:sz w:val="32"/>
          <w:szCs w:val="32"/>
        </w:rPr>
      </w:pPr>
    </w:p>
    <w:p w14:paraId="21EBEB71" w14:textId="72B4002D" w:rsidR="007F6F28" w:rsidRPr="00227CF1" w:rsidRDefault="00DE7806">
      <w:pPr>
        <w:rPr>
          <w:rFonts w:ascii="Arial" w:hAnsi="Arial" w:cs="Arial"/>
        </w:rPr>
      </w:pPr>
      <w:r w:rsidRPr="00227CF1">
        <w:rPr>
          <w:rFonts w:ascii="Arial" w:hAnsi="Arial" w:cs="Arial"/>
        </w:rPr>
        <w:t>Introduction…………………………………………</w:t>
      </w:r>
      <w:r w:rsidR="007F6F28">
        <w:rPr>
          <w:rFonts w:ascii="Arial" w:hAnsi="Arial" w:cs="Arial"/>
        </w:rPr>
        <w:t>…………</w:t>
      </w:r>
      <w:proofErr w:type="gramStart"/>
      <w:r w:rsidR="007F6F28">
        <w:rPr>
          <w:rFonts w:ascii="Arial" w:hAnsi="Arial" w:cs="Arial"/>
        </w:rPr>
        <w:t>…..</w:t>
      </w:r>
      <w:proofErr w:type="gramEnd"/>
      <w:r w:rsidR="007F6F28">
        <w:rPr>
          <w:rFonts w:ascii="Arial" w:hAnsi="Arial" w:cs="Arial"/>
        </w:rPr>
        <w:t>pag1</w:t>
      </w:r>
    </w:p>
    <w:p w14:paraId="701C80F4" w14:textId="4497A2FD" w:rsidR="00DE7806" w:rsidRDefault="00DE7806">
      <w:pPr>
        <w:rPr>
          <w:rFonts w:ascii="Arial" w:hAnsi="Arial" w:cs="Arial"/>
        </w:rPr>
      </w:pPr>
      <w:r w:rsidRPr="00227CF1">
        <w:rPr>
          <w:rFonts w:ascii="Arial" w:hAnsi="Arial" w:cs="Arial"/>
        </w:rPr>
        <w:t>Poster………………………………………………</w:t>
      </w:r>
      <w:r w:rsidR="007F6F28">
        <w:rPr>
          <w:rFonts w:ascii="Arial" w:hAnsi="Arial" w:cs="Arial"/>
        </w:rPr>
        <w:t>………………pag2,3</w:t>
      </w:r>
    </w:p>
    <w:p w14:paraId="0752B25E" w14:textId="273BB8E9" w:rsidR="00227CF1" w:rsidRDefault="00227CF1">
      <w:pPr>
        <w:rPr>
          <w:rFonts w:ascii="Arial" w:hAnsi="Arial" w:cs="Arial"/>
        </w:rPr>
      </w:pPr>
      <w:r>
        <w:rPr>
          <w:rFonts w:ascii="Arial" w:hAnsi="Arial" w:cs="Arial"/>
        </w:rPr>
        <w:t>Pitch…………………………………………………</w:t>
      </w:r>
      <w:r w:rsidR="007F6F28">
        <w:rPr>
          <w:rFonts w:ascii="Arial" w:hAnsi="Arial" w:cs="Arial"/>
        </w:rPr>
        <w:t>…………</w:t>
      </w:r>
      <w:proofErr w:type="gramStart"/>
      <w:r w:rsidR="007F6F28">
        <w:rPr>
          <w:rFonts w:ascii="Arial" w:hAnsi="Arial" w:cs="Arial"/>
        </w:rPr>
        <w:t>…..</w:t>
      </w:r>
      <w:proofErr w:type="gramEnd"/>
      <w:r w:rsidR="007F6F28">
        <w:rPr>
          <w:rFonts w:ascii="Arial" w:hAnsi="Arial" w:cs="Arial"/>
        </w:rPr>
        <w:t>pag4,5,6</w:t>
      </w:r>
    </w:p>
    <w:p w14:paraId="07F1C714" w14:textId="570ABD82" w:rsidR="00227CF1" w:rsidRDefault="00227CF1">
      <w:pPr>
        <w:rPr>
          <w:rFonts w:ascii="Arial" w:hAnsi="Arial" w:cs="Arial"/>
        </w:rPr>
      </w:pPr>
      <w:r>
        <w:rPr>
          <w:rFonts w:ascii="Arial" w:hAnsi="Arial" w:cs="Arial"/>
        </w:rPr>
        <w:t>Conclusion………………………………………</w:t>
      </w:r>
      <w:r w:rsidR="007F6F28">
        <w:rPr>
          <w:rFonts w:ascii="Arial" w:hAnsi="Arial" w:cs="Arial"/>
        </w:rPr>
        <w:t>…………………pag7</w:t>
      </w:r>
    </w:p>
    <w:p w14:paraId="783CE203" w14:textId="3800199C" w:rsidR="00227CF1" w:rsidRDefault="00227CF1">
      <w:pPr>
        <w:rPr>
          <w:rFonts w:ascii="Arial" w:hAnsi="Arial" w:cs="Arial"/>
        </w:rPr>
      </w:pPr>
      <w:r>
        <w:rPr>
          <w:rFonts w:ascii="Arial" w:hAnsi="Arial" w:cs="Arial"/>
        </w:rPr>
        <w:t>References…………………………………………</w:t>
      </w:r>
      <w:r w:rsidR="007F6F28">
        <w:rPr>
          <w:rFonts w:ascii="Arial" w:hAnsi="Arial" w:cs="Arial"/>
        </w:rPr>
        <w:t>………………pag8</w:t>
      </w:r>
    </w:p>
    <w:p w14:paraId="31342887" w14:textId="77777777" w:rsidR="00227CF1" w:rsidRDefault="00227CF1">
      <w:pPr>
        <w:rPr>
          <w:rFonts w:ascii="Arial" w:hAnsi="Arial" w:cs="Arial"/>
        </w:rPr>
      </w:pPr>
    </w:p>
    <w:p w14:paraId="56D507BE" w14:textId="77777777" w:rsidR="00227CF1" w:rsidRDefault="00227CF1">
      <w:pPr>
        <w:rPr>
          <w:rFonts w:ascii="Arial" w:hAnsi="Arial" w:cs="Arial"/>
        </w:rPr>
      </w:pPr>
    </w:p>
    <w:p w14:paraId="4ABB5713" w14:textId="77777777" w:rsidR="00227CF1" w:rsidRDefault="00227CF1">
      <w:pPr>
        <w:rPr>
          <w:rFonts w:ascii="Arial" w:hAnsi="Arial" w:cs="Arial"/>
        </w:rPr>
      </w:pPr>
    </w:p>
    <w:p w14:paraId="28B54E0B" w14:textId="77777777" w:rsidR="00227CF1" w:rsidRDefault="00227CF1">
      <w:pPr>
        <w:rPr>
          <w:rFonts w:ascii="Arial" w:hAnsi="Arial" w:cs="Arial"/>
        </w:rPr>
      </w:pPr>
    </w:p>
    <w:p w14:paraId="16D42018" w14:textId="77777777" w:rsidR="00227CF1" w:rsidRDefault="00227CF1">
      <w:pPr>
        <w:rPr>
          <w:rFonts w:ascii="Arial" w:hAnsi="Arial" w:cs="Arial"/>
        </w:rPr>
      </w:pPr>
    </w:p>
    <w:p w14:paraId="43528D63" w14:textId="77777777" w:rsidR="00227CF1" w:rsidRDefault="00227CF1">
      <w:pPr>
        <w:rPr>
          <w:rFonts w:ascii="Arial" w:hAnsi="Arial" w:cs="Arial"/>
        </w:rPr>
      </w:pPr>
    </w:p>
    <w:p w14:paraId="12B62626" w14:textId="77777777" w:rsidR="00227CF1" w:rsidRDefault="00227CF1">
      <w:pPr>
        <w:rPr>
          <w:rFonts w:ascii="Arial" w:hAnsi="Arial" w:cs="Arial"/>
        </w:rPr>
      </w:pPr>
    </w:p>
    <w:p w14:paraId="2F4F346B" w14:textId="77777777" w:rsidR="00227CF1" w:rsidRDefault="00227CF1">
      <w:pPr>
        <w:rPr>
          <w:rFonts w:ascii="Arial" w:hAnsi="Arial" w:cs="Arial"/>
        </w:rPr>
      </w:pPr>
    </w:p>
    <w:p w14:paraId="267BA02C" w14:textId="77777777" w:rsidR="00227CF1" w:rsidRDefault="00227CF1">
      <w:pPr>
        <w:rPr>
          <w:rFonts w:ascii="Arial" w:hAnsi="Arial" w:cs="Arial"/>
        </w:rPr>
      </w:pPr>
    </w:p>
    <w:p w14:paraId="2FA363CB" w14:textId="77777777" w:rsidR="00227CF1" w:rsidRDefault="00227CF1">
      <w:pPr>
        <w:rPr>
          <w:rFonts w:ascii="Arial" w:hAnsi="Arial" w:cs="Arial"/>
        </w:rPr>
      </w:pPr>
    </w:p>
    <w:p w14:paraId="46CA4295" w14:textId="77777777" w:rsidR="00227CF1" w:rsidRDefault="00227CF1">
      <w:pPr>
        <w:rPr>
          <w:rFonts w:ascii="Arial" w:hAnsi="Arial" w:cs="Arial"/>
        </w:rPr>
      </w:pPr>
    </w:p>
    <w:p w14:paraId="5676D805" w14:textId="77777777" w:rsidR="00227CF1" w:rsidRDefault="00227CF1">
      <w:pPr>
        <w:rPr>
          <w:rFonts w:ascii="Arial" w:hAnsi="Arial" w:cs="Arial"/>
        </w:rPr>
      </w:pPr>
    </w:p>
    <w:p w14:paraId="40D87A8F" w14:textId="77777777" w:rsidR="00227CF1" w:rsidRDefault="00227CF1">
      <w:pPr>
        <w:rPr>
          <w:rFonts w:ascii="Arial" w:hAnsi="Arial" w:cs="Arial"/>
        </w:rPr>
      </w:pPr>
    </w:p>
    <w:p w14:paraId="5029E0EF" w14:textId="77777777" w:rsidR="00227CF1" w:rsidRDefault="00227CF1">
      <w:pPr>
        <w:rPr>
          <w:rFonts w:ascii="Arial" w:hAnsi="Arial" w:cs="Arial"/>
        </w:rPr>
      </w:pPr>
    </w:p>
    <w:p w14:paraId="2EE0FDFC" w14:textId="77777777" w:rsidR="00227CF1" w:rsidRDefault="00227CF1">
      <w:pPr>
        <w:rPr>
          <w:rFonts w:ascii="Arial" w:hAnsi="Arial" w:cs="Arial"/>
        </w:rPr>
      </w:pPr>
    </w:p>
    <w:p w14:paraId="2AC0E6B6" w14:textId="77777777" w:rsidR="00227CF1" w:rsidRDefault="00227CF1">
      <w:pPr>
        <w:rPr>
          <w:rFonts w:ascii="Arial" w:hAnsi="Arial" w:cs="Arial"/>
        </w:rPr>
      </w:pPr>
    </w:p>
    <w:p w14:paraId="7DD8D8C4" w14:textId="77777777" w:rsidR="00227CF1" w:rsidRDefault="00227CF1">
      <w:pPr>
        <w:rPr>
          <w:rFonts w:ascii="Arial" w:hAnsi="Arial" w:cs="Arial"/>
        </w:rPr>
      </w:pPr>
    </w:p>
    <w:p w14:paraId="50E49315" w14:textId="77777777" w:rsidR="00227CF1" w:rsidRDefault="00227CF1">
      <w:pPr>
        <w:rPr>
          <w:rFonts w:ascii="Arial" w:hAnsi="Arial" w:cs="Arial"/>
        </w:rPr>
      </w:pPr>
    </w:p>
    <w:p w14:paraId="40511792" w14:textId="77777777" w:rsidR="00227CF1" w:rsidRDefault="00227CF1">
      <w:pPr>
        <w:rPr>
          <w:rFonts w:ascii="Arial" w:hAnsi="Arial" w:cs="Arial"/>
        </w:rPr>
      </w:pPr>
    </w:p>
    <w:p w14:paraId="25F42011" w14:textId="77777777" w:rsidR="00227CF1" w:rsidRDefault="00227CF1">
      <w:pPr>
        <w:rPr>
          <w:rFonts w:ascii="Arial" w:hAnsi="Arial" w:cs="Arial"/>
        </w:rPr>
      </w:pPr>
    </w:p>
    <w:p w14:paraId="1D9B9839" w14:textId="77777777" w:rsidR="00227CF1" w:rsidRDefault="00227CF1">
      <w:pPr>
        <w:rPr>
          <w:rFonts w:ascii="Arial" w:hAnsi="Arial" w:cs="Arial"/>
        </w:rPr>
      </w:pPr>
    </w:p>
    <w:p w14:paraId="1FAF5742" w14:textId="77777777" w:rsidR="00227CF1" w:rsidRDefault="00227CF1">
      <w:pPr>
        <w:rPr>
          <w:rFonts w:ascii="Arial" w:hAnsi="Arial" w:cs="Arial"/>
        </w:rPr>
      </w:pPr>
    </w:p>
    <w:p w14:paraId="0A2797DE" w14:textId="77777777" w:rsidR="00227CF1" w:rsidRDefault="00227CF1">
      <w:pPr>
        <w:rPr>
          <w:rFonts w:ascii="Arial" w:hAnsi="Arial" w:cs="Arial"/>
        </w:rPr>
      </w:pPr>
    </w:p>
    <w:p w14:paraId="2A6A4132" w14:textId="77777777" w:rsidR="00227CF1" w:rsidRDefault="00227CF1">
      <w:pPr>
        <w:rPr>
          <w:rFonts w:ascii="Arial" w:hAnsi="Arial" w:cs="Arial"/>
        </w:rPr>
      </w:pPr>
    </w:p>
    <w:p w14:paraId="3C61F8CD" w14:textId="77777777" w:rsidR="00227CF1" w:rsidRDefault="00227CF1">
      <w:pPr>
        <w:rPr>
          <w:rFonts w:ascii="Arial" w:hAnsi="Arial" w:cs="Arial"/>
        </w:rPr>
      </w:pPr>
    </w:p>
    <w:p w14:paraId="387F7B02" w14:textId="76A77EAE" w:rsidR="00227CF1" w:rsidRDefault="00227CF1">
      <w:pPr>
        <w:rPr>
          <w:rFonts w:ascii="Arial" w:hAnsi="Arial" w:cs="Arial"/>
          <w:sz w:val="28"/>
          <w:szCs w:val="28"/>
        </w:rPr>
      </w:pPr>
      <w:r>
        <w:rPr>
          <w:rFonts w:ascii="Arial" w:hAnsi="Arial" w:cs="Arial"/>
          <w:sz w:val="28"/>
          <w:szCs w:val="28"/>
        </w:rPr>
        <w:lastRenderedPageBreak/>
        <w:t>Introduction</w:t>
      </w:r>
    </w:p>
    <w:p w14:paraId="50B0E05E" w14:textId="77777777" w:rsidR="000F1A3F" w:rsidRDefault="000F1A3F">
      <w:pPr>
        <w:rPr>
          <w:rFonts w:ascii="Arial" w:hAnsi="Arial" w:cs="Arial"/>
        </w:rPr>
      </w:pPr>
    </w:p>
    <w:p w14:paraId="04507BED" w14:textId="0D1186A9" w:rsidR="000F1A3F" w:rsidRDefault="000F1A3F">
      <w:pPr>
        <w:rPr>
          <w:rFonts w:ascii="Arial" w:hAnsi="Arial" w:cs="Arial"/>
        </w:rPr>
      </w:pPr>
      <w:r>
        <w:rPr>
          <w:rFonts w:ascii="Arial" w:hAnsi="Arial" w:cs="Arial"/>
        </w:rPr>
        <w:t xml:space="preserve">Among the elderly, social isolation and loneliness constitute a serious public health issue that is frequently disregarded. Strong research has shown a direct connection between long-term loneliness and serious physical health consequences, such as an elevated risk of cardiovascular disease, cognitive decline, and early death. This silent epidemic has a significant impact that goes well beyond emotional distress. Our strategic solution to this </w:t>
      </w:r>
      <w:r w:rsidR="007F6F28">
        <w:rPr>
          <w:rFonts w:ascii="Arial" w:hAnsi="Arial" w:cs="Arial"/>
        </w:rPr>
        <w:t>challenge</w:t>
      </w:r>
      <w:r>
        <w:rPr>
          <w:rFonts w:ascii="Arial" w:hAnsi="Arial" w:cs="Arial"/>
        </w:rPr>
        <w:t xml:space="preserve"> is the ‘</w:t>
      </w:r>
      <w:r w:rsidR="007F6F28">
        <w:rPr>
          <w:rFonts w:ascii="Arial" w:hAnsi="Arial" w:cs="Arial"/>
        </w:rPr>
        <w:t>Connect Hub</w:t>
      </w:r>
      <w:r>
        <w:rPr>
          <w:rFonts w:ascii="Arial" w:hAnsi="Arial" w:cs="Arial"/>
        </w:rPr>
        <w:t xml:space="preserve">’ initiative, which addresses important gaps in the health and social care systems already in place, </w:t>
      </w:r>
      <w:r w:rsidR="007F6F28">
        <w:rPr>
          <w:rFonts w:ascii="Arial" w:hAnsi="Arial" w:cs="Arial"/>
        </w:rPr>
        <w:t>particularly</w:t>
      </w:r>
      <w:r>
        <w:rPr>
          <w:rFonts w:ascii="Arial" w:hAnsi="Arial" w:cs="Arial"/>
        </w:rPr>
        <w:t xml:space="preserve"> the widespread digital that disadvantages many older people.</w:t>
      </w:r>
    </w:p>
    <w:p w14:paraId="4C75C9AE" w14:textId="17AE1BCD" w:rsidR="000F1A3F" w:rsidRPr="000F1A3F" w:rsidRDefault="000F1A3F">
      <w:pPr>
        <w:rPr>
          <w:rFonts w:ascii="Arial" w:hAnsi="Arial" w:cs="Arial"/>
        </w:rPr>
      </w:pPr>
      <w:r>
        <w:rPr>
          <w:rFonts w:ascii="Arial" w:hAnsi="Arial" w:cs="Arial"/>
        </w:rPr>
        <w:t xml:space="preserve">This poster and the pitch that goes with it present a new, integrated strategy: a technology-enabled, community-focused program that aims to create deep, long-lasting social ties rather </w:t>
      </w:r>
      <w:r w:rsidR="007F6F28">
        <w:rPr>
          <w:rFonts w:ascii="Arial" w:hAnsi="Arial" w:cs="Arial"/>
        </w:rPr>
        <w:t>than</w:t>
      </w:r>
      <w:r>
        <w:rPr>
          <w:rFonts w:ascii="Arial" w:hAnsi="Arial" w:cs="Arial"/>
        </w:rPr>
        <w:t xml:space="preserve"> just supply equipment. </w:t>
      </w:r>
      <w:r w:rsidR="007F6F28">
        <w:rPr>
          <w:rFonts w:ascii="Arial" w:hAnsi="Arial" w:cs="Arial"/>
        </w:rPr>
        <w:t>Using</w:t>
      </w:r>
      <w:r>
        <w:rPr>
          <w:rFonts w:ascii="Arial" w:hAnsi="Arial" w:cs="Arial"/>
        </w:rPr>
        <w:t xml:space="preserve"> </w:t>
      </w:r>
      <w:r w:rsidR="007761DC">
        <w:rPr>
          <w:rFonts w:ascii="Arial" w:hAnsi="Arial" w:cs="Arial"/>
        </w:rPr>
        <w:t>pre-existing policy frameworks such the NHS Long Term Plan and the governments “A Connected Society” strategy, “</w:t>
      </w:r>
      <w:r w:rsidR="007F6F28">
        <w:rPr>
          <w:rFonts w:ascii="Arial" w:hAnsi="Arial" w:cs="Arial"/>
        </w:rPr>
        <w:t>connect Hub</w:t>
      </w:r>
      <w:r w:rsidR="007761DC">
        <w:rPr>
          <w:rFonts w:ascii="Arial" w:hAnsi="Arial" w:cs="Arial"/>
        </w:rPr>
        <w:t>” provides a scalable, evidence-based innovation that has the potential to enhance the health of our elderly population and provide essential preventive health outcomes throughout the UK.</w:t>
      </w:r>
    </w:p>
    <w:p w14:paraId="14951821" w14:textId="77777777" w:rsidR="00227CF1" w:rsidRDefault="00227CF1">
      <w:pPr>
        <w:rPr>
          <w:rFonts w:ascii="Arial" w:hAnsi="Arial" w:cs="Arial"/>
          <w:sz w:val="28"/>
          <w:szCs w:val="28"/>
        </w:rPr>
      </w:pPr>
    </w:p>
    <w:p w14:paraId="32B39111" w14:textId="77777777" w:rsidR="00227CF1" w:rsidRDefault="00227CF1">
      <w:pPr>
        <w:rPr>
          <w:rFonts w:ascii="Arial" w:hAnsi="Arial" w:cs="Arial"/>
          <w:sz w:val="28"/>
          <w:szCs w:val="28"/>
        </w:rPr>
      </w:pPr>
    </w:p>
    <w:p w14:paraId="48913519" w14:textId="77777777" w:rsidR="00227CF1" w:rsidRDefault="00227CF1">
      <w:pPr>
        <w:rPr>
          <w:rFonts w:ascii="Arial" w:hAnsi="Arial" w:cs="Arial"/>
          <w:sz w:val="28"/>
          <w:szCs w:val="28"/>
        </w:rPr>
      </w:pPr>
    </w:p>
    <w:p w14:paraId="228E8604" w14:textId="77777777" w:rsidR="00227CF1" w:rsidRDefault="00227CF1">
      <w:pPr>
        <w:rPr>
          <w:rFonts w:ascii="Arial" w:hAnsi="Arial" w:cs="Arial"/>
          <w:sz w:val="28"/>
          <w:szCs w:val="28"/>
        </w:rPr>
      </w:pPr>
    </w:p>
    <w:p w14:paraId="41697CDC" w14:textId="77777777" w:rsidR="00227CF1" w:rsidRDefault="00227CF1">
      <w:pPr>
        <w:rPr>
          <w:rFonts w:ascii="Arial" w:hAnsi="Arial" w:cs="Arial"/>
          <w:sz w:val="28"/>
          <w:szCs w:val="28"/>
        </w:rPr>
      </w:pPr>
    </w:p>
    <w:p w14:paraId="088C6F82" w14:textId="77777777" w:rsidR="00227CF1" w:rsidRDefault="00227CF1">
      <w:pPr>
        <w:rPr>
          <w:rFonts w:ascii="Arial" w:hAnsi="Arial" w:cs="Arial"/>
          <w:sz w:val="28"/>
          <w:szCs w:val="28"/>
        </w:rPr>
      </w:pPr>
    </w:p>
    <w:p w14:paraId="6FEB9EB1" w14:textId="77777777" w:rsidR="00227CF1" w:rsidRDefault="00227CF1">
      <w:pPr>
        <w:rPr>
          <w:rFonts w:ascii="Arial" w:hAnsi="Arial" w:cs="Arial"/>
          <w:sz w:val="28"/>
          <w:szCs w:val="28"/>
        </w:rPr>
      </w:pPr>
    </w:p>
    <w:p w14:paraId="0ACB90C9" w14:textId="77777777" w:rsidR="00227CF1" w:rsidRDefault="00227CF1">
      <w:pPr>
        <w:rPr>
          <w:rFonts w:ascii="Arial" w:hAnsi="Arial" w:cs="Arial"/>
          <w:sz w:val="28"/>
          <w:szCs w:val="28"/>
        </w:rPr>
      </w:pPr>
    </w:p>
    <w:p w14:paraId="08574FCE" w14:textId="77777777" w:rsidR="00227CF1" w:rsidRDefault="00227CF1">
      <w:pPr>
        <w:rPr>
          <w:rFonts w:ascii="Arial" w:hAnsi="Arial" w:cs="Arial"/>
          <w:sz w:val="28"/>
          <w:szCs w:val="28"/>
        </w:rPr>
      </w:pPr>
    </w:p>
    <w:p w14:paraId="6281D65D" w14:textId="77777777" w:rsidR="00227CF1" w:rsidRDefault="00227CF1">
      <w:pPr>
        <w:rPr>
          <w:rFonts w:ascii="Arial" w:hAnsi="Arial" w:cs="Arial"/>
          <w:sz w:val="28"/>
          <w:szCs w:val="28"/>
        </w:rPr>
      </w:pPr>
    </w:p>
    <w:p w14:paraId="4F2B42AE" w14:textId="77777777" w:rsidR="00227CF1" w:rsidRDefault="00227CF1">
      <w:pPr>
        <w:rPr>
          <w:rFonts w:ascii="Arial" w:hAnsi="Arial" w:cs="Arial"/>
          <w:sz w:val="28"/>
          <w:szCs w:val="28"/>
        </w:rPr>
      </w:pPr>
    </w:p>
    <w:p w14:paraId="14542371" w14:textId="77777777" w:rsidR="00227CF1" w:rsidRDefault="00227CF1">
      <w:pPr>
        <w:rPr>
          <w:rFonts w:ascii="Arial" w:hAnsi="Arial" w:cs="Arial"/>
          <w:sz w:val="28"/>
          <w:szCs w:val="28"/>
        </w:rPr>
      </w:pPr>
    </w:p>
    <w:p w14:paraId="0F83576E" w14:textId="77777777" w:rsidR="00227CF1" w:rsidRDefault="00227CF1">
      <w:pPr>
        <w:rPr>
          <w:rFonts w:ascii="Arial" w:hAnsi="Arial" w:cs="Arial"/>
          <w:sz w:val="28"/>
          <w:szCs w:val="28"/>
        </w:rPr>
      </w:pPr>
    </w:p>
    <w:p w14:paraId="5742C569" w14:textId="77777777" w:rsidR="00227CF1" w:rsidRDefault="00227CF1">
      <w:pPr>
        <w:rPr>
          <w:rFonts w:ascii="Arial" w:hAnsi="Arial" w:cs="Arial"/>
          <w:sz w:val="28"/>
          <w:szCs w:val="28"/>
        </w:rPr>
      </w:pPr>
    </w:p>
    <w:p w14:paraId="7F7BC197" w14:textId="77777777" w:rsidR="00227CF1" w:rsidRDefault="00227CF1">
      <w:pPr>
        <w:rPr>
          <w:rFonts w:ascii="Arial" w:hAnsi="Arial" w:cs="Arial"/>
          <w:sz w:val="28"/>
          <w:szCs w:val="28"/>
        </w:rPr>
      </w:pPr>
    </w:p>
    <w:p w14:paraId="35E45351" w14:textId="77777777" w:rsidR="00227CF1" w:rsidRDefault="00227CF1">
      <w:pPr>
        <w:rPr>
          <w:rFonts w:ascii="Arial" w:hAnsi="Arial" w:cs="Arial"/>
          <w:sz w:val="28"/>
          <w:szCs w:val="28"/>
        </w:rPr>
      </w:pPr>
    </w:p>
    <w:p w14:paraId="76F779DD" w14:textId="77777777" w:rsidR="00227CF1" w:rsidRDefault="00227CF1">
      <w:pPr>
        <w:rPr>
          <w:rFonts w:ascii="Arial" w:hAnsi="Arial" w:cs="Arial"/>
          <w:sz w:val="28"/>
          <w:szCs w:val="28"/>
        </w:rPr>
      </w:pPr>
    </w:p>
    <w:p w14:paraId="0DB1FD20" w14:textId="39A440FA" w:rsidR="007761DC" w:rsidRDefault="001F7604">
      <w:pPr>
        <w:rPr>
          <w:rFonts w:ascii="Arial" w:hAnsi="Arial" w:cs="Arial"/>
          <w:sz w:val="28"/>
          <w:szCs w:val="28"/>
        </w:rPr>
      </w:pPr>
      <w:r w:rsidRPr="009D58CB">
        <w:rPr>
          <w:rFonts w:ascii="Arial" w:hAnsi="Arial" w:cs="Arial"/>
          <w:noProof/>
          <w:sz w:val="28"/>
          <w:szCs w:val="28"/>
        </w:rPr>
        <w:lastRenderedPageBreak/>
        <mc:AlternateContent>
          <mc:Choice Requires="wpg">
            <w:drawing>
              <wp:anchor distT="0" distB="0" distL="114300" distR="114300" simplePos="0" relativeHeight="251663360" behindDoc="0" locked="0" layoutInCell="1" allowOverlap="1" wp14:anchorId="7A740E9B" wp14:editId="06BBD1C1">
                <wp:simplePos x="0" y="0"/>
                <wp:positionH relativeFrom="page">
                  <wp:posOffset>154745</wp:posOffset>
                </wp:positionH>
                <wp:positionV relativeFrom="page">
                  <wp:posOffset>597877</wp:posOffset>
                </wp:positionV>
                <wp:extent cx="1838960" cy="9516794"/>
                <wp:effectExtent l="0" t="0" r="8890" b="8255"/>
                <wp:wrapSquare wrapText="bothSides"/>
                <wp:docPr id="211" name="Group 219"/>
                <wp:cNvGraphicFramePr/>
                <a:graphic xmlns:a="http://schemas.openxmlformats.org/drawingml/2006/main">
                  <a:graphicData uri="http://schemas.microsoft.com/office/word/2010/wordprocessingGroup">
                    <wpg:wgp>
                      <wpg:cNvGrpSpPr/>
                      <wpg:grpSpPr>
                        <a:xfrm>
                          <a:off x="0" y="0"/>
                          <a:ext cx="1838960" cy="9516794"/>
                          <a:chOff x="-4918050" y="1156540"/>
                          <a:chExt cx="2233004" cy="8994490"/>
                        </a:xfrm>
                      </wpg:grpSpPr>
                      <wps:wsp>
                        <wps:cNvPr id="212" name="AutoShape 14"/>
                        <wps:cNvSpPr>
                          <a:spLocks noChangeArrowheads="1"/>
                        </wps:cNvSpPr>
                        <wps:spPr bwMode="auto">
                          <a:xfrm>
                            <a:off x="-4901087" y="1536700"/>
                            <a:ext cx="2082800" cy="8606234"/>
                          </a:xfrm>
                          <a:prstGeom prst="rect">
                            <a:avLst/>
                          </a:prstGeom>
                          <a:solidFill>
                            <a:schemeClr val="bg1"/>
                          </a:solidFill>
                          <a:ln w="15875">
                            <a:solidFill>
                              <a:schemeClr val="bg2">
                                <a:lumMod val="50000"/>
                              </a:schemeClr>
                            </a:solidFill>
                          </a:ln>
                        </wps:spPr>
                        <wps:style>
                          <a:lnRef idx="0">
                            <a:scrgbClr r="0" g="0" b="0"/>
                          </a:lnRef>
                          <a:fillRef idx="1002">
                            <a:schemeClr val="lt2"/>
                          </a:fillRef>
                          <a:effectRef idx="0">
                            <a:scrgbClr r="0" g="0" b="0"/>
                          </a:effectRef>
                          <a:fontRef idx="major"/>
                        </wps:style>
                        <wps:txbx>
                          <w:txbxContent>
                            <w:p w14:paraId="3D9DD1FB" w14:textId="19CC5597" w:rsidR="001F7604" w:rsidRDefault="001F7604">
                              <w:pPr>
                                <w:spacing w:before="880" w:after="240" w:line="240" w:lineRule="auto"/>
                                <w:rPr>
                                  <w:rFonts w:ascii="Arial" w:eastAsiaTheme="majorEastAsia" w:hAnsi="Arial" w:cs="Arial"/>
                                  <w:b/>
                                  <w:bCs/>
                                  <w:color w:val="4472C4" w:themeColor="accent1"/>
                                  <w:sz w:val="28"/>
                                  <w:szCs w:val="28"/>
                                </w:rPr>
                              </w:pPr>
                              <w:r>
                                <w:rPr>
                                  <w:rFonts w:ascii="Arial" w:eastAsiaTheme="majorEastAsia" w:hAnsi="Arial" w:cs="Arial"/>
                                  <w:b/>
                                  <w:bCs/>
                                  <w:color w:val="4472C4" w:themeColor="accent1"/>
                                  <w:sz w:val="28"/>
                                  <w:szCs w:val="28"/>
                                </w:rPr>
                                <w:t>‘</w:t>
                              </w:r>
                              <w:r w:rsidR="007F6F28">
                                <w:rPr>
                                  <w:rFonts w:ascii="Arial" w:eastAsiaTheme="majorEastAsia" w:hAnsi="Arial" w:cs="Arial"/>
                                  <w:b/>
                                  <w:bCs/>
                                  <w:color w:val="4472C4" w:themeColor="accent1"/>
                                  <w:sz w:val="28"/>
                                  <w:szCs w:val="28"/>
                                </w:rPr>
                                <w:t>Connect Hub</w:t>
                              </w:r>
                              <w:r>
                                <w:rPr>
                                  <w:rFonts w:ascii="Arial" w:eastAsiaTheme="majorEastAsia" w:hAnsi="Arial" w:cs="Arial"/>
                                  <w:b/>
                                  <w:bCs/>
                                  <w:color w:val="4472C4" w:themeColor="accent1"/>
                                  <w:sz w:val="28"/>
                                  <w:szCs w:val="28"/>
                                </w:rPr>
                                <w:t>’</w:t>
                              </w:r>
                            </w:p>
                            <w:p w14:paraId="0FF8D385" w14:textId="0461F918" w:rsidR="00354304" w:rsidRDefault="00354304">
                              <w:pPr>
                                <w:spacing w:before="880" w:after="240" w:line="240" w:lineRule="auto"/>
                                <w:rPr>
                                  <w:rFonts w:ascii="Arial" w:eastAsiaTheme="majorEastAsia" w:hAnsi="Arial" w:cs="Arial"/>
                                  <w:b/>
                                  <w:bCs/>
                                  <w:color w:val="4472C4" w:themeColor="accent1"/>
                                  <w:sz w:val="28"/>
                                  <w:szCs w:val="28"/>
                                </w:rPr>
                              </w:pPr>
                              <w:r w:rsidRPr="00354304">
                                <w:rPr>
                                  <w:rFonts w:ascii="Arial" w:eastAsiaTheme="majorEastAsia" w:hAnsi="Arial" w:cs="Arial"/>
                                  <w:b/>
                                  <w:bCs/>
                                  <w:color w:val="4472C4" w:themeColor="accent1"/>
                                  <w:sz w:val="28"/>
                                  <w:szCs w:val="28"/>
                                </w:rPr>
                                <w:t>The issues/gaps in health and social care</w:t>
                              </w:r>
                            </w:p>
                            <w:p w14:paraId="12C95DF9" w14:textId="10D49B14" w:rsidR="0031176F" w:rsidRPr="0031176F" w:rsidRDefault="00354304">
                              <w:pPr>
                                <w:spacing w:before="880" w:after="240" w:line="240" w:lineRule="auto"/>
                                <w:rPr>
                                  <w:rFonts w:ascii="Arial" w:eastAsiaTheme="majorEastAsia" w:hAnsi="Arial" w:cs="Arial"/>
                                  <w:color w:val="4472C4" w:themeColor="accent1"/>
                                </w:rPr>
                              </w:pPr>
                              <w:r w:rsidRPr="0031176F">
                                <w:rPr>
                                  <w:rFonts w:ascii="Arial" w:eastAsiaTheme="majorEastAsia" w:hAnsi="Arial" w:cs="Arial"/>
                                  <w:b/>
                                  <w:bCs/>
                                  <w:color w:val="4472C4" w:themeColor="accent1"/>
                                  <w:u w:val="single"/>
                                </w:rPr>
                                <w:t>Digital Divide:</w:t>
                              </w:r>
                              <w:r>
                                <w:rPr>
                                  <w:rFonts w:ascii="Arial" w:eastAsiaTheme="majorEastAsia" w:hAnsi="Arial" w:cs="Arial"/>
                                  <w:b/>
                                  <w:bCs/>
                                  <w:color w:val="4472C4" w:themeColor="accent1"/>
                                </w:rPr>
                                <w:t xml:space="preserve"> </w:t>
                              </w:r>
                              <w:r w:rsidRPr="0031176F">
                                <w:rPr>
                                  <w:rFonts w:ascii="Arial" w:eastAsiaTheme="majorEastAsia" w:hAnsi="Arial" w:cs="Arial"/>
                                  <w:color w:val="4472C4" w:themeColor="accent1"/>
                                </w:rPr>
                                <w:t xml:space="preserve">Despite technology’s potential to promote social interaction, many older </w:t>
                              </w:r>
                              <w:r w:rsidR="0031176F" w:rsidRPr="0031176F">
                                <w:rPr>
                                  <w:rFonts w:ascii="Arial" w:eastAsiaTheme="majorEastAsia" w:hAnsi="Arial" w:cs="Arial"/>
                                  <w:color w:val="4472C4" w:themeColor="accent1"/>
                                </w:rPr>
                                <w:t>people lack the self-assurance, knowledge, or resources to use it effectively.</w:t>
                              </w:r>
                              <w:r w:rsidR="0031176F" w:rsidRPr="0031176F">
                                <w:rPr>
                                  <w:rFonts w:ascii="Arial" w:eastAsiaTheme="majorEastAsia" w:hAnsi="Arial" w:cs="Arial"/>
                                  <w:b/>
                                  <w:bCs/>
                                  <w:color w:val="4472C4" w:themeColor="accent1"/>
                                  <w:u w:val="single"/>
                                </w:rPr>
                                <w:t xml:space="preserve"> Lack of Integrated Support:</w:t>
                              </w:r>
                              <w:r w:rsidR="0031176F">
                                <w:rPr>
                                  <w:rFonts w:ascii="Arial" w:eastAsiaTheme="majorEastAsia" w:hAnsi="Arial" w:cs="Arial"/>
                                  <w:b/>
                                  <w:bCs/>
                                  <w:color w:val="4472C4" w:themeColor="accent1"/>
                                </w:rPr>
                                <w:t xml:space="preserve"> </w:t>
                              </w:r>
                              <w:r w:rsidR="0031176F" w:rsidRPr="0031176F">
                                <w:rPr>
                                  <w:rFonts w:ascii="Arial" w:eastAsiaTheme="majorEastAsia" w:hAnsi="Arial" w:cs="Arial"/>
                                  <w:color w:val="4472C4" w:themeColor="accent1"/>
                                </w:rPr>
                                <w:t xml:space="preserve">It is challenging to offer comprehensive treatment that </w:t>
                              </w:r>
                              <w:r w:rsidR="007F6F28" w:rsidRPr="0031176F">
                                <w:rPr>
                                  <w:rFonts w:ascii="Arial" w:eastAsiaTheme="majorEastAsia" w:hAnsi="Arial" w:cs="Arial"/>
                                  <w:color w:val="4472C4" w:themeColor="accent1"/>
                                </w:rPr>
                                <w:t>considers</w:t>
                              </w:r>
                              <w:r w:rsidR="0031176F" w:rsidRPr="0031176F">
                                <w:rPr>
                                  <w:rFonts w:ascii="Arial" w:eastAsiaTheme="majorEastAsia" w:hAnsi="Arial" w:cs="Arial"/>
                                  <w:color w:val="4472C4" w:themeColor="accent1"/>
                                </w:rPr>
                                <w:t xml:space="preserve"> both medical and social requirements since there is frequently a gap between community-based support programs and health </w:t>
                              </w:r>
                              <w:r w:rsidR="0031310F" w:rsidRPr="0031176F">
                                <w:rPr>
                                  <w:rFonts w:ascii="Arial" w:eastAsiaTheme="majorEastAsia" w:hAnsi="Arial" w:cs="Arial"/>
                                  <w:color w:val="4472C4" w:themeColor="accent1"/>
                                </w:rPr>
                                <w:t>services.</w:t>
                              </w:r>
                              <w:r w:rsidR="0031310F" w:rsidRPr="0031176F">
                                <w:rPr>
                                  <w:rFonts w:ascii="Arial" w:eastAsiaTheme="majorEastAsia" w:hAnsi="Arial" w:cs="Arial"/>
                                  <w:b/>
                                  <w:bCs/>
                                  <w:color w:val="4472C4" w:themeColor="accent1"/>
                                  <w:u w:val="single"/>
                                </w:rPr>
                                <w:t xml:space="preserve"> Focus</w:t>
                              </w:r>
                              <w:r w:rsidR="0031176F" w:rsidRPr="0031176F">
                                <w:rPr>
                                  <w:rFonts w:ascii="Arial" w:eastAsiaTheme="majorEastAsia" w:hAnsi="Arial" w:cs="Arial"/>
                                  <w:b/>
                                  <w:bCs/>
                                  <w:color w:val="4472C4" w:themeColor="accent1"/>
                                  <w:u w:val="single"/>
                                </w:rPr>
                                <w:t xml:space="preserve"> on “Hard Outcomes”:</w:t>
                              </w:r>
                              <w:r w:rsidR="0031176F">
                                <w:rPr>
                                  <w:rFonts w:ascii="Arial" w:eastAsiaTheme="majorEastAsia" w:hAnsi="Arial" w:cs="Arial"/>
                                  <w:b/>
                                  <w:bCs/>
                                  <w:color w:val="4472C4" w:themeColor="accent1"/>
                                </w:rPr>
                                <w:t xml:space="preserve"> </w:t>
                              </w:r>
                              <w:r w:rsidR="0031176F" w:rsidRPr="0031176F">
                                <w:rPr>
                                  <w:rFonts w:ascii="Arial" w:eastAsiaTheme="majorEastAsia" w:hAnsi="Arial" w:cs="Arial"/>
                                  <w:color w:val="4472C4" w:themeColor="accent1"/>
                                </w:rPr>
                                <w:t>Interventions frequently disregard subjective indicators that are essential to total well-</w:t>
                              </w:r>
                              <w:r w:rsidR="007F6F28" w:rsidRPr="0031176F">
                                <w:rPr>
                                  <w:rFonts w:ascii="Arial" w:eastAsiaTheme="majorEastAsia" w:hAnsi="Arial" w:cs="Arial"/>
                                  <w:color w:val="4472C4" w:themeColor="accent1"/>
                                </w:rPr>
                                <w:t>being,</w:t>
                              </w:r>
                              <w:r w:rsidR="0031176F" w:rsidRPr="0031176F">
                                <w:rPr>
                                  <w:rFonts w:ascii="Arial" w:eastAsiaTheme="majorEastAsia" w:hAnsi="Arial" w:cs="Arial"/>
                                  <w:color w:val="4472C4" w:themeColor="accent1"/>
                                </w:rPr>
                                <w:t xml:space="preserve"> such as perceived loneliness and quality of life, in favour of physical</w:t>
                              </w:r>
                              <w:r w:rsidR="0031176F">
                                <w:rPr>
                                  <w:rFonts w:ascii="Arial" w:eastAsiaTheme="majorEastAsia" w:hAnsi="Arial" w:cs="Arial"/>
                                  <w:b/>
                                  <w:bCs/>
                                  <w:color w:val="4472C4" w:themeColor="accent1"/>
                                </w:rPr>
                                <w:t xml:space="preserve"> </w:t>
                              </w:r>
                              <w:r w:rsidR="0031176F" w:rsidRPr="0031310F">
                                <w:rPr>
                                  <w:rFonts w:ascii="Arial" w:eastAsiaTheme="majorEastAsia" w:hAnsi="Arial" w:cs="Arial"/>
                                  <w:color w:val="4472C4" w:themeColor="accent1"/>
                                </w:rPr>
                                <w:t>health measurements.</w:t>
                              </w:r>
                            </w:p>
                            <w:p w14:paraId="1CAA76E0" w14:textId="3451154E" w:rsidR="009D58CB" w:rsidRPr="00354304" w:rsidRDefault="009D58CB" w:rsidP="00354304">
                              <w:pPr>
                                <w:rPr>
                                  <w:rFonts w:ascii="Arial" w:hAnsi="Arial" w:cs="Arial"/>
                                  <w:b/>
                                  <w:bCs/>
                                  <w:color w:val="44546A" w:themeColor="text2"/>
                                </w:rPr>
                              </w:pPr>
                            </w:p>
                          </w:txbxContent>
                        </wps:txbx>
                        <wps:bodyPr rot="0" vert="horz" wrap="square" lIns="182880" tIns="457200" rIns="182880" bIns="73152" anchor="t" anchorCtr="0" upright="1">
                          <a:noAutofit/>
                        </wps:bodyPr>
                      </wps:wsp>
                      <wps:wsp>
                        <wps:cNvPr id="213" name="Rectangle 213"/>
                        <wps:cNvSpPr/>
                        <wps:spPr>
                          <a:xfrm>
                            <a:off x="-4918050" y="1156540"/>
                            <a:ext cx="2082691" cy="387213"/>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DF797A5" w14:textId="4506BD70" w:rsidR="009D58CB" w:rsidRPr="00354304" w:rsidRDefault="00354304">
                              <w:pPr>
                                <w:spacing w:before="240"/>
                                <w:rPr>
                                  <w:rFonts w:ascii="Arial" w:hAnsi="Arial" w:cs="Arial"/>
                                  <w:color w:val="4472C4" w:themeColor="accent1"/>
                                </w:rPr>
                              </w:pPr>
                              <w:r>
                                <w:rPr>
                                  <w:rFonts w:ascii="Arial" w:hAnsi="Arial" w:cs="Arial"/>
                                  <w:color w:val="4472C4" w:themeColor="accent1"/>
                                </w:rPr>
                                <w:t>jujj</w:t>
                              </w:r>
                              <w:r w:rsidR="001F7604">
                                <w:rPr>
                                  <w:rFonts w:ascii="Arial" w:hAnsi="Arial" w:cs="Arial"/>
                                  <w:color w:val="4472C4" w:themeColor="accent1"/>
                                </w:rPr>
                                <w:t>Co</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s:wsp>
                        <wps:cNvPr id="214" name="Rectangle 214"/>
                        <wps:cNvSpPr/>
                        <wps:spPr>
                          <a:xfrm>
                            <a:off x="-4770118" y="10046171"/>
                            <a:ext cx="2085072" cy="104859"/>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46758A5" w14:textId="77777777" w:rsidR="009D58CB" w:rsidRDefault="009D58CB">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A740E9B" id="Group 219" o:spid="_x0000_s1026" style="position:absolute;margin-left:12.2pt;margin-top:47.1pt;width:144.8pt;height:749.35pt;z-index:251663360;mso-position-horizontal-relative:page;mso-position-vertical-relative:page" coordorigin="-49180,11565" coordsize="22330,899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">
                <v:rect id="AutoShape 14" o:spid="_x0000_s1027" style="position:absolute;left:-49010;top:15367;width:20828;height:860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" fillcolor="white [3212]" strokecolor="#747070 [1614]" strokeweight="1.25pt">
                  <v:textbox inset="14.4pt,36pt,14.4pt,5.76pt">
                    <w:txbxContent>
                      <w:p w14:paraId="3D9DD1FB" w14:textId="19CC5597" w:rsidR="001F7604" w:rsidRDefault="001F7604">
                        <w:pPr>
                          <w:spacing w:before="880" w:after="240" w:line="240" w:lineRule="auto"/>
                          <w:rPr>
                            <w:rFonts w:ascii="Arial" w:eastAsiaTheme="majorEastAsia" w:hAnsi="Arial" w:cs="Arial"/>
                            <w:b/>
                            <w:bCs/>
                            <w:color w:val="4472C4" w:themeColor="accent1"/>
                            <w:sz w:val="28"/>
                            <w:szCs w:val="28"/>
                          </w:rPr>
                        </w:pPr>
                        <w:r>
                          <w:rPr>
                            <w:rFonts w:ascii="Arial" w:eastAsiaTheme="majorEastAsia" w:hAnsi="Arial" w:cs="Arial"/>
                            <w:b/>
                            <w:bCs/>
                            <w:color w:val="4472C4" w:themeColor="accent1"/>
                            <w:sz w:val="28"/>
                            <w:szCs w:val="28"/>
                          </w:rPr>
                          <w:t>‘</w:t>
                        </w:r>
                        <w:r w:rsidR="007F6F28">
                          <w:rPr>
                            <w:rFonts w:ascii="Arial" w:eastAsiaTheme="majorEastAsia" w:hAnsi="Arial" w:cs="Arial"/>
                            <w:b/>
                            <w:bCs/>
                            <w:color w:val="4472C4" w:themeColor="accent1"/>
                            <w:sz w:val="28"/>
                            <w:szCs w:val="28"/>
                          </w:rPr>
                          <w:t>Connect Hub</w:t>
                        </w:r>
                        <w:r>
                          <w:rPr>
                            <w:rFonts w:ascii="Arial" w:eastAsiaTheme="majorEastAsia" w:hAnsi="Arial" w:cs="Arial"/>
                            <w:b/>
                            <w:bCs/>
                            <w:color w:val="4472C4" w:themeColor="accent1"/>
                            <w:sz w:val="28"/>
                            <w:szCs w:val="28"/>
                          </w:rPr>
                          <w:t>’</w:t>
                        </w:r>
                      </w:p>
                      <w:p w14:paraId="0FF8D385" w14:textId="0461F918" w:rsidR="00354304" w:rsidRDefault="00354304">
                        <w:pPr>
                          <w:spacing w:before="880" w:after="240" w:line="240" w:lineRule="auto"/>
                          <w:rPr>
                            <w:rFonts w:ascii="Arial" w:eastAsiaTheme="majorEastAsia" w:hAnsi="Arial" w:cs="Arial"/>
                            <w:b/>
                            <w:bCs/>
                            <w:color w:val="4472C4" w:themeColor="accent1"/>
                            <w:sz w:val="28"/>
                            <w:szCs w:val="28"/>
                          </w:rPr>
                        </w:pPr>
                        <w:r w:rsidRPr="00354304">
                          <w:rPr>
                            <w:rFonts w:ascii="Arial" w:eastAsiaTheme="majorEastAsia" w:hAnsi="Arial" w:cs="Arial"/>
                            <w:b/>
                            <w:bCs/>
                            <w:color w:val="4472C4" w:themeColor="accent1"/>
                            <w:sz w:val="28"/>
                            <w:szCs w:val="28"/>
                          </w:rPr>
                          <w:t>The issues/gaps in health and social care</w:t>
                        </w:r>
                      </w:p>
                      <w:p w14:paraId="12C95DF9" w14:textId="10D49B14" w:rsidR="0031176F" w:rsidRPr="0031176F" w:rsidRDefault="00354304">
                        <w:pPr>
                          <w:spacing w:before="880" w:after="240" w:line="240" w:lineRule="auto"/>
                          <w:rPr>
                            <w:rFonts w:ascii="Arial" w:eastAsiaTheme="majorEastAsia" w:hAnsi="Arial" w:cs="Arial"/>
                            <w:color w:val="4472C4" w:themeColor="accent1"/>
                          </w:rPr>
                        </w:pPr>
                        <w:r w:rsidRPr="0031176F">
                          <w:rPr>
                            <w:rFonts w:ascii="Arial" w:eastAsiaTheme="majorEastAsia" w:hAnsi="Arial" w:cs="Arial"/>
                            <w:b/>
                            <w:bCs/>
                            <w:color w:val="4472C4" w:themeColor="accent1"/>
                            <w:u w:val="single"/>
                          </w:rPr>
                          <w:t>Digital Divide:</w:t>
                        </w:r>
                        <w:r>
                          <w:rPr>
                            <w:rFonts w:ascii="Arial" w:eastAsiaTheme="majorEastAsia" w:hAnsi="Arial" w:cs="Arial"/>
                            <w:b/>
                            <w:bCs/>
                            <w:color w:val="4472C4" w:themeColor="accent1"/>
                          </w:rPr>
                          <w:t xml:space="preserve"> </w:t>
                        </w:r>
                        <w:r w:rsidRPr="0031176F">
                          <w:rPr>
                            <w:rFonts w:ascii="Arial" w:eastAsiaTheme="majorEastAsia" w:hAnsi="Arial" w:cs="Arial"/>
                            <w:color w:val="4472C4" w:themeColor="accent1"/>
                          </w:rPr>
                          <w:t xml:space="preserve">Despite technology’s potential to promote social interaction, many older </w:t>
                        </w:r>
                        <w:r w:rsidR="0031176F" w:rsidRPr="0031176F">
                          <w:rPr>
                            <w:rFonts w:ascii="Arial" w:eastAsiaTheme="majorEastAsia" w:hAnsi="Arial" w:cs="Arial"/>
                            <w:color w:val="4472C4" w:themeColor="accent1"/>
                          </w:rPr>
                          <w:t>people lack the self-assurance, knowledge, or resources to use it effectively.</w:t>
                        </w:r>
                        <w:r w:rsidR="0031176F" w:rsidRPr="0031176F">
                          <w:rPr>
                            <w:rFonts w:ascii="Arial" w:eastAsiaTheme="majorEastAsia" w:hAnsi="Arial" w:cs="Arial"/>
                            <w:b/>
                            <w:bCs/>
                            <w:color w:val="4472C4" w:themeColor="accent1"/>
                            <w:u w:val="single"/>
                          </w:rPr>
                          <w:t xml:space="preserve"> Lack of Integrated Support:</w:t>
                        </w:r>
                        <w:r w:rsidR="0031176F">
                          <w:rPr>
                            <w:rFonts w:ascii="Arial" w:eastAsiaTheme="majorEastAsia" w:hAnsi="Arial" w:cs="Arial"/>
                            <w:b/>
                            <w:bCs/>
                            <w:color w:val="4472C4" w:themeColor="accent1"/>
                          </w:rPr>
                          <w:t xml:space="preserve"> </w:t>
                        </w:r>
                        <w:r w:rsidR="0031176F" w:rsidRPr="0031176F">
                          <w:rPr>
                            <w:rFonts w:ascii="Arial" w:eastAsiaTheme="majorEastAsia" w:hAnsi="Arial" w:cs="Arial"/>
                            <w:color w:val="4472C4" w:themeColor="accent1"/>
                          </w:rPr>
                          <w:t xml:space="preserve">It is challenging to offer comprehensive treatment that </w:t>
                        </w:r>
                        <w:r w:rsidR="007F6F28" w:rsidRPr="0031176F">
                          <w:rPr>
                            <w:rFonts w:ascii="Arial" w:eastAsiaTheme="majorEastAsia" w:hAnsi="Arial" w:cs="Arial"/>
                            <w:color w:val="4472C4" w:themeColor="accent1"/>
                          </w:rPr>
                          <w:t>considers</w:t>
                        </w:r>
                        <w:r w:rsidR="0031176F" w:rsidRPr="0031176F">
                          <w:rPr>
                            <w:rFonts w:ascii="Arial" w:eastAsiaTheme="majorEastAsia" w:hAnsi="Arial" w:cs="Arial"/>
                            <w:color w:val="4472C4" w:themeColor="accent1"/>
                          </w:rPr>
                          <w:t xml:space="preserve"> both medical and social requirements since there is frequently a gap between community-based support programs and health </w:t>
                        </w:r>
                        <w:r w:rsidR="0031310F" w:rsidRPr="0031176F">
                          <w:rPr>
                            <w:rFonts w:ascii="Arial" w:eastAsiaTheme="majorEastAsia" w:hAnsi="Arial" w:cs="Arial"/>
                            <w:color w:val="4472C4" w:themeColor="accent1"/>
                          </w:rPr>
                          <w:t>services.</w:t>
                        </w:r>
                        <w:r w:rsidR="0031310F" w:rsidRPr="0031176F">
                          <w:rPr>
                            <w:rFonts w:ascii="Arial" w:eastAsiaTheme="majorEastAsia" w:hAnsi="Arial" w:cs="Arial"/>
                            <w:b/>
                            <w:bCs/>
                            <w:color w:val="4472C4" w:themeColor="accent1"/>
                            <w:u w:val="single"/>
                          </w:rPr>
                          <w:t xml:space="preserve"> Focus</w:t>
                        </w:r>
                        <w:r w:rsidR="0031176F" w:rsidRPr="0031176F">
                          <w:rPr>
                            <w:rFonts w:ascii="Arial" w:eastAsiaTheme="majorEastAsia" w:hAnsi="Arial" w:cs="Arial"/>
                            <w:b/>
                            <w:bCs/>
                            <w:color w:val="4472C4" w:themeColor="accent1"/>
                            <w:u w:val="single"/>
                          </w:rPr>
                          <w:t xml:space="preserve"> on “Hard Outcomes”:</w:t>
                        </w:r>
                        <w:r w:rsidR="0031176F">
                          <w:rPr>
                            <w:rFonts w:ascii="Arial" w:eastAsiaTheme="majorEastAsia" w:hAnsi="Arial" w:cs="Arial"/>
                            <w:b/>
                            <w:bCs/>
                            <w:color w:val="4472C4" w:themeColor="accent1"/>
                          </w:rPr>
                          <w:t xml:space="preserve"> </w:t>
                        </w:r>
                        <w:r w:rsidR="0031176F" w:rsidRPr="0031176F">
                          <w:rPr>
                            <w:rFonts w:ascii="Arial" w:eastAsiaTheme="majorEastAsia" w:hAnsi="Arial" w:cs="Arial"/>
                            <w:color w:val="4472C4" w:themeColor="accent1"/>
                          </w:rPr>
                          <w:t>Interventions frequently disregard subjective indicators that are essential to total well-</w:t>
                        </w:r>
                        <w:r w:rsidR="007F6F28" w:rsidRPr="0031176F">
                          <w:rPr>
                            <w:rFonts w:ascii="Arial" w:eastAsiaTheme="majorEastAsia" w:hAnsi="Arial" w:cs="Arial"/>
                            <w:color w:val="4472C4" w:themeColor="accent1"/>
                          </w:rPr>
                          <w:t>being,</w:t>
                        </w:r>
                        <w:r w:rsidR="0031176F" w:rsidRPr="0031176F">
                          <w:rPr>
                            <w:rFonts w:ascii="Arial" w:eastAsiaTheme="majorEastAsia" w:hAnsi="Arial" w:cs="Arial"/>
                            <w:color w:val="4472C4" w:themeColor="accent1"/>
                          </w:rPr>
                          <w:t xml:space="preserve"> such as perceived loneliness and quality of life, in favour of physical</w:t>
                        </w:r>
                        <w:r w:rsidR="0031176F">
                          <w:rPr>
                            <w:rFonts w:ascii="Arial" w:eastAsiaTheme="majorEastAsia" w:hAnsi="Arial" w:cs="Arial"/>
                            <w:b/>
                            <w:bCs/>
                            <w:color w:val="4472C4" w:themeColor="accent1"/>
                          </w:rPr>
                          <w:t xml:space="preserve"> </w:t>
                        </w:r>
                        <w:r w:rsidR="0031176F" w:rsidRPr="0031310F">
                          <w:rPr>
                            <w:rFonts w:ascii="Arial" w:eastAsiaTheme="majorEastAsia" w:hAnsi="Arial" w:cs="Arial"/>
                            <w:color w:val="4472C4" w:themeColor="accent1"/>
                          </w:rPr>
                          <w:t>health measurements.</w:t>
                        </w:r>
                      </w:p>
                      <w:p w14:paraId="1CAA76E0" w14:textId="3451154E" w:rsidR="009D58CB" w:rsidRPr="00354304" w:rsidRDefault="009D58CB" w:rsidP="00354304">
                        <w:pPr>
                          <w:rPr>
                            <w:rFonts w:ascii="Arial" w:hAnsi="Arial" w:cs="Arial"/>
                            <w:b/>
                            <w:bCs/>
                            <w:color w:val="44546A" w:themeColor="text2"/>
                          </w:rPr>
                        </w:pPr>
                      </w:p>
                    </w:txbxContent>
                  </v:textbox>
                </v:rect>
                <v:rect id="Rectangle 213" o:spid="_x0000_s1028" style="position:absolute;left:-49180;top:11565;width:20827;height:38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" fillcolor="#44546a [3215]" stroked="f" strokeweight="1pt">
                  <v:textbox inset="14.4pt,14.4pt,14.4pt,28.8pt">
                    <w:txbxContent>
                      <w:p w14:paraId="3DF797A5" w14:textId="4506BD70" w:rsidR="009D58CB" w:rsidRPr="00354304" w:rsidRDefault="00354304">
                        <w:pPr>
                          <w:spacing w:before="240"/>
                          <w:rPr>
                            <w:rFonts w:ascii="Arial" w:hAnsi="Arial" w:cs="Arial"/>
                            <w:color w:val="4472C4" w:themeColor="accent1"/>
                          </w:rPr>
                        </w:pPr>
                        <w:r>
                          <w:rPr>
                            <w:rFonts w:ascii="Arial" w:hAnsi="Arial" w:cs="Arial"/>
                            <w:color w:val="4472C4" w:themeColor="accent1"/>
                          </w:rPr>
                          <w:t>jujj</w:t>
                        </w:r>
                        <w:r w:rsidR="001F7604">
                          <w:rPr>
                            <w:rFonts w:ascii="Arial" w:hAnsi="Arial" w:cs="Arial"/>
                            <w:color w:val="4472C4" w:themeColor="accent1"/>
                          </w:rPr>
                          <w:t>Co</w:t>
                        </w:r>
                      </w:p>
                    </w:txbxContent>
                  </v:textbox>
                </v:rect>
                <v:rect id="Rectangle 214" o:spid="_x0000_s1029" style="position:absolute;left:-47701;top:100461;width:20851;height:1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" fillcolor="#4472c4 [3204]" stroked="f" strokeweight="1pt">
                  <v:textbox inset="14.4pt,14.4pt,14.4pt,28.8pt">
                    <w:txbxContent>
                      <w:p w14:paraId="246758A5" w14:textId="77777777" w:rsidR="009D58CB" w:rsidRDefault="009D58CB">
                        <w:pPr>
                          <w:spacing w:before="240"/>
                          <w:rPr>
                            <w:color w:val="FFFFFF" w:themeColor="background1"/>
                          </w:rPr>
                        </w:pPr>
                      </w:p>
                    </w:txbxContent>
                  </v:textbox>
                </v:rect>
                <w10:wrap type="square" anchorx="page" anchory="page"/>
              </v:group>
            </w:pict>
          </mc:Fallback>
        </mc:AlternateContent>
      </w:r>
      <w:r w:rsidR="007761DC" w:rsidRPr="00E41792">
        <w:rPr>
          <w:rFonts w:ascii="Arial" w:hAnsi="Arial" w:cs="Arial"/>
          <w:noProof/>
          <w:sz w:val="32"/>
          <w:szCs w:val="32"/>
        </w:rPr>
        <mc:AlternateContent>
          <mc:Choice Requires="wps">
            <w:drawing>
              <wp:anchor distT="45720" distB="45720" distL="114300" distR="114300" simplePos="0" relativeHeight="251667456" behindDoc="0" locked="0" layoutInCell="1" allowOverlap="1" wp14:anchorId="04FFFE94" wp14:editId="6D5D7BE7">
                <wp:simplePos x="0" y="0"/>
                <wp:positionH relativeFrom="column">
                  <wp:posOffset>1285630</wp:posOffset>
                </wp:positionH>
                <wp:positionV relativeFrom="paragraph">
                  <wp:posOffset>2674717</wp:posOffset>
                </wp:positionV>
                <wp:extent cx="2476500" cy="18859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0" cy="1885950"/>
                        </a:xfrm>
                        <a:prstGeom prst="rect">
                          <a:avLst/>
                        </a:prstGeom>
                        <a:ln>
                          <a:headEnd/>
                          <a:tailEnd/>
                        </a:ln>
                      </wps:spPr>
                      <wps:style>
                        <a:lnRef idx="3">
                          <a:schemeClr val="lt1"/>
                        </a:lnRef>
                        <a:fillRef idx="1">
                          <a:schemeClr val="accent4"/>
                        </a:fillRef>
                        <a:effectRef idx="1">
                          <a:schemeClr val="accent4"/>
                        </a:effectRef>
                        <a:fontRef idx="minor">
                          <a:schemeClr val="lt1"/>
                        </a:fontRef>
                      </wps:style>
                      <wps:txbx>
                        <w:txbxContent>
                          <w:p w14:paraId="0479251D" w14:textId="1323AC93" w:rsidR="00E41792" w:rsidRPr="00E41792" w:rsidRDefault="00E41792">
                            <w:pPr>
                              <w:rPr>
                                <w:rFonts w:ascii="Arial" w:hAnsi="Arial" w:cs="Arial"/>
                              </w:rPr>
                            </w:pPr>
                            <w:r w:rsidRPr="00354304">
                              <w:rPr>
                                <w:rFonts w:ascii="Arial" w:hAnsi="Arial" w:cs="Arial"/>
                              </w:rPr>
                              <w:t>Loneliness and social isolation are serious public health issues that are linked to higher risks of early death, depression, anxiety, heart disease, cognitive decline (including dementia), and a compromised immune system. The COVID-19 pandemic restrictions made the isolation that many older people in the UK endure even worse</w:t>
                            </w:r>
                            <w:r w:rsidRPr="00E41792">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FFFE94" id="_x0000_t202" coordsize="21600,21600" o:spt="202" path="m,l,21600r21600,l21600,xe">
                <v:stroke joinstyle="miter"/>
                <v:path gradientshapeok="t" o:connecttype="rect"/>
              </v:shapetype>
              <v:shape id="Text Box 2" o:spid="_x0000_s1030" type="#_x0000_t202" style="position:absolute;margin-left:101.25pt;margin-top:210.6pt;width:195pt;height:148.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" fillcolor="#ffc000 [3207]" strokecolor="white [3201]" strokeweight="1.5pt">
                <v:textbox>
                  <w:txbxContent>
                    <w:p w14:paraId="0479251D" w14:textId="1323AC93" w:rsidR="00E41792" w:rsidRPr="00E41792" w:rsidRDefault="00E41792">
                      <w:pPr>
                        <w:rPr>
                          <w:rFonts w:ascii="Arial" w:hAnsi="Arial" w:cs="Arial"/>
                        </w:rPr>
                      </w:pPr>
                      <w:r w:rsidRPr="00354304">
                        <w:rPr>
                          <w:rFonts w:ascii="Arial" w:hAnsi="Arial" w:cs="Arial"/>
                        </w:rPr>
                        <w:t>Loneliness and social isolation are serious public health issues that are linked to higher risks of early death, depression, anxiety, heart disease, cognitive decline (including dementia), and a compromised immune system. The COVID-19 pandemic restrictions made the isolation that many older people in the UK endure even worse</w:t>
                      </w:r>
                      <w:r w:rsidRPr="00E41792">
                        <w:t>.</w:t>
                      </w:r>
                    </w:p>
                  </w:txbxContent>
                </v:textbox>
                <w10:wrap type="square"/>
              </v:shape>
            </w:pict>
          </mc:Fallback>
        </mc:AlternateContent>
      </w:r>
      <w:r w:rsidR="007761DC" w:rsidRPr="009D58CB">
        <w:rPr>
          <w:rFonts w:ascii="Arial" w:hAnsi="Arial" w:cs="Arial"/>
          <w:noProof/>
          <w:sz w:val="28"/>
          <w:szCs w:val="28"/>
        </w:rPr>
        <mc:AlternateContent>
          <mc:Choice Requires="wpg">
            <w:drawing>
              <wp:anchor distT="0" distB="0" distL="228600" distR="228600" simplePos="0" relativeHeight="251665408" behindDoc="1" locked="0" layoutInCell="1" allowOverlap="1" wp14:anchorId="23CE28DD" wp14:editId="7204C42C">
                <wp:simplePos x="0" y="0"/>
                <wp:positionH relativeFrom="margin">
                  <wp:posOffset>4258554</wp:posOffset>
                </wp:positionH>
                <wp:positionV relativeFrom="margin">
                  <wp:posOffset>-640080</wp:posOffset>
                </wp:positionV>
                <wp:extent cx="2076450" cy="8519339"/>
                <wp:effectExtent l="0" t="0" r="0" b="0"/>
                <wp:wrapSquare wrapText="bothSides"/>
                <wp:docPr id="201" name="Group 207"/>
                <wp:cNvGraphicFramePr/>
                <a:graphic xmlns:a="http://schemas.openxmlformats.org/drawingml/2006/main">
                  <a:graphicData uri="http://schemas.microsoft.com/office/word/2010/wordprocessingGroup">
                    <wpg:wgp>
                      <wpg:cNvGrpSpPr/>
                      <wpg:grpSpPr>
                        <a:xfrm>
                          <a:off x="0" y="0"/>
                          <a:ext cx="2076450" cy="8519339"/>
                          <a:chOff x="-247650" y="-393700"/>
                          <a:chExt cx="2076450" cy="8519339"/>
                        </a:xfrm>
                      </wpg:grpSpPr>
                      <wps:wsp>
                        <wps:cNvPr id="202" name="Rectangle 202"/>
                        <wps:cNvSpPr/>
                        <wps:spPr>
                          <a:xfrm>
                            <a:off x="-247650" y="-393700"/>
                            <a:ext cx="18288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228600" y="901879"/>
                            <a:ext cx="1828800" cy="722376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83A68CB" w14:textId="1A53AC02" w:rsidR="009D58CB" w:rsidRDefault="00613165" w:rsidP="00F909CC">
                              <w:pPr>
                                <w:rPr>
                                  <w:rFonts w:ascii="Arial" w:hAnsi="Arial" w:cs="Arial"/>
                                  <w:color w:val="FFFFFF" w:themeColor="background1"/>
                                </w:rPr>
                              </w:pPr>
                              <w:r w:rsidRPr="00613165">
                                <w:rPr>
                                  <w:rFonts w:ascii="Arial" w:hAnsi="Arial" w:cs="Arial"/>
                                  <w:color w:val="FFFFFF" w:themeColor="background1"/>
                                  <w:u w:val="single"/>
                                </w:rPr>
                                <w:t>Phase 1</w:t>
                              </w:r>
                              <w:r w:rsidRPr="00613165">
                                <w:rPr>
                                  <w:rFonts w:ascii="Arial" w:hAnsi="Arial" w:cs="Arial"/>
                                  <w:color w:val="FFFFFF" w:themeColor="background1"/>
                                </w:rPr>
                                <w:t xml:space="preserve">: Needs Assessment and Co-design (Months 1-3): focuses on engaging older adults and care </w:t>
                              </w:r>
                              <w:r>
                                <w:rPr>
                                  <w:rFonts w:ascii="Arial" w:hAnsi="Arial" w:cs="Arial"/>
                                  <w:color w:val="FFFFFF" w:themeColor="background1"/>
                                </w:rPr>
                                <w:t>providers through focus groups, identifying barriers to social connection and preferences around technology use.</w:t>
                              </w:r>
                            </w:p>
                            <w:p w14:paraId="0997B112" w14:textId="7D34E53F" w:rsidR="00613165" w:rsidRDefault="00613165" w:rsidP="00F909CC">
                              <w:pPr>
                                <w:rPr>
                                  <w:rFonts w:ascii="Arial" w:hAnsi="Arial" w:cs="Arial"/>
                                  <w:color w:val="FFFFFF" w:themeColor="background1"/>
                                </w:rPr>
                              </w:pPr>
                              <w:r>
                                <w:rPr>
                                  <w:rFonts w:ascii="Arial" w:hAnsi="Arial" w:cs="Arial"/>
                                  <w:color w:val="FFFFFF" w:themeColor="background1"/>
                                </w:rPr>
                                <w:t>Phase 2: Programme Launch and Iteration (Months 4-9)</w:t>
                              </w:r>
                              <w:r w:rsidR="009A2839">
                                <w:rPr>
                                  <w:rFonts w:ascii="Arial" w:hAnsi="Arial" w:cs="Arial"/>
                                  <w:color w:val="FFFFFF" w:themeColor="background1"/>
                                </w:rPr>
                                <w:t xml:space="preserve"> involves implementing a pilot in a selected community.</w:t>
                              </w:r>
                            </w:p>
                            <w:p w14:paraId="5E7DC288" w14:textId="687BF5DA" w:rsidR="009A2839" w:rsidRDefault="009A2839" w:rsidP="00F909CC">
                              <w:pPr>
                                <w:rPr>
                                  <w:rFonts w:ascii="Arial" w:hAnsi="Arial" w:cs="Arial"/>
                                  <w:color w:val="FFFFFF" w:themeColor="background1"/>
                                </w:rPr>
                              </w:pPr>
                              <w:r>
                                <w:rPr>
                                  <w:rFonts w:ascii="Arial" w:hAnsi="Arial" w:cs="Arial"/>
                                  <w:color w:val="FFFFFF" w:themeColor="background1"/>
                                </w:rPr>
                                <w:t xml:space="preserve">Phase 3: Evaluation and Refinement (Months 10-12) </w:t>
                              </w:r>
                              <w:proofErr w:type="gramStart"/>
                              <w:r>
                                <w:rPr>
                                  <w:rFonts w:ascii="Arial" w:hAnsi="Arial" w:cs="Arial"/>
                                  <w:color w:val="FFFFFF" w:themeColor="background1"/>
                                </w:rPr>
                                <w:t>evaluates</w:t>
                              </w:r>
                              <w:proofErr w:type="gramEnd"/>
                              <w:r>
                                <w:rPr>
                                  <w:rFonts w:ascii="Arial" w:hAnsi="Arial" w:cs="Arial"/>
                                  <w:color w:val="FFFFFF" w:themeColor="background1"/>
                                </w:rPr>
                                <w:t xml:space="preserve"> impact through valeted quantitative measures.</w:t>
                              </w:r>
                            </w:p>
                            <w:p w14:paraId="7BFDF077" w14:textId="63391BD5" w:rsidR="009A2839" w:rsidRPr="00613165" w:rsidRDefault="00080D9A" w:rsidP="00F909CC">
                              <w:pPr>
                                <w:rPr>
                                  <w:rFonts w:ascii="Arial" w:hAnsi="Arial" w:cs="Arial"/>
                                  <w:color w:val="FFFFFF" w:themeColor="background1"/>
                                </w:rPr>
                              </w:pPr>
                              <w:r>
                                <w:rPr>
                                  <w:rFonts w:ascii="Arial" w:hAnsi="Arial" w:cs="Arial"/>
                                  <w:noProof/>
                                  <w:color w:val="FFFFFF" w:themeColor="background1"/>
                                </w:rPr>
                                <w:drawing>
                                  <wp:inline distT="0" distB="0" distL="0" distR="0" wp14:anchorId="20EDA95A" wp14:editId="4EB4C276">
                                    <wp:extent cx="1663700" cy="2406650"/>
                                    <wp:effectExtent l="0" t="0" r="0" b="0"/>
                                    <wp:docPr id="2032375361" name="Picture 6" descr="A person sitting on a bed looking out the win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243237" name="Picture 6" descr="A person sitting on a bed looking out the window&#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1663700" cy="2406650"/>
                                            </a:xfrm>
                                            <a:prstGeom prst="rect">
                                              <a:avLst/>
                                            </a:prstGeom>
                                            <a:ln>
                                              <a:noFill/>
                                            </a:ln>
                                            <a:effectLst>
                                              <a:softEdge rad="112500"/>
                                            </a:effectLst>
                                          </pic:spPr>
                                        </pic:pic>
                                      </a:graphicData>
                                    </a:graphic>
                                  </wp:inline>
                                </w:drawing>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07"/>
                            <a:ext cx="1828800" cy="40640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0056476" w14:textId="7DB6F44C" w:rsidR="009D58CB" w:rsidRDefault="00F909CC" w:rsidP="00F909CC">
                              <w:pPr>
                                <w:pStyle w:val="NoSpacing"/>
                                <w:rPr>
                                  <w:rFonts w:asciiTheme="majorHAnsi" w:eastAsiaTheme="majorEastAsia" w:hAnsiTheme="majorHAnsi" w:cstheme="majorBidi"/>
                                  <w:caps/>
                                  <w:color w:val="4472C4" w:themeColor="accent1"/>
                                  <w:sz w:val="28"/>
                                  <w:szCs w:val="28"/>
                                </w:rPr>
                              </w:pPr>
                              <w:r>
                                <w:rPr>
                                  <w:rFonts w:asciiTheme="majorHAnsi" w:eastAsiaTheme="majorEastAsia" w:hAnsiTheme="majorHAnsi" w:cstheme="majorBidi"/>
                                  <w:caps/>
                                  <w:color w:val="4472C4" w:themeColor="accent1"/>
                                  <w:sz w:val="28"/>
                                  <w:szCs w:val="28"/>
                                </w:rPr>
                                <w:t>iMPLEMENTATION</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23CE28DD" id="Group 207" o:spid="_x0000_s1031" style="position:absolute;margin-left:335.3pt;margin-top:-50.4pt;width:163.5pt;height:670.8pt;z-index:-251651072;mso-wrap-distance-left:18pt;mso-wrap-distance-right:18pt;mso-position-horizontal-relative:margin;mso-position-vertical-relative:margin;mso-width-relative:margin;mso-height-relative:margin" coordorigin="-2476,-3937" coordsize="20764,85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">
                <v:rect id="Rectangle 202" o:spid="_x0000_s1032" style="position:absolute;left:-2476;top:-3937;width:18287;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" fillcolor="#4472c4 [3204]" stroked="f" strokeweight="1pt"/>
                <v:rect id="Rectangle 203" o:spid="_x0000_s1033" style="position:absolute;left:-2286;top:9018;width:18288;height:72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" fillcolor="#4472c4 [3204]" stroked="f" strokeweight="1pt">
                  <v:textbox inset=",14.4pt,8.64pt,18pt">
                    <w:txbxContent>
                      <w:p w14:paraId="383A68CB" w14:textId="1A53AC02" w:rsidR="009D58CB" w:rsidRDefault="00613165" w:rsidP="00F909CC">
                        <w:pPr>
                          <w:rPr>
                            <w:rFonts w:ascii="Arial" w:hAnsi="Arial" w:cs="Arial"/>
                            <w:color w:val="FFFFFF" w:themeColor="background1"/>
                          </w:rPr>
                        </w:pPr>
                        <w:r w:rsidRPr="00613165">
                          <w:rPr>
                            <w:rFonts w:ascii="Arial" w:hAnsi="Arial" w:cs="Arial"/>
                            <w:color w:val="FFFFFF" w:themeColor="background1"/>
                            <w:u w:val="single"/>
                          </w:rPr>
                          <w:t>Phase 1</w:t>
                        </w:r>
                        <w:r w:rsidRPr="00613165">
                          <w:rPr>
                            <w:rFonts w:ascii="Arial" w:hAnsi="Arial" w:cs="Arial"/>
                            <w:color w:val="FFFFFF" w:themeColor="background1"/>
                          </w:rPr>
                          <w:t xml:space="preserve">: Needs Assessment and Co-design (Months 1-3): focuses on engaging older adults and care </w:t>
                        </w:r>
                        <w:r>
                          <w:rPr>
                            <w:rFonts w:ascii="Arial" w:hAnsi="Arial" w:cs="Arial"/>
                            <w:color w:val="FFFFFF" w:themeColor="background1"/>
                          </w:rPr>
                          <w:t>providers through focus groups, identifying barriers to social connection and preferences around technology use.</w:t>
                        </w:r>
                      </w:p>
                      <w:p w14:paraId="0997B112" w14:textId="7D34E53F" w:rsidR="00613165" w:rsidRDefault="00613165" w:rsidP="00F909CC">
                        <w:pPr>
                          <w:rPr>
                            <w:rFonts w:ascii="Arial" w:hAnsi="Arial" w:cs="Arial"/>
                            <w:color w:val="FFFFFF" w:themeColor="background1"/>
                          </w:rPr>
                        </w:pPr>
                        <w:r>
                          <w:rPr>
                            <w:rFonts w:ascii="Arial" w:hAnsi="Arial" w:cs="Arial"/>
                            <w:color w:val="FFFFFF" w:themeColor="background1"/>
                          </w:rPr>
                          <w:t>Phase 2: Programme Launch and Iteration (Months 4-9)</w:t>
                        </w:r>
                        <w:r w:rsidR="009A2839">
                          <w:rPr>
                            <w:rFonts w:ascii="Arial" w:hAnsi="Arial" w:cs="Arial"/>
                            <w:color w:val="FFFFFF" w:themeColor="background1"/>
                          </w:rPr>
                          <w:t xml:space="preserve"> involves implementing a pilot in a selected community.</w:t>
                        </w:r>
                      </w:p>
                      <w:p w14:paraId="5E7DC288" w14:textId="687BF5DA" w:rsidR="009A2839" w:rsidRDefault="009A2839" w:rsidP="00F909CC">
                        <w:pPr>
                          <w:rPr>
                            <w:rFonts w:ascii="Arial" w:hAnsi="Arial" w:cs="Arial"/>
                            <w:color w:val="FFFFFF" w:themeColor="background1"/>
                          </w:rPr>
                        </w:pPr>
                        <w:r>
                          <w:rPr>
                            <w:rFonts w:ascii="Arial" w:hAnsi="Arial" w:cs="Arial"/>
                            <w:color w:val="FFFFFF" w:themeColor="background1"/>
                          </w:rPr>
                          <w:t xml:space="preserve">Phase 3: Evaluation and Refinement (Months 10-12) </w:t>
                        </w:r>
                        <w:proofErr w:type="gramStart"/>
                        <w:r>
                          <w:rPr>
                            <w:rFonts w:ascii="Arial" w:hAnsi="Arial" w:cs="Arial"/>
                            <w:color w:val="FFFFFF" w:themeColor="background1"/>
                          </w:rPr>
                          <w:t>evaluates</w:t>
                        </w:r>
                        <w:proofErr w:type="gramEnd"/>
                        <w:r>
                          <w:rPr>
                            <w:rFonts w:ascii="Arial" w:hAnsi="Arial" w:cs="Arial"/>
                            <w:color w:val="FFFFFF" w:themeColor="background1"/>
                          </w:rPr>
                          <w:t xml:space="preserve"> impact through valeted quantitative measures.</w:t>
                        </w:r>
                      </w:p>
                      <w:p w14:paraId="7BFDF077" w14:textId="63391BD5" w:rsidR="009A2839" w:rsidRPr="00613165" w:rsidRDefault="00080D9A" w:rsidP="00F909CC">
                        <w:pPr>
                          <w:rPr>
                            <w:rFonts w:ascii="Arial" w:hAnsi="Arial" w:cs="Arial"/>
                            <w:color w:val="FFFFFF" w:themeColor="background1"/>
                          </w:rPr>
                        </w:pPr>
                        <w:r>
                          <w:rPr>
                            <w:rFonts w:ascii="Arial" w:hAnsi="Arial" w:cs="Arial"/>
                            <w:noProof/>
                            <w:color w:val="FFFFFF" w:themeColor="background1"/>
                          </w:rPr>
                          <w:drawing>
                            <wp:inline distT="0" distB="0" distL="0" distR="0" wp14:anchorId="20EDA95A" wp14:editId="4EB4C276">
                              <wp:extent cx="1663700" cy="2406650"/>
                              <wp:effectExtent l="0" t="0" r="0" b="0"/>
                              <wp:docPr id="2032375361" name="Picture 6" descr="A person sitting on a bed looking out the win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243237" name="Picture 6" descr="A person sitting on a bed looking out the window&#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1663700" cy="2406650"/>
                                      </a:xfrm>
                                      <a:prstGeom prst="rect">
                                        <a:avLst/>
                                      </a:prstGeom>
                                      <a:ln>
                                        <a:noFill/>
                                      </a:ln>
                                      <a:effectLst>
                                        <a:softEdge rad="112500"/>
                                      </a:effectLst>
                                    </pic:spPr>
                                  </pic:pic>
                                </a:graphicData>
                              </a:graphic>
                            </wp:inline>
                          </w:drawing>
                        </w:r>
                      </w:p>
                    </w:txbxContent>
                  </v:textbox>
                </v:rect>
                <v:shape id="Text Box 204" o:spid="_x0000_s1034" type="#_x0000_t202" style="position:absolute;top:2318;width:18288;height:40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" fillcolor="white [3212]" stroked="f" strokeweight=".5pt">
                  <v:textbox style="mso-fit-shape-to-text:t" inset=",7.2pt,,7.2pt">
                    <w:txbxContent>
                      <w:p w14:paraId="40056476" w14:textId="7DB6F44C" w:rsidR="009D58CB" w:rsidRDefault="00F909CC" w:rsidP="00F909CC">
                        <w:pPr>
                          <w:pStyle w:val="NoSpacing"/>
                          <w:rPr>
                            <w:rFonts w:asciiTheme="majorHAnsi" w:eastAsiaTheme="majorEastAsia" w:hAnsiTheme="majorHAnsi" w:cstheme="majorBidi"/>
                            <w:caps/>
                            <w:color w:val="4472C4" w:themeColor="accent1"/>
                            <w:sz w:val="28"/>
                            <w:szCs w:val="28"/>
                          </w:rPr>
                        </w:pPr>
                        <w:r>
                          <w:rPr>
                            <w:rFonts w:asciiTheme="majorHAnsi" w:eastAsiaTheme="majorEastAsia" w:hAnsiTheme="majorHAnsi" w:cstheme="majorBidi"/>
                            <w:caps/>
                            <w:color w:val="4472C4" w:themeColor="accent1"/>
                            <w:sz w:val="28"/>
                            <w:szCs w:val="28"/>
                          </w:rPr>
                          <w:t>iMPLEMENTATION</w:t>
                        </w:r>
                      </w:p>
                    </w:txbxContent>
                  </v:textbox>
                </v:shape>
                <w10:wrap type="square" anchorx="margin" anchory="margin"/>
              </v:group>
            </w:pict>
          </mc:Fallback>
        </mc:AlternateContent>
      </w:r>
      <w:r w:rsidR="007761DC" w:rsidRPr="00227CF1">
        <w:rPr>
          <w:rFonts w:ascii="Arial" w:hAnsi="Arial" w:cs="Arial"/>
          <w:noProof/>
          <w:sz w:val="28"/>
          <w:szCs w:val="28"/>
        </w:rPr>
        <mc:AlternateContent>
          <mc:Choice Requires="wps">
            <w:drawing>
              <wp:anchor distT="91440" distB="91440" distL="114300" distR="114300" simplePos="0" relativeHeight="251661312" behindDoc="0" locked="0" layoutInCell="1" allowOverlap="1" wp14:anchorId="11B22683" wp14:editId="77F1F728">
                <wp:simplePos x="0" y="0"/>
                <wp:positionH relativeFrom="page">
                  <wp:posOffset>98474</wp:posOffset>
                </wp:positionH>
                <wp:positionV relativeFrom="paragraph">
                  <wp:posOffset>342</wp:posOffset>
                </wp:positionV>
                <wp:extent cx="7264400" cy="1403985"/>
                <wp:effectExtent l="0" t="0" r="0" b="254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64400" cy="1403985"/>
                        </a:xfrm>
                        <a:prstGeom prst="rect">
                          <a:avLst/>
                        </a:prstGeom>
                        <a:noFill/>
                        <a:ln w="9525">
                          <a:noFill/>
                          <a:miter lim="800000"/>
                          <a:headEnd/>
                          <a:tailEnd/>
                        </a:ln>
                      </wps:spPr>
                      <wps:txbx>
                        <w:txbxContent>
                          <w:p w14:paraId="43D26CB4" w14:textId="136BB8E7" w:rsidR="00227CF1" w:rsidRPr="009D58CB" w:rsidRDefault="009D58CB" w:rsidP="009D58CB">
                            <w:pPr>
                              <w:pBdr>
                                <w:top w:val="single" w:sz="24" w:space="8" w:color="4472C4" w:themeColor="accent1"/>
                                <w:bottom w:val="single" w:sz="24" w:space="8" w:color="4472C4" w:themeColor="accent1"/>
                              </w:pBdr>
                              <w:spacing w:after="0"/>
                              <w:jc w:val="center"/>
                              <w:rPr>
                                <w:rFonts w:ascii="Arial" w:hAnsi="Arial" w:cs="Arial"/>
                                <w:b/>
                                <w:bCs/>
                                <w:color w:val="4472C4" w:themeColor="accent1"/>
                                <w:sz w:val="24"/>
                              </w:rPr>
                            </w:pPr>
                            <w:r w:rsidRPr="009D58CB">
                              <w:rPr>
                                <w:rFonts w:ascii="Arial" w:hAnsi="Arial" w:cs="Arial"/>
                                <w:b/>
                                <w:bCs/>
                                <w:color w:val="4472C4" w:themeColor="accent1"/>
                                <w:sz w:val="24"/>
                              </w:rPr>
                              <w:t>FIGHT THE ELDERLY’S ISOLATION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1B22683" id="_x0000_s1035" type="#_x0000_t202" style="position:absolute;margin-left:7.75pt;margin-top:.05pt;width:572pt;height:110.55pt;z-index:251661312;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" filled="f" stroked="f">
                <v:textbox style="mso-fit-shape-to-text:t">
                  <w:txbxContent>
                    <w:p w14:paraId="43D26CB4" w14:textId="136BB8E7" w:rsidR="00227CF1" w:rsidRPr="009D58CB" w:rsidRDefault="009D58CB" w:rsidP="009D58CB">
                      <w:pPr>
                        <w:pBdr>
                          <w:top w:val="single" w:sz="24" w:space="8" w:color="4472C4" w:themeColor="accent1"/>
                          <w:bottom w:val="single" w:sz="24" w:space="8" w:color="4472C4" w:themeColor="accent1"/>
                        </w:pBdr>
                        <w:spacing w:after="0"/>
                        <w:jc w:val="center"/>
                        <w:rPr>
                          <w:rFonts w:ascii="Arial" w:hAnsi="Arial" w:cs="Arial"/>
                          <w:b/>
                          <w:bCs/>
                          <w:color w:val="4472C4" w:themeColor="accent1"/>
                          <w:sz w:val="24"/>
                        </w:rPr>
                      </w:pPr>
                      <w:r w:rsidRPr="009D58CB">
                        <w:rPr>
                          <w:rFonts w:ascii="Arial" w:hAnsi="Arial" w:cs="Arial"/>
                          <w:b/>
                          <w:bCs/>
                          <w:color w:val="4472C4" w:themeColor="accent1"/>
                          <w:sz w:val="24"/>
                        </w:rPr>
                        <w:t>FIGHT THE ELDERLY’S ISOLATION</w:t>
                      </w:r>
                    </w:p>
                  </w:txbxContent>
                </v:textbox>
                <w10:wrap type="topAndBottom" anchorx="page"/>
              </v:shape>
            </w:pict>
          </mc:Fallback>
        </mc:AlternateContent>
      </w:r>
      <w:r w:rsidR="007761DC">
        <w:rPr>
          <w:rFonts w:ascii="Arial" w:hAnsi="Arial" w:cs="Arial"/>
          <w:noProof/>
          <w:sz w:val="32"/>
          <w:szCs w:val="32"/>
        </w:rPr>
        <w:drawing>
          <wp:inline distT="0" distB="0" distL="0" distR="0" wp14:anchorId="0C0FEF8A" wp14:editId="798F5E5D">
            <wp:extent cx="2438400" cy="1627632"/>
            <wp:effectExtent l="133350" t="114300" r="133350" b="163195"/>
            <wp:docPr id="138318933" name="Picture 3" descr="A group of older people smil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18933" name="Picture 3" descr="A group of older people smiling&#10;&#10;AI-generated content may be incorrect."/>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438400" cy="162763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61B8917" w14:textId="5C1C5378" w:rsidR="0031310F" w:rsidRDefault="0031310F" w:rsidP="007761DC">
      <w:pPr>
        <w:rPr>
          <w:rFonts w:ascii="Arial" w:hAnsi="Arial" w:cs="Arial"/>
          <w:b/>
          <w:bCs/>
          <w:u w:val="single"/>
        </w:rPr>
      </w:pPr>
      <w:r w:rsidRPr="0031310F">
        <w:rPr>
          <w:rFonts w:ascii="Arial" w:hAnsi="Arial" w:cs="Arial"/>
          <w:b/>
          <w:bCs/>
          <w:u w:val="single"/>
        </w:rPr>
        <w:t>Target Audience and Impact</w:t>
      </w:r>
    </w:p>
    <w:p w14:paraId="29D8577A" w14:textId="0925D5D4" w:rsidR="0031310F" w:rsidRPr="00CA4860" w:rsidRDefault="0031310F" w:rsidP="007761DC">
      <w:pPr>
        <w:pStyle w:val="ListParagraph"/>
        <w:numPr>
          <w:ilvl w:val="0"/>
          <w:numId w:val="1"/>
        </w:numPr>
        <w:rPr>
          <w:rFonts w:ascii="Arial" w:hAnsi="Arial" w:cs="Arial"/>
          <w:b/>
          <w:bCs/>
          <w:u w:val="single"/>
        </w:rPr>
      </w:pPr>
      <w:r>
        <w:rPr>
          <w:rFonts w:ascii="Arial" w:hAnsi="Arial" w:cs="Arial"/>
        </w:rPr>
        <w:t>Target Audience: Homebound and community-</w:t>
      </w:r>
      <w:r w:rsidR="00CA4860">
        <w:rPr>
          <w:rFonts w:ascii="Arial" w:hAnsi="Arial" w:cs="Arial"/>
        </w:rPr>
        <w:t>living older individuals (65+) who are vulnerable to social isolation, especially those who live alone, have little computer literacy, or have restricted mobility.</w:t>
      </w:r>
    </w:p>
    <w:p w14:paraId="04610BF0" w14:textId="580BFA68" w:rsidR="00CA4860" w:rsidRPr="00CA4860" w:rsidRDefault="00CA4860" w:rsidP="007761DC">
      <w:pPr>
        <w:pStyle w:val="ListParagraph"/>
        <w:numPr>
          <w:ilvl w:val="0"/>
          <w:numId w:val="1"/>
        </w:numPr>
        <w:rPr>
          <w:rFonts w:ascii="Arial" w:hAnsi="Arial" w:cs="Arial"/>
          <w:b/>
          <w:bCs/>
          <w:u w:val="single"/>
        </w:rPr>
      </w:pPr>
      <w:r>
        <w:rPr>
          <w:rFonts w:ascii="Arial" w:hAnsi="Arial" w:cs="Arial"/>
        </w:rPr>
        <w:t xml:space="preserve">Anticipated Effect: Better Mental Health: A </w:t>
      </w:r>
      <w:r w:rsidR="00F909CC">
        <w:rPr>
          <w:rFonts w:ascii="Arial" w:hAnsi="Arial" w:cs="Arial"/>
        </w:rPr>
        <w:t>decrease</w:t>
      </w:r>
      <w:r>
        <w:rPr>
          <w:rFonts w:ascii="Arial" w:hAnsi="Arial" w:cs="Arial"/>
        </w:rPr>
        <w:t xml:space="preserve"> in self-reported feelings of anxiety, despair, and loneliness.</w:t>
      </w:r>
    </w:p>
    <w:p w14:paraId="125477BF" w14:textId="169346AD" w:rsidR="00CA4860" w:rsidRPr="00CA4860" w:rsidRDefault="00CA4860" w:rsidP="007761DC">
      <w:pPr>
        <w:pStyle w:val="ListParagraph"/>
        <w:numPr>
          <w:ilvl w:val="0"/>
          <w:numId w:val="1"/>
        </w:numPr>
        <w:rPr>
          <w:rFonts w:ascii="Arial" w:hAnsi="Arial" w:cs="Arial"/>
          <w:b/>
          <w:bCs/>
          <w:u w:val="single"/>
        </w:rPr>
      </w:pPr>
      <w:r>
        <w:rPr>
          <w:rFonts w:ascii="Arial" w:hAnsi="Arial" w:cs="Arial"/>
        </w:rPr>
        <w:t>Improved Social Connectedness: More and better interactions with friends, family, and neighbours.</w:t>
      </w:r>
    </w:p>
    <w:p w14:paraId="621778FD" w14:textId="46E1EF12" w:rsidR="00CA4860" w:rsidRPr="00CA4860" w:rsidRDefault="00CA4860" w:rsidP="007761DC">
      <w:pPr>
        <w:pStyle w:val="ListParagraph"/>
        <w:numPr>
          <w:ilvl w:val="0"/>
          <w:numId w:val="1"/>
        </w:numPr>
        <w:rPr>
          <w:rFonts w:ascii="Arial" w:hAnsi="Arial" w:cs="Arial"/>
          <w:b/>
          <w:bCs/>
          <w:u w:val="single"/>
        </w:rPr>
      </w:pPr>
      <w:r>
        <w:rPr>
          <w:rFonts w:ascii="Arial" w:hAnsi="Arial" w:cs="Arial"/>
        </w:rPr>
        <w:t xml:space="preserve">Improved Physical Health Results: possible decreases in the health dangers of isolation, such as elevated blood pressure </w:t>
      </w:r>
      <w:r w:rsidR="00F909CC">
        <w:rPr>
          <w:rFonts w:ascii="Arial" w:hAnsi="Arial" w:cs="Arial"/>
        </w:rPr>
        <w:t xml:space="preserve">and </w:t>
      </w:r>
      <w:r>
        <w:rPr>
          <w:rFonts w:ascii="Arial" w:hAnsi="Arial" w:cs="Arial"/>
        </w:rPr>
        <w:t>aggravation of existing illnesses.</w:t>
      </w:r>
    </w:p>
    <w:p w14:paraId="25E70D18" w14:textId="41D0E555" w:rsidR="00CA4860" w:rsidRPr="0031310F" w:rsidRDefault="00CA4860" w:rsidP="007761DC">
      <w:pPr>
        <w:pStyle w:val="ListParagraph"/>
        <w:numPr>
          <w:ilvl w:val="0"/>
          <w:numId w:val="1"/>
        </w:numPr>
        <w:rPr>
          <w:rFonts w:ascii="Arial" w:hAnsi="Arial" w:cs="Arial"/>
          <w:b/>
          <w:bCs/>
          <w:u w:val="single"/>
        </w:rPr>
      </w:pPr>
      <w:r>
        <w:rPr>
          <w:rFonts w:ascii="Arial" w:hAnsi="Arial" w:cs="Arial"/>
        </w:rPr>
        <w:t>Enhanced Independence: Greater self-assurance when utilising technology to obtain resources and preserve independence.</w:t>
      </w:r>
    </w:p>
    <w:p w14:paraId="3CC873F4" w14:textId="0FC25276" w:rsidR="001B7541" w:rsidRDefault="001B7541">
      <w:pPr>
        <w:rPr>
          <w:rFonts w:ascii="Arial" w:hAnsi="Arial" w:cs="Arial"/>
          <w:sz w:val="32"/>
          <w:szCs w:val="32"/>
        </w:rPr>
      </w:pPr>
      <w:r w:rsidRPr="00080D9A">
        <w:rPr>
          <w:rFonts w:ascii="Arial" w:hAnsi="Arial" w:cs="Arial"/>
          <w:noProof/>
          <w:sz w:val="32"/>
          <w:szCs w:val="32"/>
        </w:rPr>
        <w:lastRenderedPageBreak/>
        <mc:AlternateContent>
          <mc:Choice Requires="wpg">
            <w:drawing>
              <wp:anchor distT="0" distB="0" distL="114300" distR="114300" simplePos="0" relativeHeight="251671552" behindDoc="0" locked="0" layoutInCell="1" allowOverlap="1" wp14:anchorId="39BA9CE5" wp14:editId="2CE21FC2">
                <wp:simplePos x="0" y="0"/>
                <wp:positionH relativeFrom="page">
                  <wp:posOffset>259036</wp:posOffset>
                </wp:positionH>
                <wp:positionV relativeFrom="margin">
                  <wp:align>top</wp:align>
                </wp:positionV>
                <wp:extent cx="4568825" cy="9578975"/>
                <wp:effectExtent l="0" t="0" r="22225" b="3175"/>
                <wp:wrapSquare wrapText="bothSides"/>
                <wp:docPr id="16053785" name="Group 219"/>
                <wp:cNvGraphicFramePr/>
                <a:graphic xmlns:a="http://schemas.openxmlformats.org/drawingml/2006/main">
                  <a:graphicData uri="http://schemas.microsoft.com/office/word/2010/wordprocessingGroup">
                    <wpg:wgp>
                      <wpg:cNvGrpSpPr/>
                      <wpg:grpSpPr>
                        <a:xfrm>
                          <a:off x="0" y="0"/>
                          <a:ext cx="4568825" cy="9578975"/>
                          <a:chOff x="-4836630" y="215900"/>
                          <a:chExt cx="4569295" cy="9579531"/>
                        </a:xfrm>
                      </wpg:grpSpPr>
                      <wps:wsp>
                        <wps:cNvPr id="565433464" name="AutoShape 14"/>
                        <wps:cNvSpPr>
                          <a:spLocks noChangeArrowheads="1"/>
                        </wps:cNvSpPr>
                        <wps:spPr bwMode="auto">
                          <a:xfrm>
                            <a:off x="-2743200" y="215900"/>
                            <a:ext cx="2475865" cy="9555480"/>
                          </a:xfrm>
                          <a:prstGeom prst="rect">
                            <a:avLst/>
                          </a:prstGeom>
                          <a:solidFill>
                            <a:schemeClr val="bg1"/>
                          </a:solidFill>
                          <a:ln w="15875">
                            <a:solidFill>
                              <a:schemeClr val="bg2">
                                <a:lumMod val="50000"/>
                              </a:schemeClr>
                            </a:solidFill>
                          </a:ln>
                        </wps:spPr>
                        <wps:style>
                          <a:lnRef idx="0">
                            <a:scrgbClr r="0" g="0" b="0"/>
                          </a:lnRef>
                          <a:fillRef idx="1002">
                            <a:schemeClr val="lt2"/>
                          </a:fillRef>
                          <a:effectRef idx="0">
                            <a:scrgbClr r="0" g="0" b="0"/>
                          </a:effectRef>
                          <a:fontRef idx="major"/>
                        </wps:style>
                        <wps:txbx>
                          <w:txbxContent>
                            <w:p w14:paraId="46F9B014" w14:textId="4D492E7E" w:rsidR="00080D9A" w:rsidRPr="006E7149" w:rsidRDefault="006E7149">
                              <w:pPr>
                                <w:spacing w:before="880" w:after="240" w:line="240" w:lineRule="auto"/>
                                <w:rPr>
                                  <w:rFonts w:ascii="Arial" w:eastAsiaTheme="majorEastAsia" w:hAnsi="Arial" w:cs="Arial"/>
                                  <w:color w:val="4472C4" w:themeColor="accent1"/>
                                </w:rPr>
                              </w:pPr>
                              <w:r>
                                <w:rPr>
                                  <w:rFonts w:ascii="Arial" w:eastAsiaTheme="majorEastAsia" w:hAnsi="Arial" w:cs="Arial"/>
                                  <w:color w:val="4472C4" w:themeColor="accent1"/>
                                </w:rPr>
                                <w:t>Development and Regulations</w:t>
                              </w:r>
                            </w:p>
                            <w:p w14:paraId="4EB70AD4" w14:textId="32AA1EFF" w:rsidR="00080D9A" w:rsidRDefault="006E7149" w:rsidP="006E7149">
                              <w:pPr>
                                <w:rPr>
                                  <w:color w:val="44546A" w:themeColor="text2"/>
                                </w:rPr>
                              </w:pPr>
                              <w:r>
                                <w:rPr>
                                  <w:color w:val="44546A" w:themeColor="text2"/>
                                </w:rPr>
                                <w:t>The ‘</w:t>
                              </w:r>
                              <w:r w:rsidR="003C1E27">
                                <w:rPr>
                                  <w:color w:val="44546A" w:themeColor="text2"/>
                                </w:rPr>
                                <w:t>Connect Hub</w:t>
                              </w:r>
                              <w:r>
                                <w:rPr>
                                  <w:color w:val="44546A" w:themeColor="text2"/>
                                </w:rPr>
                                <w:t>’ platform will be developed with adherence to relevant UK regulations and guidelines:</w:t>
                              </w:r>
                            </w:p>
                            <w:p w14:paraId="2A29AB2F" w14:textId="4F83EF9A" w:rsidR="006E7149" w:rsidRDefault="006E7149" w:rsidP="006E7149">
                              <w:pPr>
                                <w:pStyle w:val="ListParagraph"/>
                                <w:numPr>
                                  <w:ilvl w:val="0"/>
                                  <w:numId w:val="3"/>
                                </w:numPr>
                                <w:rPr>
                                  <w:color w:val="44546A" w:themeColor="text2"/>
                                </w:rPr>
                              </w:pPr>
                              <w:r>
                                <w:rPr>
                                  <w:color w:val="44546A" w:themeColor="text2"/>
                                </w:rPr>
                                <w:t xml:space="preserve">Data Protection: Compliance with the Data Protection Act and GDPR </w:t>
                              </w:r>
                              <w:r w:rsidR="003C1E27">
                                <w:rPr>
                                  <w:color w:val="44546A" w:themeColor="text2"/>
                                </w:rPr>
                                <w:t>when handling sensitive personal and health information.</w:t>
                              </w:r>
                            </w:p>
                            <w:p w14:paraId="740809D6" w14:textId="3B5DC415" w:rsidR="003C1E27" w:rsidRDefault="003C1E27" w:rsidP="006E7149">
                              <w:pPr>
                                <w:pStyle w:val="ListParagraph"/>
                                <w:numPr>
                                  <w:ilvl w:val="0"/>
                                  <w:numId w:val="3"/>
                                </w:numPr>
                                <w:rPr>
                                  <w:color w:val="44546A" w:themeColor="text2"/>
                                </w:rPr>
                              </w:pPr>
                              <w:r>
                                <w:rPr>
                                  <w:color w:val="44546A" w:themeColor="text2"/>
                                </w:rPr>
                                <w:t>Health Tech Regulation: While primarily a social intervention, any health-related features (e.g., symptom checkers)) must be registered with the MHRA as appropriate for medical devices.</w:t>
                              </w:r>
                            </w:p>
                            <w:p w14:paraId="5F2A3626" w14:textId="55194949" w:rsidR="003C1E27" w:rsidRDefault="003C1E27" w:rsidP="006E7149">
                              <w:pPr>
                                <w:pStyle w:val="ListParagraph"/>
                                <w:numPr>
                                  <w:ilvl w:val="0"/>
                                  <w:numId w:val="3"/>
                                </w:numPr>
                                <w:rPr>
                                  <w:color w:val="44546A" w:themeColor="text2"/>
                                </w:rPr>
                              </w:pPr>
                              <w:r>
                                <w:rPr>
                                  <w:color w:val="44546A" w:themeColor="text2"/>
                                </w:rPr>
                                <w:t>Ethical Review: The programme and its evaluation will undergo a full ethical review by a research ethics communicate to ensure participant safety and informed consent.</w:t>
                              </w:r>
                            </w:p>
                            <w:p w14:paraId="70B628D8" w14:textId="4CDCEFD0" w:rsidR="003C1E27" w:rsidRDefault="003C1E27" w:rsidP="006E7149">
                              <w:pPr>
                                <w:pStyle w:val="ListParagraph"/>
                                <w:numPr>
                                  <w:ilvl w:val="0"/>
                                  <w:numId w:val="3"/>
                                </w:numPr>
                                <w:rPr>
                                  <w:color w:val="44546A" w:themeColor="text2"/>
                                </w:rPr>
                              </w:pPr>
                              <w:r>
                                <w:rPr>
                                  <w:color w:val="44546A" w:themeColor="text2"/>
                                </w:rPr>
                                <w:t>NHS Alignment: The initiative will align with NHS England’s focus on proactive, preventative care and the development of integrated systems.</w:t>
                              </w:r>
                            </w:p>
                            <w:p w14:paraId="54FF80F8" w14:textId="754D2C5A" w:rsidR="003C1E27" w:rsidRPr="006E7149" w:rsidRDefault="00EC350E" w:rsidP="003C1E27">
                              <w:pPr>
                                <w:pStyle w:val="ListParagraph"/>
                                <w:rPr>
                                  <w:color w:val="44546A" w:themeColor="text2"/>
                                </w:rPr>
                              </w:pPr>
                              <w:r w:rsidRPr="00A54874">
                                <w:rPr>
                                  <w:rFonts w:ascii="Arial" w:hAnsi="Arial" w:cs="Arial"/>
                                  <w:sz w:val="32"/>
                                  <w:szCs w:val="32"/>
                                </w:rPr>
                                <w:drawing>
                                  <wp:inline distT="0" distB="0" distL="0" distR="0" wp14:anchorId="2CAB76F3" wp14:editId="4B7FB353">
                                    <wp:extent cx="1409700" cy="764892"/>
                                    <wp:effectExtent l="133350" t="114300" r="133350" b="168910"/>
                                    <wp:docPr id="1152502757" name="Picture 10" descr="Video calling tool 'Dossy' builds connections for older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Video calling tool 'Dossy' builds connections for older peopl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29156" cy="77544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3C1E27">
                                <w:rPr>
                                  <w:noProof/>
                                </w:rPr>
                                <w:drawing>
                                  <wp:inline distT="0" distB="0" distL="0" distR="0" wp14:anchorId="0908380D" wp14:editId="4FAF4A56">
                                    <wp:extent cx="1549400" cy="1395095"/>
                                    <wp:effectExtent l="0" t="0" r="0" b="0"/>
                                    <wp:docPr id="853051276" name="Picture 8" descr="Prevent Loneliness and Isolation for Your Parent Who Lives Alone -  ElderLife Financ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event Loneliness and Isolation for Your Parent Who Lives Alone -  ElderLife Financi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549925" cy="1395568"/>
                                            </a:xfrm>
                                            <a:prstGeom prst="ellipse">
                                              <a:avLst/>
                                            </a:prstGeom>
                                            <a:ln>
                                              <a:noFill/>
                                            </a:ln>
                                            <a:effectLst>
                                              <a:softEdge rad="112500"/>
                                            </a:effectLst>
                                          </pic:spPr>
                                        </pic:pic>
                                      </a:graphicData>
                                    </a:graphic>
                                  </wp:inline>
                                </w:drawing>
                              </w:r>
                            </w:p>
                          </w:txbxContent>
                        </wps:txbx>
                        <wps:bodyPr rot="0" vert="horz" wrap="square" lIns="182880" tIns="457200" rIns="182880" bIns="73152" anchor="t" anchorCtr="0" upright="1">
                          <a:noAutofit/>
                        </wps:bodyPr>
                      </wps:wsp>
                      <wps:wsp>
                        <wps:cNvPr id="1959878892" name="Rectangle 1959878892"/>
                        <wps:cNvSpPr/>
                        <wps:spPr>
                          <a:xfrm>
                            <a:off x="-2690552" y="330193"/>
                            <a:ext cx="2331720" cy="323857"/>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EB0D195" w14:textId="790547F6" w:rsidR="00080D9A" w:rsidRPr="006E7149" w:rsidRDefault="006E7149">
                              <w:pPr>
                                <w:spacing w:before="240"/>
                                <w:rPr>
                                  <w:color w:val="FFFFFF" w:themeColor="background1"/>
                                </w:rPr>
                              </w:pPr>
                              <w:r>
                                <w:rPr>
                                  <w:color w:val="FFFFFF" w:themeColor="background1"/>
                                </w:rPr>
                                <w:t>De</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s:wsp>
                        <wps:cNvPr id="931200168" name="Rectangle 931200168"/>
                        <wps:cNvSpPr/>
                        <wps:spPr>
                          <a:xfrm>
                            <a:off x="-4836630" y="9652000"/>
                            <a:ext cx="2032000" cy="14343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706D186" w14:textId="77777777" w:rsidR="00080D9A" w:rsidRDefault="00080D9A">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9BA9CE5" id="_x0000_s1036" style="position:absolute;margin-left:20.4pt;margin-top:0;width:359.75pt;height:754.25pt;z-index:251671552;mso-position-horizontal-relative:page;mso-position-vertical:top;mso-position-vertical-relative:margin" coordorigin="-48366,2159" coordsize="45692,957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">
                <v:rect id="AutoShape 14" o:spid="_x0000_s1037" style="position:absolute;left:-27432;top:2159;width:24759;height:95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" fillcolor="white [3212]" strokecolor="#747070 [1614]" strokeweight="1.25pt">
                  <v:textbox inset="14.4pt,36pt,14.4pt,5.76pt">
                    <w:txbxContent>
                      <w:p w14:paraId="46F9B014" w14:textId="4D492E7E" w:rsidR="00080D9A" w:rsidRPr="006E7149" w:rsidRDefault="006E7149">
                        <w:pPr>
                          <w:spacing w:before="880" w:after="240" w:line="240" w:lineRule="auto"/>
                          <w:rPr>
                            <w:rFonts w:ascii="Arial" w:eastAsiaTheme="majorEastAsia" w:hAnsi="Arial" w:cs="Arial"/>
                            <w:color w:val="4472C4" w:themeColor="accent1"/>
                          </w:rPr>
                        </w:pPr>
                        <w:r>
                          <w:rPr>
                            <w:rFonts w:ascii="Arial" w:eastAsiaTheme="majorEastAsia" w:hAnsi="Arial" w:cs="Arial"/>
                            <w:color w:val="4472C4" w:themeColor="accent1"/>
                          </w:rPr>
                          <w:t>Development and Regulations</w:t>
                        </w:r>
                      </w:p>
                      <w:p w14:paraId="4EB70AD4" w14:textId="32AA1EFF" w:rsidR="00080D9A" w:rsidRDefault="006E7149" w:rsidP="006E7149">
                        <w:pPr>
                          <w:rPr>
                            <w:color w:val="44546A" w:themeColor="text2"/>
                          </w:rPr>
                        </w:pPr>
                        <w:r>
                          <w:rPr>
                            <w:color w:val="44546A" w:themeColor="text2"/>
                          </w:rPr>
                          <w:t>The ‘</w:t>
                        </w:r>
                        <w:r w:rsidR="003C1E27">
                          <w:rPr>
                            <w:color w:val="44546A" w:themeColor="text2"/>
                          </w:rPr>
                          <w:t>Connect Hub</w:t>
                        </w:r>
                        <w:r>
                          <w:rPr>
                            <w:color w:val="44546A" w:themeColor="text2"/>
                          </w:rPr>
                          <w:t>’ platform will be developed with adherence to relevant UK regulations and guidelines:</w:t>
                        </w:r>
                      </w:p>
                      <w:p w14:paraId="2A29AB2F" w14:textId="4F83EF9A" w:rsidR="006E7149" w:rsidRDefault="006E7149" w:rsidP="006E7149">
                        <w:pPr>
                          <w:pStyle w:val="ListParagraph"/>
                          <w:numPr>
                            <w:ilvl w:val="0"/>
                            <w:numId w:val="3"/>
                          </w:numPr>
                          <w:rPr>
                            <w:color w:val="44546A" w:themeColor="text2"/>
                          </w:rPr>
                        </w:pPr>
                        <w:r>
                          <w:rPr>
                            <w:color w:val="44546A" w:themeColor="text2"/>
                          </w:rPr>
                          <w:t xml:space="preserve">Data Protection: Compliance with the Data Protection Act and GDPR </w:t>
                        </w:r>
                        <w:r w:rsidR="003C1E27">
                          <w:rPr>
                            <w:color w:val="44546A" w:themeColor="text2"/>
                          </w:rPr>
                          <w:t>when handling sensitive personal and health information.</w:t>
                        </w:r>
                      </w:p>
                      <w:p w14:paraId="740809D6" w14:textId="3B5DC415" w:rsidR="003C1E27" w:rsidRDefault="003C1E27" w:rsidP="006E7149">
                        <w:pPr>
                          <w:pStyle w:val="ListParagraph"/>
                          <w:numPr>
                            <w:ilvl w:val="0"/>
                            <w:numId w:val="3"/>
                          </w:numPr>
                          <w:rPr>
                            <w:color w:val="44546A" w:themeColor="text2"/>
                          </w:rPr>
                        </w:pPr>
                        <w:r>
                          <w:rPr>
                            <w:color w:val="44546A" w:themeColor="text2"/>
                          </w:rPr>
                          <w:t>Health Tech Regulation: While primarily a social intervention, any health-related features (e.g., symptom checkers)) must be registered with the MHRA as appropriate for medical devices.</w:t>
                        </w:r>
                      </w:p>
                      <w:p w14:paraId="5F2A3626" w14:textId="55194949" w:rsidR="003C1E27" w:rsidRDefault="003C1E27" w:rsidP="006E7149">
                        <w:pPr>
                          <w:pStyle w:val="ListParagraph"/>
                          <w:numPr>
                            <w:ilvl w:val="0"/>
                            <w:numId w:val="3"/>
                          </w:numPr>
                          <w:rPr>
                            <w:color w:val="44546A" w:themeColor="text2"/>
                          </w:rPr>
                        </w:pPr>
                        <w:r>
                          <w:rPr>
                            <w:color w:val="44546A" w:themeColor="text2"/>
                          </w:rPr>
                          <w:t>Ethical Review: The programme and its evaluation will undergo a full ethical review by a research ethics communicate to ensure participant safety and informed consent.</w:t>
                        </w:r>
                      </w:p>
                      <w:p w14:paraId="70B628D8" w14:textId="4CDCEFD0" w:rsidR="003C1E27" w:rsidRDefault="003C1E27" w:rsidP="006E7149">
                        <w:pPr>
                          <w:pStyle w:val="ListParagraph"/>
                          <w:numPr>
                            <w:ilvl w:val="0"/>
                            <w:numId w:val="3"/>
                          </w:numPr>
                          <w:rPr>
                            <w:color w:val="44546A" w:themeColor="text2"/>
                          </w:rPr>
                        </w:pPr>
                        <w:r>
                          <w:rPr>
                            <w:color w:val="44546A" w:themeColor="text2"/>
                          </w:rPr>
                          <w:t>NHS Alignment: The initiative will align with NHS England’s focus on proactive, preventative care and the development of integrated systems.</w:t>
                        </w:r>
                      </w:p>
                      <w:p w14:paraId="54FF80F8" w14:textId="754D2C5A" w:rsidR="003C1E27" w:rsidRPr="006E7149" w:rsidRDefault="00EC350E" w:rsidP="003C1E27">
                        <w:pPr>
                          <w:pStyle w:val="ListParagraph"/>
                          <w:rPr>
                            <w:color w:val="44546A" w:themeColor="text2"/>
                          </w:rPr>
                        </w:pPr>
                        <w:r w:rsidRPr="00A54874">
                          <w:rPr>
                            <w:rFonts w:ascii="Arial" w:hAnsi="Arial" w:cs="Arial"/>
                            <w:sz w:val="32"/>
                            <w:szCs w:val="32"/>
                          </w:rPr>
                          <w:drawing>
                            <wp:inline distT="0" distB="0" distL="0" distR="0" wp14:anchorId="2CAB76F3" wp14:editId="4B7FB353">
                              <wp:extent cx="1409700" cy="764892"/>
                              <wp:effectExtent l="133350" t="114300" r="133350" b="168910"/>
                              <wp:docPr id="1152502757" name="Picture 10" descr="Video calling tool 'Dossy' builds connections for older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Video calling tool 'Dossy' builds connections for older peopl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29156" cy="77544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3C1E27">
                          <w:rPr>
                            <w:noProof/>
                          </w:rPr>
                          <w:drawing>
                            <wp:inline distT="0" distB="0" distL="0" distR="0" wp14:anchorId="0908380D" wp14:editId="4FAF4A56">
                              <wp:extent cx="1549400" cy="1395095"/>
                              <wp:effectExtent l="0" t="0" r="0" b="0"/>
                              <wp:docPr id="853051276" name="Picture 8" descr="Prevent Loneliness and Isolation for Your Parent Who Lives Alone -  ElderLife Financ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event Loneliness and Isolation for Your Parent Who Lives Alone -  ElderLife Financi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549925" cy="1395568"/>
                                      </a:xfrm>
                                      <a:prstGeom prst="ellipse">
                                        <a:avLst/>
                                      </a:prstGeom>
                                      <a:ln>
                                        <a:noFill/>
                                      </a:ln>
                                      <a:effectLst>
                                        <a:softEdge rad="112500"/>
                                      </a:effectLst>
                                    </pic:spPr>
                                  </pic:pic>
                                </a:graphicData>
                              </a:graphic>
                            </wp:inline>
                          </w:drawing>
                        </w:r>
                      </w:p>
                    </w:txbxContent>
                  </v:textbox>
                </v:rect>
                <v:rect id="Rectangle 1959878892" o:spid="_x0000_s1038" style="position:absolute;left:-26905;top:3301;width:23317;height:323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" fillcolor="#44546a [3215]" stroked="f" strokeweight="1pt">
                  <v:textbox inset="14.4pt,14.4pt,14.4pt,28.8pt">
                    <w:txbxContent>
                      <w:p w14:paraId="7EB0D195" w14:textId="790547F6" w:rsidR="00080D9A" w:rsidRPr="006E7149" w:rsidRDefault="006E7149">
                        <w:pPr>
                          <w:spacing w:before="240"/>
                          <w:rPr>
                            <w:color w:val="FFFFFF" w:themeColor="background1"/>
                          </w:rPr>
                        </w:pPr>
                        <w:r>
                          <w:rPr>
                            <w:color w:val="FFFFFF" w:themeColor="background1"/>
                          </w:rPr>
                          <w:t>De</w:t>
                        </w:r>
                      </w:p>
                    </w:txbxContent>
                  </v:textbox>
                </v:rect>
                <v:rect id="Rectangle 931200168" o:spid="_x0000_s1039" style="position:absolute;left:-48366;top:96520;width:20320;height:143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" fillcolor="#4472c4 [3204]" stroked="f" strokeweight="1pt">
                  <v:textbox inset="14.4pt,14.4pt,14.4pt,28.8pt">
                    <w:txbxContent>
                      <w:p w14:paraId="2706D186" w14:textId="77777777" w:rsidR="00080D9A" w:rsidRDefault="00080D9A">
                        <w:pPr>
                          <w:spacing w:before="240"/>
                          <w:rPr>
                            <w:color w:val="FFFFFF" w:themeColor="background1"/>
                          </w:rPr>
                        </w:pPr>
                      </w:p>
                    </w:txbxContent>
                  </v:textbox>
                </v:rect>
                <w10:wrap type="square" anchorx="page" anchory="margin"/>
              </v:group>
            </w:pict>
          </mc:Fallback>
        </mc:AlternateContent>
      </w:r>
      <w:r w:rsidRPr="00080D9A">
        <w:rPr>
          <w:rFonts w:ascii="Arial" w:hAnsi="Arial" w:cs="Arial"/>
          <w:noProof/>
          <w:sz w:val="32"/>
          <w:szCs w:val="32"/>
        </w:rPr>
        <mc:AlternateContent>
          <mc:Choice Requires="wpg">
            <w:drawing>
              <wp:anchor distT="0" distB="0" distL="228600" distR="228600" simplePos="0" relativeHeight="251669504" behindDoc="1" locked="0" layoutInCell="1" allowOverlap="1" wp14:anchorId="76ACFF2F" wp14:editId="641EF372">
                <wp:simplePos x="0" y="0"/>
                <wp:positionH relativeFrom="margin">
                  <wp:posOffset>-544567</wp:posOffset>
                </wp:positionH>
                <wp:positionV relativeFrom="margin">
                  <wp:posOffset>-135978</wp:posOffset>
                </wp:positionV>
                <wp:extent cx="1885950" cy="9331960"/>
                <wp:effectExtent l="0" t="0" r="0" b="2540"/>
                <wp:wrapSquare wrapText="bothSides"/>
                <wp:docPr id="231526259" name="Group 207"/>
                <wp:cNvGraphicFramePr/>
                <a:graphic xmlns:a="http://schemas.openxmlformats.org/drawingml/2006/main">
                  <a:graphicData uri="http://schemas.microsoft.com/office/word/2010/wordprocessingGroup">
                    <wpg:wgp>
                      <wpg:cNvGrpSpPr/>
                      <wpg:grpSpPr>
                        <a:xfrm>
                          <a:off x="0" y="0"/>
                          <a:ext cx="1885950" cy="9331960"/>
                          <a:chOff x="-57150" y="-44450"/>
                          <a:chExt cx="1885950" cy="8195489"/>
                        </a:xfrm>
                      </wpg:grpSpPr>
                      <wps:wsp>
                        <wps:cNvPr id="1275995606" name="Rectangle 1275995606"/>
                        <wps:cNvSpPr/>
                        <wps:spPr>
                          <a:xfrm>
                            <a:off x="-57150" y="-44450"/>
                            <a:ext cx="18288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47997478" name="Rectangle 847997478"/>
                        <wps:cNvSpPr/>
                        <wps:spPr>
                          <a:xfrm>
                            <a:off x="0" y="927279"/>
                            <a:ext cx="1828800" cy="722376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B042369" w14:textId="64143412" w:rsidR="00080D9A" w:rsidRPr="00A13B71" w:rsidRDefault="00A13B71" w:rsidP="00A13B71">
                              <w:pPr>
                                <w:pStyle w:val="ListParagraph"/>
                                <w:numPr>
                                  <w:ilvl w:val="0"/>
                                  <w:numId w:val="2"/>
                                </w:numPr>
                                <w:rPr>
                                  <w:rFonts w:ascii="Arial" w:hAnsi="Arial" w:cs="Arial"/>
                                  <w:color w:val="FFFFFF" w:themeColor="background1"/>
                                </w:rPr>
                              </w:pPr>
                              <w:r w:rsidRPr="00A13B71">
                                <w:rPr>
                                  <w:rFonts w:ascii="Arial" w:hAnsi="Arial" w:cs="Arial"/>
                                  <w:color w:val="FFFFFF" w:themeColor="background1"/>
                                </w:rPr>
                                <w:t>Needs Assessment &amp; Co-design (1-3 Months)</w:t>
                              </w:r>
                            </w:p>
                            <w:p w14:paraId="0A90367B" w14:textId="3CA56419" w:rsidR="00A13B71" w:rsidRPr="00A13B71" w:rsidRDefault="00A13B71" w:rsidP="00A13B71">
                              <w:pPr>
                                <w:pStyle w:val="ListParagraph"/>
                                <w:numPr>
                                  <w:ilvl w:val="0"/>
                                  <w:numId w:val="2"/>
                                </w:numPr>
                                <w:rPr>
                                  <w:rFonts w:ascii="Arial" w:hAnsi="Arial" w:cs="Arial"/>
                                  <w:color w:val="FFFFFF" w:themeColor="background1"/>
                                </w:rPr>
                              </w:pPr>
                              <w:r w:rsidRPr="00A13B71">
                                <w:rPr>
                                  <w:rFonts w:ascii="Arial" w:hAnsi="Arial" w:cs="Arial"/>
                                  <w:color w:val="FFFFFF" w:themeColor="background1"/>
                                </w:rPr>
                                <w:t>Technology Procurement &amp; Platform Customisation (2-4 Months)</w:t>
                              </w:r>
                            </w:p>
                            <w:p w14:paraId="3904479A" w14:textId="6F1048FB" w:rsidR="00A13B71" w:rsidRPr="00A13B71" w:rsidRDefault="00A13B71" w:rsidP="00A13B71">
                              <w:pPr>
                                <w:pStyle w:val="ListParagraph"/>
                                <w:numPr>
                                  <w:ilvl w:val="0"/>
                                  <w:numId w:val="2"/>
                                </w:numPr>
                                <w:rPr>
                                  <w:rFonts w:ascii="Arial" w:hAnsi="Arial" w:cs="Arial"/>
                                  <w:color w:val="FFFFFF" w:themeColor="background1"/>
                                </w:rPr>
                              </w:pPr>
                              <w:r w:rsidRPr="00A13B71">
                                <w:rPr>
                                  <w:rFonts w:ascii="Arial" w:hAnsi="Arial" w:cs="Arial"/>
                                  <w:color w:val="FFFFFF" w:themeColor="background1"/>
                                </w:rPr>
                                <w:t>Volunteer Recruitment &amp; Training (3-5 Months)</w:t>
                              </w:r>
                            </w:p>
                            <w:p w14:paraId="6F9DC5A4" w14:textId="0357BDAA" w:rsidR="00A13B71" w:rsidRPr="00A13B71" w:rsidRDefault="00A13B71" w:rsidP="00A13B71">
                              <w:pPr>
                                <w:pStyle w:val="ListParagraph"/>
                                <w:numPr>
                                  <w:ilvl w:val="0"/>
                                  <w:numId w:val="2"/>
                                </w:numPr>
                                <w:rPr>
                                  <w:rFonts w:ascii="Arial" w:hAnsi="Arial" w:cs="Arial"/>
                                  <w:color w:val="FFFFFF" w:themeColor="background1"/>
                                </w:rPr>
                              </w:pPr>
                              <w:r w:rsidRPr="00A13B71">
                                <w:rPr>
                                  <w:rFonts w:ascii="Arial" w:hAnsi="Arial" w:cs="Arial"/>
                                  <w:color w:val="FFFFFF" w:themeColor="background1"/>
                                </w:rPr>
                                <w:t>Pilot Programme Delivery (Intervention Phase) (4-9 Months)</w:t>
                              </w:r>
                            </w:p>
                            <w:p w14:paraId="0DE5F843" w14:textId="595A8345" w:rsidR="00A13B71" w:rsidRDefault="00A13B71" w:rsidP="00A13B71">
                              <w:pPr>
                                <w:pStyle w:val="ListParagraph"/>
                                <w:numPr>
                                  <w:ilvl w:val="0"/>
                                  <w:numId w:val="2"/>
                                </w:numPr>
                                <w:rPr>
                                  <w:rFonts w:ascii="Arial" w:hAnsi="Arial" w:cs="Arial"/>
                                  <w:color w:val="FFFFFF" w:themeColor="background1"/>
                                </w:rPr>
                              </w:pPr>
                              <w:r w:rsidRPr="00A13B71">
                                <w:rPr>
                                  <w:rFonts w:ascii="Arial" w:hAnsi="Arial" w:cs="Arial"/>
                                  <w:color w:val="FFFFFF" w:themeColor="background1"/>
                                </w:rPr>
                                <w:t>Data Collection &amp; Analysis (6-10 Months)</w:t>
                              </w:r>
                            </w:p>
                            <w:p w14:paraId="27CE00B3" w14:textId="7C287B5E" w:rsidR="00A13B71" w:rsidRPr="00A13B71" w:rsidRDefault="00A13B71" w:rsidP="00A13B71">
                              <w:pPr>
                                <w:pStyle w:val="ListParagraph"/>
                                <w:numPr>
                                  <w:ilvl w:val="0"/>
                                  <w:numId w:val="2"/>
                                </w:numPr>
                                <w:rPr>
                                  <w:rFonts w:ascii="Arial" w:hAnsi="Arial" w:cs="Arial"/>
                                  <w:color w:val="FFFFFF" w:themeColor="background1"/>
                                </w:rPr>
                              </w:pPr>
                              <w:r>
                                <w:rPr>
                                  <w:rFonts w:ascii="Arial" w:hAnsi="Arial" w:cs="Arial"/>
                                  <w:color w:val="FFFFFF" w:themeColor="background1"/>
                                </w:rPr>
                                <w:t>Final Report &amp; Dissemination Planning (11-12 Months)</w:t>
                              </w:r>
                            </w:p>
                            <w:p w14:paraId="1DB7479C" w14:textId="19063CE4" w:rsidR="00A13B71" w:rsidRPr="00A13B71" w:rsidRDefault="00A13B71" w:rsidP="00A13B71">
                              <w:pPr>
                                <w:pStyle w:val="ListParagraph"/>
                                <w:rPr>
                                  <w:color w:val="FFFFFF" w:themeColor="background1"/>
                                </w:rPr>
                              </w:pPr>
                              <w:r>
                                <w:rPr>
                                  <w:noProof/>
                                </w:rPr>
                                <w:drawing>
                                  <wp:inline distT="0" distB="0" distL="0" distR="0" wp14:anchorId="70DE5665" wp14:editId="22FDE670">
                                    <wp:extent cx="1295400" cy="2114550"/>
                                    <wp:effectExtent l="0" t="0" r="0" b="0"/>
                                    <wp:docPr id="235587572" name="Picture 7" descr="group of seniors playing chess together and laug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oup of seniors playing chess together and laughi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95400" cy="2114550"/>
                                            </a:xfrm>
                                            <a:prstGeom prst="rect">
                                              <a:avLst/>
                                            </a:prstGeom>
                                            <a:noFill/>
                                            <a:ln>
                                              <a:noFill/>
                                            </a:ln>
                                          </pic:spPr>
                                        </pic:pic>
                                      </a:graphicData>
                                    </a:graphic>
                                  </wp:inline>
                                </w:drawing>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1648566063" name="Text Box 1648566063"/>
                        <wps:cNvSpPr txBox="1"/>
                        <wps:spPr>
                          <a:xfrm>
                            <a:off x="0" y="231814"/>
                            <a:ext cx="1828800" cy="54350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8CF3143" w14:textId="563557D1" w:rsidR="00080D9A" w:rsidRDefault="00A13B71">
                              <w:pPr>
                                <w:pStyle w:val="NoSpacing"/>
                                <w:jc w:val="center"/>
                                <w:rPr>
                                  <w:rFonts w:asciiTheme="majorHAnsi" w:eastAsiaTheme="majorEastAsia" w:hAnsiTheme="majorHAnsi" w:cstheme="majorBidi"/>
                                  <w:caps/>
                                  <w:color w:val="4472C4" w:themeColor="accent1"/>
                                  <w:sz w:val="28"/>
                                  <w:szCs w:val="28"/>
                                </w:rPr>
                              </w:pPr>
                              <w:r>
                                <w:rPr>
                                  <w:rFonts w:asciiTheme="majorHAnsi" w:eastAsiaTheme="majorEastAsia" w:hAnsiTheme="majorHAnsi" w:cstheme="majorBidi"/>
                                  <w:caps/>
                                  <w:color w:val="4472C4" w:themeColor="accent1"/>
                                  <w:sz w:val="28"/>
                                  <w:szCs w:val="28"/>
                                </w:rPr>
                                <w:t>Timeline (12 Months)</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6ACFF2F" id="_x0000_s1040" style="position:absolute;margin-left:-42.9pt;margin-top:-10.7pt;width:148.5pt;height:734.8pt;z-index:-251646976;mso-wrap-distance-left:18pt;mso-wrap-distance-right:18pt;mso-position-horizontal-relative:margin;mso-position-vertical-relative:margin;mso-width-relative:margin;mso-height-relative:margin" coordorigin="-571,-444" coordsize="18859,819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">
                <v:rect id="Rectangle 1275995606" o:spid="_x0000_s1041" style="position:absolute;left:-571;top:-444;width:18287;height:22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" fillcolor="#4472c4 [3204]" stroked="f" strokeweight="1pt"/>
                <v:rect id="Rectangle 847997478" o:spid="_x0000_s1042" style="position:absolute;top:9272;width:18288;height:72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" fillcolor="#4472c4 [3204]" stroked="f" strokeweight="1pt">
                  <v:textbox inset=",14.4pt,8.64pt,18pt">
                    <w:txbxContent>
                      <w:p w14:paraId="0B042369" w14:textId="64143412" w:rsidR="00080D9A" w:rsidRPr="00A13B71" w:rsidRDefault="00A13B71" w:rsidP="00A13B71">
                        <w:pPr>
                          <w:pStyle w:val="ListParagraph"/>
                          <w:numPr>
                            <w:ilvl w:val="0"/>
                            <w:numId w:val="2"/>
                          </w:numPr>
                          <w:rPr>
                            <w:rFonts w:ascii="Arial" w:hAnsi="Arial" w:cs="Arial"/>
                            <w:color w:val="FFFFFF" w:themeColor="background1"/>
                          </w:rPr>
                        </w:pPr>
                        <w:r w:rsidRPr="00A13B71">
                          <w:rPr>
                            <w:rFonts w:ascii="Arial" w:hAnsi="Arial" w:cs="Arial"/>
                            <w:color w:val="FFFFFF" w:themeColor="background1"/>
                          </w:rPr>
                          <w:t>Needs Assessment &amp; Co-design (1-3 Months)</w:t>
                        </w:r>
                      </w:p>
                      <w:p w14:paraId="0A90367B" w14:textId="3CA56419" w:rsidR="00A13B71" w:rsidRPr="00A13B71" w:rsidRDefault="00A13B71" w:rsidP="00A13B71">
                        <w:pPr>
                          <w:pStyle w:val="ListParagraph"/>
                          <w:numPr>
                            <w:ilvl w:val="0"/>
                            <w:numId w:val="2"/>
                          </w:numPr>
                          <w:rPr>
                            <w:rFonts w:ascii="Arial" w:hAnsi="Arial" w:cs="Arial"/>
                            <w:color w:val="FFFFFF" w:themeColor="background1"/>
                          </w:rPr>
                        </w:pPr>
                        <w:r w:rsidRPr="00A13B71">
                          <w:rPr>
                            <w:rFonts w:ascii="Arial" w:hAnsi="Arial" w:cs="Arial"/>
                            <w:color w:val="FFFFFF" w:themeColor="background1"/>
                          </w:rPr>
                          <w:t>Technology Procurement &amp; Platform Customisation (2-4 Months)</w:t>
                        </w:r>
                      </w:p>
                      <w:p w14:paraId="3904479A" w14:textId="6F1048FB" w:rsidR="00A13B71" w:rsidRPr="00A13B71" w:rsidRDefault="00A13B71" w:rsidP="00A13B71">
                        <w:pPr>
                          <w:pStyle w:val="ListParagraph"/>
                          <w:numPr>
                            <w:ilvl w:val="0"/>
                            <w:numId w:val="2"/>
                          </w:numPr>
                          <w:rPr>
                            <w:rFonts w:ascii="Arial" w:hAnsi="Arial" w:cs="Arial"/>
                            <w:color w:val="FFFFFF" w:themeColor="background1"/>
                          </w:rPr>
                        </w:pPr>
                        <w:r w:rsidRPr="00A13B71">
                          <w:rPr>
                            <w:rFonts w:ascii="Arial" w:hAnsi="Arial" w:cs="Arial"/>
                            <w:color w:val="FFFFFF" w:themeColor="background1"/>
                          </w:rPr>
                          <w:t>Volunteer Recruitment &amp; Training (3-5 Months)</w:t>
                        </w:r>
                      </w:p>
                      <w:p w14:paraId="6F9DC5A4" w14:textId="0357BDAA" w:rsidR="00A13B71" w:rsidRPr="00A13B71" w:rsidRDefault="00A13B71" w:rsidP="00A13B71">
                        <w:pPr>
                          <w:pStyle w:val="ListParagraph"/>
                          <w:numPr>
                            <w:ilvl w:val="0"/>
                            <w:numId w:val="2"/>
                          </w:numPr>
                          <w:rPr>
                            <w:rFonts w:ascii="Arial" w:hAnsi="Arial" w:cs="Arial"/>
                            <w:color w:val="FFFFFF" w:themeColor="background1"/>
                          </w:rPr>
                        </w:pPr>
                        <w:r w:rsidRPr="00A13B71">
                          <w:rPr>
                            <w:rFonts w:ascii="Arial" w:hAnsi="Arial" w:cs="Arial"/>
                            <w:color w:val="FFFFFF" w:themeColor="background1"/>
                          </w:rPr>
                          <w:t>Pilot Programme Delivery (Intervention Phase) (4-9 Months)</w:t>
                        </w:r>
                      </w:p>
                      <w:p w14:paraId="0DE5F843" w14:textId="595A8345" w:rsidR="00A13B71" w:rsidRDefault="00A13B71" w:rsidP="00A13B71">
                        <w:pPr>
                          <w:pStyle w:val="ListParagraph"/>
                          <w:numPr>
                            <w:ilvl w:val="0"/>
                            <w:numId w:val="2"/>
                          </w:numPr>
                          <w:rPr>
                            <w:rFonts w:ascii="Arial" w:hAnsi="Arial" w:cs="Arial"/>
                            <w:color w:val="FFFFFF" w:themeColor="background1"/>
                          </w:rPr>
                        </w:pPr>
                        <w:r w:rsidRPr="00A13B71">
                          <w:rPr>
                            <w:rFonts w:ascii="Arial" w:hAnsi="Arial" w:cs="Arial"/>
                            <w:color w:val="FFFFFF" w:themeColor="background1"/>
                          </w:rPr>
                          <w:t>Data Collection &amp; Analysis (6-10 Months)</w:t>
                        </w:r>
                      </w:p>
                      <w:p w14:paraId="27CE00B3" w14:textId="7C287B5E" w:rsidR="00A13B71" w:rsidRPr="00A13B71" w:rsidRDefault="00A13B71" w:rsidP="00A13B71">
                        <w:pPr>
                          <w:pStyle w:val="ListParagraph"/>
                          <w:numPr>
                            <w:ilvl w:val="0"/>
                            <w:numId w:val="2"/>
                          </w:numPr>
                          <w:rPr>
                            <w:rFonts w:ascii="Arial" w:hAnsi="Arial" w:cs="Arial"/>
                            <w:color w:val="FFFFFF" w:themeColor="background1"/>
                          </w:rPr>
                        </w:pPr>
                        <w:r>
                          <w:rPr>
                            <w:rFonts w:ascii="Arial" w:hAnsi="Arial" w:cs="Arial"/>
                            <w:color w:val="FFFFFF" w:themeColor="background1"/>
                          </w:rPr>
                          <w:t>Final Report &amp; Dissemination Planning (11-12 Months)</w:t>
                        </w:r>
                      </w:p>
                      <w:p w14:paraId="1DB7479C" w14:textId="19063CE4" w:rsidR="00A13B71" w:rsidRPr="00A13B71" w:rsidRDefault="00A13B71" w:rsidP="00A13B71">
                        <w:pPr>
                          <w:pStyle w:val="ListParagraph"/>
                          <w:rPr>
                            <w:color w:val="FFFFFF" w:themeColor="background1"/>
                          </w:rPr>
                        </w:pPr>
                        <w:r>
                          <w:rPr>
                            <w:noProof/>
                          </w:rPr>
                          <w:drawing>
                            <wp:inline distT="0" distB="0" distL="0" distR="0" wp14:anchorId="70DE5665" wp14:editId="22FDE670">
                              <wp:extent cx="1295400" cy="2114550"/>
                              <wp:effectExtent l="0" t="0" r="0" b="0"/>
                              <wp:docPr id="235587572" name="Picture 7" descr="group of seniors playing chess together and laug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oup of seniors playing chess together and laughi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95400" cy="2114550"/>
                                      </a:xfrm>
                                      <a:prstGeom prst="rect">
                                        <a:avLst/>
                                      </a:prstGeom>
                                      <a:noFill/>
                                      <a:ln>
                                        <a:noFill/>
                                      </a:ln>
                                    </pic:spPr>
                                  </pic:pic>
                                </a:graphicData>
                              </a:graphic>
                            </wp:inline>
                          </w:drawing>
                        </w:r>
                      </w:p>
                    </w:txbxContent>
                  </v:textbox>
                </v:rect>
                <v:shape id="Text Box 1648566063" o:spid="_x0000_s1043" type="#_x0000_t202" style="position:absolute;top:2318;width:18288;height:54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" fillcolor="white [3212]" stroked="f" strokeweight=".5pt">
                  <v:textbox inset=",7.2pt,,7.2pt">
                    <w:txbxContent>
                      <w:p w14:paraId="38CF3143" w14:textId="563557D1" w:rsidR="00080D9A" w:rsidRDefault="00A13B71">
                        <w:pPr>
                          <w:pStyle w:val="NoSpacing"/>
                          <w:jc w:val="center"/>
                          <w:rPr>
                            <w:rFonts w:asciiTheme="majorHAnsi" w:eastAsiaTheme="majorEastAsia" w:hAnsiTheme="majorHAnsi" w:cstheme="majorBidi"/>
                            <w:caps/>
                            <w:color w:val="4472C4" w:themeColor="accent1"/>
                            <w:sz w:val="28"/>
                            <w:szCs w:val="28"/>
                          </w:rPr>
                        </w:pPr>
                        <w:r>
                          <w:rPr>
                            <w:rFonts w:asciiTheme="majorHAnsi" w:eastAsiaTheme="majorEastAsia" w:hAnsiTheme="majorHAnsi" w:cstheme="majorBidi"/>
                            <w:caps/>
                            <w:color w:val="4472C4" w:themeColor="accent1"/>
                            <w:sz w:val="28"/>
                            <w:szCs w:val="28"/>
                          </w:rPr>
                          <w:t>Timeline (12 Months)</w:t>
                        </w:r>
                      </w:p>
                    </w:txbxContent>
                  </v:textbox>
                </v:shape>
                <w10:wrap type="square" anchorx="margin" anchory="margin"/>
              </v:group>
            </w:pict>
          </mc:Fallback>
        </mc:AlternateContent>
      </w:r>
      <w:r w:rsidR="00EC350E" w:rsidRPr="003C1E27">
        <w:rPr>
          <w:rFonts w:ascii="Arial" w:hAnsi="Arial" w:cs="Arial"/>
          <w:noProof/>
          <w:sz w:val="32"/>
          <w:szCs w:val="32"/>
        </w:rPr>
        <mc:AlternateContent>
          <mc:Choice Requires="wps">
            <w:drawing>
              <wp:anchor distT="91440" distB="91440" distL="114300" distR="114300" simplePos="0" relativeHeight="251673600" behindDoc="0" locked="0" layoutInCell="1" allowOverlap="1" wp14:anchorId="464A87E2" wp14:editId="40970C08">
                <wp:simplePos x="0" y="0"/>
                <wp:positionH relativeFrom="page">
                  <wp:posOffset>4895850</wp:posOffset>
                </wp:positionH>
                <wp:positionV relativeFrom="paragraph">
                  <wp:posOffset>0</wp:posOffset>
                </wp:positionV>
                <wp:extent cx="2000250" cy="4229100"/>
                <wp:effectExtent l="0" t="0" r="19050" b="19050"/>
                <wp:wrapTopAndBottom/>
                <wp:docPr id="4749579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0250" cy="4229100"/>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4CF9D31C" w14:textId="7AB4583F" w:rsidR="003C1E27" w:rsidRPr="00A54874" w:rsidRDefault="00052A34">
                            <w:pPr>
                              <w:pBdr>
                                <w:top w:val="single" w:sz="24" w:space="8" w:color="4472C4" w:themeColor="accent1"/>
                                <w:bottom w:val="single" w:sz="24" w:space="8" w:color="4472C4" w:themeColor="accent1"/>
                              </w:pBdr>
                              <w:spacing w:after="0"/>
                              <w:rPr>
                                <w:rFonts w:ascii="Arial" w:hAnsi="Arial" w:cs="Arial"/>
                                <w:color w:val="4472C4" w:themeColor="accent1"/>
                              </w:rPr>
                            </w:pPr>
                            <w:r w:rsidRPr="00A54874">
                              <w:rPr>
                                <w:rFonts w:ascii="Arial" w:hAnsi="Arial" w:cs="Arial"/>
                                <w:color w:val="4472C4" w:themeColor="accent1"/>
                              </w:rPr>
                              <w:t>Technology Integration and Dissemination: How the Innovation Will Be Promoted</w:t>
                            </w:r>
                          </w:p>
                          <w:p w14:paraId="6AF05023" w14:textId="77777777" w:rsidR="00052A34" w:rsidRPr="00A54874" w:rsidRDefault="00052A34">
                            <w:pPr>
                              <w:pBdr>
                                <w:top w:val="single" w:sz="24" w:space="8" w:color="4472C4" w:themeColor="accent1"/>
                                <w:bottom w:val="single" w:sz="24" w:space="8" w:color="4472C4" w:themeColor="accent1"/>
                              </w:pBdr>
                              <w:spacing w:after="0"/>
                              <w:rPr>
                                <w:rFonts w:ascii="Arial" w:hAnsi="Arial" w:cs="Arial"/>
                                <w:color w:val="4472C4" w:themeColor="accent1"/>
                              </w:rPr>
                            </w:pPr>
                          </w:p>
                          <w:p w14:paraId="372DE5D8" w14:textId="11857515" w:rsidR="00052A34" w:rsidRPr="00A54874" w:rsidRDefault="00052A34">
                            <w:pPr>
                              <w:pBdr>
                                <w:top w:val="single" w:sz="24" w:space="8" w:color="4472C4" w:themeColor="accent1"/>
                                <w:bottom w:val="single" w:sz="24" w:space="8" w:color="4472C4" w:themeColor="accent1"/>
                              </w:pBdr>
                              <w:spacing w:after="0"/>
                              <w:rPr>
                                <w:rFonts w:ascii="Arial" w:hAnsi="Arial" w:cs="Arial"/>
                                <w:color w:val="4472C4" w:themeColor="accent1"/>
                              </w:rPr>
                            </w:pPr>
                            <w:r w:rsidRPr="00A54874">
                              <w:rPr>
                                <w:rFonts w:ascii="Arial" w:hAnsi="Arial" w:cs="Arial"/>
                                <w:color w:val="4472C4" w:themeColor="accent1"/>
                              </w:rPr>
                              <w:t>The ‘Connect Hub’ is a personalised, user-friendly digital platform (tablet-based) that facilitates various forms of social connection:</w:t>
                            </w:r>
                          </w:p>
                          <w:p w14:paraId="61EA04AC" w14:textId="3B7C2FE9" w:rsidR="00052A34" w:rsidRPr="00A54874" w:rsidRDefault="00052A34" w:rsidP="00052A34">
                            <w:pPr>
                              <w:pStyle w:val="ListParagraph"/>
                              <w:numPr>
                                <w:ilvl w:val="0"/>
                                <w:numId w:val="4"/>
                              </w:numPr>
                              <w:pBdr>
                                <w:top w:val="single" w:sz="24" w:space="8" w:color="4472C4" w:themeColor="accent1"/>
                                <w:bottom w:val="single" w:sz="24" w:space="8" w:color="4472C4" w:themeColor="accent1"/>
                              </w:pBdr>
                              <w:spacing w:after="0"/>
                              <w:rPr>
                                <w:rFonts w:ascii="Arial" w:hAnsi="Arial" w:cs="Arial"/>
                                <w:color w:val="4472C4" w:themeColor="accent1"/>
                              </w:rPr>
                            </w:pPr>
                            <w:r w:rsidRPr="00A54874">
                              <w:rPr>
                                <w:rFonts w:ascii="Arial" w:hAnsi="Arial" w:cs="Arial"/>
                                <w:color w:val="4472C4" w:themeColor="accent1"/>
                              </w:rPr>
                              <w:t>Video Calls &amp; Messaging</w:t>
                            </w:r>
                          </w:p>
                          <w:p w14:paraId="0DF3B569" w14:textId="2646E2CD" w:rsidR="00052A34" w:rsidRPr="00A54874" w:rsidRDefault="00052A34" w:rsidP="00052A34">
                            <w:pPr>
                              <w:pStyle w:val="ListParagraph"/>
                              <w:numPr>
                                <w:ilvl w:val="0"/>
                                <w:numId w:val="4"/>
                              </w:numPr>
                              <w:pBdr>
                                <w:top w:val="single" w:sz="24" w:space="8" w:color="4472C4" w:themeColor="accent1"/>
                                <w:bottom w:val="single" w:sz="24" w:space="8" w:color="4472C4" w:themeColor="accent1"/>
                              </w:pBdr>
                              <w:spacing w:after="0"/>
                              <w:rPr>
                                <w:rFonts w:ascii="Arial" w:hAnsi="Arial" w:cs="Arial"/>
                                <w:color w:val="4472C4" w:themeColor="accent1"/>
                              </w:rPr>
                            </w:pPr>
                            <w:r w:rsidRPr="00A54874">
                              <w:rPr>
                                <w:rFonts w:ascii="Arial" w:hAnsi="Arial" w:cs="Arial"/>
                                <w:color w:val="4472C4" w:themeColor="accent1"/>
                              </w:rPr>
                              <w:t>Virtual Community Groups: Access to online forums, hobby groups.</w:t>
                            </w:r>
                          </w:p>
                          <w:p w14:paraId="384F1DEE" w14:textId="7EDF0E7F" w:rsidR="00052A34" w:rsidRPr="00A54874" w:rsidRDefault="00052A34" w:rsidP="00052A34">
                            <w:pPr>
                              <w:pStyle w:val="ListParagraph"/>
                              <w:numPr>
                                <w:ilvl w:val="0"/>
                                <w:numId w:val="4"/>
                              </w:numPr>
                              <w:pBdr>
                                <w:top w:val="single" w:sz="24" w:space="8" w:color="4472C4" w:themeColor="accent1"/>
                                <w:bottom w:val="single" w:sz="24" w:space="8" w:color="4472C4" w:themeColor="accent1"/>
                              </w:pBdr>
                              <w:spacing w:after="0"/>
                              <w:rPr>
                                <w:rFonts w:ascii="Arial" w:hAnsi="Arial" w:cs="Arial"/>
                                <w:color w:val="4472C4" w:themeColor="accent1"/>
                              </w:rPr>
                            </w:pPr>
                            <w:r w:rsidRPr="00A54874">
                              <w:rPr>
                                <w:rFonts w:ascii="Arial" w:hAnsi="Arial" w:cs="Arial"/>
                                <w:color w:val="4472C4" w:themeColor="accent1"/>
                              </w:rPr>
                              <w:t xml:space="preserve">Curated Local Information: Easy </w:t>
                            </w:r>
                            <w:r w:rsidR="00A54874" w:rsidRPr="00A54874">
                              <w:rPr>
                                <w:rFonts w:ascii="Arial" w:hAnsi="Arial" w:cs="Arial"/>
                                <w:color w:val="4472C4" w:themeColor="accent1"/>
                              </w:rPr>
                              <w:t>access to local community events</w:t>
                            </w:r>
                            <w:r w:rsidR="00EC350E">
                              <w:rPr>
                                <w:rFonts w:ascii="Arial" w:hAnsi="Arial" w:cs="Arial"/>
                                <w:color w:val="4472C4" w:themeColor="accent1"/>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4A87E2" id="_x0000_s1044" type="#_x0000_t202" style="position:absolute;margin-left:385.5pt;margin-top:0;width:157.5pt;height:333pt;z-index:251673600;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" fillcolor="white [3201]" strokecolor="#ed7d31 [3205]" strokeweight="1pt">
                <v:textbox>
                  <w:txbxContent>
                    <w:p w14:paraId="4CF9D31C" w14:textId="7AB4583F" w:rsidR="003C1E27" w:rsidRPr="00A54874" w:rsidRDefault="00052A34">
                      <w:pPr>
                        <w:pBdr>
                          <w:top w:val="single" w:sz="24" w:space="8" w:color="4472C4" w:themeColor="accent1"/>
                          <w:bottom w:val="single" w:sz="24" w:space="8" w:color="4472C4" w:themeColor="accent1"/>
                        </w:pBdr>
                        <w:spacing w:after="0"/>
                        <w:rPr>
                          <w:rFonts w:ascii="Arial" w:hAnsi="Arial" w:cs="Arial"/>
                          <w:color w:val="4472C4" w:themeColor="accent1"/>
                        </w:rPr>
                      </w:pPr>
                      <w:r w:rsidRPr="00A54874">
                        <w:rPr>
                          <w:rFonts w:ascii="Arial" w:hAnsi="Arial" w:cs="Arial"/>
                          <w:color w:val="4472C4" w:themeColor="accent1"/>
                        </w:rPr>
                        <w:t>Technology Integration and Dissemination: How the Innovation Will Be Promoted</w:t>
                      </w:r>
                    </w:p>
                    <w:p w14:paraId="6AF05023" w14:textId="77777777" w:rsidR="00052A34" w:rsidRPr="00A54874" w:rsidRDefault="00052A34">
                      <w:pPr>
                        <w:pBdr>
                          <w:top w:val="single" w:sz="24" w:space="8" w:color="4472C4" w:themeColor="accent1"/>
                          <w:bottom w:val="single" w:sz="24" w:space="8" w:color="4472C4" w:themeColor="accent1"/>
                        </w:pBdr>
                        <w:spacing w:after="0"/>
                        <w:rPr>
                          <w:rFonts w:ascii="Arial" w:hAnsi="Arial" w:cs="Arial"/>
                          <w:color w:val="4472C4" w:themeColor="accent1"/>
                        </w:rPr>
                      </w:pPr>
                    </w:p>
                    <w:p w14:paraId="372DE5D8" w14:textId="11857515" w:rsidR="00052A34" w:rsidRPr="00A54874" w:rsidRDefault="00052A34">
                      <w:pPr>
                        <w:pBdr>
                          <w:top w:val="single" w:sz="24" w:space="8" w:color="4472C4" w:themeColor="accent1"/>
                          <w:bottom w:val="single" w:sz="24" w:space="8" w:color="4472C4" w:themeColor="accent1"/>
                        </w:pBdr>
                        <w:spacing w:after="0"/>
                        <w:rPr>
                          <w:rFonts w:ascii="Arial" w:hAnsi="Arial" w:cs="Arial"/>
                          <w:color w:val="4472C4" w:themeColor="accent1"/>
                        </w:rPr>
                      </w:pPr>
                      <w:r w:rsidRPr="00A54874">
                        <w:rPr>
                          <w:rFonts w:ascii="Arial" w:hAnsi="Arial" w:cs="Arial"/>
                          <w:color w:val="4472C4" w:themeColor="accent1"/>
                        </w:rPr>
                        <w:t>The ‘Connect Hub’ is a personalised, user-friendly digital platform (tablet-based) that facilitates various forms of social connection:</w:t>
                      </w:r>
                    </w:p>
                    <w:p w14:paraId="61EA04AC" w14:textId="3B7C2FE9" w:rsidR="00052A34" w:rsidRPr="00A54874" w:rsidRDefault="00052A34" w:rsidP="00052A34">
                      <w:pPr>
                        <w:pStyle w:val="ListParagraph"/>
                        <w:numPr>
                          <w:ilvl w:val="0"/>
                          <w:numId w:val="4"/>
                        </w:numPr>
                        <w:pBdr>
                          <w:top w:val="single" w:sz="24" w:space="8" w:color="4472C4" w:themeColor="accent1"/>
                          <w:bottom w:val="single" w:sz="24" w:space="8" w:color="4472C4" w:themeColor="accent1"/>
                        </w:pBdr>
                        <w:spacing w:after="0"/>
                        <w:rPr>
                          <w:rFonts w:ascii="Arial" w:hAnsi="Arial" w:cs="Arial"/>
                          <w:color w:val="4472C4" w:themeColor="accent1"/>
                        </w:rPr>
                      </w:pPr>
                      <w:r w:rsidRPr="00A54874">
                        <w:rPr>
                          <w:rFonts w:ascii="Arial" w:hAnsi="Arial" w:cs="Arial"/>
                          <w:color w:val="4472C4" w:themeColor="accent1"/>
                        </w:rPr>
                        <w:t>Video Calls &amp; Messaging</w:t>
                      </w:r>
                    </w:p>
                    <w:p w14:paraId="0DF3B569" w14:textId="2646E2CD" w:rsidR="00052A34" w:rsidRPr="00A54874" w:rsidRDefault="00052A34" w:rsidP="00052A34">
                      <w:pPr>
                        <w:pStyle w:val="ListParagraph"/>
                        <w:numPr>
                          <w:ilvl w:val="0"/>
                          <w:numId w:val="4"/>
                        </w:numPr>
                        <w:pBdr>
                          <w:top w:val="single" w:sz="24" w:space="8" w:color="4472C4" w:themeColor="accent1"/>
                          <w:bottom w:val="single" w:sz="24" w:space="8" w:color="4472C4" w:themeColor="accent1"/>
                        </w:pBdr>
                        <w:spacing w:after="0"/>
                        <w:rPr>
                          <w:rFonts w:ascii="Arial" w:hAnsi="Arial" w:cs="Arial"/>
                          <w:color w:val="4472C4" w:themeColor="accent1"/>
                        </w:rPr>
                      </w:pPr>
                      <w:r w:rsidRPr="00A54874">
                        <w:rPr>
                          <w:rFonts w:ascii="Arial" w:hAnsi="Arial" w:cs="Arial"/>
                          <w:color w:val="4472C4" w:themeColor="accent1"/>
                        </w:rPr>
                        <w:t>Virtual Community Groups: Access to online forums, hobby groups.</w:t>
                      </w:r>
                    </w:p>
                    <w:p w14:paraId="384F1DEE" w14:textId="7EDF0E7F" w:rsidR="00052A34" w:rsidRPr="00A54874" w:rsidRDefault="00052A34" w:rsidP="00052A34">
                      <w:pPr>
                        <w:pStyle w:val="ListParagraph"/>
                        <w:numPr>
                          <w:ilvl w:val="0"/>
                          <w:numId w:val="4"/>
                        </w:numPr>
                        <w:pBdr>
                          <w:top w:val="single" w:sz="24" w:space="8" w:color="4472C4" w:themeColor="accent1"/>
                          <w:bottom w:val="single" w:sz="24" w:space="8" w:color="4472C4" w:themeColor="accent1"/>
                        </w:pBdr>
                        <w:spacing w:after="0"/>
                        <w:rPr>
                          <w:rFonts w:ascii="Arial" w:hAnsi="Arial" w:cs="Arial"/>
                          <w:color w:val="4472C4" w:themeColor="accent1"/>
                        </w:rPr>
                      </w:pPr>
                      <w:r w:rsidRPr="00A54874">
                        <w:rPr>
                          <w:rFonts w:ascii="Arial" w:hAnsi="Arial" w:cs="Arial"/>
                          <w:color w:val="4472C4" w:themeColor="accent1"/>
                        </w:rPr>
                        <w:t xml:space="preserve">Curated Local Information: Easy </w:t>
                      </w:r>
                      <w:r w:rsidR="00A54874" w:rsidRPr="00A54874">
                        <w:rPr>
                          <w:rFonts w:ascii="Arial" w:hAnsi="Arial" w:cs="Arial"/>
                          <w:color w:val="4472C4" w:themeColor="accent1"/>
                        </w:rPr>
                        <w:t>access to local community events</w:t>
                      </w:r>
                      <w:r w:rsidR="00EC350E">
                        <w:rPr>
                          <w:rFonts w:ascii="Arial" w:hAnsi="Arial" w:cs="Arial"/>
                          <w:color w:val="4472C4" w:themeColor="accent1"/>
                        </w:rPr>
                        <w:t>.</w:t>
                      </w:r>
                    </w:p>
                  </w:txbxContent>
                </v:textbox>
                <w10:wrap type="topAndBottom" anchorx="page"/>
              </v:shape>
            </w:pict>
          </mc:Fallback>
        </mc:AlternateContent>
      </w:r>
      <w:r w:rsidR="00EC350E" w:rsidRPr="00A54874">
        <w:rPr>
          <w:rFonts w:ascii="Arial" w:hAnsi="Arial" w:cs="Arial"/>
          <w:noProof/>
          <w:sz w:val="32"/>
          <w:szCs w:val="32"/>
        </w:rPr>
        <mc:AlternateContent>
          <mc:Choice Requires="wps">
            <w:drawing>
              <wp:anchor distT="45720" distB="45720" distL="114300" distR="114300" simplePos="0" relativeHeight="251675648" behindDoc="0" locked="0" layoutInCell="1" allowOverlap="1" wp14:anchorId="1C3E0F0F" wp14:editId="30D7A779">
                <wp:simplePos x="0" y="0"/>
                <wp:positionH relativeFrom="column">
                  <wp:posOffset>3937000</wp:posOffset>
                </wp:positionH>
                <wp:positionV relativeFrom="paragraph">
                  <wp:posOffset>4364355</wp:posOffset>
                </wp:positionV>
                <wp:extent cx="2209800" cy="4469852"/>
                <wp:effectExtent l="0" t="0" r="19050" b="26035"/>
                <wp:wrapSquare wrapText="bothSides"/>
                <wp:docPr id="14878040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9800" cy="4469852"/>
                        </a:xfrm>
                        <a:prstGeom prst="rect">
                          <a:avLst/>
                        </a:prstGeom>
                        <a:solidFill>
                          <a:srgbClr val="FFFFFF"/>
                        </a:solidFill>
                        <a:ln w="9525">
                          <a:solidFill>
                            <a:srgbClr val="000000"/>
                          </a:solidFill>
                          <a:miter lim="800000"/>
                          <a:headEnd/>
                          <a:tailEnd/>
                        </a:ln>
                      </wps:spPr>
                      <wps:txbx>
                        <w:txbxContent>
                          <w:p w14:paraId="38020993" w14:textId="58637A11" w:rsidR="00A54874" w:rsidRDefault="00A54874">
                            <w:r>
                              <w:t>Dissemination Strategy:</w:t>
                            </w:r>
                          </w:p>
                          <w:p w14:paraId="18FB8057" w14:textId="5757D998" w:rsidR="00A54874" w:rsidRDefault="00A54874">
                            <w:r>
                              <w:t>Local Healthcare Channels: Promotion through GP surgeries, hospital discharge teams, and social prescribing link workers.</w:t>
                            </w:r>
                          </w:p>
                          <w:p w14:paraId="17A4A8A8" w14:textId="2B451FD8" w:rsidR="00A54874" w:rsidRDefault="00A54874">
                            <w:r>
                              <w:t>Community Partnerships: Collaborating with Age Uk, local community centres, and libraries.</w:t>
                            </w:r>
                          </w:p>
                          <w:p w14:paraId="52E198AA" w14:textId="309EF4DB" w:rsidR="00A54874" w:rsidRDefault="00A54874">
                            <w:r>
                              <w:t>D</w:t>
                            </w:r>
                            <w:r w:rsidR="00130228">
                              <w:t>igital Platforms: Targeted online advertising and partnership with technology providers to reach older adults and their families.</w:t>
                            </w:r>
                          </w:p>
                          <w:p w14:paraId="55741FD0" w14:textId="4A741221" w:rsidR="00130228" w:rsidRDefault="00130228">
                            <w:r>
                              <w:t>Academic Publications: Publishing the evaluation results in peer-reviewed journal.</w:t>
                            </w:r>
                          </w:p>
                          <w:p w14:paraId="2A7EE8B0" w14:textId="6C0782CB" w:rsidR="00130228" w:rsidRDefault="00130228">
                            <w:r>
                              <w:t>Policy Influence: Using the evidence to inform and national government policy on healthy ageing and digital inclusion, aligning with the WHO’s call for age-friendly communities.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3E0F0F" id="_x0000_s1045" type="#_x0000_t202" style="position:absolute;margin-left:310pt;margin-top:343.65pt;width:174pt;height:351.9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">
                <v:textbox>
                  <w:txbxContent>
                    <w:p w14:paraId="38020993" w14:textId="58637A11" w:rsidR="00A54874" w:rsidRDefault="00A54874">
                      <w:r>
                        <w:t>Dissemination Strategy:</w:t>
                      </w:r>
                    </w:p>
                    <w:p w14:paraId="18FB8057" w14:textId="5757D998" w:rsidR="00A54874" w:rsidRDefault="00A54874">
                      <w:r>
                        <w:t>Local Healthcare Channels: Promotion through GP surgeries, hospital discharge teams, and social prescribing link workers.</w:t>
                      </w:r>
                    </w:p>
                    <w:p w14:paraId="17A4A8A8" w14:textId="2B451FD8" w:rsidR="00A54874" w:rsidRDefault="00A54874">
                      <w:r>
                        <w:t>Community Partnerships: Collaborating with Age Uk, local community centres, and libraries.</w:t>
                      </w:r>
                    </w:p>
                    <w:p w14:paraId="52E198AA" w14:textId="309EF4DB" w:rsidR="00A54874" w:rsidRDefault="00A54874">
                      <w:r>
                        <w:t>D</w:t>
                      </w:r>
                      <w:r w:rsidR="00130228">
                        <w:t>igital Platforms: Targeted online advertising and partnership with technology providers to reach older adults and their families.</w:t>
                      </w:r>
                    </w:p>
                    <w:p w14:paraId="55741FD0" w14:textId="4A741221" w:rsidR="00130228" w:rsidRDefault="00130228">
                      <w:r>
                        <w:t>Academic Publications: Publishing the evaluation results in peer-reviewed journal.</w:t>
                      </w:r>
                    </w:p>
                    <w:p w14:paraId="2A7EE8B0" w14:textId="6C0782CB" w:rsidR="00130228" w:rsidRDefault="00130228">
                      <w:r>
                        <w:t>Policy Influence: Using the evidence to inform and national government policy on healthy ageing and digital inclusion, aligning with the WHO’s call for age-friendly communities.</w:t>
                      </w:r>
                    </w:p>
                  </w:txbxContent>
                </v:textbox>
                <w10:wrap type="square"/>
              </v:shape>
            </w:pict>
          </mc:Fallback>
        </mc:AlternateContent>
      </w:r>
      <w:r w:rsidR="00A54874" w:rsidRPr="00A54874">
        <w:rPr>
          <w:rFonts w:ascii="Arial" w:hAnsi="Arial" w:cs="Arial"/>
          <w:sz w:val="32"/>
          <w:szCs w:val="32"/>
        </w:rPr>
        <w:t xml:space="preserve"> </w:t>
      </w:r>
    </w:p>
    <w:p w14:paraId="4E170F01" w14:textId="77777777" w:rsidR="001B7541" w:rsidRDefault="001B7541">
      <w:pPr>
        <w:rPr>
          <w:rFonts w:ascii="Arial" w:hAnsi="Arial" w:cs="Arial"/>
          <w:sz w:val="28"/>
          <w:szCs w:val="28"/>
        </w:rPr>
      </w:pPr>
      <w:r w:rsidRPr="001B7541">
        <w:rPr>
          <w:rFonts w:ascii="Arial" w:hAnsi="Arial" w:cs="Arial"/>
          <w:sz w:val="28"/>
          <w:szCs w:val="28"/>
        </w:rPr>
        <w:lastRenderedPageBreak/>
        <w:t>Pitch</w:t>
      </w:r>
    </w:p>
    <w:p w14:paraId="1D20D8D2" w14:textId="77777777" w:rsidR="001B7541" w:rsidRPr="001B7541" w:rsidRDefault="001B7541">
      <w:pPr>
        <w:rPr>
          <w:rFonts w:ascii="Arial" w:hAnsi="Arial" w:cs="Arial"/>
          <w:sz w:val="28"/>
          <w:szCs w:val="28"/>
        </w:rPr>
      </w:pPr>
    </w:p>
    <w:p w14:paraId="47BFF998" w14:textId="77777777" w:rsidR="001B7541" w:rsidRDefault="001B7541">
      <w:pPr>
        <w:rPr>
          <w:rFonts w:ascii="Arial" w:hAnsi="Arial" w:cs="Arial"/>
          <w:sz w:val="28"/>
          <w:szCs w:val="28"/>
        </w:rPr>
      </w:pPr>
      <w:r w:rsidRPr="001B7541">
        <w:rPr>
          <w:rFonts w:ascii="Arial" w:hAnsi="Arial" w:cs="Arial"/>
          <w:sz w:val="28"/>
          <w:szCs w:val="28"/>
        </w:rPr>
        <w:t>‘Bridging the Digital Divide to Combat Elder Isolation’</w:t>
      </w:r>
    </w:p>
    <w:p w14:paraId="4FB39B93" w14:textId="7071A8B7" w:rsidR="00B96E44" w:rsidRDefault="001B7541">
      <w:pPr>
        <w:rPr>
          <w:rFonts w:ascii="Arial" w:hAnsi="Arial" w:cs="Arial"/>
        </w:rPr>
      </w:pPr>
      <w:r>
        <w:rPr>
          <w:rFonts w:ascii="Arial" w:hAnsi="Arial" w:cs="Arial"/>
        </w:rPr>
        <w:t>Millions of older people suffer from the hidden epidemics of loneliness and social isolation, which have health hazards equivalent to smoking fifteen cigarettes a day. The ‘</w:t>
      </w:r>
      <w:r w:rsidR="007F6F28">
        <w:rPr>
          <w:rFonts w:ascii="Arial" w:hAnsi="Arial" w:cs="Arial"/>
        </w:rPr>
        <w:t>Connect Hub</w:t>
      </w:r>
      <w:r>
        <w:rPr>
          <w:rFonts w:ascii="Arial" w:hAnsi="Arial" w:cs="Arial"/>
        </w:rPr>
        <w:t>’ initiative provides a proactive, empirically supported approach that combines technology and community assistance to rebuild essential social ties.</w:t>
      </w:r>
    </w:p>
    <w:p w14:paraId="1597CB01" w14:textId="77777777" w:rsidR="00B96E44" w:rsidRDefault="00B96E44">
      <w:pPr>
        <w:rPr>
          <w:rFonts w:ascii="Arial" w:hAnsi="Arial" w:cs="Arial"/>
        </w:rPr>
      </w:pPr>
      <w:r>
        <w:rPr>
          <w:rFonts w:ascii="Arial" w:hAnsi="Arial" w:cs="Arial"/>
        </w:rPr>
        <w:t>The Undiscovered Health Emergency</w:t>
      </w:r>
    </w:p>
    <w:p w14:paraId="1D19C1A5" w14:textId="23A1F284" w:rsidR="00B96E44" w:rsidRDefault="00B96E44">
      <w:pPr>
        <w:rPr>
          <w:rFonts w:ascii="Arial" w:hAnsi="Arial" w:cs="Arial"/>
        </w:rPr>
      </w:pPr>
      <w:r>
        <w:rPr>
          <w:rFonts w:ascii="Arial" w:hAnsi="Arial" w:cs="Arial"/>
        </w:rPr>
        <w:t>Although the main problem is depicted in our graphic, the real severity of situation is seen in how it affects our health services. People who are socially isolated are more inclined to visit a&amp;E more frequently, stay in the hospital longer, and receive residential care earlier. According to the Campaign to End Loneliness, social isolation has a substantial financial impact on UK health services. “</w:t>
      </w:r>
      <w:r w:rsidR="007F6F28">
        <w:rPr>
          <w:rFonts w:ascii="Arial" w:hAnsi="Arial" w:cs="Arial"/>
        </w:rPr>
        <w:t>Connect Hub</w:t>
      </w:r>
      <w:r>
        <w:rPr>
          <w:rFonts w:ascii="Arial" w:hAnsi="Arial" w:cs="Arial"/>
        </w:rPr>
        <w:t xml:space="preserve">” is preventative medicine that eases the burden on an already </w:t>
      </w:r>
      <w:r w:rsidR="007F6F28">
        <w:rPr>
          <w:rFonts w:ascii="Arial" w:hAnsi="Arial" w:cs="Arial"/>
        </w:rPr>
        <w:t>overburdened</w:t>
      </w:r>
      <w:r>
        <w:rPr>
          <w:rFonts w:ascii="Arial" w:hAnsi="Arial" w:cs="Arial"/>
        </w:rPr>
        <w:t xml:space="preserve"> healthcare system, not just a </w:t>
      </w:r>
      <w:r w:rsidR="007F6F28">
        <w:rPr>
          <w:rFonts w:ascii="Arial" w:hAnsi="Arial" w:cs="Arial"/>
        </w:rPr>
        <w:t>feel-good</w:t>
      </w:r>
      <w:r>
        <w:rPr>
          <w:rFonts w:ascii="Arial" w:hAnsi="Arial" w:cs="Arial"/>
        </w:rPr>
        <w:t xml:space="preserve"> project. We are investing in long-term physical health when we </w:t>
      </w:r>
      <w:r w:rsidR="007F6F28">
        <w:rPr>
          <w:rFonts w:ascii="Arial" w:hAnsi="Arial" w:cs="Arial"/>
        </w:rPr>
        <w:t>invest</w:t>
      </w:r>
      <w:r>
        <w:rPr>
          <w:rFonts w:ascii="Arial" w:hAnsi="Arial" w:cs="Arial"/>
        </w:rPr>
        <w:t xml:space="preserve"> in social welfare.</w:t>
      </w:r>
    </w:p>
    <w:p w14:paraId="3EF3B2B9" w14:textId="27037FEE" w:rsidR="009D0BCE" w:rsidRDefault="009D0BCE">
      <w:pPr>
        <w:rPr>
          <w:rFonts w:ascii="Arial" w:hAnsi="Arial" w:cs="Arial"/>
        </w:rPr>
      </w:pPr>
      <w:r>
        <w:rPr>
          <w:rFonts w:ascii="Arial" w:hAnsi="Arial" w:cs="Arial"/>
        </w:rPr>
        <w:t>Compliance with Current Laws and Policies</w:t>
      </w:r>
    </w:p>
    <w:p w14:paraId="232EB08C" w14:textId="06629B57" w:rsidR="009D0BCE" w:rsidRDefault="009D0BCE">
      <w:pPr>
        <w:rPr>
          <w:rFonts w:ascii="Arial" w:hAnsi="Arial" w:cs="Arial"/>
        </w:rPr>
      </w:pPr>
      <w:r>
        <w:rPr>
          <w:rFonts w:ascii="Arial" w:hAnsi="Arial" w:cs="Arial"/>
        </w:rPr>
        <w:t>“</w:t>
      </w:r>
      <w:r w:rsidR="007F6F28">
        <w:rPr>
          <w:rFonts w:ascii="Arial" w:hAnsi="Arial" w:cs="Arial"/>
        </w:rPr>
        <w:t>Connect Hub</w:t>
      </w:r>
      <w:r>
        <w:rPr>
          <w:rFonts w:ascii="Arial" w:hAnsi="Arial" w:cs="Arial"/>
        </w:rPr>
        <w:t>” is a timely and feasible investment since it is a strategically in line with the present health and social care landscape in the UK:</w:t>
      </w:r>
    </w:p>
    <w:p w14:paraId="05DFC84F" w14:textId="331686F7" w:rsidR="009D0BCE" w:rsidRDefault="009D0BCE" w:rsidP="009D0BCE">
      <w:pPr>
        <w:pStyle w:val="ListParagraph"/>
        <w:numPr>
          <w:ilvl w:val="0"/>
          <w:numId w:val="5"/>
        </w:numPr>
        <w:rPr>
          <w:rFonts w:ascii="Arial" w:hAnsi="Arial" w:cs="Arial"/>
        </w:rPr>
      </w:pPr>
      <w:r>
        <w:rPr>
          <w:rFonts w:ascii="Arial" w:hAnsi="Arial" w:cs="Arial"/>
        </w:rPr>
        <w:t xml:space="preserve">NHS Long-Term Strategy: </w:t>
      </w:r>
      <w:r w:rsidR="007F6F28">
        <w:rPr>
          <w:rFonts w:ascii="Arial" w:hAnsi="Arial" w:cs="Arial"/>
        </w:rPr>
        <w:t>To</w:t>
      </w:r>
      <w:r>
        <w:rPr>
          <w:rFonts w:ascii="Arial" w:hAnsi="Arial" w:cs="Arial"/>
        </w:rPr>
        <w:t xml:space="preserve"> address non-medical determinants of health, the plan specifically promotes social prescribing, digital transformation, and preventative care. For social prescribing pathways, “</w:t>
      </w:r>
      <w:r w:rsidR="007F6F28">
        <w:rPr>
          <w:rFonts w:ascii="Arial" w:hAnsi="Arial" w:cs="Arial"/>
        </w:rPr>
        <w:t>Connect Hub</w:t>
      </w:r>
      <w:r>
        <w:rPr>
          <w:rFonts w:ascii="Arial" w:hAnsi="Arial" w:cs="Arial"/>
        </w:rPr>
        <w:t>” is an ideal choice.</w:t>
      </w:r>
    </w:p>
    <w:p w14:paraId="3E5F467F" w14:textId="57C7FEEA" w:rsidR="009D0BCE" w:rsidRDefault="009D0BCE" w:rsidP="009D0BCE">
      <w:pPr>
        <w:pStyle w:val="ListParagraph"/>
        <w:numPr>
          <w:ilvl w:val="0"/>
          <w:numId w:val="5"/>
        </w:numPr>
        <w:rPr>
          <w:rFonts w:ascii="Arial" w:hAnsi="Arial" w:cs="Arial"/>
        </w:rPr>
      </w:pPr>
      <w:r>
        <w:rPr>
          <w:rFonts w:ascii="Arial" w:hAnsi="Arial" w:cs="Arial"/>
        </w:rPr>
        <w:t>The Health and Care Act: This law promotes service integration. Within Integrated Care Systems (ICSs), our initiative makes it easier for local governments, the NHS, and voluntary services to work together.</w:t>
      </w:r>
    </w:p>
    <w:p w14:paraId="301101A6" w14:textId="1BBF254C" w:rsidR="009D0BCE" w:rsidRDefault="009D0BCE" w:rsidP="009D0BCE">
      <w:pPr>
        <w:pStyle w:val="ListParagraph"/>
        <w:numPr>
          <w:ilvl w:val="0"/>
          <w:numId w:val="5"/>
        </w:numPr>
        <w:rPr>
          <w:rFonts w:ascii="Arial" w:hAnsi="Arial" w:cs="Arial"/>
        </w:rPr>
      </w:pPr>
      <w:r>
        <w:rPr>
          <w:rFonts w:ascii="Arial" w:hAnsi="Arial" w:cs="Arial"/>
        </w:rPr>
        <w:t>A Connected Society Strategy: The government’s approach to addressing loneliness offers prospective financing</w:t>
      </w:r>
      <w:r w:rsidR="00F7035E">
        <w:rPr>
          <w:rFonts w:ascii="Arial" w:hAnsi="Arial" w:cs="Arial"/>
        </w:rPr>
        <w:t xml:space="preserve"> and support sources as well as the policy framework for programs </w:t>
      </w:r>
      <w:r w:rsidR="007F6F28">
        <w:rPr>
          <w:rFonts w:ascii="Arial" w:hAnsi="Arial" w:cs="Arial"/>
        </w:rPr>
        <w:t>like</w:t>
      </w:r>
      <w:r w:rsidR="00F7035E">
        <w:rPr>
          <w:rFonts w:ascii="Arial" w:hAnsi="Arial" w:cs="Arial"/>
        </w:rPr>
        <w:t xml:space="preserve"> ours.</w:t>
      </w:r>
    </w:p>
    <w:p w14:paraId="737EC93D" w14:textId="59A0E628" w:rsidR="00F7035E" w:rsidRDefault="00F7035E" w:rsidP="00F7035E">
      <w:pPr>
        <w:spacing w:line="360" w:lineRule="auto"/>
        <w:rPr>
          <w:rFonts w:ascii="Arial" w:hAnsi="Arial" w:cs="Arial"/>
        </w:rPr>
      </w:pPr>
      <w:r>
        <w:rPr>
          <w:rFonts w:ascii="Arial" w:hAnsi="Arial" w:cs="Arial"/>
        </w:rPr>
        <w:t>Professional Services Involved</w:t>
      </w:r>
    </w:p>
    <w:p w14:paraId="033F787E" w14:textId="659D2443" w:rsidR="00F7035E" w:rsidRDefault="00F7035E" w:rsidP="00F7035E">
      <w:pPr>
        <w:spacing w:line="360" w:lineRule="auto"/>
        <w:rPr>
          <w:rFonts w:ascii="Arial" w:hAnsi="Arial" w:cs="Arial"/>
        </w:rPr>
      </w:pPr>
      <w:r>
        <w:rPr>
          <w:rFonts w:ascii="Arial" w:hAnsi="Arial" w:cs="Arial"/>
        </w:rPr>
        <w:t>A cooperative environment is necessary for successful implementation:</w:t>
      </w:r>
    </w:p>
    <w:p w14:paraId="04AF9AA8" w14:textId="512D18A4" w:rsidR="00F7035E" w:rsidRDefault="00F7035E" w:rsidP="00F7035E">
      <w:pPr>
        <w:pStyle w:val="ListParagraph"/>
        <w:numPr>
          <w:ilvl w:val="0"/>
          <w:numId w:val="6"/>
        </w:numPr>
        <w:spacing w:line="360" w:lineRule="auto"/>
        <w:rPr>
          <w:rFonts w:ascii="Arial" w:hAnsi="Arial" w:cs="Arial"/>
        </w:rPr>
      </w:pPr>
      <w:r>
        <w:rPr>
          <w:rFonts w:ascii="Arial" w:hAnsi="Arial" w:cs="Arial"/>
        </w:rPr>
        <w:t>Linked Workers in the Primary Care Network (PCN): They play a critical role in identifying and directing at-risk persons to “</w:t>
      </w:r>
      <w:r w:rsidR="007F6F28">
        <w:rPr>
          <w:rFonts w:ascii="Arial" w:hAnsi="Arial" w:cs="Arial"/>
        </w:rPr>
        <w:t>Connect Hub</w:t>
      </w:r>
      <w:r>
        <w:rPr>
          <w:rFonts w:ascii="Arial" w:hAnsi="Arial" w:cs="Arial"/>
        </w:rPr>
        <w:t>.”</w:t>
      </w:r>
    </w:p>
    <w:p w14:paraId="0283CAAD" w14:textId="1C8E15D7" w:rsidR="00F7035E" w:rsidRDefault="00F7035E" w:rsidP="00F7035E">
      <w:pPr>
        <w:pStyle w:val="ListParagraph"/>
        <w:numPr>
          <w:ilvl w:val="0"/>
          <w:numId w:val="6"/>
        </w:numPr>
        <w:spacing w:line="360" w:lineRule="auto"/>
        <w:rPr>
          <w:rFonts w:ascii="Arial" w:hAnsi="Arial" w:cs="Arial"/>
        </w:rPr>
      </w:pPr>
      <w:r>
        <w:rPr>
          <w:rFonts w:ascii="Arial" w:hAnsi="Arial" w:cs="Arial"/>
        </w:rPr>
        <w:t xml:space="preserve">Age in the UK and Local Government Social Workers: These collaborators will provide the </w:t>
      </w:r>
      <w:r w:rsidR="007F6F28">
        <w:rPr>
          <w:rFonts w:ascii="Arial" w:hAnsi="Arial" w:cs="Arial"/>
        </w:rPr>
        <w:t>programs</w:t>
      </w:r>
      <w:r>
        <w:rPr>
          <w:rFonts w:ascii="Arial" w:hAnsi="Arial" w:cs="Arial"/>
        </w:rPr>
        <w:t xml:space="preserve"> in person assistance and co-design components.</w:t>
      </w:r>
    </w:p>
    <w:p w14:paraId="7F1E8265" w14:textId="68037CB1" w:rsidR="00F7035E" w:rsidRDefault="00F7035E" w:rsidP="00F7035E">
      <w:pPr>
        <w:pStyle w:val="ListParagraph"/>
        <w:numPr>
          <w:ilvl w:val="0"/>
          <w:numId w:val="6"/>
        </w:numPr>
        <w:spacing w:line="360" w:lineRule="auto"/>
        <w:rPr>
          <w:rFonts w:ascii="Arial" w:hAnsi="Arial" w:cs="Arial"/>
        </w:rPr>
      </w:pPr>
      <w:r>
        <w:rPr>
          <w:rFonts w:ascii="Arial" w:hAnsi="Arial" w:cs="Arial"/>
        </w:rPr>
        <w:t>Public Health teams will play a crucial role in assessing and expanding the intervention throughout several boroughs.</w:t>
      </w:r>
    </w:p>
    <w:p w14:paraId="12612D52" w14:textId="5A75F6AF" w:rsidR="00F7035E" w:rsidRPr="00F7035E" w:rsidRDefault="009F7FB9" w:rsidP="00F7035E">
      <w:pPr>
        <w:pStyle w:val="ListParagraph"/>
        <w:numPr>
          <w:ilvl w:val="0"/>
          <w:numId w:val="6"/>
        </w:numPr>
        <w:spacing w:line="360" w:lineRule="auto"/>
        <w:rPr>
          <w:rFonts w:ascii="Arial" w:hAnsi="Arial" w:cs="Arial"/>
        </w:rPr>
      </w:pPr>
      <w:r>
        <w:rPr>
          <w:rFonts w:ascii="Arial" w:hAnsi="Arial" w:cs="Arial"/>
        </w:rPr>
        <w:t>The National Innovation Accelerator (NIA): We hope to obtain NIA endorsement through our thorough evaluation data, which will enable national distribution.</w:t>
      </w:r>
    </w:p>
    <w:p w14:paraId="1D06EF22" w14:textId="45E21CB4" w:rsidR="009D0BCE" w:rsidRDefault="009F7FB9">
      <w:pPr>
        <w:rPr>
          <w:rFonts w:ascii="Arial" w:hAnsi="Arial" w:cs="Arial"/>
        </w:rPr>
      </w:pPr>
      <w:r>
        <w:rPr>
          <w:rFonts w:ascii="Arial" w:hAnsi="Arial" w:cs="Arial"/>
        </w:rPr>
        <w:t>A Request to the Public</w:t>
      </w:r>
    </w:p>
    <w:p w14:paraId="13134C1C" w14:textId="1FD29743" w:rsidR="009F7FB9" w:rsidRDefault="009F7FB9">
      <w:pPr>
        <w:rPr>
          <w:rFonts w:ascii="Arial" w:hAnsi="Arial" w:cs="Arial"/>
        </w:rPr>
      </w:pPr>
      <w:r>
        <w:rPr>
          <w:rFonts w:ascii="Arial" w:hAnsi="Arial" w:cs="Arial"/>
        </w:rPr>
        <w:lastRenderedPageBreak/>
        <w:t xml:space="preserve">The </w:t>
      </w:r>
      <w:r w:rsidR="007F6F28">
        <w:rPr>
          <w:rFonts w:ascii="Arial" w:hAnsi="Arial" w:cs="Arial"/>
        </w:rPr>
        <w:t>community’s</w:t>
      </w:r>
      <w:r>
        <w:rPr>
          <w:rFonts w:ascii="Arial" w:hAnsi="Arial" w:cs="Arial"/>
        </w:rPr>
        <w:t xml:space="preserve"> heart is essential to the success of this idea. There are two important reasons why the public must participate in the “</w:t>
      </w:r>
      <w:r w:rsidR="007F6F28">
        <w:rPr>
          <w:rFonts w:ascii="Arial" w:hAnsi="Arial" w:cs="Arial"/>
        </w:rPr>
        <w:t>Connect Hub</w:t>
      </w:r>
      <w:r>
        <w:rPr>
          <w:rFonts w:ascii="Arial" w:hAnsi="Arial" w:cs="Arial"/>
        </w:rPr>
        <w:t>” campaign:</w:t>
      </w:r>
    </w:p>
    <w:p w14:paraId="70B7CA12" w14:textId="344145C2" w:rsidR="009F7FB9" w:rsidRDefault="009F7FB9" w:rsidP="009F7FB9">
      <w:pPr>
        <w:pStyle w:val="ListParagraph"/>
        <w:numPr>
          <w:ilvl w:val="0"/>
          <w:numId w:val="7"/>
        </w:numPr>
        <w:rPr>
          <w:rFonts w:ascii="Arial" w:hAnsi="Arial" w:cs="Arial"/>
        </w:rPr>
      </w:pPr>
      <w:r>
        <w:rPr>
          <w:rFonts w:ascii="Arial" w:hAnsi="Arial" w:cs="Arial"/>
        </w:rPr>
        <w:t xml:space="preserve">Mentors and Volunteers: We need community members who are tech-savvy to offer one-on-one assistance and foster partnership between generations. You are our </w:t>
      </w:r>
      <w:r w:rsidR="007F6F28">
        <w:rPr>
          <w:rFonts w:ascii="Arial" w:hAnsi="Arial" w:cs="Arial"/>
        </w:rPr>
        <w:t>technology’s</w:t>
      </w:r>
      <w:r>
        <w:rPr>
          <w:rFonts w:ascii="Arial" w:hAnsi="Arial" w:cs="Arial"/>
        </w:rPr>
        <w:t xml:space="preserve"> human face.</w:t>
      </w:r>
    </w:p>
    <w:p w14:paraId="7647B2A0" w14:textId="7ED703C1" w:rsidR="009F7FB9" w:rsidRDefault="009F7FB9" w:rsidP="009F7FB9">
      <w:pPr>
        <w:pStyle w:val="ListParagraph"/>
        <w:numPr>
          <w:ilvl w:val="0"/>
          <w:numId w:val="7"/>
        </w:numPr>
        <w:rPr>
          <w:rFonts w:ascii="Arial" w:hAnsi="Arial" w:cs="Arial"/>
        </w:rPr>
      </w:pPr>
      <w:r>
        <w:rPr>
          <w:rFonts w:ascii="Arial" w:hAnsi="Arial" w:cs="Arial"/>
        </w:rPr>
        <w:t>Advocacy and Awareness: By contributing to this campaign, you can help destigmatize loneliness and make sure that elderly relatives and neighbours are aware of the resources available to them.</w:t>
      </w:r>
    </w:p>
    <w:p w14:paraId="3D1C91A2" w14:textId="18B87152" w:rsidR="009F7FB9" w:rsidRDefault="009F7FB9" w:rsidP="009F7FB9">
      <w:pPr>
        <w:rPr>
          <w:rFonts w:ascii="Arial" w:hAnsi="Arial" w:cs="Arial"/>
        </w:rPr>
      </w:pPr>
      <w:r>
        <w:rPr>
          <w:rFonts w:ascii="Arial" w:hAnsi="Arial" w:cs="Arial"/>
        </w:rPr>
        <w:t>“</w:t>
      </w:r>
      <w:r w:rsidR="007F6F28">
        <w:rPr>
          <w:rFonts w:ascii="Arial" w:hAnsi="Arial" w:cs="Arial"/>
        </w:rPr>
        <w:t>Connect Hub</w:t>
      </w:r>
      <w:r>
        <w:rPr>
          <w:rFonts w:ascii="Arial" w:hAnsi="Arial" w:cs="Arial"/>
        </w:rPr>
        <w:t xml:space="preserve">” is a movement to guarantee that no older person is left behind in the digital age, not just a platform. Come help us create a </w:t>
      </w:r>
      <w:r w:rsidR="007F6F28">
        <w:rPr>
          <w:rFonts w:ascii="Arial" w:hAnsi="Arial" w:cs="Arial"/>
        </w:rPr>
        <w:t>connected, age</w:t>
      </w:r>
      <w:r>
        <w:rPr>
          <w:rFonts w:ascii="Arial" w:hAnsi="Arial" w:cs="Arial"/>
        </w:rPr>
        <w:t>-friendly society in the UK.</w:t>
      </w:r>
    </w:p>
    <w:p w14:paraId="00F2AFD6" w14:textId="4F698399" w:rsidR="0092164E" w:rsidRDefault="0092164E" w:rsidP="009F7FB9">
      <w:pPr>
        <w:rPr>
          <w:rFonts w:ascii="Arial" w:hAnsi="Arial" w:cs="Arial"/>
        </w:rPr>
      </w:pPr>
      <w:r>
        <w:rPr>
          <w:rFonts w:ascii="Arial" w:hAnsi="Arial" w:cs="Arial"/>
        </w:rPr>
        <w:t>Beyond Technology, ‘</w:t>
      </w:r>
      <w:r w:rsidR="007F6F28">
        <w:rPr>
          <w:rFonts w:ascii="Arial" w:hAnsi="Arial" w:cs="Arial"/>
        </w:rPr>
        <w:t>Connect Hub’s</w:t>
      </w:r>
      <w:r>
        <w:rPr>
          <w:rFonts w:ascii="Arial" w:hAnsi="Arial" w:cs="Arial"/>
        </w:rPr>
        <w:t>’ Real Value</w:t>
      </w:r>
    </w:p>
    <w:p w14:paraId="391DF69F" w14:textId="499C24B0" w:rsidR="0092164E" w:rsidRDefault="0092164E" w:rsidP="009F7FB9">
      <w:pPr>
        <w:rPr>
          <w:rFonts w:ascii="Arial" w:hAnsi="Arial" w:cs="Arial"/>
        </w:rPr>
      </w:pPr>
      <w:r>
        <w:rPr>
          <w:rFonts w:ascii="Arial" w:hAnsi="Arial" w:cs="Arial"/>
        </w:rPr>
        <w:t>The billboard offers the framework, but the real persuasive power of “</w:t>
      </w:r>
      <w:r w:rsidR="007F6F28">
        <w:rPr>
          <w:rFonts w:ascii="Arial" w:hAnsi="Arial" w:cs="Arial"/>
        </w:rPr>
        <w:t>Connect Hub</w:t>
      </w:r>
      <w:r>
        <w:rPr>
          <w:rFonts w:ascii="Arial" w:hAnsi="Arial" w:cs="Arial"/>
        </w:rPr>
        <w:t>” is found in the real financial advantages for our healthcare system as well as the significant influence it has on the quality, not just the quantity, of an older person’s life.</w:t>
      </w:r>
    </w:p>
    <w:p w14:paraId="592448BC" w14:textId="62D4489A" w:rsidR="0092164E" w:rsidRDefault="0092164E" w:rsidP="009F7FB9">
      <w:pPr>
        <w:rPr>
          <w:rFonts w:ascii="Arial" w:hAnsi="Arial" w:cs="Arial"/>
        </w:rPr>
      </w:pPr>
      <w:r>
        <w:rPr>
          <w:rFonts w:ascii="Arial" w:hAnsi="Arial" w:cs="Arial"/>
        </w:rPr>
        <w:t>Being alone isn’t the core of the issue; rather, it’s the unpleasant, subjective sense of loneliness that can persist even in social situations. Research has repeatedly demonstrated that this emotion entails a mortality risk equivalent to smoking fifteen cigarettes a day.</w:t>
      </w:r>
    </w:p>
    <w:p w14:paraId="6ABA1C23" w14:textId="3AD6984D" w:rsidR="0092164E" w:rsidRDefault="0092164E" w:rsidP="009F7FB9">
      <w:pPr>
        <w:rPr>
          <w:rFonts w:ascii="Arial" w:hAnsi="Arial" w:cs="Arial"/>
        </w:rPr>
      </w:pPr>
      <w:r>
        <w:rPr>
          <w:rFonts w:ascii="Arial" w:hAnsi="Arial" w:cs="Arial"/>
        </w:rPr>
        <w:t>Giving someone a gadget is only one aspect</w:t>
      </w:r>
      <w:r w:rsidR="001E02C0">
        <w:rPr>
          <w:rFonts w:ascii="Arial" w:hAnsi="Arial" w:cs="Arial"/>
        </w:rPr>
        <w:t xml:space="preserve"> of our approach; another is facilitating social connections. The outcomes of current research on technology therapies are inconsistent, frequently showing no discernible effect on loneliness when the </w:t>
      </w:r>
      <w:r w:rsidR="007F6F28">
        <w:rPr>
          <w:rFonts w:ascii="Arial" w:hAnsi="Arial" w:cs="Arial"/>
        </w:rPr>
        <w:t>interventions</w:t>
      </w:r>
      <w:r w:rsidR="001E02C0">
        <w:rPr>
          <w:rFonts w:ascii="Arial" w:hAnsi="Arial" w:cs="Arial"/>
        </w:rPr>
        <w:t xml:space="preserve"> are applied without human </w:t>
      </w:r>
      <w:r w:rsidR="007F6F28">
        <w:rPr>
          <w:rFonts w:ascii="Arial" w:hAnsi="Arial" w:cs="Arial"/>
        </w:rPr>
        <w:t>intervention</w:t>
      </w:r>
      <w:r w:rsidR="001E02C0">
        <w:rPr>
          <w:rFonts w:ascii="Arial" w:hAnsi="Arial" w:cs="Arial"/>
        </w:rPr>
        <w:t xml:space="preserve"> or when the trials are brief and employ general-purpose technology. When technology does work, its typically because it </w:t>
      </w:r>
      <w:r w:rsidR="007F6F28">
        <w:rPr>
          <w:rFonts w:ascii="Arial" w:hAnsi="Arial" w:cs="Arial"/>
        </w:rPr>
        <w:t>strengthens</w:t>
      </w:r>
      <w:r w:rsidR="001E02C0">
        <w:rPr>
          <w:rFonts w:ascii="Arial" w:hAnsi="Arial" w:cs="Arial"/>
        </w:rPr>
        <w:t xml:space="preserve"> already-existing relationships, </w:t>
      </w:r>
      <w:r w:rsidR="007F6F28">
        <w:rPr>
          <w:rFonts w:ascii="Arial" w:hAnsi="Arial" w:cs="Arial"/>
        </w:rPr>
        <w:t>makes it</w:t>
      </w:r>
      <w:r w:rsidR="001E02C0">
        <w:rPr>
          <w:rFonts w:ascii="Arial" w:hAnsi="Arial" w:cs="Arial"/>
        </w:rPr>
        <w:t xml:space="preserve"> easier to communicate with loved ones, and makes support easily accessible all of which are crucial components of our strategy with trained Digital Champions. Our emphasis is on how human connection gives technology its significance.</w:t>
      </w:r>
    </w:p>
    <w:p w14:paraId="57A0EA2C" w14:textId="3FC671EB" w:rsidR="001E02C0" w:rsidRDefault="001E02C0" w:rsidP="009F7FB9">
      <w:pPr>
        <w:rPr>
          <w:rFonts w:ascii="Arial" w:hAnsi="Arial" w:cs="Arial"/>
        </w:rPr>
      </w:pPr>
      <w:r>
        <w:rPr>
          <w:rFonts w:ascii="Arial" w:hAnsi="Arial" w:cs="Arial"/>
        </w:rPr>
        <w:t xml:space="preserve">We are focussing on the most vulnerable individuals, </w:t>
      </w:r>
      <w:r w:rsidR="007F6F28">
        <w:rPr>
          <w:rFonts w:ascii="Arial" w:hAnsi="Arial" w:cs="Arial"/>
        </w:rPr>
        <w:t>particularly</w:t>
      </w:r>
      <w:r>
        <w:rPr>
          <w:rFonts w:ascii="Arial" w:hAnsi="Arial" w:cs="Arial"/>
        </w:rPr>
        <w:t xml:space="preserve"> those in their 80s and those with poor incomes and educational attainment, who are less likely to gain from general initiatives to promote digital inclusion. As demonstrated by successful Age UK pilot programs, we provide user-centric </w:t>
      </w:r>
      <w:r w:rsidR="00ED1A76">
        <w:rPr>
          <w:rFonts w:ascii="Arial" w:hAnsi="Arial" w:cs="Arial"/>
        </w:rPr>
        <w:t>devices (such as those with large buttons or speech-to-text functions)</w:t>
      </w:r>
    </w:p>
    <w:p w14:paraId="2137DE48" w14:textId="3BCBB269" w:rsidR="001E02C0" w:rsidRDefault="00ED1A76" w:rsidP="009F7FB9">
      <w:pPr>
        <w:rPr>
          <w:rFonts w:ascii="Arial" w:hAnsi="Arial" w:cs="Arial"/>
        </w:rPr>
      </w:pPr>
      <w:r>
        <w:rPr>
          <w:rFonts w:ascii="Arial" w:hAnsi="Arial" w:cs="Arial"/>
        </w:rPr>
        <w:t xml:space="preserve"> And specialised one-on-one training to address the existing lack of accessibility in </w:t>
      </w:r>
      <w:r w:rsidR="007F6F28">
        <w:rPr>
          <w:rFonts w:ascii="Arial" w:hAnsi="Arial" w:cs="Arial"/>
        </w:rPr>
        <w:t>mainstream</w:t>
      </w:r>
      <w:r>
        <w:rPr>
          <w:rFonts w:ascii="Arial" w:hAnsi="Arial" w:cs="Arial"/>
        </w:rPr>
        <w:t xml:space="preserve"> tech. Additionally, we are making sure that the content is interesting, covering topics like managing health information, which improves both physical and emotional well-being, and virtual fitness classes and hobby groups.</w:t>
      </w:r>
    </w:p>
    <w:p w14:paraId="7E9DF0A2" w14:textId="48F4D6FB" w:rsidR="00ED1A76" w:rsidRDefault="00ED1A76" w:rsidP="009F7FB9">
      <w:pPr>
        <w:rPr>
          <w:rFonts w:ascii="Arial" w:hAnsi="Arial" w:cs="Arial"/>
        </w:rPr>
      </w:pPr>
      <w:r>
        <w:rPr>
          <w:rFonts w:ascii="Arial" w:hAnsi="Arial" w:cs="Arial"/>
        </w:rPr>
        <w:t xml:space="preserve">There is a convincing economic case in addition to the benefits to each </w:t>
      </w:r>
      <w:r w:rsidR="007F6F28">
        <w:rPr>
          <w:rFonts w:ascii="Arial" w:hAnsi="Arial" w:cs="Arial"/>
        </w:rPr>
        <w:t>person’s</w:t>
      </w:r>
      <w:r>
        <w:rPr>
          <w:rFonts w:ascii="Arial" w:hAnsi="Arial" w:cs="Arial"/>
        </w:rPr>
        <w:t xml:space="preserve"> health. We know that social isolation is a significant factor in GP visits, A&amp;E admissions, and falls, even though few research </w:t>
      </w:r>
      <w:r w:rsidR="007F6F28">
        <w:rPr>
          <w:rFonts w:ascii="Arial" w:hAnsi="Arial" w:cs="Arial"/>
        </w:rPr>
        <w:t>has</w:t>
      </w:r>
      <w:r>
        <w:rPr>
          <w:rFonts w:ascii="Arial" w:hAnsi="Arial" w:cs="Arial"/>
        </w:rPr>
        <w:t xml:space="preserve"> examined the healthcare cost-savings metrics of such programs. </w:t>
      </w:r>
      <w:r w:rsidR="004F3C20">
        <w:rPr>
          <w:rFonts w:ascii="Arial" w:hAnsi="Arial" w:cs="Arial"/>
        </w:rPr>
        <w:t>‘</w:t>
      </w:r>
      <w:r w:rsidR="007F6F28">
        <w:rPr>
          <w:rFonts w:ascii="Arial" w:hAnsi="Arial" w:cs="Arial"/>
        </w:rPr>
        <w:t>Connect Hub</w:t>
      </w:r>
      <w:r w:rsidR="004F3C20">
        <w:rPr>
          <w:rFonts w:ascii="Arial" w:hAnsi="Arial" w:cs="Arial"/>
        </w:rPr>
        <w:t>’ provides a significant return on investment for the NHS and local authorities by reducing these avoidable health problems, freeing up critical capacity throughout the system. Since you are the foundation of this initiative, we implore the public to participate. Technology cannot replace the vital intergenerational connections that your volunteer work as a Digital Champion fosters.</w:t>
      </w:r>
    </w:p>
    <w:p w14:paraId="718ABDF4" w14:textId="19F7F452" w:rsidR="004F3C20" w:rsidRDefault="004F3C20" w:rsidP="009F7FB9">
      <w:pPr>
        <w:rPr>
          <w:rFonts w:ascii="Arial" w:hAnsi="Arial" w:cs="Arial"/>
        </w:rPr>
      </w:pPr>
      <w:r>
        <w:rPr>
          <w:rFonts w:ascii="Arial" w:hAnsi="Arial" w:cs="Arial"/>
        </w:rPr>
        <w:t xml:space="preserve">By taking part, you are directly supporting the governments quest for a digital social care system and aligning with the national goal of creating a connected society by helping to </w:t>
      </w:r>
      <w:r>
        <w:rPr>
          <w:rFonts w:ascii="Arial" w:hAnsi="Arial" w:cs="Arial"/>
        </w:rPr>
        <w:lastRenderedPageBreak/>
        <w:t>establish a caring community where every older person feels appreciated and connected. This is an effective preventative, community-driven strategy.</w:t>
      </w:r>
    </w:p>
    <w:p w14:paraId="5AC6BD50" w14:textId="77777777" w:rsidR="0092164E" w:rsidRPr="009F7FB9" w:rsidRDefault="0092164E" w:rsidP="009F7FB9">
      <w:pPr>
        <w:rPr>
          <w:rFonts w:ascii="Arial" w:hAnsi="Arial" w:cs="Arial"/>
        </w:rPr>
      </w:pPr>
    </w:p>
    <w:p w14:paraId="0958E5BE" w14:textId="77777777" w:rsidR="00B96E44" w:rsidRDefault="00B96E44">
      <w:pPr>
        <w:rPr>
          <w:rFonts w:ascii="Arial" w:hAnsi="Arial" w:cs="Arial"/>
        </w:rPr>
      </w:pPr>
    </w:p>
    <w:p w14:paraId="5240CE13" w14:textId="51E01887" w:rsidR="001B7541" w:rsidRDefault="001B7541">
      <w:pPr>
        <w:rPr>
          <w:rFonts w:ascii="Arial" w:hAnsi="Arial" w:cs="Arial"/>
          <w:sz w:val="32"/>
          <w:szCs w:val="32"/>
        </w:rPr>
      </w:pPr>
      <w:r>
        <w:rPr>
          <w:rFonts w:ascii="Arial" w:hAnsi="Arial" w:cs="Arial"/>
          <w:sz w:val="32"/>
          <w:szCs w:val="32"/>
        </w:rPr>
        <w:br w:type="page"/>
      </w:r>
    </w:p>
    <w:p w14:paraId="2898D7B9" w14:textId="08229744" w:rsidR="00E41792" w:rsidRDefault="004F3C20">
      <w:pPr>
        <w:rPr>
          <w:rFonts w:ascii="Arial" w:hAnsi="Arial" w:cs="Arial"/>
          <w:sz w:val="32"/>
          <w:szCs w:val="32"/>
        </w:rPr>
      </w:pPr>
      <w:r>
        <w:rPr>
          <w:rFonts w:ascii="Arial" w:hAnsi="Arial" w:cs="Arial"/>
          <w:sz w:val="32"/>
          <w:szCs w:val="32"/>
        </w:rPr>
        <w:lastRenderedPageBreak/>
        <w:t>Conclusion</w:t>
      </w:r>
    </w:p>
    <w:p w14:paraId="6368F9ED" w14:textId="77777777" w:rsidR="007761DC" w:rsidRDefault="007761DC">
      <w:pPr>
        <w:rPr>
          <w:rFonts w:ascii="Arial" w:hAnsi="Arial" w:cs="Arial"/>
          <w:sz w:val="32"/>
          <w:szCs w:val="32"/>
        </w:rPr>
      </w:pPr>
    </w:p>
    <w:p w14:paraId="00ED4F0A" w14:textId="0C822FEC" w:rsidR="007761DC" w:rsidRDefault="00C64E23">
      <w:pPr>
        <w:rPr>
          <w:rFonts w:ascii="Arial" w:hAnsi="Arial" w:cs="Arial"/>
        </w:rPr>
      </w:pPr>
      <w:r>
        <w:rPr>
          <w:rFonts w:ascii="Arial" w:hAnsi="Arial" w:cs="Arial"/>
        </w:rPr>
        <w:t>An all-encompassing, ethical, and policy-aligned answer to the urgent problem of elder isolation is provided by the ‘</w:t>
      </w:r>
      <w:r w:rsidR="007F6F28">
        <w:rPr>
          <w:rFonts w:ascii="Arial" w:hAnsi="Arial" w:cs="Arial"/>
        </w:rPr>
        <w:t>Connect Hub</w:t>
      </w:r>
      <w:r>
        <w:rPr>
          <w:rFonts w:ascii="Arial" w:hAnsi="Arial" w:cs="Arial"/>
        </w:rPr>
        <w:t xml:space="preserve">’ program. We are addressing the core causes of the issue a lack of access, skills, and meaningful opportunities for interaction by combining user centric technology with priceless human help from qualified community volunteers. Cross-sector cooperation between healthcare providers, local government, nonprofit </w:t>
      </w:r>
      <w:r w:rsidR="00445C04">
        <w:rPr>
          <w:rFonts w:ascii="Arial" w:hAnsi="Arial" w:cs="Arial"/>
        </w:rPr>
        <w:t xml:space="preserve">organisations such Age Uk, and most importantly, the </w:t>
      </w:r>
      <w:r w:rsidR="007F6F28">
        <w:rPr>
          <w:rFonts w:ascii="Arial" w:hAnsi="Arial" w:cs="Arial"/>
        </w:rPr>
        <w:t>public</w:t>
      </w:r>
      <w:r w:rsidR="00445C04">
        <w:rPr>
          <w:rFonts w:ascii="Arial" w:hAnsi="Arial" w:cs="Arial"/>
        </w:rPr>
        <w:t xml:space="preserve"> is essential to the success of this </w:t>
      </w:r>
      <w:r w:rsidR="007F6F28">
        <w:rPr>
          <w:rFonts w:ascii="Arial" w:hAnsi="Arial" w:cs="Arial"/>
        </w:rPr>
        <w:t>invention</w:t>
      </w:r>
      <w:r w:rsidR="00445C04">
        <w:rPr>
          <w:rFonts w:ascii="Arial" w:hAnsi="Arial" w:cs="Arial"/>
        </w:rPr>
        <w:t>. Adopting “</w:t>
      </w:r>
      <w:r w:rsidR="007F6F28">
        <w:rPr>
          <w:rFonts w:ascii="Arial" w:hAnsi="Arial" w:cs="Arial"/>
        </w:rPr>
        <w:t>Connect Hub</w:t>
      </w:r>
      <w:r w:rsidR="00445C04">
        <w:rPr>
          <w:rFonts w:ascii="Arial" w:hAnsi="Arial" w:cs="Arial"/>
        </w:rPr>
        <w:t xml:space="preserve">” is more than just a social duty, it’s a wise, proactive investment in our </w:t>
      </w:r>
      <w:r w:rsidR="007F6F28">
        <w:rPr>
          <w:rFonts w:ascii="Arial" w:hAnsi="Arial" w:cs="Arial"/>
        </w:rPr>
        <w:t>community’s</w:t>
      </w:r>
      <w:r w:rsidR="00445C04">
        <w:rPr>
          <w:rFonts w:ascii="Arial" w:hAnsi="Arial" w:cs="Arial"/>
        </w:rPr>
        <w:t xml:space="preserve"> physical elemental well-being that promises to significantly lower healthcare expenses and enhance the lives of our most vulnerable residents</w:t>
      </w:r>
      <w:r w:rsidR="001F7604">
        <w:rPr>
          <w:rFonts w:ascii="Arial" w:hAnsi="Arial" w:cs="Arial"/>
        </w:rPr>
        <w:t>.</w:t>
      </w:r>
    </w:p>
    <w:p w14:paraId="0AAE56DD" w14:textId="77777777" w:rsidR="001F7604" w:rsidRDefault="001F7604">
      <w:pPr>
        <w:rPr>
          <w:rFonts w:ascii="Arial" w:hAnsi="Arial" w:cs="Arial"/>
        </w:rPr>
      </w:pPr>
    </w:p>
    <w:p w14:paraId="0C1D2788" w14:textId="77777777" w:rsidR="001F7604" w:rsidRDefault="001F7604">
      <w:pPr>
        <w:rPr>
          <w:rFonts w:ascii="Arial" w:hAnsi="Arial" w:cs="Arial"/>
        </w:rPr>
      </w:pPr>
    </w:p>
    <w:p w14:paraId="7F4724E0" w14:textId="77777777" w:rsidR="001F7604" w:rsidRDefault="001F7604">
      <w:pPr>
        <w:rPr>
          <w:rFonts w:ascii="Arial" w:hAnsi="Arial" w:cs="Arial"/>
        </w:rPr>
      </w:pPr>
    </w:p>
    <w:p w14:paraId="352B2EB4" w14:textId="77777777" w:rsidR="001F7604" w:rsidRDefault="001F7604">
      <w:pPr>
        <w:rPr>
          <w:rFonts w:ascii="Arial" w:hAnsi="Arial" w:cs="Arial"/>
        </w:rPr>
      </w:pPr>
    </w:p>
    <w:p w14:paraId="51D0E438" w14:textId="77777777" w:rsidR="001F7604" w:rsidRDefault="001F7604">
      <w:pPr>
        <w:rPr>
          <w:rFonts w:ascii="Arial" w:hAnsi="Arial" w:cs="Arial"/>
        </w:rPr>
      </w:pPr>
    </w:p>
    <w:p w14:paraId="2C646F15" w14:textId="77777777" w:rsidR="001F7604" w:rsidRDefault="001F7604">
      <w:pPr>
        <w:rPr>
          <w:rFonts w:ascii="Arial" w:hAnsi="Arial" w:cs="Arial"/>
        </w:rPr>
      </w:pPr>
    </w:p>
    <w:p w14:paraId="1DBCA3A0" w14:textId="77777777" w:rsidR="001F7604" w:rsidRDefault="001F7604">
      <w:pPr>
        <w:rPr>
          <w:rFonts w:ascii="Arial" w:hAnsi="Arial" w:cs="Arial"/>
        </w:rPr>
      </w:pPr>
    </w:p>
    <w:p w14:paraId="28632266" w14:textId="77777777" w:rsidR="001F7604" w:rsidRDefault="001F7604">
      <w:pPr>
        <w:rPr>
          <w:rFonts w:ascii="Arial" w:hAnsi="Arial" w:cs="Arial"/>
        </w:rPr>
      </w:pPr>
    </w:p>
    <w:p w14:paraId="6052C930" w14:textId="77777777" w:rsidR="001F7604" w:rsidRDefault="001F7604">
      <w:pPr>
        <w:rPr>
          <w:rFonts w:ascii="Arial" w:hAnsi="Arial" w:cs="Arial"/>
        </w:rPr>
      </w:pPr>
    </w:p>
    <w:p w14:paraId="23EA287F" w14:textId="77777777" w:rsidR="001F7604" w:rsidRDefault="001F7604">
      <w:pPr>
        <w:rPr>
          <w:rFonts w:ascii="Arial" w:hAnsi="Arial" w:cs="Arial"/>
        </w:rPr>
      </w:pPr>
    </w:p>
    <w:p w14:paraId="1B213269" w14:textId="77777777" w:rsidR="001F7604" w:rsidRDefault="001F7604">
      <w:pPr>
        <w:rPr>
          <w:rFonts w:ascii="Arial" w:hAnsi="Arial" w:cs="Arial"/>
        </w:rPr>
      </w:pPr>
    </w:p>
    <w:p w14:paraId="4A54B5C7" w14:textId="77777777" w:rsidR="001F7604" w:rsidRDefault="001F7604">
      <w:pPr>
        <w:rPr>
          <w:rFonts w:ascii="Arial" w:hAnsi="Arial" w:cs="Arial"/>
        </w:rPr>
      </w:pPr>
    </w:p>
    <w:p w14:paraId="40EFBB01" w14:textId="77777777" w:rsidR="001F7604" w:rsidRDefault="001F7604">
      <w:pPr>
        <w:rPr>
          <w:rFonts w:ascii="Arial" w:hAnsi="Arial" w:cs="Arial"/>
        </w:rPr>
      </w:pPr>
    </w:p>
    <w:p w14:paraId="5CF959D6" w14:textId="77777777" w:rsidR="001F7604" w:rsidRDefault="001F7604">
      <w:pPr>
        <w:rPr>
          <w:rFonts w:ascii="Arial" w:hAnsi="Arial" w:cs="Arial"/>
        </w:rPr>
      </w:pPr>
    </w:p>
    <w:p w14:paraId="227C29AF" w14:textId="77777777" w:rsidR="001F7604" w:rsidRDefault="001F7604">
      <w:pPr>
        <w:rPr>
          <w:rFonts w:ascii="Arial" w:hAnsi="Arial" w:cs="Arial"/>
        </w:rPr>
      </w:pPr>
    </w:p>
    <w:p w14:paraId="1558806E" w14:textId="77777777" w:rsidR="001F7604" w:rsidRDefault="001F7604">
      <w:pPr>
        <w:rPr>
          <w:rFonts w:ascii="Arial" w:hAnsi="Arial" w:cs="Arial"/>
        </w:rPr>
      </w:pPr>
    </w:p>
    <w:p w14:paraId="64E753C0" w14:textId="77777777" w:rsidR="001F7604" w:rsidRDefault="001F7604">
      <w:pPr>
        <w:rPr>
          <w:rFonts w:ascii="Arial" w:hAnsi="Arial" w:cs="Arial"/>
        </w:rPr>
      </w:pPr>
    </w:p>
    <w:p w14:paraId="19E530F0" w14:textId="77777777" w:rsidR="001F7604" w:rsidRDefault="001F7604">
      <w:pPr>
        <w:rPr>
          <w:rFonts w:ascii="Arial" w:hAnsi="Arial" w:cs="Arial"/>
        </w:rPr>
      </w:pPr>
    </w:p>
    <w:p w14:paraId="11135F2C" w14:textId="77777777" w:rsidR="001F7604" w:rsidRDefault="001F7604">
      <w:pPr>
        <w:rPr>
          <w:rFonts w:ascii="Arial" w:hAnsi="Arial" w:cs="Arial"/>
        </w:rPr>
      </w:pPr>
    </w:p>
    <w:p w14:paraId="63C0E05E" w14:textId="77777777" w:rsidR="001F7604" w:rsidRDefault="001F7604">
      <w:pPr>
        <w:rPr>
          <w:rFonts w:ascii="Arial" w:hAnsi="Arial" w:cs="Arial"/>
        </w:rPr>
      </w:pPr>
    </w:p>
    <w:p w14:paraId="4C25A47F" w14:textId="77777777" w:rsidR="001F7604" w:rsidRDefault="001F7604">
      <w:pPr>
        <w:rPr>
          <w:rFonts w:ascii="Arial" w:hAnsi="Arial" w:cs="Arial"/>
        </w:rPr>
      </w:pPr>
    </w:p>
    <w:p w14:paraId="1E8FE35C" w14:textId="77777777" w:rsidR="001F7604" w:rsidRDefault="001F7604">
      <w:pPr>
        <w:rPr>
          <w:rFonts w:ascii="Arial" w:hAnsi="Arial" w:cs="Arial"/>
        </w:rPr>
      </w:pPr>
    </w:p>
    <w:p w14:paraId="7B7E30ED" w14:textId="77777777" w:rsidR="001F7604" w:rsidRDefault="001F7604">
      <w:pPr>
        <w:rPr>
          <w:rFonts w:ascii="Arial" w:hAnsi="Arial" w:cs="Arial"/>
        </w:rPr>
      </w:pPr>
    </w:p>
    <w:p w14:paraId="655D522F" w14:textId="6501FB83" w:rsidR="001F7604" w:rsidRDefault="001F7604">
      <w:pPr>
        <w:rPr>
          <w:rFonts w:ascii="Arial" w:hAnsi="Arial" w:cs="Arial"/>
          <w:b/>
          <w:bCs/>
          <w:sz w:val="28"/>
          <w:szCs w:val="28"/>
        </w:rPr>
      </w:pPr>
      <w:r w:rsidRPr="001F7604">
        <w:rPr>
          <w:rFonts w:ascii="Arial" w:hAnsi="Arial" w:cs="Arial"/>
          <w:b/>
          <w:bCs/>
          <w:sz w:val="28"/>
          <w:szCs w:val="28"/>
        </w:rPr>
        <w:lastRenderedPageBreak/>
        <w:t>References</w:t>
      </w:r>
    </w:p>
    <w:p w14:paraId="51E32D55" w14:textId="4230E219" w:rsidR="00F36E83" w:rsidRPr="00F36E83" w:rsidRDefault="00F36E83" w:rsidP="001F7604">
      <w:pPr>
        <w:pStyle w:val="ListParagraph"/>
        <w:numPr>
          <w:ilvl w:val="0"/>
          <w:numId w:val="8"/>
        </w:numPr>
        <w:rPr>
          <w:rFonts w:ascii="Arial" w:hAnsi="Arial" w:cs="Arial"/>
          <w:b/>
          <w:bCs/>
          <w:sz w:val="28"/>
          <w:szCs w:val="28"/>
        </w:rPr>
      </w:pPr>
      <w:r>
        <w:rPr>
          <w:rFonts w:ascii="Arial" w:hAnsi="Arial" w:cs="Arial"/>
        </w:rPr>
        <w:t xml:space="preserve">Age UK (2020). The health impacts of Loneliness. Available at: </w:t>
      </w:r>
      <w:hyperlink r:id="rId15" w:history="1">
        <w:r w:rsidRPr="00F36E83">
          <w:rPr>
            <w:rStyle w:val="Hyperlink"/>
            <w:rFonts w:ascii="Arial" w:hAnsi="Arial" w:cs="Arial"/>
          </w:rPr>
          <w:t>Loneliness research and impact | Age UK</w:t>
        </w:r>
      </w:hyperlink>
      <w:r>
        <w:rPr>
          <w:rFonts w:ascii="Arial" w:hAnsi="Arial" w:cs="Arial"/>
        </w:rPr>
        <w:t>. (Accessed 29 November 2025).</w:t>
      </w:r>
    </w:p>
    <w:p w14:paraId="25257044" w14:textId="32B7D7EB" w:rsidR="001F7604" w:rsidRPr="0097431C" w:rsidRDefault="00B50AE0" w:rsidP="001F7604">
      <w:pPr>
        <w:pStyle w:val="ListParagraph"/>
        <w:numPr>
          <w:ilvl w:val="0"/>
          <w:numId w:val="8"/>
        </w:numPr>
        <w:rPr>
          <w:rFonts w:ascii="Arial" w:hAnsi="Arial" w:cs="Arial"/>
          <w:b/>
          <w:bCs/>
          <w:sz w:val="28"/>
          <w:szCs w:val="28"/>
        </w:rPr>
      </w:pPr>
      <w:r>
        <w:rPr>
          <w:rFonts w:ascii="Arial" w:hAnsi="Arial" w:cs="Arial"/>
        </w:rPr>
        <w:t xml:space="preserve">Care Quality Commission (2021). Enabling innovation and adoption in health and social care. Available at: </w:t>
      </w:r>
      <w:hyperlink r:id="rId16" w:history="1">
        <w:r w:rsidRPr="00B50AE0">
          <w:rPr>
            <w:rStyle w:val="Hyperlink"/>
            <w:rFonts w:ascii="Arial" w:hAnsi="Arial" w:cs="Arial"/>
          </w:rPr>
          <w:t>Enabling innovation and adoption in health and social care: Developing a shared view - Care Quality Commission</w:t>
        </w:r>
      </w:hyperlink>
      <w:r>
        <w:rPr>
          <w:rFonts w:ascii="Arial" w:hAnsi="Arial" w:cs="Arial"/>
        </w:rPr>
        <w:t>. (Accessed 10 November 2025).</w:t>
      </w:r>
    </w:p>
    <w:p w14:paraId="4F6F376E" w14:textId="5F70C757" w:rsidR="0097431C" w:rsidRPr="00B50AE0" w:rsidRDefault="0097431C" w:rsidP="001F7604">
      <w:pPr>
        <w:pStyle w:val="ListParagraph"/>
        <w:numPr>
          <w:ilvl w:val="0"/>
          <w:numId w:val="8"/>
        </w:numPr>
        <w:rPr>
          <w:rFonts w:ascii="Arial" w:hAnsi="Arial" w:cs="Arial"/>
          <w:b/>
          <w:bCs/>
          <w:sz w:val="28"/>
          <w:szCs w:val="28"/>
        </w:rPr>
      </w:pPr>
      <w:r>
        <w:rPr>
          <w:rFonts w:ascii="Arial" w:hAnsi="Arial" w:cs="Arial"/>
        </w:rPr>
        <w:t>Campaign to End Loneliness (2025).</w:t>
      </w:r>
      <w:r w:rsidR="00166A2D">
        <w:rPr>
          <w:rFonts w:ascii="Arial" w:hAnsi="Arial" w:cs="Arial"/>
        </w:rPr>
        <w:t xml:space="preserve"> Available at: </w:t>
      </w:r>
      <w:hyperlink r:id="rId17" w:history="1">
        <w:r w:rsidR="00166A2D" w:rsidRPr="00166A2D">
          <w:rPr>
            <w:rStyle w:val="Hyperlink"/>
            <w:rFonts w:ascii="Arial" w:hAnsi="Arial" w:cs="Arial"/>
          </w:rPr>
          <w:t>Home | Campaign to End Loneliness</w:t>
        </w:r>
      </w:hyperlink>
      <w:r w:rsidR="00166A2D">
        <w:rPr>
          <w:rFonts w:ascii="Arial" w:hAnsi="Arial" w:cs="Arial"/>
        </w:rPr>
        <w:t>. (Accessed 10 November 2025).</w:t>
      </w:r>
    </w:p>
    <w:p w14:paraId="61ECF0E3" w14:textId="412B1A10" w:rsidR="00B50AE0" w:rsidRPr="00166A2D" w:rsidRDefault="00B50AE0" w:rsidP="001F7604">
      <w:pPr>
        <w:pStyle w:val="ListParagraph"/>
        <w:numPr>
          <w:ilvl w:val="0"/>
          <w:numId w:val="8"/>
        </w:numPr>
        <w:rPr>
          <w:rFonts w:ascii="Arial" w:hAnsi="Arial" w:cs="Arial"/>
          <w:b/>
          <w:bCs/>
          <w:sz w:val="28"/>
          <w:szCs w:val="28"/>
        </w:rPr>
      </w:pPr>
      <w:r>
        <w:rPr>
          <w:rFonts w:ascii="Arial" w:hAnsi="Arial" w:cs="Arial"/>
        </w:rPr>
        <w:t xml:space="preserve">Courtin, E., &amp; Knapp, M. (2017). Social Isolation, loneliness and health in old age: a scoping review. Health &amp; Social Care in the Community. Available at: </w:t>
      </w:r>
      <w:hyperlink r:id="rId18" w:history="1">
        <w:r w:rsidR="00B274B6" w:rsidRPr="00B274B6">
          <w:rPr>
            <w:rStyle w:val="Hyperlink"/>
            <w:rFonts w:ascii="Arial" w:hAnsi="Arial" w:cs="Arial"/>
          </w:rPr>
          <w:t>Social Isolation and Loneliness Scoping Review Summary.pdf</w:t>
        </w:r>
      </w:hyperlink>
      <w:r w:rsidR="00B274B6">
        <w:rPr>
          <w:rFonts w:ascii="Arial" w:hAnsi="Arial" w:cs="Arial"/>
        </w:rPr>
        <w:t>. (Accessed 5 December 2025).</w:t>
      </w:r>
    </w:p>
    <w:p w14:paraId="5CEF972C" w14:textId="514A8926" w:rsidR="00166A2D" w:rsidRPr="00B274B6" w:rsidRDefault="00166A2D" w:rsidP="001F7604">
      <w:pPr>
        <w:pStyle w:val="ListParagraph"/>
        <w:numPr>
          <w:ilvl w:val="0"/>
          <w:numId w:val="8"/>
        </w:numPr>
        <w:rPr>
          <w:rFonts w:ascii="Arial" w:hAnsi="Arial" w:cs="Arial"/>
          <w:b/>
          <w:bCs/>
          <w:sz w:val="28"/>
          <w:szCs w:val="28"/>
        </w:rPr>
      </w:pPr>
      <w:r>
        <w:rPr>
          <w:rFonts w:ascii="Arial" w:hAnsi="Arial" w:cs="Arial"/>
        </w:rPr>
        <w:t xml:space="preserve">Department of Digital, Culture, Media &amp; Suport. (2018). A Connected Society: A strategy for tackling loneliness. Available at: </w:t>
      </w:r>
      <w:hyperlink r:id="rId19" w:history="1">
        <w:r w:rsidRPr="00166A2D">
          <w:rPr>
            <w:rStyle w:val="Hyperlink"/>
            <w:rFonts w:ascii="Arial" w:hAnsi="Arial" w:cs="Arial"/>
          </w:rPr>
          <w:t>DDCMS Loneliness Strategy</w:t>
        </w:r>
      </w:hyperlink>
      <w:r>
        <w:rPr>
          <w:rFonts w:ascii="Arial" w:hAnsi="Arial" w:cs="Arial"/>
        </w:rPr>
        <w:t>. (Accessed 12 December 2025).</w:t>
      </w:r>
    </w:p>
    <w:p w14:paraId="2499EDC5" w14:textId="77777777" w:rsidR="00B274B6" w:rsidRPr="00B274B6" w:rsidRDefault="00B274B6" w:rsidP="001F7604">
      <w:pPr>
        <w:pStyle w:val="ListParagraph"/>
        <w:numPr>
          <w:ilvl w:val="0"/>
          <w:numId w:val="8"/>
        </w:numPr>
        <w:rPr>
          <w:rFonts w:ascii="Arial" w:hAnsi="Arial" w:cs="Arial"/>
          <w:b/>
          <w:bCs/>
          <w:sz w:val="28"/>
          <w:szCs w:val="28"/>
        </w:rPr>
      </w:pPr>
      <w:r>
        <w:rPr>
          <w:rFonts w:ascii="Arial" w:hAnsi="Arial" w:cs="Arial"/>
        </w:rPr>
        <w:t>Jimenez, J., et al. (2023). A Technology Training Program to Alleviate Social Isolation and Loneliness in Homebound Older Adults. Frontiers in Public Health. Available at:</w:t>
      </w:r>
      <w:r w:rsidRPr="00B274B6">
        <w:t xml:space="preserve"> </w:t>
      </w:r>
      <w:hyperlink r:id="rId20" w:history="1">
        <w:r w:rsidRPr="00B274B6">
          <w:rPr>
            <w:rStyle w:val="Hyperlink"/>
            <w:rFonts w:ascii="Arial" w:hAnsi="Arial" w:cs="Arial"/>
          </w:rPr>
          <w:t>Frontiers | A Technology Training Program to Alleviate Social Isolation and Loneliness Among Homebound Older Adults: A Community Case Study</w:t>
        </w:r>
      </w:hyperlink>
      <w:r>
        <w:rPr>
          <w:rFonts w:ascii="Arial" w:hAnsi="Arial" w:cs="Arial"/>
        </w:rPr>
        <w:t>. (Accessed 29 November 2025).</w:t>
      </w:r>
    </w:p>
    <w:p w14:paraId="34EDC139" w14:textId="4827FA92" w:rsidR="00B274B6" w:rsidRPr="00B274B6" w:rsidRDefault="00B274B6" w:rsidP="001F7604">
      <w:pPr>
        <w:pStyle w:val="ListParagraph"/>
        <w:numPr>
          <w:ilvl w:val="0"/>
          <w:numId w:val="8"/>
        </w:numPr>
        <w:rPr>
          <w:rFonts w:ascii="Arial" w:hAnsi="Arial" w:cs="Arial"/>
          <w:b/>
          <w:bCs/>
          <w:sz w:val="28"/>
          <w:szCs w:val="28"/>
        </w:rPr>
      </w:pPr>
      <w:r>
        <w:rPr>
          <w:rFonts w:ascii="Arial" w:hAnsi="Arial" w:cs="Arial"/>
        </w:rPr>
        <w:t xml:space="preserve">National Institute on </w:t>
      </w:r>
      <w:r w:rsidR="007F6F28">
        <w:rPr>
          <w:rFonts w:ascii="Arial" w:hAnsi="Arial" w:cs="Arial"/>
        </w:rPr>
        <w:t>Aging. (</w:t>
      </w:r>
      <w:r>
        <w:rPr>
          <w:rFonts w:ascii="Arial" w:hAnsi="Arial" w:cs="Arial"/>
        </w:rPr>
        <w:t xml:space="preserve">2019). Social </w:t>
      </w:r>
      <w:r w:rsidR="007F6F28">
        <w:rPr>
          <w:rFonts w:ascii="Arial" w:hAnsi="Arial" w:cs="Arial"/>
        </w:rPr>
        <w:t>Isolation,</w:t>
      </w:r>
      <w:r>
        <w:rPr>
          <w:rFonts w:ascii="Arial" w:hAnsi="Arial" w:cs="Arial"/>
        </w:rPr>
        <w:t xml:space="preserve"> loneliness in older people pose health risks. Available at: </w:t>
      </w:r>
      <w:hyperlink r:id="rId21" w:history="1">
        <w:r w:rsidRPr="00B274B6">
          <w:rPr>
            <w:rStyle w:val="Hyperlink"/>
            <w:rFonts w:ascii="Arial" w:hAnsi="Arial" w:cs="Arial"/>
          </w:rPr>
          <w:t>Social isolation, loneliness in older people pose health risks | National Institute on Aging</w:t>
        </w:r>
      </w:hyperlink>
      <w:r>
        <w:rPr>
          <w:rFonts w:ascii="Arial" w:hAnsi="Arial" w:cs="Arial"/>
        </w:rPr>
        <w:t>. (Accessed 25 November 2025).</w:t>
      </w:r>
    </w:p>
    <w:p w14:paraId="202A647A" w14:textId="039092F6" w:rsidR="001B1069" w:rsidRPr="007F6F28" w:rsidRDefault="001B1069" w:rsidP="001F7604">
      <w:pPr>
        <w:pStyle w:val="ListParagraph"/>
        <w:numPr>
          <w:ilvl w:val="0"/>
          <w:numId w:val="8"/>
        </w:numPr>
        <w:rPr>
          <w:rFonts w:ascii="Arial" w:hAnsi="Arial" w:cs="Arial"/>
          <w:b/>
          <w:bCs/>
          <w:sz w:val="28"/>
          <w:szCs w:val="28"/>
        </w:rPr>
      </w:pPr>
      <w:r>
        <w:rPr>
          <w:rFonts w:ascii="Arial" w:hAnsi="Arial" w:cs="Arial"/>
        </w:rPr>
        <w:t>National Library of Medicine (2025). Evaluation of the Effectiveness of Digital Technology Interventions to Reduce Loneliness in Older Adults: Systematic Review and Meta-</w:t>
      </w:r>
      <w:r w:rsidR="007F6F28">
        <w:rPr>
          <w:rFonts w:ascii="Arial" w:hAnsi="Arial" w:cs="Arial"/>
        </w:rPr>
        <w:t>analysis. Available</w:t>
      </w:r>
      <w:r>
        <w:rPr>
          <w:rFonts w:ascii="Arial" w:hAnsi="Arial" w:cs="Arial"/>
        </w:rPr>
        <w:t xml:space="preserve"> at: </w:t>
      </w:r>
      <w:hyperlink r:id="rId22" w:history="1">
        <w:r w:rsidRPr="001B1069">
          <w:rPr>
            <w:rStyle w:val="Hyperlink"/>
            <w:rFonts w:ascii="Arial" w:hAnsi="Arial" w:cs="Arial"/>
          </w:rPr>
          <w:t>Evaluation of the Effectiveness of Digital Technology Interventions to Reduce Loneliness in Older Adults: Systematic Review and Meta-analysis - PubMed</w:t>
        </w:r>
      </w:hyperlink>
      <w:r>
        <w:rPr>
          <w:rFonts w:ascii="Arial" w:hAnsi="Arial" w:cs="Arial"/>
        </w:rPr>
        <w:t>. (Accessed 25 November 2025).</w:t>
      </w:r>
    </w:p>
    <w:p w14:paraId="27A72EE9" w14:textId="488CE32E" w:rsidR="007F6F28" w:rsidRPr="001B1069" w:rsidRDefault="007F6F28" w:rsidP="001F7604">
      <w:pPr>
        <w:pStyle w:val="ListParagraph"/>
        <w:numPr>
          <w:ilvl w:val="0"/>
          <w:numId w:val="8"/>
        </w:numPr>
        <w:rPr>
          <w:rFonts w:ascii="Arial" w:hAnsi="Arial" w:cs="Arial"/>
          <w:b/>
          <w:bCs/>
          <w:sz w:val="28"/>
          <w:szCs w:val="28"/>
        </w:rPr>
      </w:pPr>
      <w:r>
        <w:rPr>
          <w:rFonts w:ascii="Arial" w:hAnsi="Arial" w:cs="Arial"/>
        </w:rPr>
        <w:t xml:space="preserve">NHS England (2019). The NHS Long Term. Available at: </w:t>
      </w:r>
      <w:hyperlink r:id="rId23" w:history="1">
        <w:r w:rsidRPr="007F6F28">
          <w:rPr>
            <w:rStyle w:val="Hyperlink"/>
            <w:rFonts w:ascii="Arial" w:hAnsi="Arial" w:cs="Arial"/>
          </w:rPr>
          <w:t>NHS Long Term Plan launched - GOV.UK</w:t>
        </w:r>
      </w:hyperlink>
      <w:r>
        <w:rPr>
          <w:rFonts w:ascii="Arial" w:hAnsi="Arial" w:cs="Arial"/>
        </w:rPr>
        <w:t>. (Accessed 10 December 2025).</w:t>
      </w:r>
    </w:p>
    <w:p w14:paraId="1491F6AC" w14:textId="345192EE" w:rsidR="00B274B6" w:rsidRPr="001F7604" w:rsidRDefault="00F36E83" w:rsidP="001F7604">
      <w:pPr>
        <w:pStyle w:val="ListParagraph"/>
        <w:numPr>
          <w:ilvl w:val="0"/>
          <w:numId w:val="8"/>
        </w:numPr>
        <w:rPr>
          <w:rFonts w:ascii="Arial" w:hAnsi="Arial" w:cs="Arial"/>
          <w:b/>
          <w:bCs/>
          <w:sz w:val="28"/>
          <w:szCs w:val="28"/>
        </w:rPr>
      </w:pPr>
      <w:r>
        <w:rPr>
          <w:rFonts w:ascii="Arial" w:hAnsi="Arial" w:cs="Arial"/>
        </w:rPr>
        <w:t xml:space="preserve">Word Health Organization (2021). Reducing Social isolation and loneliness among older people. Available at: </w:t>
      </w:r>
      <w:hyperlink r:id="rId24" w:history="1">
        <w:r w:rsidRPr="00F36E83">
          <w:rPr>
            <w:rStyle w:val="Hyperlink"/>
            <w:rFonts w:ascii="Arial" w:hAnsi="Arial" w:cs="Arial"/>
          </w:rPr>
          <w:t>Reducing social isolation and loneliness among older people</w:t>
        </w:r>
      </w:hyperlink>
      <w:r>
        <w:rPr>
          <w:rFonts w:ascii="Arial" w:hAnsi="Arial" w:cs="Arial"/>
        </w:rPr>
        <w:t>. (Accessed 13 December 2025).</w:t>
      </w:r>
      <w:r w:rsidR="00B274B6">
        <w:rPr>
          <w:rFonts w:ascii="Arial" w:hAnsi="Arial" w:cs="Arial"/>
        </w:rPr>
        <w:t xml:space="preserve"> </w:t>
      </w:r>
    </w:p>
    <w:p w14:paraId="548CF2AA" w14:textId="77777777" w:rsidR="001F7604" w:rsidRPr="007761DC" w:rsidRDefault="001F7604">
      <w:pPr>
        <w:rPr>
          <w:rFonts w:ascii="Arial" w:hAnsi="Arial" w:cs="Arial"/>
        </w:rPr>
      </w:pPr>
    </w:p>
    <w:sectPr w:rsidR="001F7604" w:rsidRPr="007761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1518E0" w14:textId="77777777" w:rsidR="00FC366F" w:rsidRDefault="00FC366F" w:rsidP="009D58CB">
      <w:pPr>
        <w:spacing w:after="0" w:line="240" w:lineRule="auto"/>
      </w:pPr>
      <w:r>
        <w:separator/>
      </w:r>
    </w:p>
  </w:endnote>
  <w:endnote w:type="continuationSeparator" w:id="0">
    <w:p w14:paraId="4F2C6639" w14:textId="77777777" w:rsidR="00FC366F" w:rsidRDefault="00FC366F" w:rsidP="009D58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33DFEF" w14:textId="77777777" w:rsidR="00FC366F" w:rsidRDefault="00FC366F" w:rsidP="009D58CB">
      <w:pPr>
        <w:spacing w:after="0" w:line="240" w:lineRule="auto"/>
      </w:pPr>
      <w:r>
        <w:separator/>
      </w:r>
    </w:p>
  </w:footnote>
  <w:footnote w:type="continuationSeparator" w:id="0">
    <w:p w14:paraId="039EDBC9" w14:textId="77777777" w:rsidR="00FC366F" w:rsidRDefault="00FC366F" w:rsidP="009D58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27EF4"/>
    <w:multiLevelType w:val="hybridMultilevel"/>
    <w:tmpl w:val="312CD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836D26"/>
    <w:multiLevelType w:val="hybridMultilevel"/>
    <w:tmpl w:val="3A008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631F67"/>
    <w:multiLevelType w:val="hybridMultilevel"/>
    <w:tmpl w:val="D8860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381488"/>
    <w:multiLevelType w:val="hybridMultilevel"/>
    <w:tmpl w:val="BAA01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7B44DE"/>
    <w:multiLevelType w:val="hybridMultilevel"/>
    <w:tmpl w:val="87C4F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8F69AC"/>
    <w:multiLevelType w:val="hybridMultilevel"/>
    <w:tmpl w:val="68BC5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4F0712"/>
    <w:multiLevelType w:val="hybridMultilevel"/>
    <w:tmpl w:val="F1B8A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AC076E"/>
    <w:multiLevelType w:val="hybridMultilevel"/>
    <w:tmpl w:val="606CA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3807646">
    <w:abstractNumId w:val="0"/>
  </w:num>
  <w:num w:numId="2" w16cid:durableId="1769229495">
    <w:abstractNumId w:val="3"/>
  </w:num>
  <w:num w:numId="3" w16cid:durableId="1527212022">
    <w:abstractNumId w:val="1"/>
  </w:num>
  <w:num w:numId="4" w16cid:durableId="1029602054">
    <w:abstractNumId w:val="6"/>
  </w:num>
  <w:num w:numId="5" w16cid:durableId="1845826680">
    <w:abstractNumId w:val="7"/>
  </w:num>
  <w:num w:numId="6" w16cid:durableId="522742799">
    <w:abstractNumId w:val="4"/>
  </w:num>
  <w:num w:numId="7" w16cid:durableId="663553127">
    <w:abstractNumId w:val="2"/>
  </w:num>
  <w:num w:numId="8" w16cid:durableId="96924466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806"/>
    <w:rsid w:val="00052A34"/>
    <w:rsid w:val="00080D9A"/>
    <w:rsid w:val="000F1A3F"/>
    <w:rsid w:val="00130228"/>
    <w:rsid w:val="00166A2D"/>
    <w:rsid w:val="001B1069"/>
    <w:rsid w:val="001B7541"/>
    <w:rsid w:val="001E02C0"/>
    <w:rsid w:val="001F7604"/>
    <w:rsid w:val="00227CF1"/>
    <w:rsid w:val="0031176F"/>
    <w:rsid w:val="0031310F"/>
    <w:rsid w:val="00354304"/>
    <w:rsid w:val="003C1E27"/>
    <w:rsid w:val="003F0825"/>
    <w:rsid w:val="00445C04"/>
    <w:rsid w:val="004503D7"/>
    <w:rsid w:val="00481452"/>
    <w:rsid w:val="004F3C20"/>
    <w:rsid w:val="00520757"/>
    <w:rsid w:val="00613165"/>
    <w:rsid w:val="006E7149"/>
    <w:rsid w:val="007761DC"/>
    <w:rsid w:val="007F6F28"/>
    <w:rsid w:val="0092164E"/>
    <w:rsid w:val="0097431C"/>
    <w:rsid w:val="009A2839"/>
    <w:rsid w:val="009D0BCE"/>
    <w:rsid w:val="009D58CB"/>
    <w:rsid w:val="009F7FB9"/>
    <w:rsid w:val="00A13B71"/>
    <w:rsid w:val="00A54874"/>
    <w:rsid w:val="00B274B6"/>
    <w:rsid w:val="00B50AE0"/>
    <w:rsid w:val="00B96E44"/>
    <w:rsid w:val="00C64E23"/>
    <w:rsid w:val="00CA4860"/>
    <w:rsid w:val="00D44532"/>
    <w:rsid w:val="00DE7806"/>
    <w:rsid w:val="00E41792"/>
    <w:rsid w:val="00EC350E"/>
    <w:rsid w:val="00ED1A76"/>
    <w:rsid w:val="00F36E83"/>
    <w:rsid w:val="00F45522"/>
    <w:rsid w:val="00F7035E"/>
    <w:rsid w:val="00F909CC"/>
    <w:rsid w:val="00FC36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BD482"/>
  <w15:chartTrackingRefBased/>
  <w15:docId w15:val="{A2541704-D558-4E90-945C-38AA68199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780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E780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E780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E780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E780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E78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78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78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78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780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E780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E780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E780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E780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E78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78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78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7806"/>
    <w:rPr>
      <w:rFonts w:eastAsiaTheme="majorEastAsia" w:cstheme="majorBidi"/>
      <w:color w:val="272727" w:themeColor="text1" w:themeTint="D8"/>
    </w:rPr>
  </w:style>
  <w:style w:type="paragraph" w:styleId="Title">
    <w:name w:val="Title"/>
    <w:basedOn w:val="Normal"/>
    <w:next w:val="Normal"/>
    <w:link w:val="TitleChar"/>
    <w:uiPriority w:val="10"/>
    <w:qFormat/>
    <w:rsid w:val="00DE78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78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78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78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7806"/>
    <w:pPr>
      <w:spacing w:before="160"/>
      <w:jc w:val="center"/>
    </w:pPr>
    <w:rPr>
      <w:i/>
      <w:iCs/>
      <w:color w:val="404040" w:themeColor="text1" w:themeTint="BF"/>
    </w:rPr>
  </w:style>
  <w:style w:type="character" w:customStyle="1" w:styleId="QuoteChar">
    <w:name w:val="Quote Char"/>
    <w:basedOn w:val="DefaultParagraphFont"/>
    <w:link w:val="Quote"/>
    <w:uiPriority w:val="29"/>
    <w:rsid w:val="00DE7806"/>
    <w:rPr>
      <w:i/>
      <w:iCs/>
      <w:color w:val="404040" w:themeColor="text1" w:themeTint="BF"/>
    </w:rPr>
  </w:style>
  <w:style w:type="paragraph" w:styleId="ListParagraph">
    <w:name w:val="List Paragraph"/>
    <w:basedOn w:val="Normal"/>
    <w:uiPriority w:val="34"/>
    <w:qFormat/>
    <w:rsid w:val="00DE7806"/>
    <w:pPr>
      <w:ind w:left="720"/>
      <w:contextualSpacing/>
    </w:pPr>
  </w:style>
  <w:style w:type="character" w:styleId="IntenseEmphasis">
    <w:name w:val="Intense Emphasis"/>
    <w:basedOn w:val="DefaultParagraphFont"/>
    <w:uiPriority w:val="21"/>
    <w:qFormat/>
    <w:rsid w:val="00DE7806"/>
    <w:rPr>
      <w:i/>
      <w:iCs/>
      <w:color w:val="2F5496" w:themeColor="accent1" w:themeShade="BF"/>
    </w:rPr>
  </w:style>
  <w:style w:type="paragraph" w:styleId="IntenseQuote">
    <w:name w:val="Intense Quote"/>
    <w:basedOn w:val="Normal"/>
    <w:next w:val="Normal"/>
    <w:link w:val="IntenseQuoteChar"/>
    <w:uiPriority w:val="30"/>
    <w:qFormat/>
    <w:rsid w:val="00DE780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E7806"/>
    <w:rPr>
      <w:i/>
      <w:iCs/>
      <w:color w:val="2F5496" w:themeColor="accent1" w:themeShade="BF"/>
    </w:rPr>
  </w:style>
  <w:style w:type="character" w:styleId="IntenseReference">
    <w:name w:val="Intense Reference"/>
    <w:basedOn w:val="DefaultParagraphFont"/>
    <w:uiPriority w:val="32"/>
    <w:qFormat/>
    <w:rsid w:val="00DE7806"/>
    <w:rPr>
      <w:b/>
      <w:bCs/>
      <w:smallCaps/>
      <w:color w:val="2F5496" w:themeColor="accent1" w:themeShade="BF"/>
      <w:spacing w:val="5"/>
    </w:rPr>
  </w:style>
  <w:style w:type="paragraph" w:styleId="Header">
    <w:name w:val="header"/>
    <w:basedOn w:val="Normal"/>
    <w:link w:val="HeaderChar"/>
    <w:uiPriority w:val="99"/>
    <w:unhideWhenUsed/>
    <w:rsid w:val="009D58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58CB"/>
  </w:style>
  <w:style w:type="paragraph" w:styleId="Footer">
    <w:name w:val="footer"/>
    <w:basedOn w:val="Normal"/>
    <w:link w:val="FooterChar"/>
    <w:uiPriority w:val="99"/>
    <w:unhideWhenUsed/>
    <w:rsid w:val="009D58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58CB"/>
  </w:style>
  <w:style w:type="paragraph" w:styleId="NoSpacing">
    <w:name w:val="No Spacing"/>
    <w:link w:val="NoSpacingChar"/>
    <w:uiPriority w:val="1"/>
    <w:qFormat/>
    <w:rsid w:val="009D58C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D58CB"/>
    <w:rPr>
      <w:rFonts w:eastAsiaTheme="minorEastAsia"/>
      <w:kern w:val="0"/>
      <w:lang w:val="en-US"/>
      <w14:ligatures w14:val="none"/>
    </w:rPr>
  </w:style>
  <w:style w:type="character" w:styleId="Hyperlink">
    <w:name w:val="Hyperlink"/>
    <w:basedOn w:val="DefaultParagraphFont"/>
    <w:uiPriority w:val="99"/>
    <w:unhideWhenUsed/>
    <w:rsid w:val="00B50AE0"/>
    <w:rPr>
      <w:color w:val="0563C1" w:themeColor="hyperlink"/>
      <w:u w:val="single"/>
    </w:rPr>
  </w:style>
  <w:style w:type="character" w:styleId="UnresolvedMention">
    <w:name w:val="Unresolved Mention"/>
    <w:basedOn w:val="DefaultParagraphFont"/>
    <w:uiPriority w:val="99"/>
    <w:semiHidden/>
    <w:unhideWhenUsed/>
    <w:rsid w:val="00B50A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file:///C:\Users\biancasanfilippo\Library\Group%20Containers\UBF8T346G9.ms\WebArchiveCopyPasteTempFiles\com.microsoft.Word\UWTSD-Logo.jpg" TargetMode="External"/><Relationship Id="rId13" Type="http://schemas.openxmlformats.org/officeDocument/2006/relationships/image" Target="media/image5.jpeg"/><Relationship Id="rId18" Type="http://schemas.openxmlformats.org/officeDocument/2006/relationships/hyperlink" Target="https://www.sfu.ca/content/sfu/grc/research/projects/connect-age/references/_jcr_content/main_content/download/file.res/Social%20Isolation%20and%20Loneliness%20Scoping%20Review%20Summary.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nia.nih.gov/news/social-isolation-loneliness-older-people-pose-health-risks" TargetMode="External"/><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hyperlink" Target="https://www.campaigntoendloneliness.org/"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qc.org.uk/publications/themed-work/enabling-innovation-adoption-health-social-care-developing-shared-view" TargetMode="External"/><Relationship Id="rId20" Type="http://schemas.openxmlformats.org/officeDocument/2006/relationships/hyperlink" Target="https://www.frontiersin.org/journals/public-health/articles/10.3389/fpubh.2021.750609/ful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awpixel.com/search/elderly" TargetMode="External"/><Relationship Id="rId24" Type="http://schemas.openxmlformats.org/officeDocument/2006/relationships/hyperlink" Target="https://www.who.int/activities/reducing-social-isolation-and-loneliness-among-older-people" TargetMode="External"/><Relationship Id="rId5" Type="http://schemas.openxmlformats.org/officeDocument/2006/relationships/footnotes" Target="footnotes.xml"/><Relationship Id="rId15" Type="http://schemas.openxmlformats.org/officeDocument/2006/relationships/hyperlink" Target="https://www.ageuk.org.uk/our-impact/policy-research/loneliness-research-and-resources/" TargetMode="External"/><Relationship Id="rId23" Type="http://schemas.openxmlformats.org/officeDocument/2006/relationships/hyperlink" Target="https://www.gov.uk/government/news/nhs-long-term-plan-launched" TargetMode="External"/><Relationship Id="rId10" Type="http://schemas.openxmlformats.org/officeDocument/2006/relationships/image" Target="media/image3.1"/><Relationship Id="rId19" Type="http://schemas.openxmlformats.org/officeDocument/2006/relationships/hyperlink" Target="https://assets.publishing.service.gov.uk/media/5fb66cf98fa8f54aafb3c333/6.4882_DCMS_Loneliness_Strategy_web_Update_V2.pdf"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hyperlink" Target="https://pubmed.ncbi.nlm.nih.gov/340859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621</TotalTime>
  <Pages>10</Pages>
  <Words>1901</Words>
  <Characters>10838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Lucelia Pinto De Azevedo (2410218)</dc:creator>
  <cp:keywords/>
  <dc:description/>
  <cp:lastModifiedBy>Lucelia Pinto De Azevedo (2410218)</cp:lastModifiedBy>
  <cp:revision>1</cp:revision>
  <dcterms:created xsi:type="dcterms:W3CDTF">2025-12-13T08:55:00Z</dcterms:created>
  <dcterms:modified xsi:type="dcterms:W3CDTF">2025-12-13T19:16:00Z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700989f9-504c-4a18-9e19-c796be18f91b</vt:lpwstr>
  </property>
</Properties>
</file>