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66DAE" w:rsidRPr="0058307A" w:rsidRDefault="00366DAE" w:rsidP="00366DAE">
      <w:pPr>
        <w:jc w:val="center"/>
        <w:rPr>
          <w:rFonts w:ascii="Arial" w:hAnsi="Arial" w:cs="Arial"/>
        </w:rPr>
      </w:pPr>
      <w:r w:rsidRPr="0058307A">
        <w:rPr>
          <w:rFonts w:ascii="Arial" w:hAnsi="Arial" w:cs="Arial"/>
          <w:noProof/>
          <w:lang w:val="en-IN" w:eastAsia="en-IN" w:bidi="gu-IN"/>
        </w:rPr>
        <w:drawing>
          <wp:inline distT="0" distB="0" distL="0" distR="0" wp14:anchorId="6CBA2B91" wp14:editId="3D265DDA">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rsidR="00366DAE" w:rsidRPr="0058307A" w:rsidRDefault="00366DAE" w:rsidP="00366DAE">
      <w:pPr>
        <w:jc w:val="center"/>
        <w:rPr>
          <w:rFonts w:ascii="Arial" w:hAnsi="Arial" w:cs="Arial"/>
        </w:rPr>
      </w:pPr>
    </w:p>
    <w:p w:rsidR="00366DAE" w:rsidRPr="0058307A" w:rsidRDefault="00366DAE" w:rsidP="00366DAE">
      <w:pPr>
        <w:rPr>
          <w:rFonts w:ascii="Arial" w:hAnsi="Arial" w:cs="Arial"/>
        </w:rPr>
      </w:pPr>
    </w:p>
    <w:p w:rsidR="00366DAE" w:rsidRPr="0058307A" w:rsidRDefault="00366DAE" w:rsidP="00366DAE">
      <w:pPr>
        <w:jc w:val="center"/>
        <w:rPr>
          <w:rFonts w:ascii="Arial" w:hAnsi="Arial" w:cs="Arial"/>
        </w:rPr>
      </w:pPr>
    </w:p>
    <w:p w:rsidR="00366DAE" w:rsidRPr="0058307A" w:rsidRDefault="00366DAE" w:rsidP="00366DAE">
      <w:pPr>
        <w:jc w:val="center"/>
        <w:rPr>
          <w:rFonts w:ascii="Arial" w:hAnsi="Arial" w:cs="Arial"/>
          <w:b/>
          <w:bCs/>
          <w:sz w:val="28"/>
          <w:szCs w:val="28"/>
        </w:rPr>
      </w:pPr>
      <w:r w:rsidRPr="0058307A">
        <w:rPr>
          <w:rFonts w:ascii="Arial" w:hAnsi="Arial" w:cs="Arial"/>
          <w:b/>
          <w:bCs/>
          <w:sz w:val="28"/>
          <w:szCs w:val="28"/>
        </w:rPr>
        <w:t>Student Name:</w:t>
      </w:r>
      <w:r w:rsidR="003E59FF">
        <w:rPr>
          <w:rFonts w:ascii="Arial" w:hAnsi="Arial" w:cs="Arial"/>
          <w:b/>
          <w:bCs/>
          <w:sz w:val="28"/>
          <w:szCs w:val="28"/>
        </w:rPr>
        <w:t xml:space="preserve"> </w:t>
      </w:r>
      <w:proofErr w:type="spellStart"/>
      <w:r w:rsidR="003E59FF">
        <w:rPr>
          <w:rFonts w:ascii="Arial" w:hAnsi="Arial" w:cs="Arial"/>
          <w:b/>
          <w:bCs/>
          <w:sz w:val="28"/>
          <w:szCs w:val="28"/>
        </w:rPr>
        <w:t>Khatijabibi</w:t>
      </w:r>
      <w:proofErr w:type="spellEnd"/>
      <w:r w:rsidR="003E59FF">
        <w:rPr>
          <w:rFonts w:ascii="Arial" w:hAnsi="Arial" w:cs="Arial"/>
          <w:b/>
          <w:bCs/>
          <w:sz w:val="28"/>
          <w:szCs w:val="28"/>
        </w:rPr>
        <w:t xml:space="preserve"> </w:t>
      </w:r>
      <w:proofErr w:type="spellStart"/>
      <w:r w:rsidR="003E59FF">
        <w:rPr>
          <w:rFonts w:ascii="Arial" w:hAnsi="Arial" w:cs="Arial"/>
          <w:b/>
          <w:bCs/>
          <w:sz w:val="28"/>
          <w:szCs w:val="28"/>
        </w:rPr>
        <w:t>Mahebubbhai</w:t>
      </w:r>
      <w:proofErr w:type="spellEnd"/>
      <w:r w:rsidR="003E59FF">
        <w:rPr>
          <w:rFonts w:ascii="Arial" w:hAnsi="Arial" w:cs="Arial"/>
          <w:b/>
          <w:bCs/>
          <w:sz w:val="28"/>
          <w:szCs w:val="28"/>
        </w:rPr>
        <w:t xml:space="preserve"> Radhanpur</w:t>
      </w:r>
      <w:r w:rsidR="00EF3D91">
        <w:rPr>
          <w:rFonts w:ascii="Arial" w:hAnsi="Arial" w:cs="Arial"/>
          <w:b/>
          <w:bCs/>
          <w:sz w:val="28"/>
          <w:szCs w:val="28"/>
        </w:rPr>
        <w:t>i</w:t>
      </w:r>
    </w:p>
    <w:p w:rsidR="00366DAE" w:rsidRPr="0058307A" w:rsidRDefault="00366DAE" w:rsidP="00366DAE">
      <w:pPr>
        <w:jc w:val="center"/>
        <w:rPr>
          <w:rFonts w:ascii="Arial" w:hAnsi="Arial" w:cs="Arial"/>
          <w:b/>
          <w:bCs/>
          <w:sz w:val="28"/>
          <w:szCs w:val="28"/>
        </w:rPr>
      </w:pPr>
    </w:p>
    <w:p w:rsidR="00366DAE" w:rsidRPr="0058307A" w:rsidRDefault="00366DAE" w:rsidP="00366DAE">
      <w:pPr>
        <w:jc w:val="center"/>
        <w:rPr>
          <w:rFonts w:ascii="Arial" w:hAnsi="Arial" w:cs="Arial"/>
          <w:b/>
          <w:bCs/>
          <w:sz w:val="28"/>
          <w:szCs w:val="28"/>
        </w:rPr>
      </w:pPr>
      <w:r w:rsidRPr="0058307A">
        <w:rPr>
          <w:rFonts w:ascii="Arial" w:hAnsi="Arial" w:cs="Arial"/>
          <w:b/>
          <w:bCs/>
          <w:sz w:val="28"/>
          <w:szCs w:val="28"/>
        </w:rPr>
        <w:t>Student ID:</w:t>
      </w:r>
      <w:r w:rsidR="003E59FF">
        <w:rPr>
          <w:rFonts w:ascii="Arial" w:hAnsi="Arial" w:cs="Arial"/>
          <w:b/>
          <w:bCs/>
          <w:sz w:val="28"/>
          <w:szCs w:val="28"/>
        </w:rPr>
        <w:t xml:space="preserve"> 2420022</w:t>
      </w:r>
    </w:p>
    <w:p w:rsidR="00366DAE" w:rsidRPr="0058307A" w:rsidRDefault="00366DAE" w:rsidP="00366DAE">
      <w:pPr>
        <w:jc w:val="center"/>
        <w:rPr>
          <w:rFonts w:ascii="Arial" w:hAnsi="Arial" w:cs="Arial"/>
          <w:sz w:val="28"/>
          <w:szCs w:val="28"/>
        </w:rPr>
      </w:pPr>
    </w:p>
    <w:p w:rsidR="00366DAE" w:rsidRPr="0058307A" w:rsidRDefault="00366DAE" w:rsidP="00366DAE">
      <w:pPr>
        <w:jc w:val="center"/>
        <w:rPr>
          <w:rFonts w:ascii="Arial" w:hAnsi="Arial" w:cs="Arial"/>
          <w:b/>
          <w:bCs/>
          <w:sz w:val="28"/>
          <w:szCs w:val="28"/>
        </w:rPr>
      </w:pPr>
      <w:r w:rsidRPr="0058307A">
        <w:rPr>
          <w:rFonts w:ascii="Arial" w:hAnsi="Arial" w:cs="Arial"/>
          <w:b/>
          <w:bCs/>
          <w:sz w:val="28"/>
          <w:szCs w:val="28"/>
        </w:rPr>
        <w:t xml:space="preserve">Module Name: </w:t>
      </w:r>
      <w:r w:rsidRPr="00F278A4">
        <w:rPr>
          <w:rFonts w:ascii="Arial" w:hAnsi="Arial" w:cs="Arial"/>
          <w:b/>
          <w:bCs/>
          <w:sz w:val="28"/>
          <w:szCs w:val="28"/>
        </w:rPr>
        <w:t>Marketing Management</w:t>
      </w:r>
    </w:p>
    <w:p w:rsidR="00366DAE" w:rsidRPr="0058307A" w:rsidRDefault="00366DAE" w:rsidP="00366DAE">
      <w:pPr>
        <w:jc w:val="center"/>
        <w:rPr>
          <w:rFonts w:ascii="Arial" w:hAnsi="Arial" w:cs="Arial"/>
          <w:b/>
          <w:bCs/>
          <w:sz w:val="28"/>
          <w:szCs w:val="28"/>
        </w:rPr>
      </w:pPr>
    </w:p>
    <w:p w:rsidR="00366DAE" w:rsidRPr="0058307A" w:rsidRDefault="00366DAE" w:rsidP="00366DAE">
      <w:pPr>
        <w:jc w:val="center"/>
        <w:rPr>
          <w:rFonts w:ascii="Arial" w:hAnsi="Arial" w:cs="Arial"/>
          <w:b/>
          <w:bCs/>
          <w:sz w:val="28"/>
          <w:szCs w:val="28"/>
        </w:rPr>
      </w:pPr>
      <w:r w:rsidRPr="0058307A">
        <w:rPr>
          <w:rFonts w:ascii="Arial" w:hAnsi="Arial" w:cs="Arial"/>
          <w:b/>
          <w:bCs/>
          <w:sz w:val="28"/>
          <w:szCs w:val="28"/>
        </w:rPr>
        <w:t xml:space="preserve">Module Code: </w:t>
      </w:r>
      <w:r w:rsidRPr="00F278A4">
        <w:rPr>
          <w:rFonts w:ascii="Arial" w:hAnsi="Arial" w:cs="Arial"/>
          <w:b/>
          <w:bCs/>
          <w:sz w:val="28"/>
          <w:szCs w:val="28"/>
        </w:rPr>
        <w:t>LCMB7024</w:t>
      </w:r>
    </w:p>
    <w:p w:rsidR="00366DAE" w:rsidRPr="0058307A" w:rsidRDefault="00366DAE" w:rsidP="00366DAE">
      <w:pPr>
        <w:jc w:val="center"/>
        <w:rPr>
          <w:rFonts w:ascii="Arial" w:hAnsi="Arial" w:cs="Arial"/>
          <w:b/>
          <w:bCs/>
          <w:sz w:val="28"/>
          <w:szCs w:val="28"/>
        </w:rPr>
      </w:pPr>
    </w:p>
    <w:p w:rsidR="00366DAE" w:rsidRPr="00366DAE" w:rsidRDefault="00366DAE" w:rsidP="00366DAE">
      <w:pPr>
        <w:pStyle w:val="Title"/>
        <w:rPr>
          <w:rFonts w:ascii="Arial" w:hAnsi="Arial" w:cs="Arial"/>
          <w:lang w:val="en-GB"/>
        </w:rPr>
      </w:pPr>
      <w:r w:rsidRPr="00366DAE">
        <w:rPr>
          <w:rFonts w:ascii="Arial" w:hAnsi="Arial" w:cs="Arial"/>
          <w:lang w:val="en-GB"/>
        </w:rPr>
        <w:t>MACRO MARKETING ENVIRONMENT AND STRATEGIC GROWTH IN THE FOOD DELIVERY INDUSTRY: EVALUATING DELIVEROO AND JUST EAT TAKEAWAY USING PORTER AND ANSOFF FRAMEWORKS</w:t>
      </w:r>
    </w:p>
    <w:p w:rsidR="00366DAE" w:rsidRPr="0058307A" w:rsidRDefault="00366DAE" w:rsidP="00366DAE">
      <w:pPr>
        <w:rPr>
          <w:rFonts w:ascii="Arial" w:hAnsi="Arial" w:cs="Arial"/>
          <w:b/>
          <w:bCs/>
          <w:sz w:val="28"/>
          <w:szCs w:val="28"/>
        </w:rPr>
      </w:pPr>
    </w:p>
    <w:p w:rsidR="00366DAE" w:rsidRPr="0058307A" w:rsidRDefault="00366DAE" w:rsidP="00366DAE">
      <w:pPr>
        <w:jc w:val="center"/>
        <w:rPr>
          <w:rFonts w:ascii="Arial" w:hAnsi="Arial" w:cs="Arial"/>
          <w:b/>
          <w:bCs/>
          <w:sz w:val="28"/>
          <w:szCs w:val="28"/>
        </w:rPr>
      </w:pPr>
      <w:r w:rsidRPr="0058307A">
        <w:rPr>
          <w:rFonts w:ascii="Arial" w:hAnsi="Arial" w:cs="Arial"/>
          <w:b/>
          <w:bCs/>
          <w:sz w:val="28"/>
          <w:szCs w:val="28"/>
        </w:rPr>
        <w:t>Lecturer’s Name:</w:t>
      </w:r>
      <w:r w:rsidRPr="0058307A">
        <w:rPr>
          <w:rFonts w:ascii="Arial" w:hAnsi="Arial" w:cs="Arial"/>
        </w:rPr>
        <w:t xml:space="preserve"> </w:t>
      </w:r>
      <w:proofErr w:type="spellStart"/>
      <w:r w:rsidRPr="00F278A4">
        <w:rPr>
          <w:rFonts w:ascii="Arial" w:hAnsi="Arial" w:cs="Arial"/>
          <w:b/>
          <w:bCs/>
          <w:sz w:val="28"/>
          <w:szCs w:val="28"/>
        </w:rPr>
        <w:t>Laila</w:t>
      </w:r>
      <w:proofErr w:type="spellEnd"/>
      <w:r w:rsidRPr="00F278A4">
        <w:rPr>
          <w:rFonts w:ascii="Arial" w:hAnsi="Arial" w:cs="Arial"/>
          <w:b/>
          <w:bCs/>
          <w:sz w:val="28"/>
          <w:szCs w:val="28"/>
        </w:rPr>
        <w:t xml:space="preserve"> </w:t>
      </w:r>
      <w:proofErr w:type="spellStart"/>
      <w:r w:rsidRPr="00F278A4">
        <w:rPr>
          <w:rFonts w:ascii="Arial" w:hAnsi="Arial" w:cs="Arial"/>
          <w:b/>
          <w:bCs/>
          <w:sz w:val="28"/>
          <w:szCs w:val="28"/>
        </w:rPr>
        <w:t>Maazouz</w:t>
      </w:r>
      <w:proofErr w:type="spellEnd"/>
      <w:r w:rsidRPr="0058307A">
        <w:rPr>
          <w:rFonts w:ascii="Arial" w:hAnsi="Arial" w:cs="Arial"/>
          <w:b/>
          <w:bCs/>
          <w:sz w:val="28"/>
          <w:szCs w:val="28"/>
        </w:rPr>
        <w:t xml:space="preserve">, Dian </w:t>
      </w:r>
      <w:proofErr w:type="spellStart"/>
      <w:r w:rsidRPr="0058307A">
        <w:rPr>
          <w:rFonts w:ascii="Arial" w:hAnsi="Arial" w:cs="Arial"/>
          <w:b/>
          <w:bCs/>
          <w:sz w:val="28"/>
          <w:szCs w:val="28"/>
        </w:rPr>
        <w:t>Mayasari</w:t>
      </w:r>
      <w:proofErr w:type="spellEnd"/>
    </w:p>
    <w:p w:rsidR="00366DAE" w:rsidRPr="0058307A" w:rsidRDefault="00366DAE" w:rsidP="00366DAE">
      <w:pPr>
        <w:rPr>
          <w:rFonts w:ascii="Arial" w:hAnsi="Arial" w:cs="Arial"/>
          <w:b/>
          <w:bCs/>
          <w:sz w:val="28"/>
          <w:szCs w:val="28"/>
        </w:rPr>
      </w:pPr>
    </w:p>
    <w:p w:rsidR="00366DAE" w:rsidRPr="0058307A" w:rsidRDefault="00366DAE" w:rsidP="00366DAE">
      <w:pPr>
        <w:jc w:val="center"/>
        <w:rPr>
          <w:rFonts w:ascii="Arial" w:hAnsi="Arial" w:cs="Arial"/>
          <w:b/>
          <w:bCs/>
          <w:sz w:val="28"/>
          <w:szCs w:val="28"/>
        </w:rPr>
      </w:pPr>
      <w:r w:rsidRPr="0058307A">
        <w:rPr>
          <w:rFonts w:ascii="Arial" w:hAnsi="Arial" w:cs="Arial"/>
          <w:b/>
          <w:bCs/>
          <w:sz w:val="28"/>
          <w:szCs w:val="28"/>
        </w:rPr>
        <w:t xml:space="preserve">Work Count: </w:t>
      </w:r>
      <w:r>
        <w:rPr>
          <w:rFonts w:ascii="Arial" w:hAnsi="Arial" w:cs="Arial"/>
          <w:b/>
          <w:bCs/>
          <w:sz w:val="28"/>
          <w:szCs w:val="28"/>
        </w:rPr>
        <w:t>2</w:t>
      </w:r>
      <w:r w:rsidR="003C1F0D">
        <w:rPr>
          <w:rFonts w:ascii="Arial" w:hAnsi="Arial" w:cs="Arial"/>
          <w:b/>
          <w:bCs/>
          <w:sz w:val="28"/>
          <w:szCs w:val="28"/>
        </w:rPr>
        <w:t>702</w:t>
      </w:r>
      <w:r>
        <w:rPr>
          <w:rFonts w:ascii="Arial" w:hAnsi="Arial" w:cs="Arial"/>
          <w:b/>
          <w:bCs/>
          <w:sz w:val="28"/>
          <w:szCs w:val="28"/>
        </w:rPr>
        <w:t xml:space="preserve"> words</w:t>
      </w:r>
    </w:p>
    <w:p w:rsidR="00366DAE" w:rsidRPr="0058307A" w:rsidRDefault="00366DAE" w:rsidP="00366DAE">
      <w:pPr>
        <w:jc w:val="center"/>
        <w:rPr>
          <w:rFonts w:ascii="Arial" w:hAnsi="Arial" w:cs="Arial"/>
          <w:b/>
          <w:bCs/>
          <w:sz w:val="28"/>
          <w:szCs w:val="28"/>
        </w:rPr>
      </w:pPr>
      <w:r w:rsidRPr="0058307A">
        <w:rPr>
          <w:rFonts w:ascii="Arial" w:hAnsi="Arial" w:cs="Arial"/>
          <w:b/>
          <w:bCs/>
          <w:sz w:val="28"/>
          <w:szCs w:val="28"/>
        </w:rPr>
        <w:t>Term 1</w:t>
      </w:r>
    </w:p>
    <w:p w:rsidR="00970C9B" w:rsidRPr="00366DAE" w:rsidRDefault="00970C9B">
      <w:pPr>
        <w:pStyle w:val="Title"/>
        <w:rPr>
          <w:rFonts w:ascii="Arial" w:hAnsi="Arial" w:cs="Arial"/>
          <w:lang w:val="en-GB"/>
        </w:rPr>
      </w:pPr>
    </w:p>
    <w:p w:rsidR="00970C9B" w:rsidRPr="00366DAE" w:rsidRDefault="00970C9B" w:rsidP="00970C9B">
      <w:pPr>
        <w:rPr>
          <w:rFonts w:ascii="Arial" w:hAnsi="Arial" w:cs="Arial"/>
          <w:sz w:val="32"/>
          <w:szCs w:val="32"/>
          <w:lang w:val="en-GB"/>
        </w:rPr>
      </w:pPr>
      <w:r w:rsidRPr="00366DAE">
        <w:rPr>
          <w:rFonts w:ascii="Arial" w:hAnsi="Arial" w:cs="Arial"/>
          <w:lang w:val="en-GB"/>
        </w:rPr>
        <w:br w:type="page"/>
      </w:r>
    </w:p>
    <w:sdt>
      <w:sdtPr>
        <w:rPr>
          <w:rFonts w:ascii="Arial" w:eastAsia="Times New Roman" w:hAnsi="Arial" w:cs="Arial"/>
          <w:b w:val="0"/>
          <w:bCs w:val="0"/>
          <w:color w:val="auto"/>
          <w:sz w:val="24"/>
          <w:szCs w:val="24"/>
          <w:lang w:eastAsia="en-GB"/>
        </w:rPr>
        <w:id w:val="650408511"/>
        <w:docPartObj>
          <w:docPartGallery w:val="Table of Contents"/>
          <w:docPartUnique/>
        </w:docPartObj>
      </w:sdtPr>
      <w:sdtEndPr>
        <w:rPr>
          <w:noProof/>
        </w:rPr>
      </w:sdtEndPr>
      <w:sdtContent>
        <w:p w:rsidR="00970C9B" w:rsidRPr="00366DAE" w:rsidRDefault="00970C9B" w:rsidP="00970C9B">
          <w:pPr>
            <w:pStyle w:val="TOCHeading"/>
            <w:jc w:val="center"/>
            <w:rPr>
              <w:rFonts w:ascii="Arial" w:hAnsi="Arial" w:cs="Arial"/>
              <w:color w:val="000000" w:themeColor="text1"/>
              <w:sz w:val="24"/>
              <w:szCs w:val="24"/>
            </w:rPr>
          </w:pPr>
          <w:r w:rsidRPr="00366DAE">
            <w:rPr>
              <w:rFonts w:ascii="Arial" w:hAnsi="Arial" w:cs="Arial"/>
              <w:color w:val="000000" w:themeColor="text1"/>
              <w:sz w:val="24"/>
              <w:szCs w:val="24"/>
            </w:rPr>
            <w:t>Table of Contents</w:t>
          </w:r>
        </w:p>
        <w:p w:rsidR="00970C9B" w:rsidRPr="00366DAE" w:rsidRDefault="00970C9B">
          <w:pPr>
            <w:pStyle w:val="TOC1"/>
            <w:tabs>
              <w:tab w:val="right" w:leader="dot" w:pos="9016"/>
            </w:tabs>
            <w:rPr>
              <w:rFonts w:ascii="Arial" w:hAnsi="Arial" w:cs="Arial"/>
              <w:b w:val="0"/>
              <w:bCs w:val="0"/>
              <w:i w:val="0"/>
              <w:iCs w:val="0"/>
              <w:noProof/>
              <w:color w:val="000000" w:themeColor="text1"/>
            </w:rPr>
          </w:pPr>
          <w:r w:rsidRPr="00366DAE">
            <w:rPr>
              <w:rFonts w:ascii="Arial" w:hAnsi="Arial" w:cs="Arial"/>
              <w:b w:val="0"/>
              <w:bCs w:val="0"/>
              <w:i w:val="0"/>
              <w:iCs w:val="0"/>
              <w:color w:val="000000" w:themeColor="text1"/>
            </w:rPr>
            <w:fldChar w:fldCharType="begin"/>
          </w:r>
          <w:r w:rsidRPr="00366DAE">
            <w:rPr>
              <w:rFonts w:ascii="Arial" w:hAnsi="Arial" w:cs="Arial"/>
              <w:b w:val="0"/>
              <w:bCs w:val="0"/>
              <w:i w:val="0"/>
              <w:iCs w:val="0"/>
              <w:color w:val="000000" w:themeColor="text1"/>
            </w:rPr>
            <w:instrText xml:space="preserve"> TOC \o "1-3" \h \z \u </w:instrText>
          </w:r>
          <w:r w:rsidRPr="00366DAE">
            <w:rPr>
              <w:rFonts w:ascii="Arial" w:hAnsi="Arial" w:cs="Arial"/>
              <w:b w:val="0"/>
              <w:bCs w:val="0"/>
              <w:i w:val="0"/>
              <w:iCs w:val="0"/>
              <w:color w:val="000000" w:themeColor="text1"/>
            </w:rPr>
            <w:fldChar w:fldCharType="separate"/>
          </w:r>
          <w:hyperlink w:anchor="_Toc224515754" w:history="1">
            <w:r w:rsidRPr="00366DAE">
              <w:rPr>
                <w:rStyle w:val="Hyperlink"/>
                <w:rFonts w:ascii="Arial" w:hAnsi="Arial" w:cs="Arial"/>
                <w:b w:val="0"/>
                <w:bCs w:val="0"/>
                <w:i w:val="0"/>
                <w:iCs w:val="0"/>
                <w:noProof/>
                <w:color w:val="000000" w:themeColor="text1"/>
                <w:lang w:val="en-GB"/>
              </w:rPr>
              <w:t>1. Introduction</w:t>
            </w:r>
            <w:r w:rsidRPr="00366DAE">
              <w:rPr>
                <w:rFonts w:ascii="Arial" w:hAnsi="Arial" w:cs="Arial"/>
                <w:b w:val="0"/>
                <w:bCs w:val="0"/>
                <w:i w:val="0"/>
                <w:iCs w:val="0"/>
                <w:noProof/>
                <w:webHidden/>
                <w:color w:val="000000" w:themeColor="text1"/>
              </w:rPr>
              <w:tab/>
            </w:r>
            <w:r w:rsidRPr="00366DAE">
              <w:rPr>
                <w:rFonts w:ascii="Arial" w:hAnsi="Arial" w:cs="Arial"/>
                <w:b w:val="0"/>
                <w:bCs w:val="0"/>
                <w:i w:val="0"/>
                <w:iCs w:val="0"/>
                <w:noProof/>
                <w:webHidden/>
                <w:color w:val="000000" w:themeColor="text1"/>
              </w:rPr>
              <w:fldChar w:fldCharType="begin"/>
            </w:r>
            <w:r w:rsidRPr="00366DAE">
              <w:rPr>
                <w:rFonts w:ascii="Arial" w:hAnsi="Arial" w:cs="Arial"/>
                <w:b w:val="0"/>
                <w:bCs w:val="0"/>
                <w:i w:val="0"/>
                <w:iCs w:val="0"/>
                <w:noProof/>
                <w:webHidden/>
                <w:color w:val="000000" w:themeColor="text1"/>
              </w:rPr>
              <w:instrText xml:space="preserve"> PAGEREF _Toc224515754 \h </w:instrText>
            </w:r>
            <w:r w:rsidRPr="00366DAE">
              <w:rPr>
                <w:rFonts w:ascii="Arial" w:hAnsi="Arial" w:cs="Arial"/>
                <w:b w:val="0"/>
                <w:bCs w:val="0"/>
                <w:i w:val="0"/>
                <w:iCs w:val="0"/>
                <w:noProof/>
                <w:webHidden/>
                <w:color w:val="000000" w:themeColor="text1"/>
              </w:rPr>
            </w:r>
            <w:r w:rsidRPr="00366DAE">
              <w:rPr>
                <w:rFonts w:ascii="Arial" w:hAnsi="Arial" w:cs="Arial"/>
                <w:b w:val="0"/>
                <w:bCs w:val="0"/>
                <w:i w:val="0"/>
                <w:iCs w:val="0"/>
                <w:noProof/>
                <w:webHidden/>
                <w:color w:val="000000" w:themeColor="text1"/>
              </w:rPr>
              <w:fldChar w:fldCharType="separate"/>
            </w:r>
            <w:r w:rsidRPr="00366DAE">
              <w:rPr>
                <w:rFonts w:ascii="Arial" w:hAnsi="Arial" w:cs="Arial"/>
                <w:b w:val="0"/>
                <w:bCs w:val="0"/>
                <w:i w:val="0"/>
                <w:iCs w:val="0"/>
                <w:noProof/>
                <w:webHidden/>
                <w:color w:val="000000" w:themeColor="text1"/>
              </w:rPr>
              <w:t>3</w:t>
            </w:r>
            <w:r w:rsidRPr="00366DAE">
              <w:rPr>
                <w:rFonts w:ascii="Arial" w:hAnsi="Arial" w:cs="Arial"/>
                <w:b w:val="0"/>
                <w:bCs w:val="0"/>
                <w:i w:val="0"/>
                <w:iCs w:val="0"/>
                <w:noProof/>
                <w:webHidden/>
                <w:color w:val="000000" w:themeColor="text1"/>
              </w:rPr>
              <w:fldChar w:fldCharType="end"/>
            </w:r>
          </w:hyperlink>
        </w:p>
        <w:p w:rsidR="00970C9B" w:rsidRPr="00366DAE" w:rsidRDefault="005116D4">
          <w:pPr>
            <w:pStyle w:val="TOC1"/>
            <w:tabs>
              <w:tab w:val="right" w:leader="dot" w:pos="9016"/>
            </w:tabs>
            <w:rPr>
              <w:rFonts w:ascii="Arial" w:hAnsi="Arial" w:cs="Arial"/>
              <w:b w:val="0"/>
              <w:bCs w:val="0"/>
              <w:i w:val="0"/>
              <w:iCs w:val="0"/>
              <w:noProof/>
              <w:color w:val="000000" w:themeColor="text1"/>
            </w:rPr>
          </w:pPr>
          <w:hyperlink w:anchor="_Toc224515755" w:history="1">
            <w:r w:rsidR="00970C9B" w:rsidRPr="00366DAE">
              <w:rPr>
                <w:rStyle w:val="Hyperlink"/>
                <w:rFonts w:ascii="Arial" w:hAnsi="Arial" w:cs="Arial"/>
                <w:b w:val="0"/>
                <w:bCs w:val="0"/>
                <w:i w:val="0"/>
                <w:iCs w:val="0"/>
                <w:noProof/>
                <w:color w:val="000000" w:themeColor="text1"/>
                <w:lang w:val="en-GB"/>
              </w:rPr>
              <w:t>2. Industry Overview and Company Background</w:t>
            </w:r>
            <w:r w:rsidR="00970C9B" w:rsidRPr="00366DAE">
              <w:rPr>
                <w:rFonts w:ascii="Arial" w:hAnsi="Arial" w:cs="Arial"/>
                <w:b w:val="0"/>
                <w:bCs w:val="0"/>
                <w:i w:val="0"/>
                <w:iCs w:val="0"/>
                <w:noProof/>
                <w:webHidden/>
                <w:color w:val="000000" w:themeColor="text1"/>
              </w:rPr>
              <w:tab/>
            </w:r>
            <w:r w:rsidR="00970C9B" w:rsidRPr="00366DAE">
              <w:rPr>
                <w:rFonts w:ascii="Arial" w:hAnsi="Arial" w:cs="Arial"/>
                <w:b w:val="0"/>
                <w:bCs w:val="0"/>
                <w:i w:val="0"/>
                <w:iCs w:val="0"/>
                <w:noProof/>
                <w:webHidden/>
                <w:color w:val="000000" w:themeColor="text1"/>
              </w:rPr>
              <w:fldChar w:fldCharType="begin"/>
            </w:r>
            <w:r w:rsidR="00970C9B" w:rsidRPr="00366DAE">
              <w:rPr>
                <w:rFonts w:ascii="Arial" w:hAnsi="Arial" w:cs="Arial"/>
                <w:b w:val="0"/>
                <w:bCs w:val="0"/>
                <w:i w:val="0"/>
                <w:iCs w:val="0"/>
                <w:noProof/>
                <w:webHidden/>
                <w:color w:val="000000" w:themeColor="text1"/>
              </w:rPr>
              <w:instrText xml:space="preserve"> PAGEREF _Toc224515755 \h </w:instrText>
            </w:r>
            <w:r w:rsidR="00970C9B" w:rsidRPr="00366DAE">
              <w:rPr>
                <w:rFonts w:ascii="Arial" w:hAnsi="Arial" w:cs="Arial"/>
                <w:b w:val="0"/>
                <w:bCs w:val="0"/>
                <w:i w:val="0"/>
                <w:iCs w:val="0"/>
                <w:noProof/>
                <w:webHidden/>
                <w:color w:val="000000" w:themeColor="text1"/>
              </w:rPr>
            </w:r>
            <w:r w:rsidR="00970C9B" w:rsidRPr="00366DAE">
              <w:rPr>
                <w:rFonts w:ascii="Arial" w:hAnsi="Arial" w:cs="Arial"/>
                <w:b w:val="0"/>
                <w:bCs w:val="0"/>
                <w:i w:val="0"/>
                <w:iCs w:val="0"/>
                <w:noProof/>
                <w:webHidden/>
                <w:color w:val="000000" w:themeColor="text1"/>
              </w:rPr>
              <w:fldChar w:fldCharType="separate"/>
            </w:r>
            <w:r w:rsidR="00970C9B" w:rsidRPr="00366DAE">
              <w:rPr>
                <w:rFonts w:ascii="Arial" w:hAnsi="Arial" w:cs="Arial"/>
                <w:b w:val="0"/>
                <w:bCs w:val="0"/>
                <w:i w:val="0"/>
                <w:iCs w:val="0"/>
                <w:noProof/>
                <w:webHidden/>
                <w:color w:val="000000" w:themeColor="text1"/>
              </w:rPr>
              <w:t>3</w:t>
            </w:r>
            <w:r w:rsidR="00970C9B" w:rsidRPr="00366DAE">
              <w:rPr>
                <w:rFonts w:ascii="Arial" w:hAnsi="Arial" w:cs="Arial"/>
                <w:b w:val="0"/>
                <w:bCs w:val="0"/>
                <w:i w:val="0"/>
                <w:iCs w:val="0"/>
                <w:noProof/>
                <w:webHidden/>
                <w:color w:val="000000" w:themeColor="text1"/>
              </w:rPr>
              <w:fldChar w:fldCharType="end"/>
            </w:r>
          </w:hyperlink>
        </w:p>
        <w:p w:rsidR="00970C9B" w:rsidRPr="00366DAE" w:rsidRDefault="005116D4">
          <w:pPr>
            <w:pStyle w:val="TOC2"/>
            <w:tabs>
              <w:tab w:val="right" w:leader="dot" w:pos="9016"/>
            </w:tabs>
            <w:rPr>
              <w:rFonts w:ascii="Arial" w:hAnsi="Arial" w:cs="Arial"/>
              <w:b w:val="0"/>
              <w:bCs w:val="0"/>
              <w:noProof/>
              <w:color w:val="000000" w:themeColor="text1"/>
              <w:sz w:val="24"/>
              <w:szCs w:val="24"/>
            </w:rPr>
          </w:pPr>
          <w:hyperlink w:anchor="_Toc224515756" w:history="1">
            <w:r w:rsidR="00970C9B" w:rsidRPr="00366DAE">
              <w:rPr>
                <w:rStyle w:val="Hyperlink"/>
                <w:rFonts w:ascii="Arial" w:hAnsi="Arial" w:cs="Arial"/>
                <w:b w:val="0"/>
                <w:bCs w:val="0"/>
                <w:noProof/>
                <w:color w:val="000000" w:themeColor="text1"/>
                <w:sz w:val="24"/>
                <w:szCs w:val="24"/>
                <w:lang w:val="en-GB"/>
              </w:rPr>
              <w:t>2.1 Online Food Delivery Industry</w:t>
            </w:r>
            <w:r w:rsidR="00970C9B" w:rsidRPr="00366DAE">
              <w:rPr>
                <w:rFonts w:ascii="Arial" w:hAnsi="Arial" w:cs="Arial"/>
                <w:b w:val="0"/>
                <w:bCs w:val="0"/>
                <w:noProof/>
                <w:webHidden/>
                <w:color w:val="000000" w:themeColor="text1"/>
                <w:sz w:val="24"/>
                <w:szCs w:val="24"/>
              </w:rPr>
              <w:tab/>
            </w:r>
            <w:r w:rsidR="00970C9B" w:rsidRPr="00366DAE">
              <w:rPr>
                <w:rFonts w:ascii="Arial" w:hAnsi="Arial" w:cs="Arial"/>
                <w:b w:val="0"/>
                <w:bCs w:val="0"/>
                <w:noProof/>
                <w:webHidden/>
                <w:color w:val="000000" w:themeColor="text1"/>
                <w:sz w:val="24"/>
                <w:szCs w:val="24"/>
              </w:rPr>
              <w:fldChar w:fldCharType="begin"/>
            </w:r>
            <w:r w:rsidR="00970C9B" w:rsidRPr="00366DAE">
              <w:rPr>
                <w:rFonts w:ascii="Arial" w:hAnsi="Arial" w:cs="Arial"/>
                <w:b w:val="0"/>
                <w:bCs w:val="0"/>
                <w:noProof/>
                <w:webHidden/>
                <w:color w:val="000000" w:themeColor="text1"/>
                <w:sz w:val="24"/>
                <w:szCs w:val="24"/>
              </w:rPr>
              <w:instrText xml:space="preserve"> PAGEREF _Toc224515756 \h </w:instrText>
            </w:r>
            <w:r w:rsidR="00970C9B" w:rsidRPr="00366DAE">
              <w:rPr>
                <w:rFonts w:ascii="Arial" w:hAnsi="Arial" w:cs="Arial"/>
                <w:b w:val="0"/>
                <w:bCs w:val="0"/>
                <w:noProof/>
                <w:webHidden/>
                <w:color w:val="000000" w:themeColor="text1"/>
                <w:sz w:val="24"/>
                <w:szCs w:val="24"/>
              </w:rPr>
            </w:r>
            <w:r w:rsidR="00970C9B" w:rsidRPr="00366DAE">
              <w:rPr>
                <w:rFonts w:ascii="Arial" w:hAnsi="Arial" w:cs="Arial"/>
                <w:b w:val="0"/>
                <w:bCs w:val="0"/>
                <w:noProof/>
                <w:webHidden/>
                <w:color w:val="000000" w:themeColor="text1"/>
                <w:sz w:val="24"/>
                <w:szCs w:val="24"/>
              </w:rPr>
              <w:fldChar w:fldCharType="separate"/>
            </w:r>
            <w:r w:rsidR="00970C9B" w:rsidRPr="00366DAE">
              <w:rPr>
                <w:rFonts w:ascii="Arial" w:hAnsi="Arial" w:cs="Arial"/>
                <w:b w:val="0"/>
                <w:bCs w:val="0"/>
                <w:noProof/>
                <w:webHidden/>
                <w:color w:val="000000" w:themeColor="text1"/>
                <w:sz w:val="24"/>
                <w:szCs w:val="24"/>
              </w:rPr>
              <w:t>3</w:t>
            </w:r>
            <w:r w:rsidR="00970C9B" w:rsidRPr="00366DAE">
              <w:rPr>
                <w:rFonts w:ascii="Arial" w:hAnsi="Arial" w:cs="Arial"/>
                <w:b w:val="0"/>
                <w:bCs w:val="0"/>
                <w:noProof/>
                <w:webHidden/>
                <w:color w:val="000000" w:themeColor="text1"/>
                <w:sz w:val="24"/>
                <w:szCs w:val="24"/>
              </w:rPr>
              <w:fldChar w:fldCharType="end"/>
            </w:r>
          </w:hyperlink>
        </w:p>
        <w:p w:rsidR="00970C9B" w:rsidRPr="00366DAE" w:rsidRDefault="005116D4">
          <w:pPr>
            <w:pStyle w:val="TOC2"/>
            <w:tabs>
              <w:tab w:val="right" w:leader="dot" w:pos="9016"/>
            </w:tabs>
            <w:rPr>
              <w:rFonts w:ascii="Arial" w:hAnsi="Arial" w:cs="Arial"/>
              <w:b w:val="0"/>
              <w:bCs w:val="0"/>
              <w:noProof/>
              <w:color w:val="000000" w:themeColor="text1"/>
              <w:sz w:val="24"/>
              <w:szCs w:val="24"/>
            </w:rPr>
          </w:pPr>
          <w:hyperlink w:anchor="_Toc224515757" w:history="1">
            <w:r w:rsidR="00970C9B" w:rsidRPr="00366DAE">
              <w:rPr>
                <w:rStyle w:val="Hyperlink"/>
                <w:rFonts w:ascii="Arial" w:hAnsi="Arial" w:cs="Arial"/>
                <w:b w:val="0"/>
                <w:bCs w:val="0"/>
                <w:noProof/>
                <w:color w:val="000000" w:themeColor="text1"/>
                <w:sz w:val="24"/>
                <w:szCs w:val="24"/>
                <w:lang w:val="en-GB"/>
              </w:rPr>
              <w:t>2.2 Deliveroo – Pioneer</w:t>
            </w:r>
            <w:r w:rsidR="00970C9B" w:rsidRPr="00366DAE">
              <w:rPr>
                <w:rFonts w:ascii="Arial" w:hAnsi="Arial" w:cs="Arial"/>
                <w:b w:val="0"/>
                <w:bCs w:val="0"/>
                <w:noProof/>
                <w:webHidden/>
                <w:color w:val="000000" w:themeColor="text1"/>
                <w:sz w:val="24"/>
                <w:szCs w:val="24"/>
              </w:rPr>
              <w:tab/>
            </w:r>
            <w:r w:rsidR="00970C9B" w:rsidRPr="00366DAE">
              <w:rPr>
                <w:rFonts w:ascii="Arial" w:hAnsi="Arial" w:cs="Arial"/>
                <w:b w:val="0"/>
                <w:bCs w:val="0"/>
                <w:noProof/>
                <w:webHidden/>
                <w:color w:val="000000" w:themeColor="text1"/>
                <w:sz w:val="24"/>
                <w:szCs w:val="24"/>
              </w:rPr>
              <w:fldChar w:fldCharType="begin"/>
            </w:r>
            <w:r w:rsidR="00970C9B" w:rsidRPr="00366DAE">
              <w:rPr>
                <w:rFonts w:ascii="Arial" w:hAnsi="Arial" w:cs="Arial"/>
                <w:b w:val="0"/>
                <w:bCs w:val="0"/>
                <w:noProof/>
                <w:webHidden/>
                <w:color w:val="000000" w:themeColor="text1"/>
                <w:sz w:val="24"/>
                <w:szCs w:val="24"/>
              </w:rPr>
              <w:instrText xml:space="preserve"> PAGEREF _Toc224515757 \h </w:instrText>
            </w:r>
            <w:r w:rsidR="00970C9B" w:rsidRPr="00366DAE">
              <w:rPr>
                <w:rFonts w:ascii="Arial" w:hAnsi="Arial" w:cs="Arial"/>
                <w:b w:val="0"/>
                <w:bCs w:val="0"/>
                <w:noProof/>
                <w:webHidden/>
                <w:color w:val="000000" w:themeColor="text1"/>
                <w:sz w:val="24"/>
                <w:szCs w:val="24"/>
              </w:rPr>
            </w:r>
            <w:r w:rsidR="00970C9B" w:rsidRPr="00366DAE">
              <w:rPr>
                <w:rFonts w:ascii="Arial" w:hAnsi="Arial" w:cs="Arial"/>
                <w:b w:val="0"/>
                <w:bCs w:val="0"/>
                <w:noProof/>
                <w:webHidden/>
                <w:color w:val="000000" w:themeColor="text1"/>
                <w:sz w:val="24"/>
                <w:szCs w:val="24"/>
              </w:rPr>
              <w:fldChar w:fldCharType="separate"/>
            </w:r>
            <w:r w:rsidR="00970C9B" w:rsidRPr="00366DAE">
              <w:rPr>
                <w:rFonts w:ascii="Arial" w:hAnsi="Arial" w:cs="Arial"/>
                <w:b w:val="0"/>
                <w:bCs w:val="0"/>
                <w:noProof/>
                <w:webHidden/>
                <w:color w:val="000000" w:themeColor="text1"/>
                <w:sz w:val="24"/>
                <w:szCs w:val="24"/>
              </w:rPr>
              <w:t>4</w:t>
            </w:r>
            <w:r w:rsidR="00970C9B" w:rsidRPr="00366DAE">
              <w:rPr>
                <w:rFonts w:ascii="Arial" w:hAnsi="Arial" w:cs="Arial"/>
                <w:b w:val="0"/>
                <w:bCs w:val="0"/>
                <w:noProof/>
                <w:webHidden/>
                <w:color w:val="000000" w:themeColor="text1"/>
                <w:sz w:val="24"/>
                <w:szCs w:val="24"/>
              </w:rPr>
              <w:fldChar w:fldCharType="end"/>
            </w:r>
          </w:hyperlink>
        </w:p>
        <w:p w:rsidR="00970C9B" w:rsidRPr="00366DAE" w:rsidRDefault="005116D4">
          <w:pPr>
            <w:pStyle w:val="TOC2"/>
            <w:tabs>
              <w:tab w:val="right" w:leader="dot" w:pos="9016"/>
            </w:tabs>
            <w:rPr>
              <w:rFonts w:ascii="Arial" w:hAnsi="Arial" w:cs="Arial"/>
              <w:b w:val="0"/>
              <w:bCs w:val="0"/>
              <w:noProof/>
              <w:color w:val="000000" w:themeColor="text1"/>
              <w:sz w:val="24"/>
              <w:szCs w:val="24"/>
            </w:rPr>
          </w:pPr>
          <w:hyperlink w:anchor="_Toc224515758" w:history="1">
            <w:r w:rsidR="00970C9B" w:rsidRPr="00366DAE">
              <w:rPr>
                <w:rStyle w:val="Hyperlink"/>
                <w:rFonts w:ascii="Arial" w:hAnsi="Arial" w:cs="Arial"/>
                <w:b w:val="0"/>
                <w:bCs w:val="0"/>
                <w:noProof/>
                <w:color w:val="000000" w:themeColor="text1"/>
                <w:sz w:val="24"/>
                <w:szCs w:val="24"/>
                <w:lang w:val="en-GB"/>
              </w:rPr>
              <w:t>2.3 Just Eat Takeaway – Follower</w:t>
            </w:r>
            <w:r w:rsidR="00970C9B" w:rsidRPr="00366DAE">
              <w:rPr>
                <w:rFonts w:ascii="Arial" w:hAnsi="Arial" w:cs="Arial"/>
                <w:b w:val="0"/>
                <w:bCs w:val="0"/>
                <w:noProof/>
                <w:webHidden/>
                <w:color w:val="000000" w:themeColor="text1"/>
                <w:sz w:val="24"/>
                <w:szCs w:val="24"/>
              </w:rPr>
              <w:tab/>
            </w:r>
            <w:r w:rsidR="00970C9B" w:rsidRPr="00366DAE">
              <w:rPr>
                <w:rFonts w:ascii="Arial" w:hAnsi="Arial" w:cs="Arial"/>
                <w:b w:val="0"/>
                <w:bCs w:val="0"/>
                <w:noProof/>
                <w:webHidden/>
                <w:color w:val="000000" w:themeColor="text1"/>
                <w:sz w:val="24"/>
                <w:szCs w:val="24"/>
              </w:rPr>
              <w:fldChar w:fldCharType="begin"/>
            </w:r>
            <w:r w:rsidR="00970C9B" w:rsidRPr="00366DAE">
              <w:rPr>
                <w:rFonts w:ascii="Arial" w:hAnsi="Arial" w:cs="Arial"/>
                <w:b w:val="0"/>
                <w:bCs w:val="0"/>
                <w:noProof/>
                <w:webHidden/>
                <w:color w:val="000000" w:themeColor="text1"/>
                <w:sz w:val="24"/>
                <w:szCs w:val="24"/>
              </w:rPr>
              <w:instrText xml:space="preserve"> PAGEREF _Toc224515758 \h </w:instrText>
            </w:r>
            <w:r w:rsidR="00970C9B" w:rsidRPr="00366DAE">
              <w:rPr>
                <w:rFonts w:ascii="Arial" w:hAnsi="Arial" w:cs="Arial"/>
                <w:b w:val="0"/>
                <w:bCs w:val="0"/>
                <w:noProof/>
                <w:webHidden/>
                <w:color w:val="000000" w:themeColor="text1"/>
                <w:sz w:val="24"/>
                <w:szCs w:val="24"/>
              </w:rPr>
            </w:r>
            <w:r w:rsidR="00970C9B" w:rsidRPr="00366DAE">
              <w:rPr>
                <w:rFonts w:ascii="Arial" w:hAnsi="Arial" w:cs="Arial"/>
                <w:b w:val="0"/>
                <w:bCs w:val="0"/>
                <w:noProof/>
                <w:webHidden/>
                <w:color w:val="000000" w:themeColor="text1"/>
                <w:sz w:val="24"/>
                <w:szCs w:val="24"/>
              </w:rPr>
              <w:fldChar w:fldCharType="separate"/>
            </w:r>
            <w:r w:rsidR="00970C9B" w:rsidRPr="00366DAE">
              <w:rPr>
                <w:rFonts w:ascii="Arial" w:hAnsi="Arial" w:cs="Arial"/>
                <w:b w:val="0"/>
                <w:bCs w:val="0"/>
                <w:noProof/>
                <w:webHidden/>
                <w:color w:val="000000" w:themeColor="text1"/>
                <w:sz w:val="24"/>
                <w:szCs w:val="24"/>
              </w:rPr>
              <w:t>5</w:t>
            </w:r>
            <w:r w:rsidR="00970C9B" w:rsidRPr="00366DAE">
              <w:rPr>
                <w:rFonts w:ascii="Arial" w:hAnsi="Arial" w:cs="Arial"/>
                <w:b w:val="0"/>
                <w:bCs w:val="0"/>
                <w:noProof/>
                <w:webHidden/>
                <w:color w:val="000000" w:themeColor="text1"/>
                <w:sz w:val="24"/>
                <w:szCs w:val="24"/>
              </w:rPr>
              <w:fldChar w:fldCharType="end"/>
            </w:r>
          </w:hyperlink>
        </w:p>
        <w:p w:rsidR="00970C9B" w:rsidRPr="00366DAE" w:rsidRDefault="005116D4">
          <w:pPr>
            <w:pStyle w:val="TOC1"/>
            <w:tabs>
              <w:tab w:val="right" w:leader="dot" w:pos="9016"/>
            </w:tabs>
            <w:rPr>
              <w:rFonts w:ascii="Arial" w:hAnsi="Arial" w:cs="Arial"/>
              <w:b w:val="0"/>
              <w:bCs w:val="0"/>
              <w:i w:val="0"/>
              <w:iCs w:val="0"/>
              <w:noProof/>
              <w:color w:val="000000" w:themeColor="text1"/>
            </w:rPr>
          </w:pPr>
          <w:hyperlink w:anchor="_Toc224515759" w:history="1">
            <w:r w:rsidR="00970C9B" w:rsidRPr="00366DAE">
              <w:rPr>
                <w:rStyle w:val="Hyperlink"/>
                <w:rFonts w:ascii="Arial" w:hAnsi="Arial" w:cs="Arial"/>
                <w:b w:val="0"/>
                <w:bCs w:val="0"/>
                <w:i w:val="0"/>
                <w:iCs w:val="0"/>
                <w:noProof/>
                <w:color w:val="000000" w:themeColor="text1"/>
                <w:lang w:val="en-GB"/>
              </w:rPr>
              <w:t>3. Macro Environment Analysis (PESTLE Factors)</w:t>
            </w:r>
            <w:r w:rsidR="00970C9B" w:rsidRPr="00366DAE">
              <w:rPr>
                <w:rFonts w:ascii="Arial" w:hAnsi="Arial" w:cs="Arial"/>
                <w:b w:val="0"/>
                <w:bCs w:val="0"/>
                <w:i w:val="0"/>
                <w:iCs w:val="0"/>
                <w:noProof/>
                <w:webHidden/>
                <w:color w:val="000000" w:themeColor="text1"/>
              </w:rPr>
              <w:tab/>
            </w:r>
            <w:r w:rsidR="00970C9B" w:rsidRPr="00366DAE">
              <w:rPr>
                <w:rFonts w:ascii="Arial" w:hAnsi="Arial" w:cs="Arial"/>
                <w:b w:val="0"/>
                <w:bCs w:val="0"/>
                <w:i w:val="0"/>
                <w:iCs w:val="0"/>
                <w:noProof/>
                <w:webHidden/>
                <w:color w:val="000000" w:themeColor="text1"/>
              </w:rPr>
              <w:fldChar w:fldCharType="begin"/>
            </w:r>
            <w:r w:rsidR="00970C9B" w:rsidRPr="00366DAE">
              <w:rPr>
                <w:rFonts w:ascii="Arial" w:hAnsi="Arial" w:cs="Arial"/>
                <w:b w:val="0"/>
                <w:bCs w:val="0"/>
                <w:i w:val="0"/>
                <w:iCs w:val="0"/>
                <w:noProof/>
                <w:webHidden/>
                <w:color w:val="000000" w:themeColor="text1"/>
              </w:rPr>
              <w:instrText xml:space="preserve"> PAGEREF _Toc224515759 \h </w:instrText>
            </w:r>
            <w:r w:rsidR="00970C9B" w:rsidRPr="00366DAE">
              <w:rPr>
                <w:rFonts w:ascii="Arial" w:hAnsi="Arial" w:cs="Arial"/>
                <w:b w:val="0"/>
                <w:bCs w:val="0"/>
                <w:i w:val="0"/>
                <w:iCs w:val="0"/>
                <w:noProof/>
                <w:webHidden/>
                <w:color w:val="000000" w:themeColor="text1"/>
              </w:rPr>
            </w:r>
            <w:r w:rsidR="00970C9B" w:rsidRPr="00366DAE">
              <w:rPr>
                <w:rFonts w:ascii="Arial" w:hAnsi="Arial" w:cs="Arial"/>
                <w:b w:val="0"/>
                <w:bCs w:val="0"/>
                <w:i w:val="0"/>
                <w:iCs w:val="0"/>
                <w:noProof/>
                <w:webHidden/>
                <w:color w:val="000000" w:themeColor="text1"/>
              </w:rPr>
              <w:fldChar w:fldCharType="separate"/>
            </w:r>
            <w:r w:rsidR="00970C9B" w:rsidRPr="00366DAE">
              <w:rPr>
                <w:rFonts w:ascii="Arial" w:hAnsi="Arial" w:cs="Arial"/>
                <w:b w:val="0"/>
                <w:bCs w:val="0"/>
                <w:i w:val="0"/>
                <w:iCs w:val="0"/>
                <w:noProof/>
                <w:webHidden/>
                <w:color w:val="000000" w:themeColor="text1"/>
              </w:rPr>
              <w:t>5</w:t>
            </w:r>
            <w:r w:rsidR="00970C9B" w:rsidRPr="00366DAE">
              <w:rPr>
                <w:rFonts w:ascii="Arial" w:hAnsi="Arial" w:cs="Arial"/>
                <w:b w:val="0"/>
                <w:bCs w:val="0"/>
                <w:i w:val="0"/>
                <w:iCs w:val="0"/>
                <w:noProof/>
                <w:webHidden/>
                <w:color w:val="000000" w:themeColor="text1"/>
              </w:rPr>
              <w:fldChar w:fldCharType="end"/>
            </w:r>
          </w:hyperlink>
        </w:p>
        <w:p w:rsidR="00970C9B" w:rsidRPr="00366DAE" w:rsidRDefault="005116D4">
          <w:pPr>
            <w:pStyle w:val="TOC2"/>
            <w:tabs>
              <w:tab w:val="right" w:leader="dot" w:pos="9016"/>
            </w:tabs>
            <w:rPr>
              <w:rFonts w:ascii="Arial" w:hAnsi="Arial" w:cs="Arial"/>
              <w:b w:val="0"/>
              <w:bCs w:val="0"/>
              <w:noProof/>
              <w:color w:val="000000" w:themeColor="text1"/>
              <w:sz w:val="24"/>
              <w:szCs w:val="24"/>
            </w:rPr>
          </w:pPr>
          <w:hyperlink w:anchor="_Toc224515760" w:history="1">
            <w:r w:rsidR="00970C9B" w:rsidRPr="00366DAE">
              <w:rPr>
                <w:rStyle w:val="Hyperlink"/>
                <w:rFonts w:ascii="Arial" w:hAnsi="Arial" w:cs="Arial"/>
                <w:b w:val="0"/>
                <w:bCs w:val="0"/>
                <w:noProof/>
                <w:color w:val="000000" w:themeColor="text1"/>
                <w:sz w:val="24"/>
                <w:szCs w:val="24"/>
                <w:lang w:val="en-GB"/>
              </w:rPr>
              <w:t>3.1 Technological Factors</w:t>
            </w:r>
            <w:r w:rsidR="00970C9B" w:rsidRPr="00366DAE">
              <w:rPr>
                <w:rFonts w:ascii="Arial" w:hAnsi="Arial" w:cs="Arial"/>
                <w:b w:val="0"/>
                <w:bCs w:val="0"/>
                <w:noProof/>
                <w:webHidden/>
                <w:color w:val="000000" w:themeColor="text1"/>
                <w:sz w:val="24"/>
                <w:szCs w:val="24"/>
              </w:rPr>
              <w:tab/>
            </w:r>
            <w:r w:rsidR="00970C9B" w:rsidRPr="00366DAE">
              <w:rPr>
                <w:rFonts w:ascii="Arial" w:hAnsi="Arial" w:cs="Arial"/>
                <w:b w:val="0"/>
                <w:bCs w:val="0"/>
                <w:noProof/>
                <w:webHidden/>
                <w:color w:val="000000" w:themeColor="text1"/>
                <w:sz w:val="24"/>
                <w:szCs w:val="24"/>
              </w:rPr>
              <w:fldChar w:fldCharType="begin"/>
            </w:r>
            <w:r w:rsidR="00970C9B" w:rsidRPr="00366DAE">
              <w:rPr>
                <w:rFonts w:ascii="Arial" w:hAnsi="Arial" w:cs="Arial"/>
                <w:b w:val="0"/>
                <w:bCs w:val="0"/>
                <w:noProof/>
                <w:webHidden/>
                <w:color w:val="000000" w:themeColor="text1"/>
                <w:sz w:val="24"/>
                <w:szCs w:val="24"/>
              </w:rPr>
              <w:instrText xml:space="preserve"> PAGEREF _Toc224515760 \h </w:instrText>
            </w:r>
            <w:r w:rsidR="00970C9B" w:rsidRPr="00366DAE">
              <w:rPr>
                <w:rFonts w:ascii="Arial" w:hAnsi="Arial" w:cs="Arial"/>
                <w:b w:val="0"/>
                <w:bCs w:val="0"/>
                <w:noProof/>
                <w:webHidden/>
                <w:color w:val="000000" w:themeColor="text1"/>
                <w:sz w:val="24"/>
                <w:szCs w:val="24"/>
              </w:rPr>
            </w:r>
            <w:r w:rsidR="00970C9B" w:rsidRPr="00366DAE">
              <w:rPr>
                <w:rFonts w:ascii="Arial" w:hAnsi="Arial" w:cs="Arial"/>
                <w:b w:val="0"/>
                <w:bCs w:val="0"/>
                <w:noProof/>
                <w:webHidden/>
                <w:color w:val="000000" w:themeColor="text1"/>
                <w:sz w:val="24"/>
                <w:szCs w:val="24"/>
              </w:rPr>
              <w:fldChar w:fldCharType="separate"/>
            </w:r>
            <w:r w:rsidR="00970C9B" w:rsidRPr="00366DAE">
              <w:rPr>
                <w:rFonts w:ascii="Arial" w:hAnsi="Arial" w:cs="Arial"/>
                <w:b w:val="0"/>
                <w:bCs w:val="0"/>
                <w:noProof/>
                <w:webHidden/>
                <w:color w:val="000000" w:themeColor="text1"/>
                <w:sz w:val="24"/>
                <w:szCs w:val="24"/>
              </w:rPr>
              <w:t>5</w:t>
            </w:r>
            <w:r w:rsidR="00970C9B" w:rsidRPr="00366DAE">
              <w:rPr>
                <w:rFonts w:ascii="Arial" w:hAnsi="Arial" w:cs="Arial"/>
                <w:b w:val="0"/>
                <w:bCs w:val="0"/>
                <w:noProof/>
                <w:webHidden/>
                <w:color w:val="000000" w:themeColor="text1"/>
                <w:sz w:val="24"/>
                <w:szCs w:val="24"/>
              </w:rPr>
              <w:fldChar w:fldCharType="end"/>
            </w:r>
          </w:hyperlink>
        </w:p>
        <w:p w:rsidR="00970C9B" w:rsidRPr="00366DAE" w:rsidRDefault="005116D4">
          <w:pPr>
            <w:pStyle w:val="TOC2"/>
            <w:tabs>
              <w:tab w:val="right" w:leader="dot" w:pos="9016"/>
            </w:tabs>
            <w:rPr>
              <w:rFonts w:ascii="Arial" w:hAnsi="Arial" w:cs="Arial"/>
              <w:b w:val="0"/>
              <w:bCs w:val="0"/>
              <w:noProof/>
              <w:color w:val="000000" w:themeColor="text1"/>
              <w:sz w:val="24"/>
              <w:szCs w:val="24"/>
            </w:rPr>
          </w:pPr>
          <w:hyperlink w:anchor="_Toc224515761" w:history="1">
            <w:r w:rsidR="00970C9B" w:rsidRPr="00366DAE">
              <w:rPr>
                <w:rStyle w:val="Hyperlink"/>
                <w:rFonts w:ascii="Arial" w:hAnsi="Arial" w:cs="Arial"/>
                <w:b w:val="0"/>
                <w:bCs w:val="0"/>
                <w:noProof/>
                <w:color w:val="000000" w:themeColor="text1"/>
                <w:sz w:val="24"/>
                <w:szCs w:val="24"/>
                <w:lang w:val="en-GB"/>
              </w:rPr>
              <w:t>3.2 Legal and Regulatory Factors</w:t>
            </w:r>
            <w:r w:rsidR="00970C9B" w:rsidRPr="00366DAE">
              <w:rPr>
                <w:rFonts w:ascii="Arial" w:hAnsi="Arial" w:cs="Arial"/>
                <w:b w:val="0"/>
                <w:bCs w:val="0"/>
                <w:noProof/>
                <w:webHidden/>
                <w:color w:val="000000" w:themeColor="text1"/>
                <w:sz w:val="24"/>
                <w:szCs w:val="24"/>
              </w:rPr>
              <w:tab/>
            </w:r>
            <w:r w:rsidR="00970C9B" w:rsidRPr="00366DAE">
              <w:rPr>
                <w:rFonts w:ascii="Arial" w:hAnsi="Arial" w:cs="Arial"/>
                <w:b w:val="0"/>
                <w:bCs w:val="0"/>
                <w:noProof/>
                <w:webHidden/>
                <w:color w:val="000000" w:themeColor="text1"/>
                <w:sz w:val="24"/>
                <w:szCs w:val="24"/>
              </w:rPr>
              <w:fldChar w:fldCharType="begin"/>
            </w:r>
            <w:r w:rsidR="00970C9B" w:rsidRPr="00366DAE">
              <w:rPr>
                <w:rFonts w:ascii="Arial" w:hAnsi="Arial" w:cs="Arial"/>
                <w:b w:val="0"/>
                <w:bCs w:val="0"/>
                <w:noProof/>
                <w:webHidden/>
                <w:color w:val="000000" w:themeColor="text1"/>
                <w:sz w:val="24"/>
                <w:szCs w:val="24"/>
              </w:rPr>
              <w:instrText xml:space="preserve"> PAGEREF _Toc224515761 \h </w:instrText>
            </w:r>
            <w:r w:rsidR="00970C9B" w:rsidRPr="00366DAE">
              <w:rPr>
                <w:rFonts w:ascii="Arial" w:hAnsi="Arial" w:cs="Arial"/>
                <w:b w:val="0"/>
                <w:bCs w:val="0"/>
                <w:noProof/>
                <w:webHidden/>
                <w:color w:val="000000" w:themeColor="text1"/>
                <w:sz w:val="24"/>
                <w:szCs w:val="24"/>
              </w:rPr>
            </w:r>
            <w:r w:rsidR="00970C9B" w:rsidRPr="00366DAE">
              <w:rPr>
                <w:rFonts w:ascii="Arial" w:hAnsi="Arial" w:cs="Arial"/>
                <w:b w:val="0"/>
                <w:bCs w:val="0"/>
                <w:noProof/>
                <w:webHidden/>
                <w:color w:val="000000" w:themeColor="text1"/>
                <w:sz w:val="24"/>
                <w:szCs w:val="24"/>
              </w:rPr>
              <w:fldChar w:fldCharType="separate"/>
            </w:r>
            <w:r w:rsidR="00970C9B" w:rsidRPr="00366DAE">
              <w:rPr>
                <w:rFonts w:ascii="Arial" w:hAnsi="Arial" w:cs="Arial"/>
                <w:b w:val="0"/>
                <w:bCs w:val="0"/>
                <w:noProof/>
                <w:webHidden/>
                <w:color w:val="000000" w:themeColor="text1"/>
                <w:sz w:val="24"/>
                <w:szCs w:val="24"/>
              </w:rPr>
              <w:t>6</w:t>
            </w:r>
            <w:r w:rsidR="00970C9B" w:rsidRPr="00366DAE">
              <w:rPr>
                <w:rFonts w:ascii="Arial" w:hAnsi="Arial" w:cs="Arial"/>
                <w:b w:val="0"/>
                <w:bCs w:val="0"/>
                <w:noProof/>
                <w:webHidden/>
                <w:color w:val="000000" w:themeColor="text1"/>
                <w:sz w:val="24"/>
                <w:szCs w:val="24"/>
              </w:rPr>
              <w:fldChar w:fldCharType="end"/>
            </w:r>
          </w:hyperlink>
        </w:p>
        <w:p w:rsidR="00970C9B" w:rsidRPr="00366DAE" w:rsidRDefault="005116D4">
          <w:pPr>
            <w:pStyle w:val="TOC1"/>
            <w:tabs>
              <w:tab w:val="right" w:leader="dot" w:pos="9016"/>
            </w:tabs>
            <w:rPr>
              <w:rFonts w:ascii="Arial" w:hAnsi="Arial" w:cs="Arial"/>
              <w:b w:val="0"/>
              <w:bCs w:val="0"/>
              <w:i w:val="0"/>
              <w:iCs w:val="0"/>
              <w:noProof/>
              <w:color w:val="000000" w:themeColor="text1"/>
            </w:rPr>
          </w:pPr>
          <w:hyperlink w:anchor="_Toc224515762" w:history="1">
            <w:r w:rsidR="00970C9B" w:rsidRPr="00366DAE">
              <w:rPr>
                <w:rStyle w:val="Hyperlink"/>
                <w:rFonts w:ascii="Arial" w:hAnsi="Arial" w:cs="Arial"/>
                <w:b w:val="0"/>
                <w:bCs w:val="0"/>
                <w:i w:val="0"/>
                <w:iCs w:val="0"/>
                <w:noProof/>
                <w:color w:val="000000" w:themeColor="text1"/>
                <w:lang w:val="en-GB"/>
              </w:rPr>
              <w:t>4. Strategic Responses of Deliveroo</w:t>
            </w:r>
            <w:r w:rsidR="00970C9B" w:rsidRPr="00366DAE">
              <w:rPr>
                <w:rFonts w:ascii="Arial" w:hAnsi="Arial" w:cs="Arial"/>
                <w:b w:val="0"/>
                <w:bCs w:val="0"/>
                <w:i w:val="0"/>
                <w:iCs w:val="0"/>
                <w:noProof/>
                <w:webHidden/>
                <w:color w:val="000000" w:themeColor="text1"/>
              </w:rPr>
              <w:tab/>
            </w:r>
            <w:r w:rsidR="00970C9B" w:rsidRPr="00366DAE">
              <w:rPr>
                <w:rFonts w:ascii="Arial" w:hAnsi="Arial" w:cs="Arial"/>
                <w:b w:val="0"/>
                <w:bCs w:val="0"/>
                <w:i w:val="0"/>
                <w:iCs w:val="0"/>
                <w:noProof/>
                <w:webHidden/>
                <w:color w:val="000000" w:themeColor="text1"/>
              </w:rPr>
              <w:fldChar w:fldCharType="begin"/>
            </w:r>
            <w:r w:rsidR="00970C9B" w:rsidRPr="00366DAE">
              <w:rPr>
                <w:rFonts w:ascii="Arial" w:hAnsi="Arial" w:cs="Arial"/>
                <w:b w:val="0"/>
                <w:bCs w:val="0"/>
                <w:i w:val="0"/>
                <w:iCs w:val="0"/>
                <w:noProof/>
                <w:webHidden/>
                <w:color w:val="000000" w:themeColor="text1"/>
              </w:rPr>
              <w:instrText xml:space="preserve"> PAGEREF _Toc224515762 \h </w:instrText>
            </w:r>
            <w:r w:rsidR="00970C9B" w:rsidRPr="00366DAE">
              <w:rPr>
                <w:rFonts w:ascii="Arial" w:hAnsi="Arial" w:cs="Arial"/>
                <w:b w:val="0"/>
                <w:bCs w:val="0"/>
                <w:i w:val="0"/>
                <w:iCs w:val="0"/>
                <w:noProof/>
                <w:webHidden/>
                <w:color w:val="000000" w:themeColor="text1"/>
              </w:rPr>
            </w:r>
            <w:r w:rsidR="00970C9B" w:rsidRPr="00366DAE">
              <w:rPr>
                <w:rFonts w:ascii="Arial" w:hAnsi="Arial" w:cs="Arial"/>
                <w:b w:val="0"/>
                <w:bCs w:val="0"/>
                <w:i w:val="0"/>
                <w:iCs w:val="0"/>
                <w:noProof/>
                <w:webHidden/>
                <w:color w:val="000000" w:themeColor="text1"/>
              </w:rPr>
              <w:fldChar w:fldCharType="separate"/>
            </w:r>
            <w:r w:rsidR="00970C9B" w:rsidRPr="00366DAE">
              <w:rPr>
                <w:rFonts w:ascii="Arial" w:hAnsi="Arial" w:cs="Arial"/>
                <w:b w:val="0"/>
                <w:bCs w:val="0"/>
                <w:i w:val="0"/>
                <w:iCs w:val="0"/>
                <w:noProof/>
                <w:webHidden/>
                <w:color w:val="000000" w:themeColor="text1"/>
              </w:rPr>
              <w:t>6</w:t>
            </w:r>
            <w:r w:rsidR="00970C9B" w:rsidRPr="00366DAE">
              <w:rPr>
                <w:rFonts w:ascii="Arial" w:hAnsi="Arial" w:cs="Arial"/>
                <w:b w:val="0"/>
                <w:bCs w:val="0"/>
                <w:i w:val="0"/>
                <w:iCs w:val="0"/>
                <w:noProof/>
                <w:webHidden/>
                <w:color w:val="000000" w:themeColor="text1"/>
              </w:rPr>
              <w:fldChar w:fldCharType="end"/>
            </w:r>
          </w:hyperlink>
        </w:p>
        <w:p w:rsidR="00970C9B" w:rsidRPr="00366DAE" w:rsidRDefault="005116D4">
          <w:pPr>
            <w:pStyle w:val="TOC2"/>
            <w:tabs>
              <w:tab w:val="right" w:leader="dot" w:pos="9016"/>
            </w:tabs>
            <w:rPr>
              <w:rFonts w:ascii="Arial" w:hAnsi="Arial" w:cs="Arial"/>
              <w:b w:val="0"/>
              <w:bCs w:val="0"/>
              <w:noProof/>
              <w:color w:val="000000" w:themeColor="text1"/>
              <w:sz w:val="24"/>
              <w:szCs w:val="24"/>
            </w:rPr>
          </w:pPr>
          <w:hyperlink w:anchor="_Toc224515763" w:history="1">
            <w:r w:rsidR="00970C9B" w:rsidRPr="00366DAE">
              <w:rPr>
                <w:rStyle w:val="Hyperlink"/>
                <w:rFonts w:ascii="Arial" w:hAnsi="Arial" w:cs="Arial"/>
                <w:b w:val="0"/>
                <w:bCs w:val="0"/>
                <w:noProof/>
                <w:color w:val="000000" w:themeColor="text1"/>
                <w:sz w:val="24"/>
                <w:szCs w:val="24"/>
                <w:lang w:val="en-GB"/>
              </w:rPr>
              <w:t>4.1 Porter’s Generic Strategy</w:t>
            </w:r>
            <w:r w:rsidR="00970C9B" w:rsidRPr="00366DAE">
              <w:rPr>
                <w:rFonts w:ascii="Arial" w:hAnsi="Arial" w:cs="Arial"/>
                <w:b w:val="0"/>
                <w:bCs w:val="0"/>
                <w:noProof/>
                <w:webHidden/>
                <w:color w:val="000000" w:themeColor="text1"/>
                <w:sz w:val="24"/>
                <w:szCs w:val="24"/>
              </w:rPr>
              <w:tab/>
            </w:r>
            <w:r w:rsidR="00970C9B" w:rsidRPr="00366DAE">
              <w:rPr>
                <w:rFonts w:ascii="Arial" w:hAnsi="Arial" w:cs="Arial"/>
                <w:b w:val="0"/>
                <w:bCs w:val="0"/>
                <w:noProof/>
                <w:webHidden/>
                <w:color w:val="000000" w:themeColor="text1"/>
                <w:sz w:val="24"/>
                <w:szCs w:val="24"/>
              </w:rPr>
              <w:fldChar w:fldCharType="begin"/>
            </w:r>
            <w:r w:rsidR="00970C9B" w:rsidRPr="00366DAE">
              <w:rPr>
                <w:rFonts w:ascii="Arial" w:hAnsi="Arial" w:cs="Arial"/>
                <w:b w:val="0"/>
                <w:bCs w:val="0"/>
                <w:noProof/>
                <w:webHidden/>
                <w:color w:val="000000" w:themeColor="text1"/>
                <w:sz w:val="24"/>
                <w:szCs w:val="24"/>
              </w:rPr>
              <w:instrText xml:space="preserve"> PAGEREF _Toc224515763 \h </w:instrText>
            </w:r>
            <w:r w:rsidR="00970C9B" w:rsidRPr="00366DAE">
              <w:rPr>
                <w:rFonts w:ascii="Arial" w:hAnsi="Arial" w:cs="Arial"/>
                <w:b w:val="0"/>
                <w:bCs w:val="0"/>
                <w:noProof/>
                <w:webHidden/>
                <w:color w:val="000000" w:themeColor="text1"/>
                <w:sz w:val="24"/>
                <w:szCs w:val="24"/>
              </w:rPr>
            </w:r>
            <w:r w:rsidR="00970C9B" w:rsidRPr="00366DAE">
              <w:rPr>
                <w:rFonts w:ascii="Arial" w:hAnsi="Arial" w:cs="Arial"/>
                <w:b w:val="0"/>
                <w:bCs w:val="0"/>
                <w:noProof/>
                <w:webHidden/>
                <w:color w:val="000000" w:themeColor="text1"/>
                <w:sz w:val="24"/>
                <w:szCs w:val="24"/>
              </w:rPr>
              <w:fldChar w:fldCharType="separate"/>
            </w:r>
            <w:r w:rsidR="00970C9B" w:rsidRPr="00366DAE">
              <w:rPr>
                <w:rFonts w:ascii="Arial" w:hAnsi="Arial" w:cs="Arial"/>
                <w:b w:val="0"/>
                <w:bCs w:val="0"/>
                <w:noProof/>
                <w:webHidden/>
                <w:color w:val="000000" w:themeColor="text1"/>
                <w:sz w:val="24"/>
                <w:szCs w:val="24"/>
              </w:rPr>
              <w:t>6</w:t>
            </w:r>
            <w:r w:rsidR="00970C9B" w:rsidRPr="00366DAE">
              <w:rPr>
                <w:rFonts w:ascii="Arial" w:hAnsi="Arial" w:cs="Arial"/>
                <w:b w:val="0"/>
                <w:bCs w:val="0"/>
                <w:noProof/>
                <w:webHidden/>
                <w:color w:val="000000" w:themeColor="text1"/>
                <w:sz w:val="24"/>
                <w:szCs w:val="24"/>
              </w:rPr>
              <w:fldChar w:fldCharType="end"/>
            </w:r>
          </w:hyperlink>
        </w:p>
        <w:p w:rsidR="00970C9B" w:rsidRPr="00366DAE" w:rsidRDefault="005116D4">
          <w:pPr>
            <w:pStyle w:val="TOC2"/>
            <w:tabs>
              <w:tab w:val="right" w:leader="dot" w:pos="9016"/>
            </w:tabs>
            <w:rPr>
              <w:rFonts w:ascii="Arial" w:hAnsi="Arial" w:cs="Arial"/>
              <w:b w:val="0"/>
              <w:bCs w:val="0"/>
              <w:noProof/>
              <w:color w:val="000000" w:themeColor="text1"/>
              <w:sz w:val="24"/>
              <w:szCs w:val="24"/>
            </w:rPr>
          </w:pPr>
          <w:hyperlink w:anchor="_Toc224515764" w:history="1">
            <w:r w:rsidR="00970C9B" w:rsidRPr="00366DAE">
              <w:rPr>
                <w:rStyle w:val="Hyperlink"/>
                <w:rFonts w:ascii="Arial" w:hAnsi="Arial" w:cs="Arial"/>
                <w:b w:val="0"/>
                <w:bCs w:val="0"/>
                <w:noProof/>
                <w:color w:val="000000" w:themeColor="text1"/>
                <w:sz w:val="24"/>
                <w:szCs w:val="24"/>
                <w:lang w:val="en-GB"/>
              </w:rPr>
              <w:t>4.2 Ansoff Growth Matrix</w:t>
            </w:r>
            <w:r w:rsidR="00970C9B" w:rsidRPr="00366DAE">
              <w:rPr>
                <w:rFonts w:ascii="Arial" w:hAnsi="Arial" w:cs="Arial"/>
                <w:b w:val="0"/>
                <w:bCs w:val="0"/>
                <w:noProof/>
                <w:webHidden/>
                <w:color w:val="000000" w:themeColor="text1"/>
                <w:sz w:val="24"/>
                <w:szCs w:val="24"/>
              </w:rPr>
              <w:tab/>
            </w:r>
            <w:r w:rsidR="00970C9B" w:rsidRPr="00366DAE">
              <w:rPr>
                <w:rFonts w:ascii="Arial" w:hAnsi="Arial" w:cs="Arial"/>
                <w:b w:val="0"/>
                <w:bCs w:val="0"/>
                <w:noProof/>
                <w:webHidden/>
                <w:color w:val="000000" w:themeColor="text1"/>
                <w:sz w:val="24"/>
                <w:szCs w:val="24"/>
              </w:rPr>
              <w:fldChar w:fldCharType="begin"/>
            </w:r>
            <w:r w:rsidR="00970C9B" w:rsidRPr="00366DAE">
              <w:rPr>
                <w:rFonts w:ascii="Arial" w:hAnsi="Arial" w:cs="Arial"/>
                <w:b w:val="0"/>
                <w:bCs w:val="0"/>
                <w:noProof/>
                <w:webHidden/>
                <w:color w:val="000000" w:themeColor="text1"/>
                <w:sz w:val="24"/>
                <w:szCs w:val="24"/>
              </w:rPr>
              <w:instrText xml:space="preserve"> PAGEREF _Toc224515764 \h </w:instrText>
            </w:r>
            <w:r w:rsidR="00970C9B" w:rsidRPr="00366DAE">
              <w:rPr>
                <w:rFonts w:ascii="Arial" w:hAnsi="Arial" w:cs="Arial"/>
                <w:b w:val="0"/>
                <w:bCs w:val="0"/>
                <w:noProof/>
                <w:webHidden/>
                <w:color w:val="000000" w:themeColor="text1"/>
                <w:sz w:val="24"/>
                <w:szCs w:val="24"/>
              </w:rPr>
            </w:r>
            <w:r w:rsidR="00970C9B" w:rsidRPr="00366DAE">
              <w:rPr>
                <w:rFonts w:ascii="Arial" w:hAnsi="Arial" w:cs="Arial"/>
                <w:b w:val="0"/>
                <w:bCs w:val="0"/>
                <w:noProof/>
                <w:webHidden/>
                <w:color w:val="000000" w:themeColor="text1"/>
                <w:sz w:val="24"/>
                <w:szCs w:val="24"/>
              </w:rPr>
              <w:fldChar w:fldCharType="separate"/>
            </w:r>
            <w:r w:rsidR="00970C9B" w:rsidRPr="00366DAE">
              <w:rPr>
                <w:rFonts w:ascii="Arial" w:hAnsi="Arial" w:cs="Arial"/>
                <w:b w:val="0"/>
                <w:bCs w:val="0"/>
                <w:noProof/>
                <w:webHidden/>
                <w:color w:val="000000" w:themeColor="text1"/>
                <w:sz w:val="24"/>
                <w:szCs w:val="24"/>
              </w:rPr>
              <w:t>6</w:t>
            </w:r>
            <w:r w:rsidR="00970C9B" w:rsidRPr="00366DAE">
              <w:rPr>
                <w:rFonts w:ascii="Arial" w:hAnsi="Arial" w:cs="Arial"/>
                <w:b w:val="0"/>
                <w:bCs w:val="0"/>
                <w:noProof/>
                <w:webHidden/>
                <w:color w:val="000000" w:themeColor="text1"/>
                <w:sz w:val="24"/>
                <w:szCs w:val="24"/>
              </w:rPr>
              <w:fldChar w:fldCharType="end"/>
            </w:r>
          </w:hyperlink>
        </w:p>
        <w:p w:rsidR="00970C9B" w:rsidRPr="00366DAE" w:rsidRDefault="005116D4">
          <w:pPr>
            <w:pStyle w:val="TOC1"/>
            <w:tabs>
              <w:tab w:val="right" w:leader="dot" w:pos="9016"/>
            </w:tabs>
            <w:rPr>
              <w:rFonts w:ascii="Arial" w:hAnsi="Arial" w:cs="Arial"/>
              <w:b w:val="0"/>
              <w:bCs w:val="0"/>
              <w:i w:val="0"/>
              <w:iCs w:val="0"/>
              <w:noProof/>
              <w:color w:val="000000" w:themeColor="text1"/>
            </w:rPr>
          </w:pPr>
          <w:hyperlink w:anchor="_Toc224515765" w:history="1">
            <w:r w:rsidR="00970C9B" w:rsidRPr="00366DAE">
              <w:rPr>
                <w:rStyle w:val="Hyperlink"/>
                <w:rFonts w:ascii="Arial" w:hAnsi="Arial" w:cs="Arial"/>
                <w:b w:val="0"/>
                <w:bCs w:val="0"/>
                <w:i w:val="0"/>
                <w:iCs w:val="0"/>
                <w:noProof/>
                <w:color w:val="000000" w:themeColor="text1"/>
                <w:lang w:val="en-GB"/>
              </w:rPr>
              <w:t>5. Strategic Responses of Just Eat Takeaway</w:t>
            </w:r>
            <w:r w:rsidR="00970C9B" w:rsidRPr="00366DAE">
              <w:rPr>
                <w:rFonts w:ascii="Arial" w:hAnsi="Arial" w:cs="Arial"/>
                <w:b w:val="0"/>
                <w:bCs w:val="0"/>
                <w:i w:val="0"/>
                <w:iCs w:val="0"/>
                <w:noProof/>
                <w:webHidden/>
                <w:color w:val="000000" w:themeColor="text1"/>
              </w:rPr>
              <w:tab/>
            </w:r>
            <w:r w:rsidR="00970C9B" w:rsidRPr="00366DAE">
              <w:rPr>
                <w:rFonts w:ascii="Arial" w:hAnsi="Arial" w:cs="Arial"/>
                <w:b w:val="0"/>
                <w:bCs w:val="0"/>
                <w:i w:val="0"/>
                <w:iCs w:val="0"/>
                <w:noProof/>
                <w:webHidden/>
                <w:color w:val="000000" w:themeColor="text1"/>
              </w:rPr>
              <w:fldChar w:fldCharType="begin"/>
            </w:r>
            <w:r w:rsidR="00970C9B" w:rsidRPr="00366DAE">
              <w:rPr>
                <w:rFonts w:ascii="Arial" w:hAnsi="Arial" w:cs="Arial"/>
                <w:b w:val="0"/>
                <w:bCs w:val="0"/>
                <w:i w:val="0"/>
                <w:iCs w:val="0"/>
                <w:noProof/>
                <w:webHidden/>
                <w:color w:val="000000" w:themeColor="text1"/>
              </w:rPr>
              <w:instrText xml:space="preserve"> PAGEREF _Toc224515765 \h </w:instrText>
            </w:r>
            <w:r w:rsidR="00970C9B" w:rsidRPr="00366DAE">
              <w:rPr>
                <w:rFonts w:ascii="Arial" w:hAnsi="Arial" w:cs="Arial"/>
                <w:b w:val="0"/>
                <w:bCs w:val="0"/>
                <w:i w:val="0"/>
                <w:iCs w:val="0"/>
                <w:noProof/>
                <w:webHidden/>
                <w:color w:val="000000" w:themeColor="text1"/>
              </w:rPr>
            </w:r>
            <w:r w:rsidR="00970C9B" w:rsidRPr="00366DAE">
              <w:rPr>
                <w:rFonts w:ascii="Arial" w:hAnsi="Arial" w:cs="Arial"/>
                <w:b w:val="0"/>
                <w:bCs w:val="0"/>
                <w:i w:val="0"/>
                <w:iCs w:val="0"/>
                <w:noProof/>
                <w:webHidden/>
                <w:color w:val="000000" w:themeColor="text1"/>
              </w:rPr>
              <w:fldChar w:fldCharType="separate"/>
            </w:r>
            <w:r w:rsidR="00970C9B" w:rsidRPr="00366DAE">
              <w:rPr>
                <w:rFonts w:ascii="Arial" w:hAnsi="Arial" w:cs="Arial"/>
                <w:b w:val="0"/>
                <w:bCs w:val="0"/>
                <w:i w:val="0"/>
                <w:iCs w:val="0"/>
                <w:noProof/>
                <w:webHidden/>
                <w:color w:val="000000" w:themeColor="text1"/>
              </w:rPr>
              <w:t>6</w:t>
            </w:r>
            <w:r w:rsidR="00970C9B" w:rsidRPr="00366DAE">
              <w:rPr>
                <w:rFonts w:ascii="Arial" w:hAnsi="Arial" w:cs="Arial"/>
                <w:b w:val="0"/>
                <w:bCs w:val="0"/>
                <w:i w:val="0"/>
                <w:iCs w:val="0"/>
                <w:noProof/>
                <w:webHidden/>
                <w:color w:val="000000" w:themeColor="text1"/>
              </w:rPr>
              <w:fldChar w:fldCharType="end"/>
            </w:r>
          </w:hyperlink>
        </w:p>
        <w:p w:rsidR="00970C9B" w:rsidRPr="00366DAE" w:rsidRDefault="005116D4">
          <w:pPr>
            <w:pStyle w:val="TOC2"/>
            <w:tabs>
              <w:tab w:val="right" w:leader="dot" w:pos="9016"/>
            </w:tabs>
            <w:rPr>
              <w:rFonts w:ascii="Arial" w:hAnsi="Arial" w:cs="Arial"/>
              <w:b w:val="0"/>
              <w:bCs w:val="0"/>
              <w:noProof/>
              <w:color w:val="000000" w:themeColor="text1"/>
              <w:sz w:val="24"/>
              <w:szCs w:val="24"/>
            </w:rPr>
          </w:pPr>
          <w:hyperlink w:anchor="_Toc224515766" w:history="1">
            <w:r w:rsidR="00970C9B" w:rsidRPr="00366DAE">
              <w:rPr>
                <w:rStyle w:val="Hyperlink"/>
                <w:rFonts w:ascii="Arial" w:hAnsi="Arial" w:cs="Arial"/>
                <w:b w:val="0"/>
                <w:bCs w:val="0"/>
                <w:noProof/>
                <w:color w:val="000000" w:themeColor="text1"/>
                <w:sz w:val="24"/>
                <w:szCs w:val="24"/>
                <w:lang w:val="en-GB"/>
              </w:rPr>
              <w:t>5.1 Porter’s Strategy</w:t>
            </w:r>
            <w:r w:rsidR="00970C9B" w:rsidRPr="00366DAE">
              <w:rPr>
                <w:rFonts w:ascii="Arial" w:hAnsi="Arial" w:cs="Arial"/>
                <w:b w:val="0"/>
                <w:bCs w:val="0"/>
                <w:noProof/>
                <w:webHidden/>
                <w:color w:val="000000" w:themeColor="text1"/>
                <w:sz w:val="24"/>
                <w:szCs w:val="24"/>
              </w:rPr>
              <w:tab/>
            </w:r>
            <w:r w:rsidR="00970C9B" w:rsidRPr="00366DAE">
              <w:rPr>
                <w:rFonts w:ascii="Arial" w:hAnsi="Arial" w:cs="Arial"/>
                <w:b w:val="0"/>
                <w:bCs w:val="0"/>
                <w:noProof/>
                <w:webHidden/>
                <w:color w:val="000000" w:themeColor="text1"/>
                <w:sz w:val="24"/>
                <w:szCs w:val="24"/>
              </w:rPr>
              <w:fldChar w:fldCharType="begin"/>
            </w:r>
            <w:r w:rsidR="00970C9B" w:rsidRPr="00366DAE">
              <w:rPr>
                <w:rFonts w:ascii="Arial" w:hAnsi="Arial" w:cs="Arial"/>
                <w:b w:val="0"/>
                <w:bCs w:val="0"/>
                <w:noProof/>
                <w:webHidden/>
                <w:color w:val="000000" w:themeColor="text1"/>
                <w:sz w:val="24"/>
                <w:szCs w:val="24"/>
              </w:rPr>
              <w:instrText xml:space="preserve"> PAGEREF _Toc224515766 \h </w:instrText>
            </w:r>
            <w:r w:rsidR="00970C9B" w:rsidRPr="00366DAE">
              <w:rPr>
                <w:rFonts w:ascii="Arial" w:hAnsi="Arial" w:cs="Arial"/>
                <w:b w:val="0"/>
                <w:bCs w:val="0"/>
                <w:noProof/>
                <w:webHidden/>
                <w:color w:val="000000" w:themeColor="text1"/>
                <w:sz w:val="24"/>
                <w:szCs w:val="24"/>
              </w:rPr>
            </w:r>
            <w:r w:rsidR="00970C9B" w:rsidRPr="00366DAE">
              <w:rPr>
                <w:rFonts w:ascii="Arial" w:hAnsi="Arial" w:cs="Arial"/>
                <w:b w:val="0"/>
                <w:bCs w:val="0"/>
                <w:noProof/>
                <w:webHidden/>
                <w:color w:val="000000" w:themeColor="text1"/>
                <w:sz w:val="24"/>
                <w:szCs w:val="24"/>
              </w:rPr>
              <w:fldChar w:fldCharType="separate"/>
            </w:r>
            <w:r w:rsidR="00970C9B" w:rsidRPr="00366DAE">
              <w:rPr>
                <w:rFonts w:ascii="Arial" w:hAnsi="Arial" w:cs="Arial"/>
                <w:b w:val="0"/>
                <w:bCs w:val="0"/>
                <w:noProof/>
                <w:webHidden/>
                <w:color w:val="000000" w:themeColor="text1"/>
                <w:sz w:val="24"/>
                <w:szCs w:val="24"/>
              </w:rPr>
              <w:t>6</w:t>
            </w:r>
            <w:r w:rsidR="00970C9B" w:rsidRPr="00366DAE">
              <w:rPr>
                <w:rFonts w:ascii="Arial" w:hAnsi="Arial" w:cs="Arial"/>
                <w:b w:val="0"/>
                <w:bCs w:val="0"/>
                <w:noProof/>
                <w:webHidden/>
                <w:color w:val="000000" w:themeColor="text1"/>
                <w:sz w:val="24"/>
                <w:szCs w:val="24"/>
              </w:rPr>
              <w:fldChar w:fldCharType="end"/>
            </w:r>
          </w:hyperlink>
        </w:p>
        <w:p w:rsidR="00970C9B" w:rsidRPr="00366DAE" w:rsidRDefault="005116D4">
          <w:pPr>
            <w:pStyle w:val="TOC2"/>
            <w:tabs>
              <w:tab w:val="right" w:leader="dot" w:pos="9016"/>
            </w:tabs>
            <w:rPr>
              <w:rFonts w:ascii="Arial" w:hAnsi="Arial" w:cs="Arial"/>
              <w:b w:val="0"/>
              <w:bCs w:val="0"/>
              <w:noProof/>
              <w:color w:val="000000" w:themeColor="text1"/>
              <w:sz w:val="24"/>
              <w:szCs w:val="24"/>
            </w:rPr>
          </w:pPr>
          <w:hyperlink w:anchor="_Toc224515767" w:history="1">
            <w:r w:rsidR="00970C9B" w:rsidRPr="00366DAE">
              <w:rPr>
                <w:rStyle w:val="Hyperlink"/>
                <w:rFonts w:ascii="Arial" w:hAnsi="Arial" w:cs="Arial"/>
                <w:b w:val="0"/>
                <w:bCs w:val="0"/>
                <w:noProof/>
                <w:color w:val="000000" w:themeColor="text1"/>
                <w:sz w:val="24"/>
                <w:szCs w:val="24"/>
                <w:lang w:val="en-GB"/>
              </w:rPr>
              <w:t>5.2 Ansoff Growth Strategy</w:t>
            </w:r>
            <w:r w:rsidR="00970C9B" w:rsidRPr="00366DAE">
              <w:rPr>
                <w:rFonts w:ascii="Arial" w:hAnsi="Arial" w:cs="Arial"/>
                <w:b w:val="0"/>
                <w:bCs w:val="0"/>
                <w:noProof/>
                <w:webHidden/>
                <w:color w:val="000000" w:themeColor="text1"/>
                <w:sz w:val="24"/>
                <w:szCs w:val="24"/>
              </w:rPr>
              <w:tab/>
            </w:r>
            <w:r w:rsidR="00970C9B" w:rsidRPr="00366DAE">
              <w:rPr>
                <w:rFonts w:ascii="Arial" w:hAnsi="Arial" w:cs="Arial"/>
                <w:b w:val="0"/>
                <w:bCs w:val="0"/>
                <w:noProof/>
                <w:webHidden/>
                <w:color w:val="000000" w:themeColor="text1"/>
                <w:sz w:val="24"/>
                <w:szCs w:val="24"/>
              </w:rPr>
              <w:fldChar w:fldCharType="begin"/>
            </w:r>
            <w:r w:rsidR="00970C9B" w:rsidRPr="00366DAE">
              <w:rPr>
                <w:rFonts w:ascii="Arial" w:hAnsi="Arial" w:cs="Arial"/>
                <w:b w:val="0"/>
                <w:bCs w:val="0"/>
                <w:noProof/>
                <w:webHidden/>
                <w:color w:val="000000" w:themeColor="text1"/>
                <w:sz w:val="24"/>
                <w:szCs w:val="24"/>
              </w:rPr>
              <w:instrText xml:space="preserve"> PAGEREF _Toc224515767 \h </w:instrText>
            </w:r>
            <w:r w:rsidR="00970C9B" w:rsidRPr="00366DAE">
              <w:rPr>
                <w:rFonts w:ascii="Arial" w:hAnsi="Arial" w:cs="Arial"/>
                <w:b w:val="0"/>
                <w:bCs w:val="0"/>
                <w:noProof/>
                <w:webHidden/>
                <w:color w:val="000000" w:themeColor="text1"/>
                <w:sz w:val="24"/>
                <w:szCs w:val="24"/>
              </w:rPr>
            </w:r>
            <w:r w:rsidR="00970C9B" w:rsidRPr="00366DAE">
              <w:rPr>
                <w:rFonts w:ascii="Arial" w:hAnsi="Arial" w:cs="Arial"/>
                <w:b w:val="0"/>
                <w:bCs w:val="0"/>
                <w:noProof/>
                <w:webHidden/>
                <w:color w:val="000000" w:themeColor="text1"/>
                <w:sz w:val="24"/>
                <w:szCs w:val="24"/>
              </w:rPr>
              <w:fldChar w:fldCharType="separate"/>
            </w:r>
            <w:r w:rsidR="00970C9B" w:rsidRPr="00366DAE">
              <w:rPr>
                <w:rFonts w:ascii="Arial" w:hAnsi="Arial" w:cs="Arial"/>
                <w:b w:val="0"/>
                <w:bCs w:val="0"/>
                <w:noProof/>
                <w:webHidden/>
                <w:color w:val="000000" w:themeColor="text1"/>
                <w:sz w:val="24"/>
                <w:szCs w:val="24"/>
              </w:rPr>
              <w:t>7</w:t>
            </w:r>
            <w:r w:rsidR="00970C9B" w:rsidRPr="00366DAE">
              <w:rPr>
                <w:rFonts w:ascii="Arial" w:hAnsi="Arial" w:cs="Arial"/>
                <w:b w:val="0"/>
                <w:bCs w:val="0"/>
                <w:noProof/>
                <w:webHidden/>
                <w:color w:val="000000" w:themeColor="text1"/>
                <w:sz w:val="24"/>
                <w:szCs w:val="24"/>
              </w:rPr>
              <w:fldChar w:fldCharType="end"/>
            </w:r>
          </w:hyperlink>
        </w:p>
        <w:p w:rsidR="00970C9B" w:rsidRPr="00366DAE" w:rsidRDefault="005116D4">
          <w:pPr>
            <w:pStyle w:val="TOC1"/>
            <w:tabs>
              <w:tab w:val="right" w:leader="dot" w:pos="9016"/>
            </w:tabs>
            <w:rPr>
              <w:rFonts w:ascii="Arial" w:hAnsi="Arial" w:cs="Arial"/>
              <w:b w:val="0"/>
              <w:bCs w:val="0"/>
              <w:i w:val="0"/>
              <w:iCs w:val="0"/>
              <w:noProof/>
              <w:color w:val="000000" w:themeColor="text1"/>
            </w:rPr>
          </w:pPr>
          <w:hyperlink w:anchor="_Toc224515768" w:history="1">
            <w:r w:rsidR="00970C9B" w:rsidRPr="00366DAE">
              <w:rPr>
                <w:rStyle w:val="Hyperlink"/>
                <w:rFonts w:ascii="Arial" w:hAnsi="Arial" w:cs="Arial"/>
                <w:b w:val="0"/>
                <w:bCs w:val="0"/>
                <w:i w:val="0"/>
                <w:iCs w:val="0"/>
                <w:noProof/>
                <w:color w:val="000000" w:themeColor="text1"/>
                <w:lang w:val="en-GB"/>
              </w:rPr>
              <w:t>6. Comparative Evaluation</w:t>
            </w:r>
            <w:r w:rsidR="00970C9B" w:rsidRPr="00366DAE">
              <w:rPr>
                <w:rFonts w:ascii="Arial" w:hAnsi="Arial" w:cs="Arial"/>
                <w:b w:val="0"/>
                <w:bCs w:val="0"/>
                <w:i w:val="0"/>
                <w:iCs w:val="0"/>
                <w:noProof/>
                <w:webHidden/>
                <w:color w:val="000000" w:themeColor="text1"/>
              </w:rPr>
              <w:tab/>
            </w:r>
            <w:r w:rsidR="00970C9B" w:rsidRPr="00366DAE">
              <w:rPr>
                <w:rFonts w:ascii="Arial" w:hAnsi="Arial" w:cs="Arial"/>
                <w:b w:val="0"/>
                <w:bCs w:val="0"/>
                <w:i w:val="0"/>
                <w:iCs w:val="0"/>
                <w:noProof/>
                <w:webHidden/>
                <w:color w:val="000000" w:themeColor="text1"/>
              </w:rPr>
              <w:fldChar w:fldCharType="begin"/>
            </w:r>
            <w:r w:rsidR="00970C9B" w:rsidRPr="00366DAE">
              <w:rPr>
                <w:rFonts w:ascii="Arial" w:hAnsi="Arial" w:cs="Arial"/>
                <w:b w:val="0"/>
                <w:bCs w:val="0"/>
                <w:i w:val="0"/>
                <w:iCs w:val="0"/>
                <w:noProof/>
                <w:webHidden/>
                <w:color w:val="000000" w:themeColor="text1"/>
              </w:rPr>
              <w:instrText xml:space="preserve"> PAGEREF _Toc224515768 \h </w:instrText>
            </w:r>
            <w:r w:rsidR="00970C9B" w:rsidRPr="00366DAE">
              <w:rPr>
                <w:rFonts w:ascii="Arial" w:hAnsi="Arial" w:cs="Arial"/>
                <w:b w:val="0"/>
                <w:bCs w:val="0"/>
                <w:i w:val="0"/>
                <w:iCs w:val="0"/>
                <w:noProof/>
                <w:webHidden/>
                <w:color w:val="000000" w:themeColor="text1"/>
              </w:rPr>
            </w:r>
            <w:r w:rsidR="00970C9B" w:rsidRPr="00366DAE">
              <w:rPr>
                <w:rFonts w:ascii="Arial" w:hAnsi="Arial" w:cs="Arial"/>
                <w:b w:val="0"/>
                <w:bCs w:val="0"/>
                <w:i w:val="0"/>
                <w:iCs w:val="0"/>
                <w:noProof/>
                <w:webHidden/>
                <w:color w:val="000000" w:themeColor="text1"/>
              </w:rPr>
              <w:fldChar w:fldCharType="separate"/>
            </w:r>
            <w:r w:rsidR="00970C9B" w:rsidRPr="00366DAE">
              <w:rPr>
                <w:rFonts w:ascii="Arial" w:hAnsi="Arial" w:cs="Arial"/>
                <w:b w:val="0"/>
                <w:bCs w:val="0"/>
                <w:i w:val="0"/>
                <w:iCs w:val="0"/>
                <w:noProof/>
                <w:webHidden/>
                <w:color w:val="000000" w:themeColor="text1"/>
              </w:rPr>
              <w:t>7</w:t>
            </w:r>
            <w:r w:rsidR="00970C9B" w:rsidRPr="00366DAE">
              <w:rPr>
                <w:rFonts w:ascii="Arial" w:hAnsi="Arial" w:cs="Arial"/>
                <w:b w:val="0"/>
                <w:bCs w:val="0"/>
                <w:i w:val="0"/>
                <w:iCs w:val="0"/>
                <w:noProof/>
                <w:webHidden/>
                <w:color w:val="000000" w:themeColor="text1"/>
              </w:rPr>
              <w:fldChar w:fldCharType="end"/>
            </w:r>
          </w:hyperlink>
        </w:p>
        <w:p w:rsidR="00970C9B" w:rsidRPr="00366DAE" w:rsidRDefault="005116D4">
          <w:pPr>
            <w:pStyle w:val="TOC1"/>
            <w:tabs>
              <w:tab w:val="right" w:leader="dot" w:pos="9016"/>
            </w:tabs>
            <w:rPr>
              <w:rFonts w:ascii="Arial" w:hAnsi="Arial" w:cs="Arial"/>
              <w:b w:val="0"/>
              <w:bCs w:val="0"/>
              <w:i w:val="0"/>
              <w:iCs w:val="0"/>
              <w:noProof/>
              <w:color w:val="000000" w:themeColor="text1"/>
            </w:rPr>
          </w:pPr>
          <w:hyperlink w:anchor="_Toc224515769" w:history="1">
            <w:r w:rsidR="00970C9B" w:rsidRPr="00366DAE">
              <w:rPr>
                <w:rStyle w:val="Hyperlink"/>
                <w:rFonts w:ascii="Arial" w:hAnsi="Arial" w:cs="Arial"/>
                <w:b w:val="0"/>
                <w:bCs w:val="0"/>
                <w:i w:val="0"/>
                <w:iCs w:val="0"/>
                <w:noProof/>
                <w:color w:val="000000" w:themeColor="text1"/>
                <w:lang w:val="en-GB"/>
              </w:rPr>
              <w:t>7. Conclusion</w:t>
            </w:r>
            <w:r w:rsidR="00970C9B" w:rsidRPr="00366DAE">
              <w:rPr>
                <w:rFonts w:ascii="Arial" w:hAnsi="Arial" w:cs="Arial"/>
                <w:b w:val="0"/>
                <w:bCs w:val="0"/>
                <w:i w:val="0"/>
                <w:iCs w:val="0"/>
                <w:noProof/>
                <w:webHidden/>
                <w:color w:val="000000" w:themeColor="text1"/>
              </w:rPr>
              <w:tab/>
            </w:r>
            <w:r w:rsidR="00970C9B" w:rsidRPr="00366DAE">
              <w:rPr>
                <w:rFonts w:ascii="Arial" w:hAnsi="Arial" w:cs="Arial"/>
                <w:b w:val="0"/>
                <w:bCs w:val="0"/>
                <w:i w:val="0"/>
                <w:iCs w:val="0"/>
                <w:noProof/>
                <w:webHidden/>
                <w:color w:val="000000" w:themeColor="text1"/>
              </w:rPr>
              <w:fldChar w:fldCharType="begin"/>
            </w:r>
            <w:r w:rsidR="00970C9B" w:rsidRPr="00366DAE">
              <w:rPr>
                <w:rFonts w:ascii="Arial" w:hAnsi="Arial" w:cs="Arial"/>
                <w:b w:val="0"/>
                <w:bCs w:val="0"/>
                <w:i w:val="0"/>
                <w:iCs w:val="0"/>
                <w:noProof/>
                <w:webHidden/>
                <w:color w:val="000000" w:themeColor="text1"/>
              </w:rPr>
              <w:instrText xml:space="preserve"> PAGEREF _Toc224515769 \h </w:instrText>
            </w:r>
            <w:r w:rsidR="00970C9B" w:rsidRPr="00366DAE">
              <w:rPr>
                <w:rFonts w:ascii="Arial" w:hAnsi="Arial" w:cs="Arial"/>
                <w:b w:val="0"/>
                <w:bCs w:val="0"/>
                <w:i w:val="0"/>
                <w:iCs w:val="0"/>
                <w:noProof/>
                <w:webHidden/>
                <w:color w:val="000000" w:themeColor="text1"/>
              </w:rPr>
            </w:r>
            <w:r w:rsidR="00970C9B" w:rsidRPr="00366DAE">
              <w:rPr>
                <w:rFonts w:ascii="Arial" w:hAnsi="Arial" w:cs="Arial"/>
                <w:b w:val="0"/>
                <w:bCs w:val="0"/>
                <w:i w:val="0"/>
                <w:iCs w:val="0"/>
                <w:noProof/>
                <w:webHidden/>
                <w:color w:val="000000" w:themeColor="text1"/>
              </w:rPr>
              <w:fldChar w:fldCharType="separate"/>
            </w:r>
            <w:r w:rsidR="00970C9B" w:rsidRPr="00366DAE">
              <w:rPr>
                <w:rFonts w:ascii="Arial" w:hAnsi="Arial" w:cs="Arial"/>
                <w:b w:val="0"/>
                <w:bCs w:val="0"/>
                <w:i w:val="0"/>
                <w:iCs w:val="0"/>
                <w:noProof/>
                <w:webHidden/>
                <w:color w:val="000000" w:themeColor="text1"/>
              </w:rPr>
              <w:t>8</w:t>
            </w:r>
            <w:r w:rsidR="00970C9B" w:rsidRPr="00366DAE">
              <w:rPr>
                <w:rFonts w:ascii="Arial" w:hAnsi="Arial" w:cs="Arial"/>
                <w:b w:val="0"/>
                <w:bCs w:val="0"/>
                <w:i w:val="0"/>
                <w:iCs w:val="0"/>
                <w:noProof/>
                <w:webHidden/>
                <w:color w:val="000000" w:themeColor="text1"/>
              </w:rPr>
              <w:fldChar w:fldCharType="end"/>
            </w:r>
          </w:hyperlink>
        </w:p>
        <w:p w:rsidR="00970C9B" w:rsidRPr="00366DAE" w:rsidRDefault="005116D4">
          <w:pPr>
            <w:pStyle w:val="TOC1"/>
            <w:tabs>
              <w:tab w:val="right" w:leader="dot" w:pos="9016"/>
            </w:tabs>
            <w:rPr>
              <w:rFonts w:ascii="Arial" w:hAnsi="Arial" w:cs="Arial"/>
              <w:b w:val="0"/>
              <w:bCs w:val="0"/>
              <w:i w:val="0"/>
              <w:iCs w:val="0"/>
              <w:noProof/>
              <w:color w:val="000000" w:themeColor="text1"/>
            </w:rPr>
          </w:pPr>
          <w:hyperlink w:anchor="_Toc224515770" w:history="1">
            <w:r w:rsidR="00970C9B" w:rsidRPr="00366DAE">
              <w:rPr>
                <w:rStyle w:val="Hyperlink"/>
                <w:rFonts w:ascii="Arial" w:hAnsi="Arial" w:cs="Arial"/>
                <w:b w:val="0"/>
                <w:bCs w:val="0"/>
                <w:i w:val="0"/>
                <w:iCs w:val="0"/>
                <w:noProof/>
                <w:color w:val="000000" w:themeColor="text1"/>
                <w:lang w:val="en-GB"/>
              </w:rPr>
              <w:t>References</w:t>
            </w:r>
            <w:r w:rsidR="00970C9B" w:rsidRPr="00366DAE">
              <w:rPr>
                <w:rFonts w:ascii="Arial" w:hAnsi="Arial" w:cs="Arial"/>
                <w:b w:val="0"/>
                <w:bCs w:val="0"/>
                <w:i w:val="0"/>
                <w:iCs w:val="0"/>
                <w:noProof/>
                <w:webHidden/>
                <w:color w:val="000000" w:themeColor="text1"/>
              </w:rPr>
              <w:tab/>
            </w:r>
            <w:r w:rsidR="00970C9B" w:rsidRPr="00366DAE">
              <w:rPr>
                <w:rFonts w:ascii="Arial" w:hAnsi="Arial" w:cs="Arial"/>
                <w:b w:val="0"/>
                <w:bCs w:val="0"/>
                <w:i w:val="0"/>
                <w:iCs w:val="0"/>
                <w:noProof/>
                <w:webHidden/>
                <w:color w:val="000000" w:themeColor="text1"/>
              </w:rPr>
              <w:fldChar w:fldCharType="begin"/>
            </w:r>
            <w:r w:rsidR="00970C9B" w:rsidRPr="00366DAE">
              <w:rPr>
                <w:rFonts w:ascii="Arial" w:hAnsi="Arial" w:cs="Arial"/>
                <w:b w:val="0"/>
                <w:bCs w:val="0"/>
                <w:i w:val="0"/>
                <w:iCs w:val="0"/>
                <w:noProof/>
                <w:webHidden/>
                <w:color w:val="000000" w:themeColor="text1"/>
              </w:rPr>
              <w:instrText xml:space="preserve"> PAGEREF _Toc224515770 \h </w:instrText>
            </w:r>
            <w:r w:rsidR="00970C9B" w:rsidRPr="00366DAE">
              <w:rPr>
                <w:rFonts w:ascii="Arial" w:hAnsi="Arial" w:cs="Arial"/>
                <w:b w:val="0"/>
                <w:bCs w:val="0"/>
                <w:i w:val="0"/>
                <w:iCs w:val="0"/>
                <w:noProof/>
                <w:webHidden/>
                <w:color w:val="000000" w:themeColor="text1"/>
              </w:rPr>
            </w:r>
            <w:r w:rsidR="00970C9B" w:rsidRPr="00366DAE">
              <w:rPr>
                <w:rFonts w:ascii="Arial" w:hAnsi="Arial" w:cs="Arial"/>
                <w:b w:val="0"/>
                <w:bCs w:val="0"/>
                <w:i w:val="0"/>
                <w:iCs w:val="0"/>
                <w:noProof/>
                <w:webHidden/>
                <w:color w:val="000000" w:themeColor="text1"/>
              </w:rPr>
              <w:fldChar w:fldCharType="separate"/>
            </w:r>
            <w:r w:rsidR="00970C9B" w:rsidRPr="00366DAE">
              <w:rPr>
                <w:rFonts w:ascii="Arial" w:hAnsi="Arial" w:cs="Arial"/>
                <w:b w:val="0"/>
                <w:bCs w:val="0"/>
                <w:i w:val="0"/>
                <w:iCs w:val="0"/>
                <w:noProof/>
                <w:webHidden/>
                <w:color w:val="000000" w:themeColor="text1"/>
              </w:rPr>
              <w:t>9</w:t>
            </w:r>
            <w:r w:rsidR="00970C9B" w:rsidRPr="00366DAE">
              <w:rPr>
                <w:rFonts w:ascii="Arial" w:hAnsi="Arial" w:cs="Arial"/>
                <w:b w:val="0"/>
                <w:bCs w:val="0"/>
                <w:i w:val="0"/>
                <w:iCs w:val="0"/>
                <w:noProof/>
                <w:webHidden/>
                <w:color w:val="000000" w:themeColor="text1"/>
              </w:rPr>
              <w:fldChar w:fldCharType="end"/>
            </w:r>
          </w:hyperlink>
        </w:p>
        <w:p w:rsidR="00970C9B" w:rsidRPr="00366DAE" w:rsidRDefault="00970C9B">
          <w:pPr>
            <w:rPr>
              <w:rFonts w:ascii="Arial" w:hAnsi="Arial" w:cs="Arial"/>
            </w:rPr>
          </w:pPr>
          <w:r w:rsidRPr="00366DAE">
            <w:rPr>
              <w:rFonts w:ascii="Arial" w:hAnsi="Arial" w:cs="Arial"/>
              <w:noProof/>
              <w:color w:val="000000" w:themeColor="text1"/>
            </w:rPr>
            <w:fldChar w:fldCharType="end"/>
          </w:r>
        </w:p>
      </w:sdtContent>
    </w:sdt>
    <w:p w:rsidR="00C302A9" w:rsidRPr="00366DAE" w:rsidRDefault="00C302A9" w:rsidP="00874E86">
      <w:pPr>
        <w:pStyle w:val="Title"/>
        <w:jc w:val="both"/>
        <w:rPr>
          <w:rFonts w:ascii="Arial" w:hAnsi="Arial" w:cs="Arial"/>
          <w:lang w:val="en-GB"/>
        </w:rPr>
      </w:pPr>
    </w:p>
    <w:p w:rsidR="00874E86" w:rsidRPr="00366DAE" w:rsidRDefault="00874E86">
      <w:pPr>
        <w:rPr>
          <w:rFonts w:ascii="Arial" w:hAnsi="Arial" w:cs="Arial"/>
          <w:b/>
          <w:bCs/>
          <w:lang w:val="en-GB"/>
        </w:rPr>
      </w:pPr>
      <w:bookmarkStart w:id="0" w:name="_sdeip7ya3buj" w:colFirst="0" w:colLast="0"/>
      <w:bookmarkStart w:id="1" w:name="_Toc224515754"/>
      <w:bookmarkEnd w:id="0"/>
      <w:r w:rsidRPr="00366DAE">
        <w:rPr>
          <w:rFonts w:ascii="Arial" w:hAnsi="Arial" w:cs="Arial"/>
          <w:lang w:val="en-GB"/>
        </w:rPr>
        <w:br w:type="page"/>
      </w:r>
    </w:p>
    <w:p w:rsidR="00C302A9" w:rsidRPr="009D7D38" w:rsidRDefault="005116D4">
      <w:pPr>
        <w:pStyle w:val="Heading1"/>
        <w:rPr>
          <w:rFonts w:ascii="Arial" w:hAnsi="Arial" w:cs="Arial"/>
          <w:color w:val="000000" w:themeColor="text1"/>
          <w:lang w:val="en-GB"/>
        </w:rPr>
      </w:pPr>
      <w:r w:rsidRPr="009D7D38">
        <w:rPr>
          <w:rFonts w:ascii="Arial" w:hAnsi="Arial" w:cs="Arial"/>
          <w:color w:val="000000" w:themeColor="text1"/>
          <w:lang w:val="en-GB"/>
        </w:rPr>
        <w:lastRenderedPageBreak/>
        <w:t>1. Introduction</w:t>
      </w:r>
      <w:bookmarkEnd w:id="1"/>
    </w:p>
    <w:p w:rsidR="00C302A9" w:rsidRPr="009D7D38" w:rsidRDefault="003E59FF">
      <w:pPr>
        <w:rPr>
          <w:rFonts w:ascii="Arial" w:hAnsi="Arial" w:cs="Arial"/>
          <w:color w:val="000000" w:themeColor="text1"/>
          <w:lang w:val="en-GB"/>
        </w:rPr>
      </w:pPr>
      <w:proofErr w:type="gramStart"/>
      <w:r>
        <w:rPr>
          <w:rFonts w:ascii="Arial" w:hAnsi="Arial" w:cs="Arial"/>
          <w:color w:val="000000" w:themeColor="text1"/>
          <w:lang w:val="en-GB"/>
        </w:rPr>
        <w:t xml:space="preserve">Digitalisation, shifting </w:t>
      </w:r>
      <w:r w:rsidR="005116D4" w:rsidRPr="009D7D38">
        <w:rPr>
          <w:rFonts w:ascii="Arial" w:hAnsi="Arial" w:cs="Arial"/>
          <w:color w:val="000000" w:themeColor="text1"/>
          <w:lang w:val="en-GB"/>
        </w:rPr>
        <w:t>consumer behaviour and technological innovation have</w:t>
      </w:r>
      <w:proofErr w:type="gramEnd"/>
      <w:r w:rsidR="005116D4" w:rsidRPr="009D7D38">
        <w:rPr>
          <w:rFonts w:ascii="Arial" w:hAnsi="Arial" w:cs="Arial"/>
          <w:color w:val="000000" w:themeColor="text1"/>
          <w:lang w:val="en-GB"/>
        </w:rPr>
        <w:t xml:space="preserve"> increased the pace of the global food delivery industry. Food delivery applications have</w:t>
      </w:r>
      <w:r w:rsidR="005116D4" w:rsidRPr="009D7D38">
        <w:rPr>
          <w:rFonts w:ascii="Arial" w:hAnsi="Arial" w:cs="Arial"/>
          <w:color w:val="000000" w:themeColor="text1"/>
          <w:lang w:val="en-GB"/>
        </w:rPr>
        <w:t xml:space="preserve"> online intermediaries that link restaurants, delivery contractors, and customers via mobile applications and computer networks. The adoption of logistics networks and data-driven marketing techniques has seen the emergence of companies like </w:t>
      </w:r>
      <w:proofErr w:type="spellStart"/>
      <w:r w:rsidR="005116D4" w:rsidRPr="009D7D38">
        <w:rPr>
          <w:rFonts w:ascii="Arial" w:hAnsi="Arial" w:cs="Arial"/>
          <w:color w:val="000000" w:themeColor="text1"/>
          <w:lang w:val="en-GB"/>
        </w:rPr>
        <w:t>Deliveroo</w:t>
      </w:r>
      <w:proofErr w:type="spellEnd"/>
      <w:r w:rsidR="005116D4" w:rsidRPr="009D7D38">
        <w:rPr>
          <w:rFonts w:ascii="Arial" w:hAnsi="Arial" w:cs="Arial"/>
          <w:color w:val="000000" w:themeColor="text1"/>
          <w:lang w:val="en-GB"/>
        </w:rPr>
        <w:t xml:space="preserve"> and </w:t>
      </w:r>
      <w:r w:rsidR="005116D4" w:rsidRPr="009D7D38">
        <w:rPr>
          <w:rFonts w:ascii="Arial" w:hAnsi="Arial" w:cs="Arial"/>
          <w:color w:val="000000" w:themeColor="text1"/>
          <w:lang w:val="en-GB"/>
        </w:rPr>
        <w:t xml:space="preserve">Just Eat Takeaway, which have become major players in the industry. </w:t>
      </w:r>
      <w:proofErr w:type="spellStart"/>
      <w:r w:rsidR="005116D4" w:rsidRPr="009D7D38">
        <w:rPr>
          <w:rFonts w:ascii="Arial" w:hAnsi="Arial" w:cs="Arial"/>
          <w:color w:val="000000" w:themeColor="text1"/>
          <w:lang w:val="en-GB"/>
        </w:rPr>
        <w:t>Deliveroo</w:t>
      </w:r>
      <w:proofErr w:type="spellEnd"/>
      <w:r w:rsidR="005116D4" w:rsidRPr="009D7D38">
        <w:rPr>
          <w:rFonts w:ascii="Arial" w:hAnsi="Arial" w:cs="Arial"/>
          <w:color w:val="000000" w:themeColor="text1"/>
          <w:lang w:val="en-GB"/>
        </w:rPr>
        <w:t xml:space="preserve"> was one of the first companies to make use of the combined model of delivery, which allows restaurants that do not provide delivery services to access their customers, and Just E</w:t>
      </w:r>
      <w:r w:rsidR="005116D4" w:rsidRPr="009D7D38">
        <w:rPr>
          <w:rFonts w:ascii="Arial" w:hAnsi="Arial" w:cs="Arial"/>
          <w:color w:val="000000" w:themeColor="text1"/>
          <w:lang w:val="en-GB"/>
        </w:rPr>
        <w:t>at Takeaway started as a marketplace and only later moved on to delivery logistics services. This report examines the macro marketing environment which has influenced these companies with the aspects of technology and regulation, and analyses their strateg</w:t>
      </w:r>
      <w:r w:rsidR="005116D4" w:rsidRPr="009D7D38">
        <w:rPr>
          <w:rFonts w:ascii="Arial" w:hAnsi="Arial" w:cs="Arial"/>
          <w:color w:val="000000" w:themeColor="text1"/>
          <w:lang w:val="en-GB"/>
        </w:rPr>
        <w:t xml:space="preserve">ic reaction in terms of Porter's Generic Strategies and </w:t>
      </w:r>
      <w:proofErr w:type="spellStart"/>
      <w:r w:rsidR="005116D4" w:rsidRPr="009D7D38">
        <w:rPr>
          <w:rFonts w:ascii="Arial" w:hAnsi="Arial" w:cs="Arial"/>
          <w:color w:val="000000" w:themeColor="text1"/>
          <w:lang w:val="en-GB"/>
        </w:rPr>
        <w:t>Ansoff</w:t>
      </w:r>
      <w:proofErr w:type="spellEnd"/>
      <w:r w:rsidR="005116D4" w:rsidRPr="009D7D38">
        <w:rPr>
          <w:rFonts w:ascii="Arial" w:hAnsi="Arial" w:cs="Arial"/>
          <w:color w:val="000000" w:themeColor="text1"/>
          <w:lang w:val="en-GB"/>
        </w:rPr>
        <w:t xml:space="preserve"> Growth Matrix.</w:t>
      </w:r>
    </w:p>
    <w:p w:rsidR="00C302A9" w:rsidRPr="009D7D38" w:rsidRDefault="005116D4">
      <w:pPr>
        <w:pStyle w:val="Heading1"/>
        <w:rPr>
          <w:rFonts w:ascii="Arial" w:hAnsi="Arial" w:cs="Arial"/>
          <w:color w:val="000000" w:themeColor="text1"/>
          <w:lang w:val="en-GB"/>
        </w:rPr>
      </w:pPr>
      <w:bookmarkStart w:id="2" w:name="_ibokbgrheif9" w:colFirst="0" w:colLast="0"/>
      <w:bookmarkStart w:id="3" w:name="_Toc224515755"/>
      <w:bookmarkEnd w:id="2"/>
      <w:r w:rsidRPr="009D7D38">
        <w:rPr>
          <w:rFonts w:ascii="Arial" w:hAnsi="Arial" w:cs="Arial"/>
          <w:color w:val="000000" w:themeColor="text1"/>
          <w:lang w:val="en-GB"/>
        </w:rPr>
        <w:t>2. Industry Overview and Company Background</w:t>
      </w:r>
      <w:bookmarkEnd w:id="3"/>
    </w:p>
    <w:p w:rsidR="00C302A9" w:rsidRPr="009D7D38" w:rsidRDefault="005116D4">
      <w:pPr>
        <w:pStyle w:val="Heading2"/>
        <w:rPr>
          <w:rFonts w:ascii="Arial" w:hAnsi="Arial" w:cs="Arial"/>
          <w:color w:val="000000" w:themeColor="text1"/>
          <w:lang w:val="en-GB"/>
        </w:rPr>
      </w:pPr>
      <w:bookmarkStart w:id="4" w:name="_x07w419grkfd" w:colFirst="0" w:colLast="0"/>
      <w:bookmarkStart w:id="5" w:name="_Toc224515756"/>
      <w:bookmarkEnd w:id="4"/>
      <w:r w:rsidRPr="009D7D38">
        <w:rPr>
          <w:rFonts w:ascii="Arial" w:hAnsi="Arial" w:cs="Arial"/>
          <w:color w:val="000000" w:themeColor="text1"/>
          <w:lang w:val="en-GB"/>
        </w:rPr>
        <w:t>2.1 Online Food Delivery Industry</w:t>
      </w:r>
      <w:bookmarkEnd w:id="5"/>
    </w:p>
    <w:p w:rsidR="00C302A9" w:rsidRPr="009D7D38" w:rsidRDefault="005116D4">
      <w:pPr>
        <w:jc w:val="center"/>
        <w:rPr>
          <w:rFonts w:ascii="Arial" w:hAnsi="Arial" w:cs="Arial"/>
          <w:color w:val="000000" w:themeColor="text1"/>
          <w:lang w:val="en-GB"/>
        </w:rPr>
      </w:pPr>
      <w:r w:rsidRPr="009D7D38">
        <w:rPr>
          <w:rFonts w:ascii="Arial" w:hAnsi="Arial" w:cs="Arial"/>
          <w:noProof/>
          <w:color w:val="000000" w:themeColor="text1"/>
          <w:lang w:val="en-IN" w:eastAsia="en-IN" w:bidi="gu-IN"/>
        </w:rPr>
        <w:drawing>
          <wp:inline distT="114300" distB="114300" distL="114300" distR="114300">
            <wp:extent cx="5731200" cy="32258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225800"/>
                    </a:xfrm>
                    <a:prstGeom prst="rect">
                      <a:avLst/>
                    </a:prstGeom>
                    <a:ln w="12700">
                      <a:solidFill>
                        <a:srgbClr val="000000"/>
                      </a:solidFill>
                      <a:prstDash val="solid"/>
                    </a:ln>
                  </pic:spPr>
                </pic:pic>
              </a:graphicData>
            </a:graphic>
          </wp:inline>
        </w:drawing>
      </w:r>
    </w:p>
    <w:p w:rsidR="00C302A9" w:rsidRPr="009D7D38" w:rsidRDefault="005116D4">
      <w:pPr>
        <w:jc w:val="center"/>
        <w:rPr>
          <w:rFonts w:ascii="Arial" w:hAnsi="Arial" w:cs="Arial"/>
          <w:b/>
          <w:bCs/>
          <w:color w:val="000000" w:themeColor="text1"/>
          <w:lang w:val="en-GB"/>
        </w:rPr>
      </w:pPr>
      <w:r w:rsidRPr="009D7D38">
        <w:rPr>
          <w:rFonts w:ascii="Arial" w:hAnsi="Arial" w:cs="Arial"/>
          <w:b/>
          <w:bCs/>
          <w:color w:val="000000" w:themeColor="text1"/>
          <w:lang w:val="en-GB"/>
        </w:rPr>
        <w:t>Figure 1: Online Food Delivery Market Size 2025 to 2035</w:t>
      </w:r>
    </w:p>
    <w:p w:rsidR="00C302A9" w:rsidRPr="009D7D38" w:rsidRDefault="005116D4">
      <w:pPr>
        <w:jc w:val="center"/>
        <w:rPr>
          <w:rFonts w:ascii="Arial" w:hAnsi="Arial" w:cs="Arial"/>
          <w:color w:val="000000" w:themeColor="text1"/>
          <w:lang w:val="en-GB"/>
        </w:rPr>
      </w:pPr>
      <w:r w:rsidRPr="009D7D38">
        <w:rPr>
          <w:rFonts w:ascii="Arial" w:hAnsi="Arial" w:cs="Arial"/>
          <w:color w:val="000000" w:themeColor="text1"/>
          <w:lang w:val="en-GB"/>
        </w:rPr>
        <w:t>(Source: PR, 2025)</w:t>
      </w:r>
    </w:p>
    <w:p w:rsidR="00C302A9" w:rsidRPr="009D7D38" w:rsidRDefault="006516B0">
      <w:pPr>
        <w:rPr>
          <w:rFonts w:ascii="Arial" w:hAnsi="Arial" w:cs="Arial"/>
          <w:color w:val="000000" w:themeColor="text1"/>
          <w:lang w:val="en-GB"/>
        </w:rPr>
      </w:pPr>
      <w:r w:rsidRPr="009D7D38">
        <w:rPr>
          <w:rFonts w:ascii="Arial" w:hAnsi="Arial" w:cs="Arial"/>
          <w:color w:val="000000" w:themeColor="text1"/>
          <w:lang w:val="en-GB"/>
        </w:rPr>
        <w:t xml:space="preserve">The fast development of the online food delivery market has been </w:t>
      </w:r>
      <w:proofErr w:type="spellStart"/>
      <w:r w:rsidRPr="009D7D38">
        <w:rPr>
          <w:rFonts w:ascii="Arial" w:hAnsi="Arial" w:cs="Arial"/>
          <w:color w:val="000000" w:themeColor="text1"/>
          <w:lang w:val="en-GB"/>
        </w:rPr>
        <w:t>fueled</w:t>
      </w:r>
      <w:proofErr w:type="spellEnd"/>
      <w:r w:rsidRPr="009D7D38">
        <w:rPr>
          <w:rFonts w:ascii="Arial" w:hAnsi="Arial" w:cs="Arial"/>
          <w:color w:val="000000" w:themeColor="text1"/>
          <w:lang w:val="en-GB"/>
        </w:rPr>
        <w:t xml:space="preserve"> by the rising rate of smartphone access, incorporation of digital payment, and the need by consumers to enjoy convenience. </w:t>
      </w:r>
      <w:proofErr w:type="gramStart"/>
      <w:r w:rsidRPr="009D7D38">
        <w:rPr>
          <w:rFonts w:ascii="Arial" w:hAnsi="Arial" w:cs="Arial"/>
          <w:color w:val="000000" w:themeColor="text1"/>
          <w:lang w:val="en-GB"/>
        </w:rPr>
        <w:t>the</w:t>
      </w:r>
      <w:proofErr w:type="gramEnd"/>
      <w:r w:rsidRPr="009D7D38">
        <w:rPr>
          <w:rFonts w:ascii="Arial" w:hAnsi="Arial" w:cs="Arial"/>
          <w:color w:val="000000" w:themeColor="text1"/>
          <w:lang w:val="en-GB"/>
        </w:rPr>
        <w:t xml:space="preserve"> global market brought almost USD 1.09 trillion </w:t>
      </w:r>
      <w:r w:rsidRPr="009D7D38">
        <w:rPr>
          <w:rFonts w:ascii="Arial" w:hAnsi="Arial" w:cs="Arial"/>
          <w:color w:val="000000" w:themeColor="text1"/>
          <w:lang w:val="en-GB"/>
        </w:rPr>
        <w:lastRenderedPageBreak/>
        <w:t>of the revenue in 2025 and is likely to increase by 7.7% in the period between 2025 and 2029 (</w:t>
      </w:r>
      <w:proofErr w:type="spellStart"/>
      <w:r w:rsidRPr="009D7D38">
        <w:rPr>
          <w:rFonts w:ascii="Arial" w:hAnsi="Arial" w:cs="Arial"/>
          <w:color w:val="000000" w:themeColor="text1"/>
          <w:lang w:val="en-GB"/>
        </w:rPr>
        <w:t>Statista</w:t>
      </w:r>
      <w:proofErr w:type="spellEnd"/>
      <w:r w:rsidRPr="009D7D38">
        <w:rPr>
          <w:rFonts w:ascii="Arial" w:hAnsi="Arial" w:cs="Arial"/>
          <w:color w:val="000000" w:themeColor="text1"/>
          <w:lang w:val="en-GB"/>
        </w:rPr>
        <w:t xml:space="preserve">, 2025). The prospects are also high in the long-run where the market is likely to be USD 505 billion by 2030 as a result of digital transformation in the food service industry (GVR, 2025). Online food delivery is already a successful business in developed markets, meaning that even in the UK the market alone has brought in USD 38 billion of revenue in 2024, demonstrating the maturity and immense adoption of digital solutions in the food delivery industry in the UK (SI, 2025). The COVID-19 pandemic has raised the level of consumer engagement greatly since the online food delivery is justified by the need to be convenient and affordable. According to </w:t>
      </w:r>
      <w:proofErr w:type="spellStart"/>
      <w:r w:rsidRPr="009D7D38">
        <w:rPr>
          <w:rFonts w:ascii="Arial" w:hAnsi="Arial" w:cs="Arial"/>
          <w:color w:val="000000" w:themeColor="text1"/>
          <w:lang w:val="en-GB"/>
        </w:rPr>
        <w:t>Habib</w:t>
      </w:r>
      <w:proofErr w:type="spellEnd"/>
      <w:r w:rsidRPr="009D7D38">
        <w:rPr>
          <w:rFonts w:ascii="Arial" w:hAnsi="Arial" w:cs="Arial"/>
          <w:color w:val="000000" w:themeColor="text1"/>
          <w:lang w:val="en-GB"/>
        </w:rPr>
        <w:t xml:space="preserve">, </w:t>
      </w:r>
      <w:proofErr w:type="spellStart"/>
      <w:r w:rsidRPr="009D7D38">
        <w:rPr>
          <w:rFonts w:ascii="Arial" w:hAnsi="Arial" w:cs="Arial"/>
          <w:color w:val="000000" w:themeColor="text1"/>
          <w:lang w:val="en-GB"/>
        </w:rPr>
        <w:t>Irfan</w:t>
      </w:r>
      <w:proofErr w:type="spellEnd"/>
      <w:r w:rsidRPr="009D7D38">
        <w:rPr>
          <w:rFonts w:ascii="Arial" w:hAnsi="Arial" w:cs="Arial"/>
          <w:color w:val="000000" w:themeColor="text1"/>
          <w:lang w:val="en-GB"/>
        </w:rPr>
        <w:t xml:space="preserve"> and </w:t>
      </w:r>
      <w:proofErr w:type="spellStart"/>
      <w:r w:rsidRPr="009D7D38">
        <w:rPr>
          <w:rFonts w:ascii="Arial" w:hAnsi="Arial" w:cs="Arial"/>
          <w:color w:val="000000" w:themeColor="text1"/>
          <w:lang w:val="en-GB"/>
        </w:rPr>
        <w:t>Shahzad</w:t>
      </w:r>
      <w:proofErr w:type="spellEnd"/>
      <w:r w:rsidRPr="009D7D38">
        <w:rPr>
          <w:rFonts w:ascii="Arial" w:hAnsi="Arial" w:cs="Arial"/>
          <w:color w:val="000000" w:themeColor="text1"/>
          <w:lang w:val="en-GB"/>
        </w:rPr>
        <w:t xml:space="preserve"> (2022), the changing consumption patterns and lockdowns increased the usage of platforms. This was further increased by digital marketing strategies. Promotions and targeted advertising of the product on social media were discovered to elevate customer engagement and frequency of the orders (</w:t>
      </w:r>
      <w:proofErr w:type="spellStart"/>
      <w:r w:rsidRPr="009D7D38">
        <w:rPr>
          <w:rFonts w:ascii="Arial" w:hAnsi="Arial" w:cs="Arial"/>
          <w:color w:val="000000" w:themeColor="text1"/>
          <w:lang w:val="en-GB"/>
        </w:rPr>
        <w:t>Botelho</w:t>
      </w:r>
      <w:proofErr w:type="spellEnd"/>
      <w:r w:rsidRPr="009D7D38">
        <w:rPr>
          <w:rFonts w:ascii="Arial" w:hAnsi="Arial" w:cs="Arial"/>
          <w:color w:val="000000" w:themeColor="text1"/>
          <w:lang w:val="en-GB"/>
        </w:rPr>
        <w:t xml:space="preserve"> et al., 2023). The sector is a multifaceted ecosystem comprising of restaurants, riders who deliver the product, and programme providers. Liu et al. (2024) described that pricing strategies, operations of the platforms, and channel integration have a direct </w:t>
      </w:r>
      <w:proofErr w:type="spellStart"/>
      <w:r w:rsidRPr="009D7D38">
        <w:rPr>
          <w:rFonts w:ascii="Arial" w:hAnsi="Arial" w:cs="Arial"/>
          <w:color w:val="000000" w:themeColor="text1"/>
          <w:lang w:val="en-GB"/>
        </w:rPr>
        <w:t>direct</w:t>
      </w:r>
      <w:proofErr w:type="spellEnd"/>
      <w:r w:rsidRPr="009D7D38">
        <w:rPr>
          <w:rFonts w:ascii="Arial" w:hAnsi="Arial" w:cs="Arial"/>
          <w:color w:val="000000" w:themeColor="text1"/>
          <w:lang w:val="en-GB"/>
        </w:rPr>
        <w:t xml:space="preserve"> impact on profitability. </w:t>
      </w:r>
      <w:r w:rsidR="005C2A59" w:rsidRPr="005C2A59">
        <w:rPr>
          <w:rFonts w:ascii="Arial" w:hAnsi="Arial" w:cs="Arial"/>
          <w:color w:val="000000" w:themeColor="text1"/>
          <w:lang w:val="en-GB"/>
        </w:rPr>
        <w:t xml:space="preserve">There are also projections of a thriving growth in the market with the industry projected to grow at a compound annual growth rate of over </w:t>
      </w:r>
      <w:r w:rsidR="005C2A59">
        <w:rPr>
          <w:rFonts w:ascii="Arial" w:hAnsi="Arial" w:cs="Arial"/>
          <w:color w:val="000000" w:themeColor="text1"/>
          <w:lang w:val="en-GB"/>
        </w:rPr>
        <w:t>10%</w:t>
      </w:r>
      <w:r w:rsidR="005C2A59" w:rsidRPr="005C2A59">
        <w:rPr>
          <w:rFonts w:ascii="Arial" w:hAnsi="Arial" w:cs="Arial"/>
          <w:color w:val="000000" w:themeColor="text1"/>
          <w:lang w:val="en-GB"/>
        </w:rPr>
        <w:t xml:space="preserve"> (FBI, 2025).</w:t>
      </w:r>
      <w:r w:rsidR="005C2A59">
        <w:rPr>
          <w:rFonts w:ascii="Arial" w:hAnsi="Arial" w:cs="Arial"/>
          <w:color w:val="000000" w:themeColor="text1"/>
          <w:lang w:val="en-GB"/>
        </w:rPr>
        <w:t xml:space="preserve"> </w:t>
      </w:r>
      <w:r w:rsidRPr="009D7D38">
        <w:rPr>
          <w:rFonts w:ascii="Arial" w:hAnsi="Arial" w:cs="Arial"/>
          <w:color w:val="000000" w:themeColor="text1"/>
          <w:lang w:val="en-GB"/>
        </w:rPr>
        <w:t xml:space="preserve">This competitive market conditions force companies like </w:t>
      </w:r>
      <w:proofErr w:type="spellStart"/>
      <w:r w:rsidRPr="009D7D38">
        <w:rPr>
          <w:rFonts w:ascii="Arial" w:hAnsi="Arial" w:cs="Arial"/>
          <w:color w:val="000000" w:themeColor="text1"/>
          <w:lang w:val="en-GB"/>
        </w:rPr>
        <w:t>Deliveroo</w:t>
      </w:r>
      <w:proofErr w:type="spellEnd"/>
      <w:r w:rsidRPr="009D7D38">
        <w:rPr>
          <w:rFonts w:ascii="Arial" w:hAnsi="Arial" w:cs="Arial"/>
          <w:color w:val="000000" w:themeColor="text1"/>
          <w:lang w:val="en-GB"/>
        </w:rPr>
        <w:t xml:space="preserve"> and Just Eat Takeaway to have a balance between cost-efficiency, services provided, and the technology innovation as the means of staying in the market.</w:t>
      </w:r>
    </w:p>
    <w:p w:rsidR="00C302A9" w:rsidRPr="009D7D38" w:rsidRDefault="005116D4">
      <w:pPr>
        <w:pStyle w:val="Heading2"/>
        <w:rPr>
          <w:rFonts w:ascii="Arial" w:hAnsi="Arial" w:cs="Arial"/>
          <w:color w:val="000000" w:themeColor="text1"/>
          <w:lang w:val="en-GB"/>
        </w:rPr>
      </w:pPr>
      <w:bookmarkStart w:id="6" w:name="_o06343calhx7" w:colFirst="0" w:colLast="0"/>
      <w:bookmarkStart w:id="7" w:name="_Toc224515757"/>
      <w:bookmarkEnd w:id="6"/>
      <w:r w:rsidRPr="009D7D38">
        <w:rPr>
          <w:rFonts w:ascii="Arial" w:hAnsi="Arial" w:cs="Arial"/>
          <w:color w:val="000000" w:themeColor="text1"/>
          <w:lang w:val="en-GB"/>
        </w:rPr>
        <w:t xml:space="preserve">2.2 </w:t>
      </w:r>
      <w:proofErr w:type="spellStart"/>
      <w:r w:rsidRPr="009D7D38">
        <w:rPr>
          <w:rFonts w:ascii="Arial" w:hAnsi="Arial" w:cs="Arial"/>
          <w:color w:val="000000" w:themeColor="text1"/>
          <w:lang w:val="en-GB"/>
        </w:rPr>
        <w:t>Deliveroo</w:t>
      </w:r>
      <w:proofErr w:type="spellEnd"/>
      <w:r w:rsidRPr="009D7D38">
        <w:rPr>
          <w:rFonts w:ascii="Arial" w:hAnsi="Arial" w:cs="Arial"/>
          <w:color w:val="000000" w:themeColor="text1"/>
          <w:lang w:val="en-GB"/>
        </w:rPr>
        <w:t xml:space="preserve"> – Pioneer</w:t>
      </w:r>
      <w:bookmarkEnd w:id="7"/>
    </w:p>
    <w:p w:rsidR="00C302A9" w:rsidRPr="009D7D38" w:rsidRDefault="005116D4">
      <w:pPr>
        <w:rPr>
          <w:rFonts w:ascii="Arial" w:hAnsi="Arial" w:cs="Arial"/>
          <w:color w:val="000000" w:themeColor="text1"/>
          <w:lang w:val="en-GB"/>
        </w:rPr>
      </w:pPr>
      <w:proofErr w:type="spellStart"/>
      <w:r w:rsidRPr="009D7D38">
        <w:rPr>
          <w:rFonts w:ascii="Arial" w:hAnsi="Arial" w:cs="Arial"/>
          <w:color w:val="000000" w:themeColor="text1"/>
          <w:lang w:val="en-GB"/>
        </w:rPr>
        <w:t>Deliveroo</w:t>
      </w:r>
      <w:proofErr w:type="spellEnd"/>
      <w:r w:rsidRPr="009D7D38">
        <w:rPr>
          <w:rFonts w:ascii="Arial" w:hAnsi="Arial" w:cs="Arial"/>
          <w:color w:val="000000" w:themeColor="text1"/>
          <w:lang w:val="en-GB"/>
        </w:rPr>
        <w:t xml:space="preserve"> is a technology-based delivery chain that was established in London in 2013 and functions to match restaurants, grocery stores and customers. The company grew its operations fast in Europe, Asia, and the Middle East by establishing a delivery net</w:t>
      </w:r>
      <w:r w:rsidRPr="009D7D38">
        <w:rPr>
          <w:rFonts w:ascii="Arial" w:hAnsi="Arial" w:cs="Arial"/>
          <w:color w:val="000000" w:themeColor="text1"/>
          <w:lang w:val="en-GB"/>
        </w:rPr>
        <w:t>work that enabled restaurants that do not deliver to join the online food delivery business (</w:t>
      </w:r>
      <w:proofErr w:type="spellStart"/>
      <w:r w:rsidRPr="009D7D38">
        <w:rPr>
          <w:rFonts w:ascii="Arial" w:hAnsi="Arial" w:cs="Arial"/>
          <w:color w:val="000000" w:themeColor="text1"/>
          <w:lang w:val="en-GB"/>
        </w:rPr>
        <w:t>Deliveroo</w:t>
      </w:r>
      <w:proofErr w:type="spellEnd"/>
      <w:r w:rsidRPr="009D7D38">
        <w:rPr>
          <w:rFonts w:ascii="Arial" w:hAnsi="Arial" w:cs="Arial"/>
          <w:color w:val="000000" w:themeColor="text1"/>
          <w:lang w:val="en-GB"/>
        </w:rPr>
        <w:t xml:space="preserve">, 2025). The business model of </w:t>
      </w:r>
      <w:proofErr w:type="spellStart"/>
      <w:r w:rsidRPr="009D7D38">
        <w:rPr>
          <w:rFonts w:ascii="Arial" w:hAnsi="Arial" w:cs="Arial"/>
          <w:color w:val="000000" w:themeColor="text1"/>
          <w:lang w:val="en-GB"/>
        </w:rPr>
        <w:t>Deliveroo</w:t>
      </w:r>
      <w:proofErr w:type="spellEnd"/>
      <w:r w:rsidRPr="009D7D38">
        <w:rPr>
          <w:rFonts w:ascii="Arial" w:hAnsi="Arial" w:cs="Arial"/>
          <w:color w:val="000000" w:themeColor="text1"/>
          <w:lang w:val="en-GB"/>
        </w:rPr>
        <w:t xml:space="preserve"> is based on fast delivery operations with the help of a system of independent riders and advanced logistics algor</w:t>
      </w:r>
      <w:r w:rsidRPr="009D7D38">
        <w:rPr>
          <w:rFonts w:ascii="Arial" w:hAnsi="Arial" w:cs="Arial"/>
          <w:color w:val="000000" w:themeColor="text1"/>
          <w:lang w:val="en-GB"/>
        </w:rPr>
        <w:t>ithms. Some of the innovations that were brought by the company include Editions cloud kitchens and the speedy delivery of groceries. Such programs allow restaurants to reach more people and cut down on the costs of running the businesses related to physic</w:t>
      </w:r>
      <w:r w:rsidRPr="009D7D38">
        <w:rPr>
          <w:rFonts w:ascii="Arial" w:hAnsi="Arial" w:cs="Arial"/>
          <w:color w:val="000000" w:themeColor="text1"/>
          <w:lang w:val="en-GB"/>
        </w:rPr>
        <w:t xml:space="preserve">al dining areas. The interactions between the stakeholders in the food delivery sites are paramount to the efficiency and </w:t>
      </w:r>
      <w:r w:rsidRPr="009D7D38">
        <w:rPr>
          <w:rFonts w:ascii="Arial" w:hAnsi="Arial" w:cs="Arial"/>
          <w:color w:val="000000" w:themeColor="text1"/>
          <w:lang w:val="en-GB"/>
        </w:rPr>
        <w:lastRenderedPageBreak/>
        <w:t>satisfaction of customers with their services. Jiao, Zhao, and Li (2023) insinuated that the collaboration of the restaurants, platfor</w:t>
      </w:r>
      <w:r w:rsidRPr="009D7D38">
        <w:rPr>
          <w:rFonts w:ascii="Arial" w:hAnsi="Arial" w:cs="Arial"/>
          <w:color w:val="000000" w:themeColor="text1"/>
          <w:lang w:val="en-GB"/>
        </w:rPr>
        <w:t xml:space="preserve">m operators, and delivery riders enhances operations and reliability of services. Platform choice is also based on consumer experience and brand engagement. </w:t>
      </w:r>
      <w:proofErr w:type="spellStart"/>
      <w:r w:rsidRPr="009D7D38">
        <w:rPr>
          <w:rFonts w:ascii="Arial" w:hAnsi="Arial" w:cs="Arial"/>
          <w:color w:val="000000" w:themeColor="text1"/>
          <w:lang w:val="en-GB"/>
        </w:rPr>
        <w:t>Habib</w:t>
      </w:r>
      <w:proofErr w:type="spellEnd"/>
      <w:r w:rsidRPr="009D7D38">
        <w:rPr>
          <w:rFonts w:ascii="Arial" w:hAnsi="Arial" w:cs="Arial"/>
          <w:color w:val="000000" w:themeColor="text1"/>
          <w:lang w:val="en-GB"/>
        </w:rPr>
        <w:t xml:space="preserve"> et al. (2021) showed that the characteristics of brand experience, including usability, relia</w:t>
      </w:r>
      <w:r w:rsidRPr="009D7D38">
        <w:rPr>
          <w:rFonts w:ascii="Arial" w:hAnsi="Arial" w:cs="Arial"/>
          <w:color w:val="000000" w:themeColor="text1"/>
          <w:lang w:val="en-GB"/>
        </w:rPr>
        <w:t>bility, and the perceived quality of the services, have a considerable impact on the level of consumer loyalty to the online food delivery platforms.</w:t>
      </w:r>
    </w:p>
    <w:p w:rsidR="00C302A9" w:rsidRPr="009D7D38" w:rsidRDefault="005116D4">
      <w:pPr>
        <w:pStyle w:val="Heading2"/>
        <w:rPr>
          <w:rFonts w:ascii="Arial" w:hAnsi="Arial" w:cs="Arial"/>
          <w:color w:val="000000" w:themeColor="text1"/>
          <w:lang w:val="en-GB"/>
        </w:rPr>
      </w:pPr>
      <w:bookmarkStart w:id="8" w:name="_kbveo26ducc5" w:colFirst="0" w:colLast="0"/>
      <w:bookmarkStart w:id="9" w:name="_Toc224515758"/>
      <w:bookmarkEnd w:id="8"/>
      <w:r w:rsidRPr="009D7D38">
        <w:rPr>
          <w:rFonts w:ascii="Arial" w:hAnsi="Arial" w:cs="Arial"/>
          <w:color w:val="000000" w:themeColor="text1"/>
          <w:lang w:val="en-GB"/>
        </w:rPr>
        <w:t>2.3 Just Eat Takeaway – Follower</w:t>
      </w:r>
      <w:bookmarkEnd w:id="9"/>
    </w:p>
    <w:p w:rsidR="00C302A9" w:rsidRPr="009D7D38" w:rsidRDefault="005116D4">
      <w:pPr>
        <w:rPr>
          <w:rFonts w:ascii="Arial" w:hAnsi="Arial" w:cs="Arial"/>
          <w:color w:val="000000" w:themeColor="text1"/>
          <w:lang w:val="en-GB"/>
        </w:rPr>
      </w:pPr>
      <w:r w:rsidRPr="009D7D38">
        <w:rPr>
          <w:rFonts w:ascii="Arial" w:hAnsi="Arial" w:cs="Arial"/>
          <w:color w:val="000000" w:themeColor="text1"/>
          <w:lang w:val="en-GB"/>
        </w:rPr>
        <w:t>Just Eat Takeaway was started as an online food marketplace enabling peop</w:t>
      </w:r>
      <w:r w:rsidRPr="009D7D38">
        <w:rPr>
          <w:rFonts w:ascii="Arial" w:hAnsi="Arial" w:cs="Arial"/>
          <w:color w:val="000000" w:themeColor="text1"/>
          <w:lang w:val="en-GB"/>
        </w:rPr>
        <w:t xml:space="preserve">le to seek the menu of restaurants and order online via a digital platform. The company subsequently went global with mergers and acquisitions, with the most notable merger being Just Eat and Takeaway in 2020, which formed one of the biggest food delivery </w:t>
      </w:r>
      <w:r w:rsidRPr="009D7D38">
        <w:rPr>
          <w:rFonts w:ascii="Arial" w:hAnsi="Arial" w:cs="Arial"/>
          <w:color w:val="000000" w:themeColor="text1"/>
          <w:lang w:val="en-GB"/>
        </w:rPr>
        <w:t xml:space="preserve">companies in Europe (Just Eat Takeaway, 2025). In contrast to the logistics-based model used by </w:t>
      </w:r>
      <w:proofErr w:type="spellStart"/>
      <w:r w:rsidRPr="009D7D38">
        <w:rPr>
          <w:rFonts w:ascii="Arial" w:hAnsi="Arial" w:cs="Arial"/>
          <w:color w:val="000000" w:themeColor="text1"/>
          <w:lang w:val="en-GB"/>
        </w:rPr>
        <w:t>Deliveroo</w:t>
      </w:r>
      <w:proofErr w:type="spellEnd"/>
      <w:r w:rsidRPr="009D7D38">
        <w:rPr>
          <w:rFonts w:ascii="Arial" w:hAnsi="Arial" w:cs="Arial"/>
          <w:color w:val="000000" w:themeColor="text1"/>
          <w:lang w:val="en-GB"/>
        </w:rPr>
        <w:t xml:space="preserve">, Just Eat originally depended on restaurants to do its delivery. The growing </w:t>
      </w:r>
      <w:proofErr w:type="gramStart"/>
      <w:r w:rsidRPr="009D7D38">
        <w:rPr>
          <w:rFonts w:ascii="Arial" w:hAnsi="Arial" w:cs="Arial"/>
          <w:color w:val="000000" w:themeColor="text1"/>
          <w:lang w:val="en-GB"/>
        </w:rPr>
        <w:t>competition,</w:t>
      </w:r>
      <w:proofErr w:type="gramEnd"/>
      <w:r w:rsidRPr="009D7D38">
        <w:rPr>
          <w:rFonts w:ascii="Arial" w:hAnsi="Arial" w:cs="Arial"/>
          <w:color w:val="000000" w:themeColor="text1"/>
          <w:lang w:val="en-GB"/>
        </w:rPr>
        <w:t xml:space="preserve"> </w:t>
      </w:r>
      <w:r w:rsidR="00006F7D" w:rsidRPr="009D7D38">
        <w:rPr>
          <w:rFonts w:ascii="Arial" w:hAnsi="Arial" w:cs="Arial"/>
          <w:color w:val="000000" w:themeColor="text1"/>
          <w:lang w:val="en-GB"/>
        </w:rPr>
        <w:t>however</w:t>
      </w:r>
      <w:r w:rsidRPr="009D7D38">
        <w:rPr>
          <w:rFonts w:ascii="Arial" w:hAnsi="Arial" w:cs="Arial"/>
          <w:color w:val="000000" w:themeColor="text1"/>
          <w:lang w:val="en-GB"/>
        </w:rPr>
        <w:t xml:space="preserve"> motivated the organisation to launch delivery logist</w:t>
      </w:r>
      <w:r w:rsidRPr="009D7D38">
        <w:rPr>
          <w:rFonts w:ascii="Arial" w:hAnsi="Arial" w:cs="Arial"/>
          <w:color w:val="000000" w:themeColor="text1"/>
          <w:lang w:val="en-GB"/>
        </w:rPr>
        <w:t>ics services to compete with platforms that provided complete delivery services. Studies have noted that purchasing behaviour in food delivery websites is strongly dependent on consumer preferences and the sensitivity to price, as well as the delivery time</w:t>
      </w:r>
      <w:r w:rsidRPr="009D7D38">
        <w:rPr>
          <w:rFonts w:ascii="Arial" w:hAnsi="Arial" w:cs="Arial"/>
          <w:color w:val="000000" w:themeColor="text1"/>
          <w:lang w:val="en-GB"/>
        </w:rPr>
        <w:t>. Time sensitivity and price perception, Cao and Wang (2024) discovered, have a strong influence on the customer purchase intention on online-to-offline delivery platforms. Consumer decision-making also depends on digital promotions and advertising. Rodrig</w:t>
      </w:r>
      <w:r w:rsidRPr="009D7D38">
        <w:rPr>
          <w:rFonts w:ascii="Arial" w:hAnsi="Arial" w:cs="Arial"/>
          <w:color w:val="000000" w:themeColor="text1"/>
          <w:lang w:val="en-GB"/>
        </w:rPr>
        <w:t>ues et al. (2024) discovered that food delivery promotional ads have a major impact on the types of food people consume and the frequency of buying them.</w:t>
      </w:r>
    </w:p>
    <w:p w:rsidR="00C302A9" w:rsidRPr="009D7D38" w:rsidRDefault="005116D4">
      <w:pPr>
        <w:pStyle w:val="Heading1"/>
        <w:rPr>
          <w:rFonts w:ascii="Arial" w:hAnsi="Arial" w:cs="Arial"/>
          <w:color w:val="000000" w:themeColor="text1"/>
          <w:lang w:val="en-GB"/>
        </w:rPr>
      </w:pPr>
      <w:bookmarkStart w:id="10" w:name="_p52z6attto00" w:colFirst="0" w:colLast="0"/>
      <w:bookmarkStart w:id="11" w:name="_Toc224515759"/>
      <w:bookmarkEnd w:id="10"/>
      <w:r w:rsidRPr="009D7D38">
        <w:rPr>
          <w:rFonts w:ascii="Arial" w:hAnsi="Arial" w:cs="Arial"/>
          <w:color w:val="000000" w:themeColor="text1"/>
          <w:lang w:val="en-GB"/>
        </w:rPr>
        <w:t>3. Macro Environment Analysis (PESTLE Factors)</w:t>
      </w:r>
      <w:bookmarkEnd w:id="11"/>
    </w:p>
    <w:p w:rsidR="00C302A9" w:rsidRPr="009D7D38" w:rsidRDefault="005116D4">
      <w:pPr>
        <w:pStyle w:val="Heading2"/>
        <w:rPr>
          <w:rFonts w:ascii="Arial" w:hAnsi="Arial" w:cs="Arial"/>
          <w:color w:val="000000" w:themeColor="text1"/>
          <w:lang w:val="en-GB"/>
        </w:rPr>
      </w:pPr>
      <w:bookmarkStart w:id="12" w:name="_pzm25zxeoot9" w:colFirst="0" w:colLast="0"/>
      <w:bookmarkStart w:id="13" w:name="_Toc224515760"/>
      <w:bookmarkEnd w:id="12"/>
      <w:r w:rsidRPr="009D7D38">
        <w:rPr>
          <w:rFonts w:ascii="Arial" w:hAnsi="Arial" w:cs="Arial"/>
          <w:color w:val="000000" w:themeColor="text1"/>
          <w:lang w:val="en-GB"/>
        </w:rPr>
        <w:t>3.1 Technological Factors</w:t>
      </w:r>
      <w:bookmarkEnd w:id="13"/>
    </w:p>
    <w:p w:rsidR="009D7D38" w:rsidRPr="003E59FF" w:rsidRDefault="009D7D38" w:rsidP="009D7D38">
      <w:pPr>
        <w:rPr>
          <w:rFonts w:ascii="Arial" w:hAnsi="Arial" w:cs="Arial"/>
          <w:lang w:val="en-GB"/>
        </w:rPr>
      </w:pPr>
      <w:r w:rsidRPr="003E59FF">
        <w:rPr>
          <w:rFonts w:ascii="Arial" w:hAnsi="Arial" w:cs="Arial"/>
          <w:lang w:val="en-GB"/>
        </w:rPr>
        <w:t>Technology has become a significant growth and competitive driver in the online food delivery industry, but its impact is different in various companies. Mobile applications, artificial intelligence, and data analytics form the basis of digital platforms and coordinate logistics and improve the customer experience. The increasing rate of digital adoption is reflected in the fact that it is projected that over 2.5 billion people in the world will be using it by the year 2029 (</w:t>
      </w:r>
      <w:proofErr w:type="spellStart"/>
      <w:r w:rsidRPr="003E59FF">
        <w:rPr>
          <w:rFonts w:ascii="Arial" w:hAnsi="Arial" w:cs="Arial"/>
          <w:lang w:val="en-GB"/>
        </w:rPr>
        <w:t>Statista</w:t>
      </w:r>
      <w:proofErr w:type="spellEnd"/>
      <w:r w:rsidRPr="003E59FF">
        <w:rPr>
          <w:rFonts w:ascii="Arial" w:hAnsi="Arial" w:cs="Arial"/>
          <w:lang w:val="en-GB"/>
        </w:rPr>
        <w:t xml:space="preserve">, 2025). This is a potential that both </w:t>
      </w:r>
      <w:proofErr w:type="spellStart"/>
      <w:r w:rsidRPr="003E59FF">
        <w:rPr>
          <w:rFonts w:ascii="Arial" w:hAnsi="Arial" w:cs="Arial"/>
          <w:lang w:val="en-GB"/>
        </w:rPr>
        <w:t>Deliveroo</w:t>
      </w:r>
      <w:proofErr w:type="spellEnd"/>
      <w:r w:rsidRPr="003E59FF">
        <w:rPr>
          <w:rFonts w:ascii="Arial" w:hAnsi="Arial" w:cs="Arial"/>
          <w:lang w:val="en-GB"/>
        </w:rPr>
        <w:t xml:space="preserve"> and Just Takeaway can take advantage of in order to expand their customer base. Data-based marketing contributes further to the </w:t>
      </w:r>
      <w:r w:rsidRPr="003E59FF">
        <w:rPr>
          <w:rFonts w:ascii="Arial" w:hAnsi="Arial" w:cs="Arial"/>
          <w:lang w:val="en-GB"/>
        </w:rPr>
        <w:lastRenderedPageBreak/>
        <w:t>engagement because the personalized promotion is linked with client retention and buying again. Gupta et al. (2025) noted that these technologies provide the offerings in line with the customer preferences, thus enhancing platform loyalty.</w:t>
      </w:r>
    </w:p>
    <w:p w:rsidR="00C302A9" w:rsidRPr="003E59FF" w:rsidRDefault="009D7D38" w:rsidP="009D7D38">
      <w:pPr>
        <w:rPr>
          <w:rFonts w:ascii="Arial" w:hAnsi="Arial" w:cs="Arial"/>
          <w:lang w:val="en-GB"/>
        </w:rPr>
      </w:pPr>
      <w:r w:rsidRPr="003E59FF">
        <w:rPr>
          <w:rFonts w:ascii="Arial" w:hAnsi="Arial" w:cs="Arial"/>
          <w:lang w:val="en-GB"/>
        </w:rPr>
        <w:t xml:space="preserve">In the case of </w:t>
      </w:r>
      <w:proofErr w:type="spellStart"/>
      <w:r w:rsidRPr="003E59FF">
        <w:rPr>
          <w:rFonts w:ascii="Arial" w:hAnsi="Arial" w:cs="Arial"/>
          <w:lang w:val="en-GB"/>
        </w:rPr>
        <w:t>Deliveroo</w:t>
      </w:r>
      <w:proofErr w:type="spellEnd"/>
      <w:r w:rsidRPr="003E59FF">
        <w:rPr>
          <w:rFonts w:ascii="Arial" w:hAnsi="Arial" w:cs="Arial"/>
          <w:lang w:val="en-GB"/>
        </w:rPr>
        <w:t xml:space="preserve">, technology provides significant competitive strength due to its dominance over the logistic activities. The use of algorithmic routing and real-time tracking has shortened the time taken to deliver less than 30 minutes, which strengthens the differentiation strategy of the firm. </w:t>
      </w:r>
      <w:r w:rsidR="005C2A59" w:rsidRPr="003E59FF">
        <w:rPr>
          <w:rFonts w:ascii="Arial" w:hAnsi="Arial" w:cs="Arial"/>
          <w:lang w:val="en-GB"/>
        </w:rPr>
        <w:t>Digital interaction also contributes to consumer perception since the feeling expressed on the social platform has a significant impact on brand image (</w:t>
      </w:r>
      <w:proofErr w:type="spellStart"/>
      <w:r w:rsidR="005C2A59" w:rsidRPr="003E59FF">
        <w:rPr>
          <w:rFonts w:ascii="Arial" w:hAnsi="Arial" w:cs="Arial"/>
          <w:lang w:val="en-GB"/>
        </w:rPr>
        <w:t>Trivedi</w:t>
      </w:r>
      <w:proofErr w:type="spellEnd"/>
      <w:r w:rsidR="005C2A59" w:rsidRPr="003E59FF">
        <w:rPr>
          <w:rFonts w:ascii="Arial" w:hAnsi="Arial" w:cs="Arial"/>
          <w:lang w:val="en-GB"/>
        </w:rPr>
        <w:t xml:space="preserve"> and Singh, 2021). </w:t>
      </w:r>
      <w:r w:rsidRPr="003E59FF">
        <w:rPr>
          <w:rFonts w:ascii="Arial" w:hAnsi="Arial" w:cs="Arial"/>
          <w:lang w:val="en-GB"/>
        </w:rPr>
        <w:t xml:space="preserve">This technological advantage provides an opportunity to </w:t>
      </w:r>
      <w:proofErr w:type="spellStart"/>
      <w:r w:rsidRPr="003E59FF">
        <w:rPr>
          <w:rFonts w:ascii="Arial" w:hAnsi="Arial" w:cs="Arial"/>
          <w:lang w:val="en-GB"/>
        </w:rPr>
        <w:t>Deliveroo</w:t>
      </w:r>
      <w:proofErr w:type="spellEnd"/>
      <w:r w:rsidRPr="003E59FF">
        <w:rPr>
          <w:rFonts w:ascii="Arial" w:hAnsi="Arial" w:cs="Arial"/>
          <w:lang w:val="en-GB"/>
        </w:rPr>
        <w:t xml:space="preserve"> as it contributes to the improvement of the quality of services offered and to premium positioning. On the other hand, it is a threat to Just Eat Takeaway because switching the marketplace model to a logistics-focused model means a steep investment, thus increasing the cost and reducing profitability. User experience is also improved by technological integration. Yen (2023) reported that the perceived value is increased by the combining apps, websites, and payment systems. Since more than 70% of the orders are made through mobile applications (PR</w:t>
      </w:r>
      <w:proofErr w:type="gramStart"/>
      <w:r w:rsidRPr="003E59FF">
        <w:rPr>
          <w:rFonts w:ascii="Arial" w:hAnsi="Arial" w:cs="Arial"/>
          <w:lang w:val="en-GB"/>
        </w:rPr>
        <w:t>, </w:t>
      </w:r>
      <w:proofErr w:type="gramEnd"/>
      <w:r w:rsidRPr="003E59FF">
        <w:rPr>
          <w:rFonts w:ascii="Arial" w:hAnsi="Arial" w:cs="Arial"/>
          <w:lang w:val="en-GB"/>
        </w:rPr>
        <w:t xml:space="preserve">2025), this pattern not only speaks of an opportunity to Just Eat but also a threat should the company fail to match the efficiency of </w:t>
      </w:r>
      <w:proofErr w:type="spellStart"/>
      <w:r w:rsidRPr="003E59FF">
        <w:rPr>
          <w:rFonts w:ascii="Arial" w:hAnsi="Arial" w:cs="Arial"/>
          <w:lang w:val="en-GB"/>
        </w:rPr>
        <w:t>Deliveroo</w:t>
      </w:r>
      <w:proofErr w:type="spellEnd"/>
      <w:r w:rsidRPr="003E59FF">
        <w:rPr>
          <w:rFonts w:ascii="Arial" w:hAnsi="Arial" w:cs="Arial"/>
          <w:lang w:val="en-GB"/>
        </w:rPr>
        <w:t>.</w:t>
      </w:r>
    </w:p>
    <w:p w:rsidR="00C302A9" w:rsidRPr="003E59FF" w:rsidRDefault="005116D4">
      <w:pPr>
        <w:pStyle w:val="Heading2"/>
        <w:rPr>
          <w:rFonts w:ascii="Arial" w:hAnsi="Arial" w:cs="Arial"/>
          <w:lang w:val="en-GB"/>
        </w:rPr>
      </w:pPr>
      <w:bookmarkStart w:id="14" w:name="_67swzkcud14l" w:colFirst="0" w:colLast="0"/>
      <w:bookmarkStart w:id="15" w:name="_Toc224515761"/>
      <w:bookmarkEnd w:id="14"/>
      <w:r w:rsidRPr="003E59FF">
        <w:rPr>
          <w:rFonts w:ascii="Arial" w:hAnsi="Arial" w:cs="Arial"/>
          <w:lang w:val="en-GB"/>
        </w:rPr>
        <w:t>3.</w:t>
      </w:r>
      <w:r w:rsidRPr="003E59FF">
        <w:rPr>
          <w:rFonts w:ascii="Arial" w:hAnsi="Arial" w:cs="Arial"/>
          <w:lang w:val="en-GB"/>
        </w:rPr>
        <w:t>2 Legal and Regulatory Factors</w:t>
      </w:r>
      <w:bookmarkEnd w:id="15"/>
    </w:p>
    <w:p w:rsidR="009D7D38" w:rsidRPr="003E59FF" w:rsidRDefault="009D7D38" w:rsidP="009D7D38">
      <w:pPr>
        <w:rPr>
          <w:rFonts w:ascii="Arial" w:hAnsi="Arial" w:cs="Arial"/>
          <w:lang w:val="en-GB"/>
        </w:rPr>
      </w:pPr>
      <w:r w:rsidRPr="003E59FF">
        <w:rPr>
          <w:rFonts w:ascii="Arial" w:hAnsi="Arial" w:cs="Arial"/>
          <w:lang w:val="en-GB"/>
        </w:rPr>
        <w:t xml:space="preserve">The legal and regulatory frameworks have a significant impact on the dynamics of operation and strategic orientation of online food delivery platforms, especially concerning the labour legislations, food safety regulations and the regulation of digital marketplace. The modern state intervention is more and more concerned with the employment terms of delivery riders, thus, generating heterogeneous outcomes relative to specific business models. </w:t>
      </w:r>
      <w:proofErr w:type="spellStart"/>
      <w:r w:rsidRPr="003E59FF">
        <w:rPr>
          <w:rFonts w:ascii="Arial" w:hAnsi="Arial" w:cs="Arial"/>
          <w:lang w:val="en-GB"/>
        </w:rPr>
        <w:t>Deliveroo</w:t>
      </w:r>
      <w:proofErr w:type="spellEnd"/>
      <w:r w:rsidRPr="003E59FF">
        <w:rPr>
          <w:rFonts w:ascii="Arial" w:hAnsi="Arial" w:cs="Arial"/>
          <w:lang w:val="en-GB"/>
        </w:rPr>
        <w:t xml:space="preserve">, in particular, is heavily </w:t>
      </w:r>
      <w:proofErr w:type="spellStart"/>
      <w:r w:rsidRPr="003E59FF">
        <w:rPr>
          <w:rFonts w:ascii="Arial" w:hAnsi="Arial" w:cs="Arial"/>
          <w:lang w:val="en-GB"/>
        </w:rPr>
        <w:t>dependant</w:t>
      </w:r>
      <w:proofErr w:type="spellEnd"/>
      <w:r w:rsidRPr="003E59FF">
        <w:rPr>
          <w:rFonts w:ascii="Arial" w:hAnsi="Arial" w:cs="Arial"/>
          <w:lang w:val="en-GB"/>
        </w:rPr>
        <w:t xml:space="preserve"> on the gig-workers, making it more vulnerable to regulatory changes that might enforced the reclassification of riders, increased labour costs, and reduce flexibility of operations; this situation is a relevant risk to the sustainability of </w:t>
      </w:r>
      <w:proofErr w:type="spellStart"/>
      <w:r w:rsidRPr="003E59FF">
        <w:rPr>
          <w:rFonts w:ascii="Arial" w:hAnsi="Arial" w:cs="Arial"/>
          <w:lang w:val="en-GB"/>
        </w:rPr>
        <w:t>Deliveroo</w:t>
      </w:r>
      <w:proofErr w:type="spellEnd"/>
      <w:r w:rsidRPr="003E59FF">
        <w:rPr>
          <w:rFonts w:ascii="Arial" w:hAnsi="Arial" w:cs="Arial"/>
          <w:lang w:val="en-GB"/>
        </w:rPr>
        <w:t>. On the other hand, Just Eat  Take away has adopted a hybrid employment format in several jurisdictions and as such, has gained a relative competitive advantage, which enables an easy approach to regulatory compliance and reduces the risk of lawsuits.</w:t>
      </w:r>
    </w:p>
    <w:p w:rsidR="009D7D38" w:rsidRPr="003E59FF" w:rsidRDefault="009D7D38" w:rsidP="009D7D38">
      <w:pPr>
        <w:rPr>
          <w:rFonts w:ascii="Arial" w:hAnsi="Arial" w:cs="Arial"/>
          <w:lang w:val="en-GB"/>
        </w:rPr>
      </w:pPr>
      <w:r w:rsidRPr="003E59FF">
        <w:rPr>
          <w:rFonts w:ascii="Arial" w:hAnsi="Arial" w:cs="Arial"/>
          <w:lang w:val="en-GB"/>
        </w:rPr>
        <w:t xml:space="preserve">Strategic implications of food-advertising guidelines are also very high. </w:t>
      </w:r>
      <w:proofErr w:type="spellStart"/>
      <w:r w:rsidRPr="003E59FF">
        <w:rPr>
          <w:rFonts w:ascii="Arial" w:hAnsi="Arial" w:cs="Arial"/>
          <w:lang w:val="en-GB"/>
        </w:rPr>
        <w:t>Horta</w:t>
      </w:r>
      <w:proofErr w:type="spellEnd"/>
      <w:r w:rsidRPr="003E59FF">
        <w:rPr>
          <w:rFonts w:ascii="Arial" w:hAnsi="Arial" w:cs="Arial"/>
          <w:lang w:val="en-GB"/>
        </w:rPr>
        <w:t xml:space="preserve">, Matos, and Mendes (2021) noted that in many online platforms, ultra-processed foods are </w:t>
      </w:r>
      <w:r w:rsidRPr="003E59FF">
        <w:rPr>
          <w:rFonts w:ascii="Arial" w:hAnsi="Arial" w:cs="Arial"/>
          <w:lang w:val="en-GB"/>
        </w:rPr>
        <w:lastRenderedPageBreak/>
        <w:t xml:space="preserve">actively promoted, which exacerbates the issue of public-health. This situational fact poses a risk to both organizations because the likelihood of increased regulations of advertising might limit promotion efforts and reduce the involvement of customers. </w:t>
      </w:r>
      <w:proofErr w:type="spellStart"/>
      <w:r w:rsidRPr="003E59FF">
        <w:rPr>
          <w:rFonts w:ascii="Arial" w:hAnsi="Arial" w:cs="Arial"/>
          <w:lang w:val="en-GB"/>
        </w:rPr>
        <w:t>Horta</w:t>
      </w:r>
      <w:proofErr w:type="spellEnd"/>
      <w:r w:rsidRPr="003E59FF">
        <w:rPr>
          <w:rFonts w:ascii="Arial" w:hAnsi="Arial" w:cs="Arial"/>
          <w:lang w:val="en-GB"/>
        </w:rPr>
        <w:t>, Souza, and Mendes (2022) also added to the growing policy questioning towards such kind of marketing practices.</w:t>
      </w:r>
    </w:p>
    <w:p w:rsidR="00C302A9" w:rsidRPr="003E59FF" w:rsidRDefault="009D7D38" w:rsidP="009D7D38">
      <w:pPr>
        <w:rPr>
          <w:rFonts w:ascii="Arial" w:hAnsi="Arial" w:cs="Arial"/>
          <w:lang w:val="en-GB"/>
        </w:rPr>
      </w:pPr>
      <w:r w:rsidRPr="003E59FF">
        <w:rPr>
          <w:rFonts w:ascii="Arial" w:hAnsi="Arial" w:cs="Arial"/>
          <w:lang w:val="en-GB"/>
        </w:rPr>
        <w:t xml:space="preserve">The regulation also affects the competition of the platform and restaurant relations. Krishnan and </w:t>
      </w:r>
      <w:proofErr w:type="spellStart"/>
      <w:r w:rsidRPr="003E59FF">
        <w:rPr>
          <w:rFonts w:ascii="Arial" w:hAnsi="Arial" w:cs="Arial"/>
          <w:lang w:val="en-GB"/>
        </w:rPr>
        <w:t>Marathe</w:t>
      </w:r>
      <w:proofErr w:type="spellEnd"/>
      <w:r w:rsidRPr="003E59FF">
        <w:rPr>
          <w:rFonts w:ascii="Arial" w:hAnsi="Arial" w:cs="Arial"/>
          <w:lang w:val="en-GB"/>
        </w:rPr>
        <w:t xml:space="preserve"> (2025) reported that regulatory intervention is able to alter commission structures hence lowering the overall profitability. However, there is also the growing focus on sustainability, which brings a chance: companies that are responsible can gain a sustainable competitive advantage (</w:t>
      </w:r>
      <w:proofErr w:type="spellStart"/>
      <w:r w:rsidRPr="003E59FF">
        <w:rPr>
          <w:rFonts w:ascii="Arial" w:hAnsi="Arial" w:cs="Arial"/>
          <w:lang w:val="en-GB"/>
        </w:rPr>
        <w:t>Nimmagadda</w:t>
      </w:r>
      <w:proofErr w:type="spellEnd"/>
      <w:r w:rsidRPr="003E59FF">
        <w:rPr>
          <w:rFonts w:ascii="Arial" w:hAnsi="Arial" w:cs="Arial"/>
          <w:lang w:val="en-GB"/>
        </w:rPr>
        <w:t xml:space="preserve"> et al.</w:t>
      </w:r>
      <w:proofErr w:type="gramStart"/>
      <w:r w:rsidRPr="003E59FF">
        <w:rPr>
          <w:rFonts w:ascii="Arial" w:hAnsi="Arial" w:cs="Arial"/>
          <w:lang w:val="en-GB"/>
        </w:rPr>
        <w:t>, </w:t>
      </w:r>
      <w:proofErr w:type="gramEnd"/>
      <w:r w:rsidRPr="003E59FF">
        <w:rPr>
          <w:rFonts w:ascii="Arial" w:hAnsi="Arial" w:cs="Arial"/>
          <w:lang w:val="en-GB"/>
        </w:rPr>
        <w:t xml:space="preserve">2024). Overall, regulatory pressures are an increased threat to </w:t>
      </w:r>
      <w:proofErr w:type="spellStart"/>
      <w:r w:rsidRPr="003E59FF">
        <w:rPr>
          <w:rFonts w:ascii="Arial" w:hAnsi="Arial" w:cs="Arial"/>
          <w:lang w:val="en-GB"/>
        </w:rPr>
        <w:t>Deliveroo</w:t>
      </w:r>
      <w:proofErr w:type="spellEnd"/>
      <w:r w:rsidRPr="003E59FF">
        <w:rPr>
          <w:rFonts w:ascii="Arial" w:hAnsi="Arial" w:cs="Arial"/>
          <w:lang w:val="en-GB"/>
        </w:rPr>
        <w:t xml:space="preserve"> but, at the same time, they generate higher operational stability to Just Eat Takeaway.</w:t>
      </w:r>
    </w:p>
    <w:p w:rsidR="00C302A9" w:rsidRPr="003E59FF" w:rsidRDefault="005116D4">
      <w:pPr>
        <w:pStyle w:val="Heading1"/>
        <w:rPr>
          <w:rFonts w:ascii="Arial" w:hAnsi="Arial" w:cs="Arial"/>
          <w:lang w:val="en-GB"/>
        </w:rPr>
      </w:pPr>
      <w:bookmarkStart w:id="16" w:name="_q3zwdhbipzvj" w:colFirst="0" w:colLast="0"/>
      <w:bookmarkStart w:id="17" w:name="_Toc224515762"/>
      <w:bookmarkEnd w:id="16"/>
      <w:r w:rsidRPr="003E59FF">
        <w:rPr>
          <w:rFonts w:ascii="Arial" w:hAnsi="Arial" w:cs="Arial"/>
          <w:lang w:val="en-GB"/>
        </w:rPr>
        <w:t xml:space="preserve">4. Strategic Responses of </w:t>
      </w:r>
      <w:proofErr w:type="spellStart"/>
      <w:r w:rsidRPr="003E59FF">
        <w:rPr>
          <w:rFonts w:ascii="Arial" w:hAnsi="Arial" w:cs="Arial"/>
          <w:lang w:val="en-GB"/>
        </w:rPr>
        <w:t>Deliveroo</w:t>
      </w:r>
      <w:bookmarkEnd w:id="17"/>
      <w:proofErr w:type="spellEnd"/>
    </w:p>
    <w:p w:rsidR="00C302A9" w:rsidRPr="003E59FF" w:rsidRDefault="005116D4">
      <w:pPr>
        <w:pStyle w:val="Heading2"/>
        <w:rPr>
          <w:rFonts w:ascii="Arial" w:hAnsi="Arial" w:cs="Arial"/>
          <w:lang w:val="en-GB"/>
        </w:rPr>
      </w:pPr>
      <w:bookmarkStart w:id="18" w:name="_zeapsapbjpqd" w:colFirst="0" w:colLast="0"/>
      <w:bookmarkStart w:id="19" w:name="_Toc224515763"/>
      <w:bookmarkEnd w:id="18"/>
      <w:r w:rsidRPr="003E59FF">
        <w:rPr>
          <w:rFonts w:ascii="Arial" w:hAnsi="Arial" w:cs="Arial"/>
          <w:lang w:val="en-GB"/>
        </w:rPr>
        <w:t>4.1 Porter’s Generic Strategy</w:t>
      </w:r>
      <w:bookmarkEnd w:id="19"/>
    </w:p>
    <w:p w:rsidR="00C302A9" w:rsidRPr="003E59FF" w:rsidRDefault="00E03E25" w:rsidP="006516B0">
      <w:pPr>
        <w:rPr>
          <w:rFonts w:ascii="Arial" w:hAnsi="Arial" w:cs="Arial"/>
          <w:lang w:val="en-GB"/>
        </w:rPr>
      </w:pPr>
      <w:proofErr w:type="spellStart"/>
      <w:r w:rsidRPr="003E59FF">
        <w:rPr>
          <w:rFonts w:ascii="Arial" w:hAnsi="Arial" w:cs="Arial"/>
          <w:lang w:val="en-GB"/>
        </w:rPr>
        <w:t>Deliveroo</w:t>
      </w:r>
      <w:proofErr w:type="spellEnd"/>
      <w:r w:rsidRPr="003E59FF">
        <w:rPr>
          <w:rFonts w:ascii="Arial" w:hAnsi="Arial" w:cs="Arial"/>
          <w:lang w:val="en-GB"/>
        </w:rPr>
        <w:t xml:space="preserve"> employs the differentiation strategy, which is especially effective in the sphere of online food delivery, as in this case, speed, reliability, and the quality of the service have an important impact on consumer preferences. In contrast to the competitors with a marketplace focus, </w:t>
      </w:r>
      <w:proofErr w:type="spellStart"/>
      <w:r w:rsidRPr="003E59FF">
        <w:rPr>
          <w:rFonts w:ascii="Arial" w:hAnsi="Arial" w:cs="Arial"/>
          <w:lang w:val="en-GB"/>
        </w:rPr>
        <w:t>Deliveroo</w:t>
      </w:r>
      <w:proofErr w:type="spellEnd"/>
      <w:r w:rsidRPr="003E59FF">
        <w:rPr>
          <w:rFonts w:ascii="Arial" w:hAnsi="Arial" w:cs="Arial"/>
          <w:lang w:val="en-GB"/>
        </w:rPr>
        <w:t xml:space="preserve"> retains the ability to control its logistics network directly, thus, making it easier to deliver goods faster and maintain the same quality of the services. This type of operational excellence will enhance customer satisfaction and campaign patronage, particularly with those consumers who value time as a key consideration. Application of the algorithmic routing systems also increases the efficiency of operations by truncating the delivery time and optimizing the assignment of riders. Therefore, </w:t>
      </w:r>
      <w:proofErr w:type="spellStart"/>
      <w:r w:rsidRPr="003E59FF">
        <w:rPr>
          <w:rFonts w:ascii="Arial" w:hAnsi="Arial" w:cs="Arial"/>
          <w:lang w:val="en-GB"/>
        </w:rPr>
        <w:t>Deliveroo</w:t>
      </w:r>
      <w:proofErr w:type="spellEnd"/>
      <w:r w:rsidRPr="003E59FF">
        <w:rPr>
          <w:rFonts w:ascii="Arial" w:hAnsi="Arial" w:cs="Arial"/>
          <w:lang w:val="en-GB"/>
        </w:rPr>
        <w:t xml:space="preserve"> distinguishes itself as a high-end service provider and does not focus on price competition, but rather emphasizes quality and convenience as its major competitive advantages and supports its competitive position with premium pricing and increased customer loyalty. However, this strategic orientation comes at a high cost implication. Maintaining a large network of delivery, investment on advanced technology and partnership with high end restaurants increase the costs of operations. Consequently, </w:t>
      </w:r>
      <w:proofErr w:type="spellStart"/>
      <w:r w:rsidRPr="003E59FF">
        <w:rPr>
          <w:rFonts w:ascii="Arial" w:hAnsi="Arial" w:cs="Arial"/>
          <w:lang w:val="en-GB"/>
        </w:rPr>
        <w:t>Deliveroo</w:t>
      </w:r>
      <w:proofErr w:type="spellEnd"/>
      <w:r w:rsidRPr="003E59FF">
        <w:rPr>
          <w:rFonts w:ascii="Arial" w:hAnsi="Arial" w:cs="Arial"/>
          <w:lang w:val="en-GB"/>
        </w:rPr>
        <w:t xml:space="preserve"> has lesser cost flexibility in comparison to its competitors that embrace asset-light marketplace models, which can limit profitability during periods of high competition or regulatory oversight, a situation that can result in profitability impairment.</w:t>
      </w:r>
    </w:p>
    <w:p w:rsidR="00C302A9" w:rsidRPr="003E59FF" w:rsidRDefault="005116D4">
      <w:pPr>
        <w:pStyle w:val="Heading2"/>
        <w:rPr>
          <w:rFonts w:ascii="Arial" w:hAnsi="Arial" w:cs="Arial"/>
          <w:lang w:val="en-GB"/>
        </w:rPr>
      </w:pPr>
      <w:bookmarkStart w:id="20" w:name="_2tomjrln6t2h" w:colFirst="0" w:colLast="0"/>
      <w:bookmarkStart w:id="21" w:name="_Toc224515764"/>
      <w:bookmarkEnd w:id="20"/>
      <w:r w:rsidRPr="003E59FF">
        <w:rPr>
          <w:rFonts w:ascii="Arial" w:hAnsi="Arial" w:cs="Arial"/>
          <w:lang w:val="en-GB"/>
        </w:rPr>
        <w:lastRenderedPageBreak/>
        <w:t xml:space="preserve">4.2 </w:t>
      </w:r>
      <w:proofErr w:type="spellStart"/>
      <w:r w:rsidRPr="003E59FF">
        <w:rPr>
          <w:rFonts w:ascii="Arial" w:hAnsi="Arial" w:cs="Arial"/>
          <w:lang w:val="en-GB"/>
        </w:rPr>
        <w:t>Ansoff</w:t>
      </w:r>
      <w:proofErr w:type="spellEnd"/>
      <w:r w:rsidRPr="003E59FF">
        <w:rPr>
          <w:rFonts w:ascii="Arial" w:hAnsi="Arial" w:cs="Arial"/>
          <w:lang w:val="en-GB"/>
        </w:rPr>
        <w:t xml:space="preserve"> Growth Matrix</w:t>
      </w:r>
      <w:bookmarkEnd w:id="21"/>
    </w:p>
    <w:p w:rsidR="00C302A9" w:rsidRPr="003E59FF" w:rsidRDefault="00E03E25" w:rsidP="006516B0">
      <w:pPr>
        <w:rPr>
          <w:rFonts w:ascii="Arial" w:hAnsi="Arial" w:cs="Arial"/>
          <w:lang w:val="en-GB"/>
        </w:rPr>
      </w:pPr>
      <w:proofErr w:type="spellStart"/>
      <w:r w:rsidRPr="003E59FF">
        <w:rPr>
          <w:rFonts w:ascii="Arial" w:hAnsi="Arial" w:cs="Arial"/>
          <w:lang w:val="en-GB"/>
        </w:rPr>
        <w:t>Deliveroo</w:t>
      </w:r>
      <w:proofErr w:type="spellEnd"/>
      <w:r w:rsidRPr="003E59FF">
        <w:rPr>
          <w:rFonts w:ascii="Arial" w:hAnsi="Arial" w:cs="Arial"/>
          <w:lang w:val="en-GB"/>
        </w:rPr>
        <w:t xml:space="preserve"> expansion plan is in accordance with the market penetration, market development, and product development dimensions as outlined by the </w:t>
      </w:r>
      <w:proofErr w:type="spellStart"/>
      <w:r w:rsidRPr="003E59FF">
        <w:rPr>
          <w:rFonts w:ascii="Arial" w:hAnsi="Arial" w:cs="Arial"/>
          <w:lang w:val="en-GB"/>
        </w:rPr>
        <w:t>Ansoff</w:t>
      </w:r>
      <w:proofErr w:type="spellEnd"/>
      <w:r w:rsidRPr="003E59FF">
        <w:rPr>
          <w:rFonts w:ascii="Arial" w:hAnsi="Arial" w:cs="Arial"/>
          <w:lang w:val="en-GB"/>
        </w:rPr>
        <w:t xml:space="preserve"> Matrix. The penetration of the market is achieved by promotional activities and enhanced use of the platform, whereas the market development is focused on the expansion of the market to new territories. The most common strategy is product development and it includes deliveries of groceries in less time and cloud kitchens, which both diversifies revenue streams and customer value. Nevertheless, these projects cause potential risks. The global growth presents </w:t>
      </w:r>
      <w:proofErr w:type="spellStart"/>
      <w:r w:rsidRPr="003E59FF">
        <w:rPr>
          <w:rFonts w:ascii="Arial" w:hAnsi="Arial" w:cs="Arial"/>
          <w:lang w:val="en-GB"/>
        </w:rPr>
        <w:t>Deliveroo</w:t>
      </w:r>
      <w:proofErr w:type="spellEnd"/>
      <w:r w:rsidRPr="003E59FF">
        <w:rPr>
          <w:rFonts w:ascii="Arial" w:hAnsi="Arial" w:cs="Arial"/>
          <w:lang w:val="en-GB"/>
        </w:rPr>
        <w:t xml:space="preserve"> with regulatory barriers and business complexity in differentiated markets. In addition, significant investment in product development will bloat the expenses and will dampen the profitability in case upstart services do not reach a scale necessary. In comparison with Just Eat Takeaway, the product development strategy of </w:t>
      </w:r>
      <w:proofErr w:type="spellStart"/>
      <w:r w:rsidRPr="003E59FF">
        <w:rPr>
          <w:rFonts w:ascii="Arial" w:hAnsi="Arial" w:cs="Arial"/>
          <w:lang w:val="en-GB"/>
        </w:rPr>
        <w:t>Deliveroo</w:t>
      </w:r>
      <w:proofErr w:type="spellEnd"/>
      <w:r w:rsidRPr="003E59FF">
        <w:rPr>
          <w:rFonts w:ascii="Arial" w:hAnsi="Arial" w:cs="Arial"/>
          <w:lang w:val="en-GB"/>
        </w:rPr>
        <w:t xml:space="preserve"> is more avant-garde but also riskier because of the increased spending. In this regard, as the growth strategies increase the market presence of </w:t>
      </w:r>
      <w:proofErr w:type="spellStart"/>
      <w:r w:rsidRPr="003E59FF">
        <w:rPr>
          <w:rFonts w:ascii="Arial" w:hAnsi="Arial" w:cs="Arial"/>
          <w:lang w:val="en-GB"/>
        </w:rPr>
        <w:t>Deliveroo</w:t>
      </w:r>
      <w:proofErr w:type="spellEnd"/>
      <w:r w:rsidRPr="003E59FF">
        <w:rPr>
          <w:rFonts w:ascii="Arial" w:hAnsi="Arial" w:cs="Arial"/>
          <w:lang w:val="en-GB"/>
        </w:rPr>
        <w:t>, careful management is very necessary to ensure long-term solvency.</w:t>
      </w:r>
    </w:p>
    <w:p w:rsidR="00C302A9" w:rsidRPr="003E59FF" w:rsidRDefault="005116D4">
      <w:pPr>
        <w:pStyle w:val="Heading1"/>
        <w:rPr>
          <w:rFonts w:ascii="Arial" w:hAnsi="Arial" w:cs="Arial"/>
          <w:lang w:val="en-GB"/>
        </w:rPr>
      </w:pPr>
      <w:bookmarkStart w:id="22" w:name="_n5ole91ubhtr" w:colFirst="0" w:colLast="0"/>
      <w:bookmarkStart w:id="23" w:name="_Toc224515765"/>
      <w:bookmarkEnd w:id="22"/>
      <w:r w:rsidRPr="003E59FF">
        <w:rPr>
          <w:rFonts w:ascii="Arial" w:hAnsi="Arial" w:cs="Arial"/>
          <w:lang w:val="en-GB"/>
        </w:rPr>
        <w:t>5. Strategic Responses of Just Eat Takeaway</w:t>
      </w:r>
      <w:bookmarkEnd w:id="23"/>
    </w:p>
    <w:p w:rsidR="00C302A9" w:rsidRPr="003E59FF" w:rsidRDefault="005116D4">
      <w:pPr>
        <w:pStyle w:val="Heading2"/>
        <w:rPr>
          <w:rFonts w:ascii="Arial" w:hAnsi="Arial" w:cs="Arial"/>
          <w:lang w:val="en-GB"/>
        </w:rPr>
      </w:pPr>
      <w:bookmarkStart w:id="24" w:name="_u47vks5xaduw" w:colFirst="0" w:colLast="0"/>
      <w:bookmarkStart w:id="25" w:name="_Toc224515766"/>
      <w:bookmarkEnd w:id="24"/>
      <w:r w:rsidRPr="003E59FF">
        <w:rPr>
          <w:rFonts w:ascii="Arial" w:hAnsi="Arial" w:cs="Arial"/>
          <w:lang w:val="en-GB"/>
        </w:rPr>
        <w:t>5.1 Porter’s Strategy</w:t>
      </w:r>
      <w:bookmarkEnd w:id="25"/>
    </w:p>
    <w:p w:rsidR="00C302A9" w:rsidRPr="003E59FF" w:rsidRDefault="00E03E25">
      <w:pPr>
        <w:rPr>
          <w:rFonts w:ascii="Arial" w:hAnsi="Arial" w:cs="Arial"/>
          <w:lang w:val="en-GB"/>
        </w:rPr>
      </w:pPr>
      <w:r w:rsidRPr="003E59FF">
        <w:rPr>
          <w:rFonts w:ascii="Arial" w:hAnsi="Arial" w:cs="Arial"/>
          <w:lang w:val="en-GB"/>
        </w:rPr>
        <w:t xml:space="preserve">Just Eat Takeaway is a company that embraces the hybrid modus operandi which combines cost leadership and marketplace efficiency. Its asset-light concept enables restaurants to manage their own deliveries thus restraining the cost of operations and enabling competitive pricing. The strategy is effective since the majority of consumers make up the market are price-elastic and focus on price and assortment rather than speed of delivery. The large chain of restaurants will enhance consumer selection and draw more customers to the restaurant which will consolidate market share. However, the transition to in-house logistics services creates high cost, making the maintenance of a low-cost only strategy a difficult task. Although this hybrid structure makes the company more competitive compared to the logistics-intensive companies like </w:t>
      </w:r>
      <w:proofErr w:type="spellStart"/>
      <w:r w:rsidRPr="003E59FF">
        <w:rPr>
          <w:rFonts w:ascii="Arial" w:hAnsi="Arial" w:cs="Arial"/>
          <w:lang w:val="en-GB"/>
        </w:rPr>
        <w:t>Deliveroo</w:t>
      </w:r>
      <w:proofErr w:type="spellEnd"/>
      <w:r w:rsidRPr="003E59FF">
        <w:rPr>
          <w:rFonts w:ascii="Arial" w:hAnsi="Arial" w:cs="Arial"/>
          <w:lang w:val="en-GB"/>
        </w:rPr>
        <w:t>, it is also undermining the cost advantage of the company that initially defined its business model.</w:t>
      </w:r>
    </w:p>
    <w:p w:rsidR="00C302A9" w:rsidRPr="003E59FF" w:rsidRDefault="005116D4">
      <w:pPr>
        <w:pStyle w:val="Heading2"/>
        <w:rPr>
          <w:rFonts w:ascii="Arial" w:hAnsi="Arial" w:cs="Arial"/>
          <w:lang w:val="en-GB"/>
        </w:rPr>
      </w:pPr>
      <w:bookmarkStart w:id="26" w:name="_k47lqdns43w7" w:colFirst="0" w:colLast="0"/>
      <w:bookmarkStart w:id="27" w:name="_Toc224515767"/>
      <w:bookmarkEnd w:id="26"/>
      <w:r w:rsidRPr="003E59FF">
        <w:rPr>
          <w:rFonts w:ascii="Arial" w:hAnsi="Arial" w:cs="Arial"/>
          <w:lang w:val="en-GB"/>
        </w:rPr>
        <w:t xml:space="preserve">5.2 </w:t>
      </w:r>
      <w:proofErr w:type="spellStart"/>
      <w:r w:rsidRPr="003E59FF">
        <w:rPr>
          <w:rFonts w:ascii="Arial" w:hAnsi="Arial" w:cs="Arial"/>
          <w:lang w:val="en-GB"/>
        </w:rPr>
        <w:t>Ansoff</w:t>
      </w:r>
      <w:proofErr w:type="spellEnd"/>
      <w:r w:rsidRPr="003E59FF">
        <w:rPr>
          <w:rFonts w:ascii="Arial" w:hAnsi="Arial" w:cs="Arial"/>
          <w:lang w:val="en-GB"/>
        </w:rPr>
        <w:t xml:space="preserve"> Growth Strategy</w:t>
      </w:r>
      <w:bookmarkEnd w:id="27"/>
    </w:p>
    <w:p w:rsidR="00C302A9" w:rsidRPr="003E59FF" w:rsidRDefault="00E03E25">
      <w:pPr>
        <w:rPr>
          <w:rFonts w:ascii="Arial" w:hAnsi="Arial" w:cs="Arial"/>
          <w:lang w:val="en-GB"/>
        </w:rPr>
      </w:pPr>
      <w:r w:rsidRPr="003E59FF">
        <w:rPr>
          <w:rFonts w:ascii="Arial" w:hAnsi="Arial" w:cs="Arial"/>
          <w:lang w:val="en-GB"/>
        </w:rPr>
        <w:t xml:space="preserve">The growth plan of Just Eat Takeaway includes market penetration, market development and product development, as suggested by </w:t>
      </w:r>
      <w:proofErr w:type="spellStart"/>
      <w:r w:rsidRPr="003E59FF">
        <w:rPr>
          <w:rFonts w:ascii="Arial" w:hAnsi="Arial" w:cs="Arial"/>
          <w:lang w:val="en-GB"/>
        </w:rPr>
        <w:t>Ansoff</w:t>
      </w:r>
      <w:proofErr w:type="spellEnd"/>
      <w:r w:rsidRPr="003E59FF">
        <w:rPr>
          <w:rFonts w:ascii="Arial" w:hAnsi="Arial" w:cs="Arial"/>
          <w:lang w:val="en-GB"/>
        </w:rPr>
        <w:t xml:space="preserve">. The market penetration is supported by promotional campaign and loyalty programmes; market </w:t>
      </w:r>
      <w:r w:rsidRPr="003E59FF">
        <w:rPr>
          <w:rFonts w:ascii="Arial" w:hAnsi="Arial" w:cs="Arial"/>
          <w:lang w:val="en-GB"/>
        </w:rPr>
        <w:lastRenderedPageBreak/>
        <w:t xml:space="preserve">development will be supported by mergers and acquisitions that extend their geographic coverage and magnitude. These acquisitions have worked successfully in enhancing market presence sharpening though they also pose risks in terms of challenges in integration, increased costs, and poor operational efficiency. The competitive advantage is supported by product development, especially introduction of delivery logistics, which increases the operational cost. This option has a relatively less risk profile than the expansion of </w:t>
      </w:r>
      <w:proofErr w:type="spellStart"/>
      <w:r w:rsidRPr="003E59FF">
        <w:rPr>
          <w:rFonts w:ascii="Arial" w:hAnsi="Arial" w:cs="Arial"/>
          <w:lang w:val="en-GB"/>
        </w:rPr>
        <w:t>Deliveroo</w:t>
      </w:r>
      <w:proofErr w:type="spellEnd"/>
      <w:r w:rsidRPr="003E59FF">
        <w:rPr>
          <w:rFonts w:ascii="Arial" w:hAnsi="Arial" w:cs="Arial"/>
          <w:lang w:val="en-GB"/>
        </w:rPr>
        <w:t xml:space="preserve"> but can limit the innovation, with Just Eat Takeaway focusing more on expansion than the development of new service model. As a result, stability and scalability positively affect Just Eat Takeaway, but the growth approach it employs can provide a less rapid process of innovation compared to </w:t>
      </w:r>
      <w:proofErr w:type="spellStart"/>
      <w:r w:rsidRPr="003E59FF">
        <w:rPr>
          <w:rFonts w:ascii="Arial" w:hAnsi="Arial" w:cs="Arial"/>
          <w:lang w:val="en-GB"/>
        </w:rPr>
        <w:t>Deliveroo</w:t>
      </w:r>
      <w:proofErr w:type="spellEnd"/>
      <w:r w:rsidRPr="003E59FF">
        <w:rPr>
          <w:rFonts w:ascii="Arial" w:hAnsi="Arial" w:cs="Arial"/>
          <w:lang w:val="en-GB"/>
        </w:rPr>
        <w:t>.</w:t>
      </w:r>
    </w:p>
    <w:p w:rsidR="00C302A9" w:rsidRPr="003E59FF" w:rsidRDefault="005116D4">
      <w:pPr>
        <w:pStyle w:val="Heading1"/>
        <w:rPr>
          <w:rFonts w:ascii="Arial" w:hAnsi="Arial" w:cs="Arial"/>
          <w:lang w:val="en-GB"/>
        </w:rPr>
      </w:pPr>
      <w:bookmarkStart w:id="28" w:name="_23957ijgtwpi" w:colFirst="0" w:colLast="0"/>
      <w:bookmarkStart w:id="29" w:name="_Toc224515768"/>
      <w:bookmarkEnd w:id="28"/>
      <w:r w:rsidRPr="003E59FF">
        <w:rPr>
          <w:rFonts w:ascii="Arial" w:hAnsi="Arial" w:cs="Arial"/>
          <w:lang w:val="en-GB"/>
        </w:rPr>
        <w:t>6. Comparative Evaluation</w:t>
      </w:r>
      <w:bookmarkEnd w:id="29"/>
    </w:p>
    <w:tbl>
      <w:tblPr>
        <w:tblStyle w:val="a"/>
        <w:tblW w:w="90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45"/>
        <w:gridCol w:w="3195"/>
        <w:gridCol w:w="3420"/>
      </w:tblGrid>
      <w:tr w:rsidR="003E59FF" w:rsidRPr="003E59FF">
        <w:trPr>
          <w:trHeight w:val="515"/>
        </w:trPr>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jc w:val="center"/>
              <w:rPr>
                <w:rFonts w:ascii="Arial" w:hAnsi="Arial" w:cs="Arial"/>
                <w:lang w:val="en-GB"/>
              </w:rPr>
            </w:pPr>
            <w:r w:rsidRPr="003E59FF">
              <w:rPr>
                <w:rFonts w:ascii="Arial" w:hAnsi="Arial" w:cs="Arial"/>
                <w:b/>
                <w:bCs/>
                <w:lang w:val="en-GB"/>
              </w:rPr>
              <w:t>Factor</w:t>
            </w: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jc w:val="center"/>
              <w:rPr>
                <w:rFonts w:ascii="Arial" w:hAnsi="Arial" w:cs="Arial"/>
                <w:lang w:val="en-GB"/>
              </w:rPr>
            </w:pPr>
            <w:proofErr w:type="spellStart"/>
            <w:r w:rsidRPr="003E59FF">
              <w:rPr>
                <w:rFonts w:ascii="Arial" w:hAnsi="Arial" w:cs="Arial"/>
                <w:b/>
                <w:bCs/>
                <w:lang w:val="en-GB"/>
              </w:rPr>
              <w:t>Deliveroo</w:t>
            </w:r>
            <w:proofErr w:type="spellEnd"/>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jc w:val="center"/>
              <w:rPr>
                <w:rFonts w:ascii="Arial" w:hAnsi="Arial" w:cs="Arial"/>
                <w:lang w:val="en-GB"/>
              </w:rPr>
            </w:pPr>
            <w:r w:rsidRPr="003E59FF">
              <w:rPr>
                <w:rFonts w:ascii="Arial" w:hAnsi="Arial" w:cs="Arial"/>
                <w:b/>
                <w:bCs/>
                <w:lang w:val="en-GB"/>
              </w:rPr>
              <w:t>Just Eat Takea</w:t>
            </w:r>
            <w:r w:rsidRPr="003E59FF">
              <w:rPr>
                <w:rFonts w:ascii="Arial" w:hAnsi="Arial" w:cs="Arial"/>
                <w:b/>
                <w:bCs/>
                <w:lang w:val="en-GB"/>
              </w:rPr>
              <w:t>way</w:t>
            </w:r>
          </w:p>
        </w:tc>
      </w:tr>
      <w:tr w:rsidR="003E59FF" w:rsidRPr="003E59FF">
        <w:trPr>
          <w:trHeight w:val="515"/>
        </w:trPr>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Strategy</w:t>
            </w: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Differentiation</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Cost leadership/hybrid</w:t>
            </w:r>
          </w:p>
        </w:tc>
      </w:tr>
      <w:tr w:rsidR="003E59FF" w:rsidRPr="003E59FF">
        <w:trPr>
          <w:trHeight w:val="515"/>
        </w:trPr>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Technology</w:t>
            </w: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Logistics innovation</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Platform expansion</w:t>
            </w:r>
          </w:p>
        </w:tc>
      </w:tr>
      <w:tr w:rsidR="003E59FF" w:rsidRPr="003E59FF">
        <w:trPr>
          <w:trHeight w:val="515"/>
        </w:trPr>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Competitive advantage</w:t>
            </w: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Fast delivery network</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Large restaurant network</w:t>
            </w:r>
          </w:p>
        </w:tc>
      </w:tr>
      <w:tr w:rsidR="003E59FF" w:rsidRPr="003E59FF">
        <w:trPr>
          <w:trHeight w:val="515"/>
        </w:trPr>
        <w:tc>
          <w:tcPr>
            <w:tcW w:w="24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Response to regulation</w:t>
            </w:r>
          </w:p>
        </w:tc>
        <w:tc>
          <w:tcPr>
            <w:tcW w:w="31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Gig rider model</w:t>
            </w:r>
          </w:p>
        </w:tc>
        <w:tc>
          <w:tcPr>
            <w:tcW w:w="34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C302A9" w:rsidRPr="003E59FF" w:rsidRDefault="005116D4">
            <w:pPr>
              <w:rPr>
                <w:rFonts w:ascii="Arial" w:hAnsi="Arial" w:cs="Arial"/>
                <w:lang w:val="en-GB"/>
              </w:rPr>
            </w:pPr>
            <w:r w:rsidRPr="003E59FF">
              <w:rPr>
                <w:rFonts w:ascii="Arial" w:hAnsi="Arial" w:cs="Arial"/>
                <w:lang w:val="en-GB"/>
              </w:rPr>
              <w:t>Hybrid employment model</w:t>
            </w:r>
          </w:p>
        </w:tc>
      </w:tr>
    </w:tbl>
    <w:p w:rsidR="00C302A9" w:rsidRPr="003E59FF" w:rsidRDefault="005116D4">
      <w:pPr>
        <w:jc w:val="center"/>
        <w:rPr>
          <w:rFonts w:ascii="Arial" w:hAnsi="Arial" w:cs="Arial"/>
          <w:b/>
          <w:bCs/>
          <w:lang w:val="en-GB"/>
        </w:rPr>
      </w:pPr>
      <w:r w:rsidRPr="003E59FF">
        <w:rPr>
          <w:rFonts w:ascii="Arial" w:hAnsi="Arial" w:cs="Arial"/>
          <w:b/>
          <w:bCs/>
          <w:lang w:val="en-GB"/>
        </w:rPr>
        <w:t xml:space="preserve">Table 1: Direct </w:t>
      </w:r>
      <w:r w:rsidRPr="003E59FF">
        <w:rPr>
          <w:rFonts w:ascii="Arial" w:hAnsi="Arial" w:cs="Arial"/>
          <w:b/>
          <w:bCs/>
          <w:lang w:val="en-GB"/>
        </w:rPr>
        <w:t xml:space="preserve">comparison of </w:t>
      </w:r>
      <w:proofErr w:type="spellStart"/>
      <w:r w:rsidRPr="003E59FF">
        <w:rPr>
          <w:rFonts w:ascii="Arial" w:hAnsi="Arial" w:cs="Arial"/>
          <w:b/>
          <w:bCs/>
          <w:lang w:val="en-GB"/>
        </w:rPr>
        <w:t>Deliveroo</w:t>
      </w:r>
      <w:proofErr w:type="spellEnd"/>
      <w:r w:rsidRPr="003E59FF">
        <w:rPr>
          <w:rFonts w:ascii="Arial" w:hAnsi="Arial" w:cs="Arial"/>
          <w:b/>
          <w:bCs/>
          <w:lang w:val="en-GB"/>
        </w:rPr>
        <w:t xml:space="preserve"> </w:t>
      </w:r>
      <w:proofErr w:type="spellStart"/>
      <w:r w:rsidRPr="003E59FF">
        <w:rPr>
          <w:rFonts w:ascii="Arial" w:hAnsi="Arial" w:cs="Arial"/>
          <w:b/>
          <w:bCs/>
          <w:lang w:val="en-GB"/>
        </w:rPr>
        <w:t>vs</w:t>
      </w:r>
      <w:proofErr w:type="spellEnd"/>
      <w:r w:rsidRPr="003E59FF">
        <w:rPr>
          <w:rFonts w:ascii="Arial" w:hAnsi="Arial" w:cs="Arial"/>
          <w:b/>
          <w:bCs/>
          <w:lang w:val="en-GB"/>
        </w:rPr>
        <w:t xml:space="preserve"> </w:t>
      </w:r>
      <w:proofErr w:type="gramStart"/>
      <w:r w:rsidRPr="003E59FF">
        <w:rPr>
          <w:rFonts w:ascii="Arial" w:hAnsi="Arial" w:cs="Arial"/>
          <w:b/>
          <w:bCs/>
          <w:lang w:val="en-GB"/>
        </w:rPr>
        <w:t>Just</w:t>
      </w:r>
      <w:proofErr w:type="gramEnd"/>
      <w:r w:rsidRPr="003E59FF">
        <w:rPr>
          <w:rFonts w:ascii="Arial" w:hAnsi="Arial" w:cs="Arial"/>
          <w:b/>
          <w:bCs/>
          <w:lang w:val="en-GB"/>
        </w:rPr>
        <w:t xml:space="preserve"> Eat</w:t>
      </w:r>
    </w:p>
    <w:p w:rsidR="005C2A59" w:rsidRPr="003E59FF" w:rsidRDefault="005C2A59" w:rsidP="005C2A59">
      <w:pPr>
        <w:rPr>
          <w:rFonts w:ascii="Arial" w:hAnsi="Arial" w:cs="Arial"/>
          <w:lang w:val="en-GB"/>
        </w:rPr>
      </w:pPr>
      <w:proofErr w:type="spellStart"/>
      <w:r w:rsidRPr="003E59FF">
        <w:rPr>
          <w:rFonts w:ascii="Arial" w:hAnsi="Arial" w:cs="Arial"/>
          <w:lang w:val="en-GB"/>
        </w:rPr>
        <w:t>Deliveroo</w:t>
      </w:r>
      <w:proofErr w:type="spellEnd"/>
      <w:r w:rsidRPr="003E59FF">
        <w:rPr>
          <w:rFonts w:ascii="Arial" w:hAnsi="Arial" w:cs="Arial"/>
          <w:lang w:val="en-GB"/>
        </w:rPr>
        <w:t xml:space="preserve"> and Just Eat Takeaway are companies that are in the same industry but have radically different strategic orientations that result in different competitive advantages and performance consequences. The differentiation framework adopted by </w:t>
      </w:r>
      <w:proofErr w:type="spellStart"/>
      <w:r w:rsidRPr="003E59FF">
        <w:rPr>
          <w:rFonts w:ascii="Arial" w:hAnsi="Arial" w:cs="Arial"/>
          <w:lang w:val="en-GB"/>
        </w:rPr>
        <w:t>Deliveroo</w:t>
      </w:r>
      <w:proofErr w:type="spellEnd"/>
      <w:r w:rsidRPr="003E59FF">
        <w:rPr>
          <w:rFonts w:ascii="Arial" w:hAnsi="Arial" w:cs="Arial"/>
          <w:lang w:val="en-GB"/>
        </w:rPr>
        <w:t xml:space="preserve"> is based on technological advancement and the efficiency of the logistical process, allowing </w:t>
      </w:r>
      <w:proofErr w:type="gramStart"/>
      <w:r w:rsidRPr="003E59FF">
        <w:rPr>
          <w:rFonts w:ascii="Arial" w:hAnsi="Arial" w:cs="Arial"/>
          <w:lang w:val="en-GB"/>
        </w:rPr>
        <w:t>to accelerate the delivery cycle and increase</w:t>
      </w:r>
      <w:proofErr w:type="gramEnd"/>
      <w:r w:rsidRPr="003E59FF">
        <w:rPr>
          <w:rFonts w:ascii="Arial" w:hAnsi="Arial" w:cs="Arial"/>
          <w:lang w:val="en-GB"/>
        </w:rPr>
        <w:t xml:space="preserve"> the quality of services. The strategy gains a strong competitive presence in high-end and time-conscious market segments, where buyers are conscious of speed and trust. However, the serving benefit has high operation costs, due to high operation costs in investment of technology, infrastructure and connection networks, which may limit profitability in the environment of regulatory and cost burdens.</w:t>
      </w:r>
    </w:p>
    <w:p w:rsidR="005C2A59" w:rsidRPr="003E59FF" w:rsidRDefault="005C2A59" w:rsidP="005C2A59">
      <w:pPr>
        <w:rPr>
          <w:rFonts w:ascii="Arial" w:hAnsi="Arial" w:cs="Arial"/>
          <w:lang w:val="en-GB"/>
        </w:rPr>
      </w:pPr>
      <w:r w:rsidRPr="003E59FF">
        <w:rPr>
          <w:rFonts w:ascii="Arial" w:hAnsi="Arial" w:cs="Arial"/>
          <w:lang w:val="en-GB"/>
        </w:rPr>
        <w:lastRenderedPageBreak/>
        <w:t xml:space="preserve">The Just Eat Takeaway on the other hand takes the hybrid marketplace approach that anticipates size, low cost and a large network of restaurants. The model has wider, more price-sensitive client base and retains relatively low operating expenses. Its geographical scope and asset-light model can be more scaled and have more organisational flexibility compared to </w:t>
      </w:r>
      <w:proofErr w:type="spellStart"/>
      <w:r w:rsidRPr="003E59FF">
        <w:rPr>
          <w:rFonts w:ascii="Arial" w:hAnsi="Arial" w:cs="Arial"/>
          <w:lang w:val="en-GB"/>
        </w:rPr>
        <w:t>Deliveroo</w:t>
      </w:r>
      <w:proofErr w:type="spellEnd"/>
      <w:r w:rsidRPr="003E59FF">
        <w:rPr>
          <w:rFonts w:ascii="Arial" w:hAnsi="Arial" w:cs="Arial"/>
          <w:lang w:val="en-GB"/>
        </w:rPr>
        <w:t>. In addition, the hybrid employment system reduces regulatory risk which enhances the stability in the long term.</w:t>
      </w:r>
    </w:p>
    <w:p w:rsidR="005C2A59" w:rsidRPr="003E59FF" w:rsidRDefault="005C2A59" w:rsidP="005C2A59">
      <w:pPr>
        <w:rPr>
          <w:rFonts w:ascii="Arial" w:hAnsi="Arial" w:cs="Arial"/>
          <w:lang w:val="en-GB"/>
        </w:rPr>
      </w:pPr>
      <w:r w:rsidRPr="003E59FF">
        <w:rPr>
          <w:rFonts w:ascii="Arial" w:hAnsi="Arial" w:cs="Arial"/>
          <w:lang w:val="en-GB"/>
        </w:rPr>
        <w:t xml:space="preserve">Technologically, </w:t>
      </w:r>
      <w:proofErr w:type="spellStart"/>
      <w:r w:rsidRPr="003E59FF">
        <w:rPr>
          <w:rFonts w:ascii="Arial" w:hAnsi="Arial" w:cs="Arial"/>
          <w:lang w:val="en-GB"/>
        </w:rPr>
        <w:t>Deliveroo</w:t>
      </w:r>
      <w:proofErr w:type="spellEnd"/>
      <w:r w:rsidRPr="003E59FF">
        <w:rPr>
          <w:rFonts w:ascii="Arial" w:hAnsi="Arial" w:cs="Arial"/>
          <w:lang w:val="en-GB"/>
        </w:rPr>
        <w:t xml:space="preserve"> is more straightforward in applying logistics innovation, and Just Eat Takeaway focuses on platform growth and integration. Therefore, there is a difference in service differentiation and customer experience with </w:t>
      </w:r>
      <w:proofErr w:type="spellStart"/>
      <w:r w:rsidRPr="003E59FF">
        <w:rPr>
          <w:rFonts w:ascii="Arial" w:hAnsi="Arial" w:cs="Arial"/>
          <w:lang w:val="en-GB"/>
        </w:rPr>
        <w:t>Deliveroo</w:t>
      </w:r>
      <w:proofErr w:type="spellEnd"/>
      <w:r w:rsidRPr="003E59FF">
        <w:rPr>
          <w:rFonts w:ascii="Arial" w:hAnsi="Arial" w:cs="Arial"/>
          <w:lang w:val="en-GB"/>
        </w:rPr>
        <w:t>, and cost efficiency and scalability with Just Eat Takeaway.</w:t>
      </w:r>
    </w:p>
    <w:p w:rsidR="00C302A9" w:rsidRPr="003E59FF" w:rsidRDefault="005C2A59" w:rsidP="005C2A59">
      <w:pPr>
        <w:rPr>
          <w:rFonts w:ascii="Arial" w:hAnsi="Arial" w:cs="Arial"/>
          <w:lang w:val="en-GB"/>
        </w:rPr>
      </w:pPr>
      <w:r w:rsidRPr="003E59FF">
        <w:rPr>
          <w:rFonts w:ascii="Arial" w:hAnsi="Arial" w:cs="Arial"/>
          <w:lang w:val="en-GB"/>
        </w:rPr>
        <w:t xml:space="preserve">Altogether, </w:t>
      </w:r>
      <w:proofErr w:type="spellStart"/>
      <w:r w:rsidRPr="003E59FF">
        <w:rPr>
          <w:rFonts w:ascii="Arial" w:hAnsi="Arial" w:cs="Arial"/>
          <w:lang w:val="en-GB"/>
        </w:rPr>
        <w:t>Deliveroo</w:t>
      </w:r>
      <w:proofErr w:type="spellEnd"/>
      <w:r w:rsidRPr="003E59FF">
        <w:rPr>
          <w:rFonts w:ascii="Arial" w:hAnsi="Arial" w:cs="Arial"/>
          <w:lang w:val="en-GB"/>
        </w:rPr>
        <w:t xml:space="preserve"> has a better short-term competitive edge due to the high quality of provided services. By comparison, Just Eat Takeaway is more viable in the long term due to the reduced cost base, reduced regulatory risk, and scalability of its business model.</w:t>
      </w:r>
    </w:p>
    <w:p w:rsidR="00C302A9" w:rsidRPr="003E59FF" w:rsidRDefault="005116D4">
      <w:pPr>
        <w:pStyle w:val="Heading1"/>
        <w:rPr>
          <w:rFonts w:ascii="Arial" w:hAnsi="Arial" w:cs="Arial"/>
          <w:lang w:val="en-GB"/>
        </w:rPr>
      </w:pPr>
      <w:bookmarkStart w:id="30" w:name="_lgyecbd3x4w" w:colFirst="0" w:colLast="0"/>
      <w:bookmarkStart w:id="31" w:name="_Toc224515769"/>
      <w:bookmarkEnd w:id="30"/>
      <w:r w:rsidRPr="003E59FF">
        <w:rPr>
          <w:rFonts w:ascii="Arial" w:hAnsi="Arial" w:cs="Arial"/>
          <w:lang w:val="en-GB"/>
        </w:rPr>
        <w:t>7. Conclusion</w:t>
      </w:r>
      <w:bookmarkEnd w:id="31"/>
    </w:p>
    <w:p w:rsidR="00C302A9" w:rsidRPr="003E59FF" w:rsidRDefault="00366DAE">
      <w:pPr>
        <w:rPr>
          <w:rFonts w:ascii="Arial" w:hAnsi="Arial" w:cs="Arial"/>
          <w:lang w:val="en-GB"/>
        </w:rPr>
      </w:pPr>
      <w:r w:rsidRPr="003E59FF">
        <w:rPr>
          <w:rFonts w:ascii="Arial" w:hAnsi="Arial" w:cs="Arial"/>
          <w:lang w:val="en-GB"/>
        </w:rPr>
        <w:t xml:space="preserve">Technological innovation and regulatory pressures shape the online food delivery industry and affect firm strategies and competitiveness. </w:t>
      </w:r>
      <w:proofErr w:type="spellStart"/>
      <w:r w:rsidRPr="003E59FF">
        <w:rPr>
          <w:rFonts w:ascii="Arial" w:hAnsi="Arial" w:cs="Arial"/>
          <w:lang w:val="en-GB"/>
        </w:rPr>
        <w:t>Deliveroo</w:t>
      </w:r>
      <w:proofErr w:type="spellEnd"/>
      <w:r w:rsidRPr="003E59FF">
        <w:rPr>
          <w:rFonts w:ascii="Arial" w:hAnsi="Arial" w:cs="Arial"/>
          <w:lang w:val="en-GB"/>
        </w:rPr>
        <w:t xml:space="preserve"> uses the strategy of differentiation, which focuses on the fast delivery and high-quality logistics, which places it in a good position in service quality and customer experience. Nonetheless, this framework is more expensive and riskier in terms of regulation because it is based on gig workers. Comparatively, Just Eat Takeaway is sustainable since it uses a scalable hybrid model of marketplace, which is cost-efficient and has expanded market reach. Altogether, the company is more successful in differentiation, whereas Just Eat Takeaway has better sustainability and resilience in the long term.</w:t>
      </w:r>
      <w:r w:rsidR="005C2A59" w:rsidRPr="003E59FF">
        <w:rPr>
          <w:rFonts w:ascii="Arial" w:hAnsi="Arial" w:cs="Arial"/>
          <w:lang w:val="en-GB"/>
        </w:rPr>
        <w:t xml:space="preserve"> As a result, </w:t>
      </w:r>
      <w:proofErr w:type="spellStart"/>
      <w:r w:rsidR="005C2A59" w:rsidRPr="003E59FF">
        <w:rPr>
          <w:rFonts w:ascii="Arial" w:hAnsi="Arial" w:cs="Arial"/>
          <w:lang w:val="en-GB"/>
        </w:rPr>
        <w:t>Deliveroo</w:t>
      </w:r>
      <w:proofErr w:type="spellEnd"/>
      <w:r w:rsidR="005C2A59" w:rsidRPr="003E59FF">
        <w:rPr>
          <w:rFonts w:ascii="Arial" w:hAnsi="Arial" w:cs="Arial"/>
          <w:lang w:val="en-GB"/>
        </w:rPr>
        <w:t xml:space="preserve"> has an eminent status in terms of innovation, but Just Eat Takeaway is better placed to achieve profitability in the long term and manage the risk effectively.</w:t>
      </w:r>
      <w:r w:rsidR="00B030B0" w:rsidRPr="003E59FF">
        <w:rPr>
          <w:rFonts w:ascii="Arial" w:hAnsi="Arial" w:cs="Arial"/>
          <w:lang w:val="en-GB"/>
        </w:rPr>
        <w:br w:type="page"/>
      </w:r>
    </w:p>
    <w:p w:rsidR="00C302A9" w:rsidRPr="00366DAE" w:rsidRDefault="005116D4">
      <w:pPr>
        <w:pStyle w:val="Heading1"/>
        <w:rPr>
          <w:rFonts w:ascii="Arial" w:hAnsi="Arial" w:cs="Arial"/>
          <w:lang w:val="en-GB"/>
        </w:rPr>
      </w:pPr>
      <w:bookmarkStart w:id="32" w:name="_26ypbho18y1i" w:colFirst="0" w:colLast="0"/>
      <w:bookmarkStart w:id="33" w:name="_Toc224515770"/>
      <w:bookmarkEnd w:id="32"/>
      <w:r w:rsidRPr="00366DAE">
        <w:rPr>
          <w:rFonts w:ascii="Arial" w:hAnsi="Arial" w:cs="Arial"/>
          <w:lang w:val="en-GB"/>
        </w:rPr>
        <w:lastRenderedPageBreak/>
        <w:t>References</w:t>
      </w:r>
      <w:bookmarkEnd w:id="33"/>
    </w:p>
    <w:p w:rsidR="000A6865" w:rsidRPr="00366DAE" w:rsidRDefault="000A6865" w:rsidP="000A6865">
      <w:pPr>
        <w:spacing w:after="240"/>
        <w:rPr>
          <w:rFonts w:ascii="Arial" w:hAnsi="Arial" w:cs="Arial"/>
          <w:lang w:val="en-GB"/>
        </w:rPr>
      </w:pPr>
      <w:proofErr w:type="spellStart"/>
      <w:r w:rsidRPr="00366DAE">
        <w:rPr>
          <w:rFonts w:ascii="Arial" w:hAnsi="Arial" w:cs="Arial"/>
          <w:lang w:val="en-GB"/>
        </w:rPr>
        <w:t>Botelho</w:t>
      </w:r>
      <w:proofErr w:type="spellEnd"/>
      <w:r w:rsidRPr="00366DAE">
        <w:rPr>
          <w:rFonts w:ascii="Arial" w:hAnsi="Arial" w:cs="Arial"/>
          <w:lang w:val="en-GB"/>
        </w:rPr>
        <w:t xml:space="preserve">, L.V. </w:t>
      </w:r>
      <w:r w:rsidRPr="00366DAE">
        <w:rPr>
          <w:rFonts w:ascii="Arial" w:hAnsi="Arial" w:cs="Arial"/>
          <w:i/>
          <w:iCs/>
          <w:lang w:val="en-GB"/>
        </w:rPr>
        <w:t>et al.</w:t>
      </w:r>
      <w:r w:rsidRPr="00366DAE">
        <w:rPr>
          <w:rFonts w:ascii="Arial" w:hAnsi="Arial" w:cs="Arial"/>
          <w:lang w:val="en-GB"/>
        </w:rPr>
        <w:t xml:space="preserve"> (2023) “Digital marketing of online food delivery services in a social media platform before and during COVID-19 pandemic in Brazil,” </w:t>
      </w:r>
      <w:r w:rsidRPr="00366DAE">
        <w:rPr>
          <w:rFonts w:ascii="Arial" w:hAnsi="Arial" w:cs="Arial"/>
          <w:i/>
          <w:iCs/>
          <w:lang w:val="en-GB"/>
        </w:rPr>
        <w:t>Public health nutrition</w:t>
      </w:r>
      <w:r w:rsidRPr="00366DAE">
        <w:rPr>
          <w:rFonts w:ascii="Arial" w:hAnsi="Arial" w:cs="Arial"/>
          <w:lang w:val="en-GB"/>
        </w:rPr>
        <w:t xml:space="preserve">, 26(1), pp. 1–11. Available at: </w:t>
      </w:r>
      <w:hyperlink r:id="rId10" w:history="1">
        <w:r w:rsidRPr="00366DAE">
          <w:rPr>
            <w:rStyle w:val="Hyperlink"/>
            <w:rFonts w:ascii="Arial" w:hAnsi="Arial" w:cs="Arial"/>
            <w:lang w:val="en-GB"/>
          </w:rPr>
          <w:t>https://doi.org/10.1017/S1368980022002191</w:t>
        </w:r>
      </w:hyperlink>
      <w:r w:rsidRPr="00366DAE">
        <w:rPr>
          <w:rFonts w:ascii="Arial" w:hAnsi="Arial" w:cs="Arial"/>
          <w:lang w:val="en-GB"/>
        </w:rPr>
        <w:t>.</w:t>
      </w:r>
    </w:p>
    <w:p w:rsidR="000A6865" w:rsidRPr="00366DAE" w:rsidRDefault="000A6865" w:rsidP="000A6865">
      <w:pPr>
        <w:spacing w:after="240"/>
        <w:rPr>
          <w:rFonts w:ascii="Arial" w:hAnsi="Arial" w:cs="Arial"/>
          <w:lang w:val="en-GB"/>
        </w:rPr>
      </w:pPr>
      <w:r w:rsidRPr="00366DAE">
        <w:rPr>
          <w:rFonts w:ascii="Arial" w:hAnsi="Arial" w:cs="Arial"/>
          <w:lang w:val="en-GB"/>
        </w:rPr>
        <w:t>Cao, Y. and Wang, J. (2024) “How do purchase preferences moderate the impact of time and price sensitivity on the purchase intention of customers on online-to-offline (O2O) delivery platforms</w:t>
      </w:r>
      <w:proofErr w:type="gramStart"/>
      <w:r w:rsidRPr="00366DAE">
        <w:rPr>
          <w:rFonts w:ascii="Arial" w:hAnsi="Arial" w:cs="Arial"/>
          <w:lang w:val="en-GB"/>
        </w:rPr>
        <w:t>?,</w:t>
      </w:r>
      <w:proofErr w:type="gramEnd"/>
      <w:r w:rsidRPr="00366DAE">
        <w:rPr>
          <w:rFonts w:ascii="Arial" w:hAnsi="Arial" w:cs="Arial"/>
          <w:lang w:val="en-GB"/>
        </w:rPr>
        <w:t xml:space="preserve">” </w:t>
      </w:r>
      <w:r w:rsidRPr="00366DAE">
        <w:rPr>
          <w:rFonts w:ascii="Arial" w:hAnsi="Arial" w:cs="Arial"/>
          <w:i/>
          <w:iCs/>
          <w:lang w:val="en-GB"/>
        </w:rPr>
        <w:t>British food journal (1966)</w:t>
      </w:r>
      <w:r w:rsidRPr="00366DAE">
        <w:rPr>
          <w:rFonts w:ascii="Arial" w:hAnsi="Arial" w:cs="Arial"/>
          <w:lang w:val="en-GB"/>
        </w:rPr>
        <w:t xml:space="preserve">, 126(4), pp. 1510–1538. Available at: </w:t>
      </w:r>
      <w:hyperlink r:id="rId11" w:history="1">
        <w:r w:rsidRPr="00366DAE">
          <w:rPr>
            <w:rStyle w:val="Hyperlink"/>
            <w:rFonts w:ascii="Arial" w:hAnsi="Arial" w:cs="Arial"/>
            <w:lang w:val="en-GB"/>
          </w:rPr>
          <w:t>https://doi.org/10.1108/BFJ-04-2023-0309</w:t>
        </w:r>
      </w:hyperlink>
      <w:r w:rsidRPr="00366DAE">
        <w:rPr>
          <w:rFonts w:ascii="Arial" w:hAnsi="Arial" w:cs="Arial"/>
          <w:lang w:val="en-GB"/>
        </w:rPr>
        <w:t>.</w:t>
      </w:r>
    </w:p>
    <w:p w:rsidR="000A6865" w:rsidRPr="00366DAE" w:rsidRDefault="000A6865" w:rsidP="000A6865">
      <w:pPr>
        <w:spacing w:after="240"/>
        <w:rPr>
          <w:rFonts w:ascii="Arial" w:hAnsi="Arial" w:cs="Arial"/>
          <w:lang w:val="en-GB"/>
        </w:rPr>
      </w:pPr>
      <w:proofErr w:type="spellStart"/>
      <w:proofErr w:type="gramStart"/>
      <w:r w:rsidRPr="00366DAE">
        <w:rPr>
          <w:rFonts w:ascii="Arial" w:hAnsi="Arial" w:cs="Arial"/>
          <w:lang w:val="en-GB"/>
        </w:rPr>
        <w:t>Deliveroo</w:t>
      </w:r>
      <w:proofErr w:type="spellEnd"/>
      <w:r w:rsidRPr="00366DAE">
        <w:rPr>
          <w:rFonts w:ascii="Arial" w:hAnsi="Arial" w:cs="Arial"/>
          <w:lang w:val="en-GB"/>
        </w:rPr>
        <w:t>, (2025).</w:t>
      </w:r>
      <w:proofErr w:type="gramEnd"/>
      <w:r w:rsidRPr="00366DAE">
        <w:rPr>
          <w:rFonts w:ascii="Arial" w:hAnsi="Arial" w:cs="Arial"/>
          <w:lang w:val="en-GB"/>
        </w:rPr>
        <w:t xml:space="preserve"> </w:t>
      </w:r>
      <w:proofErr w:type="gramStart"/>
      <w:r w:rsidRPr="00366DAE">
        <w:rPr>
          <w:rFonts w:ascii="Arial" w:hAnsi="Arial" w:cs="Arial"/>
          <w:lang w:val="en-GB"/>
        </w:rPr>
        <w:t xml:space="preserve">The Story of </w:t>
      </w:r>
      <w:proofErr w:type="spellStart"/>
      <w:r w:rsidRPr="00366DAE">
        <w:rPr>
          <w:rFonts w:ascii="Arial" w:hAnsi="Arial" w:cs="Arial"/>
          <w:lang w:val="en-GB"/>
        </w:rPr>
        <w:t>Deliveroo</w:t>
      </w:r>
      <w:proofErr w:type="spellEnd"/>
      <w:r w:rsidRPr="00366DAE">
        <w:rPr>
          <w:rFonts w:ascii="Arial" w:hAnsi="Arial" w:cs="Arial"/>
          <w:lang w:val="en-GB"/>
        </w:rPr>
        <w:t>.</w:t>
      </w:r>
      <w:proofErr w:type="gramEnd"/>
      <w:r w:rsidRPr="00366DAE">
        <w:rPr>
          <w:rFonts w:ascii="Arial" w:hAnsi="Arial" w:cs="Arial"/>
          <w:lang w:val="en-GB"/>
        </w:rPr>
        <w:t xml:space="preserve"> Available at: </w:t>
      </w:r>
      <w:hyperlink r:id="rId12" w:history="1">
        <w:r w:rsidRPr="00366DAE">
          <w:rPr>
            <w:rStyle w:val="Hyperlink"/>
            <w:rFonts w:ascii="Arial" w:hAnsi="Arial" w:cs="Arial"/>
            <w:lang w:val="en-GB"/>
          </w:rPr>
          <w:t>https://deliveroo.co.uk/about-us?srsltid=AfmBOorh_0DeHXQR21y2igxKvcR9qzjpRNlsjfqiSsEIrwV3wk7PwJjA</w:t>
        </w:r>
      </w:hyperlink>
    </w:p>
    <w:p w:rsidR="000A6865" w:rsidRPr="00366DAE" w:rsidRDefault="000A6865" w:rsidP="000A6865">
      <w:pPr>
        <w:spacing w:after="240"/>
        <w:rPr>
          <w:rFonts w:ascii="Arial" w:hAnsi="Arial" w:cs="Arial"/>
          <w:lang w:val="en-GB"/>
        </w:rPr>
      </w:pPr>
      <w:proofErr w:type="gramStart"/>
      <w:r w:rsidRPr="00366DAE">
        <w:rPr>
          <w:rFonts w:ascii="Arial" w:hAnsi="Arial" w:cs="Arial"/>
          <w:lang w:val="en-GB"/>
        </w:rPr>
        <w:t>FBI, (2025).</w:t>
      </w:r>
      <w:proofErr w:type="gramEnd"/>
      <w:r w:rsidRPr="00366DAE">
        <w:rPr>
          <w:rFonts w:ascii="Arial" w:hAnsi="Arial" w:cs="Arial"/>
          <w:lang w:val="en-GB"/>
        </w:rPr>
        <w:t xml:space="preserve"> </w:t>
      </w:r>
      <w:proofErr w:type="gramStart"/>
      <w:r w:rsidRPr="00366DAE">
        <w:rPr>
          <w:rFonts w:ascii="Arial" w:hAnsi="Arial" w:cs="Arial"/>
          <w:lang w:val="en-GB"/>
        </w:rPr>
        <w:t>Online Food Delivery Market Size.</w:t>
      </w:r>
      <w:proofErr w:type="gramEnd"/>
      <w:r w:rsidRPr="00366DAE">
        <w:rPr>
          <w:rFonts w:ascii="Arial" w:hAnsi="Arial" w:cs="Arial"/>
          <w:lang w:val="en-GB"/>
        </w:rPr>
        <w:t xml:space="preserve"> Available at: </w:t>
      </w:r>
      <w:hyperlink r:id="rId13" w:history="1">
        <w:r w:rsidRPr="00366DAE">
          <w:rPr>
            <w:rStyle w:val="Hyperlink"/>
            <w:rFonts w:ascii="Arial" w:hAnsi="Arial" w:cs="Arial"/>
            <w:lang w:val="en-GB"/>
          </w:rPr>
          <w:t>https://www.fortunebusinessinsights.com/online-food-delivery-market-110672</w:t>
        </w:r>
      </w:hyperlink>
    </w:p>
    <w:p w:rsidR="000A6865" w:rsidRPr="00366DAE" w:rsidRDefault="000A6865" w:rsidP="000A6865">
      <w:pPr>
        <w:spacing w:after="240"/>
        <w:rPr>
          <w:rFonts w:ascii="Arial" w:hAnsi="Arial" w:cs="Arial"/>
          <w:lang w:val="en-GB"/>
        </w:rPr>
      </w:pPr>
      <w:r w:rsidRPr="00366DAE">
        <w:rPr>
          <w:rFonts w:ascii="Arial" w:hAnsi="Arial" w:cs="Arial"/>
          <w:lang w:val="en-GB"/>
        </w:rPr>
        <w:t xml:space="preserve">Gupta, A. </w:t>
      </w:r>
      <w:r w:rsidRPr="00366DAE">
        <w:rPr>
          <w:rFonts w:ascii="Arial" w:hAnsi="Arial" w:cs="Arial"/>
          <w:i/>
          <w:iCs/>
          <w:lang w:val="en-GB"/>
        </w:rPr>
        <w:t>et al.</w:t>
      </w:r>
      <w:r w:rsidRPr="00366DAE">
        <w:rPr>
          <w:rFonts w:ascii="Arial" w:hAnsi="Arial" w:cs="Arial"/>
          <w:lang w:val="en-GB"/>
        </w:rPr>
        <w:t xml:space="preserve"> (2025) “Consumers acceptability of using screen capture methods to capture marketing strategies on online food delivery platforms: a qualitative study,” </w:t>
      </w:r>
      <w:r w:rsidRPr="00366DAE">
        <w:rPr>
          <w:rFonts w:ascii="Arial" w:hAnsi="Arial" w:cs="Arial"/>
          <w:i/>
          <w:iCs/>
          <w:lang w:val="en-GB"/>
        </w:rPr>
        <w:t>Public health nutrition</w:t>
      </w:r>
      <w:r w:rsidRPr="00366DAE">
        <w:rPr>
          <w:rFonts w:ascii="Arial" w:hAnsi="Arial" w:cs="Arial"/>
          <w:lang w:val="en-GB"/>
        </w:rPr>
        <w:t xml:space="preserve">, 28(1). Available at: </w:t>
      </w:r>
      <w:hyperlink r:id="rId14" w:history="1">
        <w:r w:rsidRPr="00366DAE">
          <w:rPr>
            <w:rStyle w:val="Hyperlink"/>
            <w:rFonts w:ascii="Arial" w:hAnsi="Arial" w:cs="Arial"/>
            <w:lang w:val="en-GB"/>
          </w:rPr>
          <w:t>https://doi.org/10.1017/S1368980025000515</w:t>
        </w:r>
      </w:hyperlink>
      <w:r w:rsidRPr="00366DAE">
        <w:rPr>
          <w:rFonts w:ascii="Arial" w:hAnsi="Arial" w:cs="Arial"/>
          <w:lang w:val="en-GB"/>
        </w:rPr>
        <w:t>.</w:t>
      </w:r>
    </w:p>
    <w:p w:rsidR="000A6865" w:rsidRPr="00366DAE" w:rsidRDefault="000A6865" w:rsidP="000A6865">
      <w:pPr>
        <w:spacing w:after="240"/>
        <w:rPr>
          <w:rFonts w:ascii="Arial" w:hAnsi="Arial" w:cs="Arial"/>
          <w:lang w:val="en-GB"/>
        </w:rPr>
      </w:pPr>
      <w:r w:rsidRPr="00366DAE">
        <w:rPr>
          <w:rFonts w:ascii="Arial" w:hAnsi="Arial" w:cs="Arial"/>
          <w:lang w:val="en-GB"/>
        </w:rPr>
        <w:t xml:space="preserve">Gupta, A. </w:t>
      </w:r>
      <w:r w:rsidRPr="00366DAE">
        <w:rPr>
          <w:rFonts w:ascii="Arial" w:hAnsi="Arial" w:cs="Arial"/>
          <w:i/>
          <w:iCs/>
          <w:lang w:val="en-GB"/>
        </w:rPr>
        <w:t>et al.</w:t>
      </w:r>
      <w:r w:rsidRPr="00366DAE">
        <w:rPr>
          <w:rFonts w:ascii="Arial" w:hAnsi="Arial" w:cs="Arial"/>
          <w:lang w:val="en-GB"/>
        </w:rPr>
        <w:t xml:space="preserve"> (2025) “Digital marketing techniques within online food retail platforms: a scoping review,” </w:t>
      </w:r>
      <w:r w:rsidRPr="00366DAE">
        <w:rPr>
          <w:rFonts w:ascii="Arial" w:hAnsi="Arial" w:cs="Arial"/>
          <w:i/>
          <w:iCs/>
          <w:lang w:val="en-GB"/>
        </w:rPr>
        <w:t>BMC medicine</w:t>
      </w:r>
      <w:r w:rsidRPr="00366DAE">
        <w:rPr>
          <w:rFonts w:ascii="Arial" w:hAnsi="Arial" w:cs="Arial"/>
          <w:lang w:val="en-GB"/>
        </w:rPr>
        <w:t xml:space="preserve">, 24(1). Available at: </w:t>
      </w:r>
      <w:hyperlink r:id="rId15" w:history="1">
        <w:r w:rsidRPr="00366DAE">
          <w:rPr>
            <w:rStyle w:val="Hyperlink"/>
            <w:rFonts w:ascii="Arial" w:hAnsi="Arial" w:cs="Arial"/>
            <w:lang w:val="en-GB"/>
          </w:rPr>
          <w:t>https://doi.org/10.1186/s12916-025-04553-6</w:t>
        </w:r>
      </w:hyperlink>
      <w:r w:rsidRPr="00366DAE">
        <w:rPr>
          <w:rFonts w:ascii="Arial" w:hAnsi="Arial" w:cs="Arial"/>
          <w:lang w:val="en-GB"/>
        </w:rPr>
        <w:t>.</w:t>
      </w:r>
    </w:p>
    <w:p w:rsidR="000A6865" w:rsidRPr="00366DAE" w:rsidRDefault="000A6865" w:rsidP="000A6865">
      <w:pPr>
        <w:spacing w:after="240"/>
        <w:rPr>
          <w:rFonts w:ascii="Arial" w:hAnsi="Arial" w:cs="Arial"/>
          <w:lang w:val="en-GB"/>
        </w:rPr>
      </w:pPr>
      <w:proofErr w:type="gramStart"/>
      <w:r w:rsidRPr="00366DAE">
        <w:rPr>
          <w:rFonts w:ascii="Arial" w:hAnsi="Arial" w:cs="Arial"/>
          <w:lang w:val="en-GB"/>
        </w:rPr>
        <w:t>GVR, (2025).</w:t>
      </w:r>
      <w:proofErr w:type="gramEnd"/>
      <w:r w:rsidRPr="00366DAE">
        <w:rPr>
          <w:rFonts w:ascii="Arial" w:hAnsi="Arial" w:cs="Arial"/>
          <w:lang w:val="en-GB"/>
        </w:rPr>
        <w:t xml:space="preserve"> </w:t>
      </w:r>
      <w:proofErr w:type="gramStart"/>
      <w:r w:rsidRPr="00366DAE">
        <w:rPr>
          <w:rFonts w:ascii="Arial" w:hAnsi="Arial" w:cs="Arial"/>
          <w:lang w:val="en-GB"/>
        </w:rPr>
        <w:t>Online Food Delivery Market Size | Industry Report, 2030.</w:t>
      </w:r>
      <w:proofErr w:type="gramEnd"/>
      <w:r w:rsidRPr="00366DAE">
        <w:rPr>
          <w:rFonts w:ascii="Arial" w:hAnsi="Arial" w:cs="Arial"/>
          <w:lang w:val="en-GB"/>
        </w:rPr>
        <w:t xml:space="preserve"> Available at: </w:t>
      </w:r>
      <w:hyperlink r:id="rId16" w:history="1">
        <w:r w:rsidRPr="00366DAE">
          <w:rPr>
            <w:rStyle w:val="Hyperlink"/>
            <w:rFonts w:ascii="Arial" w:hAnsi="Arial" w:cs="Arial"/>
            <w:lang w:val="en-GB"/>
          </w:rPr>
          <w:t>https://www.grandviewresearch.com/industry-analysis/online-food-delivery-market-report</w:t>
        </w:r>
      </w:hyperlink>
    </w:p>
    <w:p w:rsidR="000A6865" w:rsidRPr="00366DAE" w:rsidRDefault="000A6865" w:rsidP="000A6865">
      <w:pPr>
        <w:spacing w:after="240"/>
        <w:rPr>
          <w:rFonts w:ascii="Arial" w:hAnsi="Arial" w:cs="Arial"/>
          <w:lang w:val="en-GB"/>
        </w:rPr>
      </w:pPr>
      <w:proofErr w:type="spellStart"/>
      <w:r w:rsidRPr="00366DAE">
        <w:rPr>
          <w:rFonts w:ascii="Arial" w:hAnsi="Arial" w:cs="Arial"/>
          <w:lang w:val="en-GB"/>
        </w:rPr>
        <w:t>Habib</w:t>
      </w:r>
      <w:proofErr w:type="spellEnd"/>
      <w:r w:rsidRPr="00366DAE">
        <w:rPr>
          <w:rFonts w:ascii="Arial" w:hAnsi="Arial" w:cs="Arial"/>
          <w:lang w:val="en-GB"/>
        </w:rPr>
        <w:t xml:space="preserve">, A., </w:t>
      </w:r>
      <w:proofErr w:type="spellStart"/>
      <w:r w:rsidRPr="00366DAE">
        <w:rPr>
          <w:rFonts w:ascii="Arial" w:hAnsi="Arial" w:cs="Arial"/>
          <w:lang w:val="en-GB"/>
        </w:rPr>
        <w:t>Irfan</w:t>
      </w:r>
      <w:proofErr w:type="spellEnd"/>
      <w:r w:rsidRPr="00366DAE">
        <w:rPr>
          <w:rFonts w:ascii="Arial" w:hAnsi="Arial" w:cs="Arial"/>
          <w:lang w:val="en-GB"/>
        </w:rPr>
        <w:t xml:space="preserve">, M. and </w:t>
      </w:r>
      <w:proofErr w:type="spellStart"/>
      <w:r w:rsidRPr="00366DAE">
        <w:rPr>
          <w:rFonts w:ascii="Arial" w:hAnsi="Arial" w:cs="Arial"/>
          <w:lang w:val="en-GB"/>
        </w:rPr>
        <w:t>Shahzad</w:t>
      </w:r>
      <w:proofErr w:type="spellEnd"/>
      <w:r w:rsidRPr="00366DAE">
        <w:rPr>
          <w:rFonts w:ascii="Arial" w:hAnsi="Arial" w:cs="Arial"/>
          <w:lang w:val="en-GB"/>
        </w:rPr>
        <w:t>, M. (2022) “</w:t>
      </w:r>
      <w:proofErr w:type="spellStart"/>
      <w:r w:rsidRPr="00366DAE">
        <w:rPr>
          <w:rFonts w:ascii="Arial" w:hAnsi="Arial" w:cs="Arial"/>
          <w:lang w:val="en-GB"/>
        </w:rPr>
        <w:t>Modeling</w:t>
      </w:r>
      <w:proofErr w:type="spellEnd"/>
      <w:r w:rsidRPr="00366DAE">
        <w:rPr>
          <w:rFonts w:ascii="Arial" w:hAnsi="Arial" w:cs="Arial"/>
          <w:lang w:val="en-GB"/>
        </w:rPr>
        <w:t xml:space="preserve"> the enablers of online consumer engagement and platform preference in online food delivery platforms during COVID-19,” </w:t>
      </w:r>
      <w:r w:rsidRPr="00366DAE">
        <w:rPr>
          <w:rFonts w:ascii="Arial" w:hAnsi="Arial" w:cs="Arial"/>
          <w:i/>
          <w:iCs/>
          <w:lang w:val="en-GB"/>
        </w:rPr>
        <w:t>Future business journal</w:t>
      </w:r>
      <w:r w:rsidRPr="00366DAE">
        <w:rPr>
          <w:rFonts w:ascii="Arial" w:hAnsi="Arial" w:cs="Arial"/>
          <w:lang w:val="en-GB"/>
        </w:rPr>
        <w:t xml:space="preserve">, 8(1). Available at: </w:t>
      </w:r>
      <w:hyperlink r:id="rId17" w:history="1">
        <w:r w:rsidRPr="00366DAE">
          <w:rPr>
            <w:rStyle w:val="Hyperlink"/>
            <w:rFonts w:ascii="Arial" w:hAnsi="Arial" w:cs="Arial"/>
            <w:lang w:val="en-GB"/>
          </w:rPr>
          <w:t>https://doi.org/10.1186/s43093-022-00119-7</w:t>
        </w:r>
      </w:hyperlink>
      <w:r w:rsidRPr="00366DAE">
        <w:rPr>
          <w:rFonts w:ascii="Arial" w:hAnsi="Arial" w:cs="Arial"/>
          <w:lang w:val="en-GB"/>
        </w:rPr>
        <w:t>.</w:t>
      </w:r>
    </w:p>
    <w:p w:rsidR="000A6865" w:rsidRPr="00366DAE" w:rsidRDefault="000A6865" w:rsidP="000A6865">
      <w:pPr>
        <w:spacing w:after="240"/>
        <w:rPr>
          <w:rFonts w:ascii="Arial" w:hAnsi="Arial" w:cs="Arial"/>
          <w:lang w:val="en-GB"/>
        </w:rPr>
      </w:pPr>
      <w:proofErr w:type="spellStart"/>
      <w:r w:rsidRPr="00366DAE">
        <w:rPr>
          <w:rFonts w:ascii="Arial" w:hAnsi="Arial" w:cs="Arial"/>
          <w:lang w:val="en-GB"/>
        </w:rPr>
        <w:t>Habib</w:t>
      </w:r>
      <w:proofErr w:type="spellEnd"/>
      <w:r w:rsidRPr="00366DAE">
        <w:rPr>
          <w:rFonts w:ascii="Arial" w:hAnsi="Arial" w:cs="Arial"/>
          <w:lang w:val="en-GB"/>
        </w:rPr>
        <w:t xml:space="preserve">, S. </w:t>
      </w:r>
      <w:r w:rsidRPr="00366DAE">
        <w:rPr>
          <w:rFonts w:ascii="Arial" w:hAnsi="Arial" w:cs="Arial"/>
          <w:i/>
          <w:iCs/>
          <w:lang w:val="en-GB"/>
        </w:rPr>
        <w:t>et al.</w:t>
      </w:r>
      <w:r w:rsidRPr="00366DAE">
        <w:rPr>
          <w:rFonts w:ascii="Arial" w:hAnsi="Arial" w:cs="Arial"/>
          <w:lang w:val="en-GB"/>
        </w:rPr>
        <w:t xml:space="preserve"> (2021) “Computation analysis of Brand Experience Dimensions: Indian Online Food Delivery Platforms,” </w:t>
      </w:r>
      <w:r w:rsidRPr="00366DAE">
        <w:rPr>
          <w:rFonts w:ascii="Arial" w:hAnsi="Arial" w:cs="Arial"/>
          <w:i/>
          <w:iCs/>
          <w:lang w:val="en-GB"/>
        </w:rPr>
        <w:t>Computers, materials &amp; continua</w:t>
      </w:r>
      <w:r w:rsidRPr="00366DAE">
        <w:rPr>
          <w:rFonts w:ascii="Arial" w:hAnsi="Arial" w:cs="Arial"/>
          <w:lang w:val="en-GB"/>
        </w:rPr>
        <w:t xml:space="preserve">, 67(1), pp. 445–462. Available at: </w:t>
      </w:r>
      <w:hyperlink r:id="rId18" w:history="1">
        <w:r w:rsidRPr="00366DAE">
          <w:rPr>
            <w:rStyle w:val="Hyperlink"/>
            <w:rFonts w:ascii="Arial" w:hAnsi="Arial" w:cs="Arial"/>
            <w:lang w:val="en-GB"/>
          </w:rPr>
          <w:t>https://doi.org/10.32604/cmc.2021.014047</w:t>
        </w:r>
      </w:hyperlink>
      <w:r w:rsidRPr="00366DAE">
        <w:rPr>
          <w:rFonts w:ascii="Arial" w:hAnsi="Arial" w:cs="Arial"/>
          <w:lang w:val="en-GB"/>
        </w:rPr>
        <w:t>.</w:t>
      </w:r>
    </w:p>
    <w:p w:rsidR="000A6865" w:rsidRPr="00366DAE" w:rsidRDefault="000A6865" w:rsidP="000A6865">
      <w:pPr>
        <w:spacing w:after="240"/>
        <w:rPr>
          <w:rFonts w:ascii="Arial" w:hAnsi="Arial" w:cs="Arial"/>
          <w:lang w:val="en-GB"/>
        </w:rPr>
      </w:pPr>
      <w:proofErr w:type="spellStart"/>
      <w:proofErr w:type="gramStart"/>
      <w:r w:rsidRPr="00366DAE">
        <w:rPr>
          <w:rFonts w:ascii="Arial" w:hAnsi="Arial" w:cs="Arial"/>
          <w:lang w:val="en-GB"/>
        </w:rPr>
        <w:lastRenderedPageBreak/>
        <w:t>Horta</w:t>
      </w:r>
      <w:proofErr w:type="spellEnd"/>
      <w:r w:rsidRPr="00366DAE">
        <w:rPr>
          <w:rFonts w:ascii="Arial" w:hAnsi="Arial" w:cs="Arial"/>
          <w:lang w:val="en-GB"/>
        </w:rPr>
        <w:t xml:space="preserve">, P.M., Matos, J. de P. and Mendes, L.L. (2021) “Digital food environment during the coronavirus disease 2019 (COVID-19) pandemic in Brazil: an analysis of food advertising in an online food delivery platform,” </w:t>
      </w:r>
      <w:r w:rsidRPr="00366DAE">
        <w:rPr>
          <w:rFonts w:ascii="Arial" w:hAnsi="Arial" w:cs="Arial"/>
          <w:i/>
          <w:iCs/>
          <w:lang w:val="en-GB"/>
        </w:rPr>
        <w:t>British journal of nutrition</w:t>
      </w:r>
      <w:r w:rsidRPr="00366DAE">
        <w:rPr>
          <w:rFonts w:ascii="Arial" w:hAnsi="Arial" w:cs="Arial"/>
          <w:lang w:val="en-GB"/>
        </w:rPr>
        <w:t>, 126(5), pp. 767–772.</w:t>
      </w:r>
      <w:proofErr w:type="gramEnd"/>
      <w:r w:rsidRPr="00366DAE">
        <w:rPr>
          <w:rFonts w:ascii="Arial" w:hAnsi="Arial" w:cs="Arial"/>
          <w:lang w:val="en-GB"/>
        </w:rPr>
        <w:t xml:space="preserve"> Available at: </w:t>
      </w:r>
      <w:hyperlink r:id="rId19" w:history="1">
        <w:r w:rsidRPr="00366DAE">
          <w:rPr>
            <w:rStyle w:val="Hyperlink"/>
            <w:rFonts w:ascii="Arial" w:hAnsi="Arial" w:cs="Arial"/>
            <w:lang w:val="en-GB"/>
          </w:rPr>
          <w:t>https://doi.org/10.1017/S0007114520004560</w:t>
        </w:r>
      </w:hyperlink>
      <w:r w:rsidRPr="00366DAE">
        <w:rPr>
          <w:rFonts w:ascii="Arial" w:hAnsi="Arial" w:cs="Arial"/>
          <w:lang w:val="en-GB"/>
        </w:rPr>
        <w:t>.</w:t>
      </w:r>
    </w:p>
    <w:p w:rsidR="000A6865" w:rsidRPr="00366DAE" w:rsidRDefault="000A6865" w:rsidP="000A6865">
      <w:pPr>
        <w:spacing w:after="240"/>
        <w:rPr>
          <w:rFonts w:ascii="Arial" w:hAnsi="Arial" w:cs="Arial"/>
          <w:lang w:val="en-GB"/>
        </w:rPr>
      </w:pPr>
      <w:proofErr w:type="spellStart"/>
      <w:r w:rsidRPr="00366DAE">
        <w:rPr>
          <w:rFonts w:ascii="Arial" w:hAnsi="Arial" w:cs="Arial"/>
          <w:lang w:val="en-GB"/>
        </w:rPr>
        <w:t>Horta</w:t>
      </w:r>
      <w:proofErr w:type="spellEnd"/>
      <w:r w:rsidRPr="00366DAE">
        <w:rPr>
          <w:rFonts w:ascii="Arial" w:hAnsi="Arial" w:cs="Arial"/>
          <w:lang w:val="en-GB"/>
        </w:rPr>
        <w:t xml:space="preserve">, P.M., Souza, J. de P.M. and Mendes, L.L. (2022) “Food promoted on an online food delivery platform in a Brazilian metropolis during the COVID-19 pandemic: a longitudinal analysis,” </w:t>
      </w:r>
      <w:r w:rsidRPr="00366DAE">
        <w:rPr>
          <w:rFonts w:ascii="Arial" w:hAnsi="Arial" w:cs="Arial"/>
          <w:i/>
          <w:iCs/>
          <w:lang w:val="en-GB"/>
        </w:rPr>
        <w:t>Public health nutrition</w:t>
      </w:r>
      <w:r w:rsidRPr="00366DAE">
        <w:rPr>
          <w:rFonts w:ascii="Arial" w:hAnsi="Arial" w:cs="Arial"/>
          <w:lang w:val="en-GB"/>
        </w:rPr>
        <w:t xml:space="preserve">, p. 1. Available at: </w:t>
      </w:r>
      <w:hyperlink r:id="rId20" w:history="1">
        <w:r w:rsidR="00572158" w:rsidRPr="00FD4EFB">
          <w:rPr>
            <w:rStyle w:val="Hyperlink"/>
            <w:rFonts w:ascii="Arial" w:hAnsi="Arial" w:cs="Arial"/>
            <w:lang w:val="en-GB"/>
          </w:rPr>
          <w:t>https://doi.org/10.1017/S1368980022000489</w:t>
        </w:r>
      </w:hyperlink>
      <w:r w:rsidR="00572158">
        <w:rPr>
          <w:rFonts w:ascii="Arial" w:hAnsi="Arial" w:cs="Arial"/>
          <w:lang w:val="en-GB"/>
        </w:rPr>
        <w:t xml:space="preserve">. </w:t>
      </w:r>
      <w:bookmarkStart w:id="34" w:name="_GoBack"/>
      <w:bookmarkEnd w:id="34"/>
    </w:p>
    <w:p w:rsidR="000A6865" w:rsidRPr="00366DAE" w:rsidRDefault="000A6865" w:rsidP="000A6865">
      <w:pPr>
        <w:spacing w:after="240"/>
        <w:rPr>
          <w:rFonts w:ascii="Arial" w:hAnsi="Arial" w:cs="Arial"/>
          <w:lang w:val="en-GB"/>
        </w:rPr>
      </w:pPr>
      <w:proofErr w:type="gramStart"/>
      <w:r w:rsidRPr="00366DAE">
        <w:rPr>
          <w:rFonts w:ascii="Arial" w:hAnsi="Arial" w:cs="Arial"/>
          <w:lang w:val="en-GB"/>
        </w:rPr>
        <w:t>Jiao, T., Zhao, X. and Li, X. (2023) “The sooner, the better?</w:t>
      </w:r>
      <w:proofErr w:type="gramEnd"/>
      <w:r w:rsidRPr="00366DAE">
        <w:rPr>
          <w:rFonts w:ascii="Arial" w:hAnsi="Arial" w:cs="Arial"/>
          <w:lang w:val="en-GB"/>
        </w:rPr>
        <w:t xml:space="preserve"> Interactions of stakeholders in online food delivery service platforms,” </w:t>
      </w:r>
      <w:r w:rsidRPr="00366DAE">
        <w:rPr>
          <w:rFonts w:ascii="Arial" w:hAnsi="Arial" w:cs="Arial"/>
          <w:i/>
          <w:iCs/>
          <w:lang w:val="en-GB"/>
        </w:rPr>
        <w:t>Asia Pacific journal of marketing and logistics</w:t>
      </w:r>
      <w:r w:rsidRPr="00366DAE">
        <w:rPr>
          <w:rFonts w:ascii="Arial" w:hAnsi="Arial" w:cs="Arial"/>
          <w:lang w:val="en-GB"/>
        </w:rPr>
        <w:t xml:space="preserve">, 35(5), pp. 1134–1156. Available at: </w:t>
      </w:r>
      <w:hyperlink r:id="rId21" w:history="1">
        <w:r w:rsidRPr="00366DAE">
          <w:rPr>
            <w:rStyle w:val="Hyperlink"/>
            <w:rFonts w:ascii="Arial" w:hAnsi="Arial" w:cs="Arial"/>
            <w:lang w:val="en-GB"/>
          </w:rPr>
          <w:t>https://doi.org/10.1108/APJML-01-2022-0039</w:t>
        </w:r>
      </w:hyperlink>
      <w:r w:rsidRPr="00366DAE">
        <w:rPr>
          <w:rFonts w:ascii="Arial" w:hAnsi="Arial" w:cs="Arial"/>
          <w:lang w:val="en-GB"/>
        </w:rPr>
        <w:t>.</w:t>
      </w:r>
    </w:p>
    <w:p w:rsidR="000A6865" w:rsidRPr="00366DAE" w:rsidRDefault="000A6865" w:rsidP="000A6865">
      <w:pPr>
        <w:spacing w:after="240"/>
        <w:rPr>
          <w:rFonts w:ascii="Arial" w:hAnsi="Arial" w:cs="Arial"/>
          <w:lang w:val="en-GB"/>
        </w:rPr>
      </w:pPr>
      <w:r w:rsidRPr="00366DAE">
        <w:rPr>
          <w:rFonts w:ascii="Arial" w:hAnsi="Arial" w:cs="Arial"/>
          <w:lang w:val="en-GB"/>
        </w:rPr>
        <w:t xml:space="preserve">Just Eat Takeaway, (2025). </w:t>
      </w:r>
      <w:proofErr w:type="gramStart"/>
      <w:r w:rsidRPr="00366DAE">
        <w:rPr>
          <w:rFonts w:ascii="Arial" w:hAnsi="Arial" w:cs="Arial"/>
          <w:lang w:val="en-GB"/>
        </w:rPr>
        <w:t>About Us.</w:t>
      </w:r>
      <w:proofErr w:type="gramEnd"/>
      <w:r w:rsidRPr="00366DAE">
        <w:rPr>
          <w:rFonts w:ascii="Arial" w:hAnsi="Arial" w:cs="Arial"/>
          <w:lang w:val="en-GB"/>
        </w:rPr>
        <w:t xml:space="preserve"> Available at: </w:t>
      </w:r>
      <w:hyperlink r:id="rId22" w:history="1">
        <w:r w:rsidRPr="00366DAE">
          <w:rPr>
            <w:rStyle w:val="Hyperlink"/>
            <w:rFonts w:ascii="Arial" w:hAnsi="Arial" w:cs="Arial"/>
            <w:lang w:val="en-GB"/>
          </w:rPr>
          <w:t>https://www.justeattakeaway.com/home/default.aspx</w:t>
        </w:r>
      </w:hyperlink>
    </w:p>
    <w:p w:rsidR="000A6865" w:rsidRPr="00366DAE" w:rsidRDefault="000A6865" w:rsidP="000A6865">
      <w:pPr>
        <w:spacing w:after="240"/>
        <w:rPr>
          <w:rFonts w:ascii="Arial" w:hAnsi="Arial" w:cs="Arial"/>
          <w:lang w:val="en-GB"/>
        </w:rPr>
      </w:pPr>
      <w:proofErr w:type="gramStart"/>
      <w:r w:rsidRPr="00366DAE">
        <w:rPr>
          <w:rFonts w:ascii="Arial" w:hAnsi="Arial" w:cs="Arial"/>
          <w:lang w:val="en-GB"/>
        </w:rPr>
        <w:t xml:space="preserve">Krishnan, M.S.A. and </w:t>
      </w:r>
      <w:proofErr w:type="spellStart"/>
      <w:r w:rsidRPr="00366DAE">
        <w:rPr>
          <w:rFonts w:ascii="Arial" w:hAnsi="Arial" w:cs="Arial"/>
          <w:lang w:val="en-GB"/>
        </w:rPr>
        <w:t>Marathe</w:t>
      </w:r>
      <w:proofErr w:type="spellEnd"/>
      <w:r w:rsidRPr="00366DAE">
        <w:rPr>
          <w:rFonts w:ascii="Arial" w:hAnsi="Arial" w:cs="Arial"/>
          <w:lang w:val="en-GB"/>
        </w:rPr>
        <w:t xml:space="preserve">, R.R. (2025) “Contracting and competing on a food delivery platform,” </w:t>
      </w:r>
      <w:r w:rsidRPr="00366DAE">
        <w:rPr>
          <w:rFonts w:ascii="Arial" w:hAnsi="Arial" w:cs="Arial"/>
          <w:i/>
          <w:iCs/>
          <w:lang w:val="en-GB"/>
        </w:rPr>
        <w:t>Electronic commerce research</w:t>
      </w:r>
      <w:r w:rsidRPr="00366DAE">
        <w:rPr>
          <w:rFonts w:ascii="Arial" w:hAnsi="Arial" w:cs="Arial"/>
          <w:lang w:val="en-GB"/>
        </w:rPr>
        <w:t>, 25(5), pp. 3663–3688.</w:t>
      </w:r>
      <w:proofErr w:type="gramEnd"/>
      <w:r w:rsidRPr="00366DAE">
        <w:rPr>
          <w:rFonts w:ascii="Arial" w:hAnsi="Arial" w:cs="Arial"/>
          <w:lang w:val="en-GB"/>
        </w:rPr>
        <w:t xml:space="preserve"> Available at: </w:t>
      </w:r>
      <w:hyperlink r:id="rId23" w:history="1">
        <w:r w:rsidRPr="00366DAE">
          <w:rPr>
            <w:rStyle w:val="Hyperlink"/>
            <w:rFonts w:ascii="Arial" w:hAnsi="Arial" w:cs="Arial"/>
            <w:lang w:val="en-GB"/>
          </w:rPr>
          <w:t>https://doi.org/10.1007/s10660-024-09817-6</w:t>
        </w:r>
      </w:hyperlink>
      <w:r w:rsidRPr="00366DAE">
        <w:rPr>
          <w:rFonts w:ascii="Arial" w:hAnsi="Arial" w:cs="Arial"/>
          <w:lang w:val="en-GB"/>
        </w:rPr>
        <w:t>.</w:t>
      </w:r>
    </w:p>
    <w:p w:rsidR="000A6865" w:rsidRPr="00366DAE" w:rsidRDefault="000A6865" w:rsidP="000A6865">
      <w:pPr>
        <w:spacing w:after="240"/>
        <w:rPr>
          <w:rFonts w:ascii="Arial" w:hAnsi="Arial" w:cs="Arial"/>
          <w:lang w:val="en-GB"/>
        </w:rPr>
      </w:pPr>
      <w:r w:rsidRPr="00366DAE">
        <w:rPr>
          <w:rFonts w:ascii="Arial" w:hAnsi="Arial" w:cs="Arial"/>
          <w:lang w:val="en-GB"/>
        </w:rPr>
        <w:t xml:space="preserve">Liu, M. </w:t>
      </w:r>
      <w:r w:rsidRPr="00366DAE">
        <w:rPr>
          <w:rFonts w:ascii="Arial" w:hAnsi="Arial" w:cs="Arial"/>
          <w:i/>
          <w:iCs/>
          <w:lang w:val="en-GB"/>
        </w:rPr>
        <w:t>et al.</w:t>
      </w:r>
      <w:r w:rsidRPr="00366DAE">
        <w:rPr>
          <w:rFonts w:ascii="Arial" w:hAnsi="Arial" w:cs="Arial"/>
          <w:lang w:val="en-GB"/>
        </w:rPr>
        <w:t xml:space="preserve"> (2024) “Pricing, channel design, and platform operations with buy-online-and-pick-up-in-store in online food delivery market,” </w:t>
      </w:r>
      <w:r w:rsidRPr="00366DAE">
        <w:rPr>
          <w:rFonts w:ascii="Arial" w:hAnsi="Arial" w:cs="Arial"/>
          <w:i/>
          <w:iCs/>
          <w:lang w:val="en-GB"/>
        </w:rPr>
        <w:t>International journal of production economics</w:t>
      </w:r>
      <w:r w:rsidRPr="00366DAE">
        <w:rPr>
          <w:rFonts w:ascii="Arial" w:hAnsi="Arial" w:cs="Arial"/>
          <w:lang w:val="en-GB"/>
        </w:rPr>
        <w:t>, 274. Available at: https://doi.org/10.1016/j.ijpe.2024.109293.</w:t>
      </w:r>
    </w:p>
    <w:p w:rsidR="000A6865" w:rsidRPr="00366DAE" w:rsidRDefault="000A6865" w:rsidP="000A6865">
      <w:pPr>
        <w:spacing w:after="240"/>
        <w:rPr>
          <w:rFonts w:ascii="Arial" w:hAnsi="Arial" w:cs="Arial"/>
          <w:lang w:val="en-GB"/>
        </w:rPr>
      </w:pPr>
      <w:proofErr w:type="gramStart"/>
      <w:r w:rsidRPr="00366DAE">
        <w:rPr>
          <w:rFonts w:ascii="Arial" w:hAnsi="Arial" w:cs="Arial"/>
          <w:lang w:val="en-GB"/>
        </w:rPr>
        <w:t>PR, (2025).</w:t>
      </w:r>
      <w:proofErr w:type="gramEnd"/>
      <w:r w:rsidRPr="00366DAE">
        <w:rPr>
          <w:rFonts w:ascii="Arial" w:hAnsi="Arial" w:cs="Arial"/>
          <w:lang w:val="en-GB"/>
        </w:rPr>
        <w:t xml:space="preserve"> </w:t>
      </w:r>
      <w:proofErr w:type="gramStart"/>
      <w:r w:rsidRPr="00366DAE">
        <w:rPr>
          <w:rFonts w:ascii="Arial" w:hAnsi="Arial" w:cs="Arial"/>
          <w:lang w:val="en-GB"/>
        </w:rPr>
        <w:t>Online Food Delivery Market Size, Share and Trends 2026 to 2035.</w:t>
      </w:r>
      <w:proofErr w:type="gramEnd"/>
      <w:r w:rsidRPr="00366DAE">
        <w:rPr>
          <w:rFonts w:ascii="Arial" w:hAnsi="Arial" w:cs="Arial"/>
          <w:lang w:val="en-GB"/>
        </w:rPr>
        <w:t xml:space="preserve"> Available at: </w:t>
      </w:r>
      <w:hyperlink r:id="rId24" w:history="1">
        <w:r w:rsidRPr="00366DAE">
          <w:rPr>
            <w:rStyle w:val="Hyperlink"/>
            <w:rFonts w:ascii="Arial" w:hAnsi="Arial" w:cs="Arial"/>
            <w:lang w:val="en-GB"/>
          </w:rPr>
          <w:t>https://www.precedenceresearch.com/online-food-delivery-market</w:t>
        </w:r>
      </w:hyperlink>
    </w:p>
    <w:p w:rsidR="000A6865" w:rsidRPr="00366DAE" w:rsidRDefault="000A6865" w:rsidP="000A6865">
      <w:pPr>
        <w:spacing w:after="240"/>
        <w:rPr>
          <w:rFonts w:ascii="Arial" w:hAnsi="Arial" w:cs="Arial"/>
          <w:lang w:val="en-GB"/>
        </w:rPr>
      </w:pPr>
      <w:r w:rsidRPr="00366DAE">
        <w:rPr>
          <w:rFonts w:ascii="Arial" w:hAnsi="Arial" w:cs="Arial"/>
          <w:lang w:val="en-GB"/>
        </w:rPr>
        <w:t xml:space="preserve">Rani </w:t>
      </w:r>
      <w:proofErr w:type="spellStart"/>
      <w:r w:rsidRPr="00366DAE">
        <w:rPr>
          <w:rFonts w:ascii="Arial" w:hAnsi="Arial" w:cs="Arial"/>
          <w:lang w:val="en-GB"/>
        </w:rPr>
        <w:t>Nimmagadda</w:t>
      </w:r>
      <w:proofErr w:type="spellEnd"/>
      <w:r w:rsidRPr="00366DAE">
        <w:rPr>
          <w:rFonts w:ascii="Arial" w:hAnsi="Arial" w:cs="Arial"/>
          <w:lang w:val="en-GB"/>
        </w:rPr>
        <w:t xml:space="preserve">, M. </w:t>
      </w:r>
      <w:r w:rsidRPr="00366DAE">
        <w:rPr>
          <w:rFonts w:ascii="Arial" w:hAnsi="Arial" w:cs="Arial"/>
          <w:i/>
          <w:iCs/>
          <w:lang w:val="en-GB"/>
        </w:rPr>
        <w:t>et al.</w:t>
      </w:r>
      <w:r w:rsidRPr="00366DAE">
        <w:rPr>
          <w:rFonts w:ascii="Arial" w:hAnsi="Arial" w:cs="Arial"/>
          <w:lang w:val="en-GB"/>
        </w:rPr>
        <w:t xml:space="preserve"> (2024) “Proceedings of the 3rd International Conference on Reinventing Business Practices, Start-Ups and Sustainability (ICRBSS 2023)</w:t>
      </w:r>
      <w:proofErr w:type="gramStart"/>
      <w:r w:rsidRPr="00366DAE">
        <w:rPr>
          <w:rFonts w:ascii="Arial" w:hAnsi="Arial" w:cs="Arial"/>
          <w:lang w:val="en-GB"/>
        </w:rPr>
        <w:t>.,</w:t>
      </w:r>
      <w:proofErr w:type="gramEnd"/>
      <w:r w:rsidRPr="00366DAE">
        <w:rPr>
          <w:rFonts w:ascii="Arial" w:hAnsi="Arial" w:cs="Arial"/>
          <w:lang w:val="en-GB"/>
        </w:rPr>
        <w:t xml:space="preserve">” in </w:t>
      </w:r>
      <w:proofErr w:type="spellStart"/>
      <w:r w:rsidRPr="00366DAE">
        <w:rPr>
          <w:rFonts w:ascii="Arial" w:hAnsi="Arial" w:cs="Arial"/>
          <w:lang w:val="en-GB"/>
        </w:rPr>
        <w:t>Meena</w:t>
      </w:r>
      <w:proofErr w:type="spellEnd"/>
      <w:r w:rsidRPr="00366DAE">
        <w:rPr>
          <w:rFonts w:ascii="Arial" w:hAnsi="Arial" w:cs="Arial"/>
          <w:lang w:val="en-GB"/>
        </w:rPr>
        <w:t xml:space="preserve">. Rani </w:t>
      </w:r>
      <w:proofErr w:type="spellStart"/>
      <w:r w:rsidRPr="00366DAE">
        <w:rPr>
          <w:rFonts w:ascii="Arial" w:hAnsi="Arial" w:cs="Arial"/>
          <w:lang w:val="en-GB"/>
        </w:rPr>
        <w:t>Nimmagadda</w:t>
      </w:r>
      <w:proofErr w:type="spellEnd"/>
      <w:r w:rsidRPr="00366DAE">
        <w:rPr>
          <w:rFonts w:ascii="Arial" w:hAnsi="Arial" w:cs="Arial"/>
          <w:lang w:val="en-GB"/>
        </w:rPr>
        <w:t xml:space="preserve"> et al. (</w:t>
      </w:r>
      <w:proofErr w:type="gramStart"/>
      <w:r w:rsidRPr="00366DAE">
        <w:rPr>
          <w:rFonts w:ascii="Arial" w:hAnsi="Arial" w:cs="Arial"/>
          <w:lang w:val="en-GB"/>
        </w:rPr>
        <w:t>eds</w:t>
      </w:r>
      <w:proofErr w:type="gramEnd"/>
      <w:r w:rsidRPr="00366DAE">
        <w:rPr>
          <w:rFonts w:ascii="Arial" w:hAnsi="Arial" w:cs="Arial"/>
          <w:lang w:val="en-GB"/>
        </w:rPr>
        <w:t xml:space="preserve">.). Dordrecht: Atlantis Press </w:t>
      </w:r>
      <w:proofErr w:type="spellStart"/>
      <w:r w:rsidRPr="00366DAE">
        <w:rPr>
          <w:rFonts w:ascii="Arial" w:hAnsi="Arial" w:cs="Arial"/>
          <w:lang w:val="en-GB"/>
        </w:rPr>
        <w:t>Zeger</w:t>
      </w:r>
      <w:proofErr w:type="spellEnd"/>
      <w:r w:rsidRPr="00366DAE">
        <w:rPr>
          <w:rFonts w:ascii="Arial" w:hAnsi="Arial" w:cs="Arial"/>
          <w:lang w:val="en-GB"/>
        </w:rPr>
        <w:t xml:space="preserve"> </w:t>
      </w:r>
      <w:proofErr w:type="spellStart"/>
      <w:r w:rsidRPr="00366DAE">
        <w:rPr>
          <w:rFonts w:ascii="Arial" w:hAnsi="Arial" w:cs="Arial"/>
          <w:lang w:val="en-GB"/>
        </w:rPr>
        <w:t>Karssen</w:t>
      </w:r>
      <w:proofErr w:type="spellEnd"/>
      <w:r w:rsidRPr="00366DAE">
        <w:rPr>
          <w:rFonts w:ascii="Arial" w:hAnsi="Arial" w:cs="Arial"/>
          <w:lang w:val="en-GB"/>
        </w:rPr>
        <w:t xml:space="preserve">. Available at: </w:t>
      </w:r>
      <w:hyperlink r:id="rId25" w:history="1">
        <w:r w:rsidRPr="00366DAE">
          <w:rPr>
            <w:rStyle w:val="Hyperlink"/>
            <w:rFonts w:ascii="Arial" w:hAnsi="Arial" w:cs="Arial"/>
            <w:lang w:val="en-GB"/>
          </w:rPr>
          <w:t>https://doi.org/10.2991/978-94-6463-374-0</w:t>
        </w:r>
      </w:hyperlink>
      <w:r w:rsidRPr="00366DAE">
        <w:rPr>
          <w:rFonts w:ascii="Arial" w:hAnsi="Arial" w:cs="Arial"/>
          <w:lang w:val="en-GB"/>
        </w:rPr>
        <w:t>.</w:t>
      </w:r>
    </w:p>
    <w:p w:rsidR="000A6865" w:rsidRPr="00366DAE" w:rsidRDefault="000A6865" w:rsidP="000A6865">
      <w:pPr>
        <w:spacing w:after="240"/>
        <w:rPr>
          <w:rFonts w:ascii="Arial" w:hAnsi="Arial" w:cs="Arial"/>
          <w:lang w:val="en-GB"/>
        </w:rPr>
      </w:pPr>
      <w:r w:rsidRPr="00366DAE">
        <w:rPr>
          <w:rFonts w:ascii="Arial" w:hAnsi="Arial" w:cs="Arial"/>
          <w:lang w:val="en-GB"/>
        </w:rPr>
        <w:t xml:space="preserve">Rodrigues, M.B. </w:t>
      </w:r>
      <w:r w:rsidRPr="00366DAE">
        <w:rPr>
          <w:rFonts w:ascii="Arial" w:hAnsi="Arial" w:cs="Arial"/>
          <w:i/>
          <w:iCs/>
          <w:lang w:val="en-GB"/>
        </w:rPr>
        <w:t>et al.</w:t>
      </w:r>
      <w:r w:rsidRPr="00366DAE">
        <w:rPr>
          <w:rFonts w:ascii="Arial" w:hAnsi="Arial" w:cs="Arial"/>
          <w:lang w:val="en-GB"/>
        </w:rPr>
        <w:t xml:space="preserve"> (2024) “Promotional advertisements present on an online food delivery platform at the onset of the COVID-19 pandemic in Brazilian capitals,” </w:t>
      </w:r>
      <w:proofErr w:type="spellStart"/>
      <w:r w:rsidRPr="00366DAE">
        <w:rPr>
          <w:rFonts w:ascii="Arial" w:hAnsi="Arial" w:cs="Arial"/>
          <w:i/>
          <w:iCs/>
          <w:lang w:val="en-GB"/>
        </w:rPr>
        <w:lastRenderedPageBreak/>
        <w:t>Revista</w:t>
      </w:r>
      <w:proofErr w:type="spellEnd"/>
      <w:r w:rsidRPr="00366DAE">
        <w:rPr>
          <w:rFonts w:ascii="Arial" w:hAnsi="Arial" w:cs="Arial"/>
          <w:i/>
          <w:iCs/>
          <w:lang w:val="en-GB"/>
        </w:rPr>
        <w:t xml:space="preserve"> de </w:t>
      </w:r>
      <w:proofErr w:type="spellStart"/>
      <w:r w:rsidRPr="00366DAE">
        <w:rPr>
          <w:rFonts w:ascii="Arial" w:hAnsi="Arial" w:cs="Arial"/>
          <w:i/>
          <w:iCs/>
          <w:lang w:val="en-GB"/>
        </w:rPr>
        <w:t>nutrição</w:t>
      </w:r>
      <w:proofErr w:type="spellEnd"/>
      <w:r w:rsidRPr="00366DAE">
        <w:rPr>
          <w:rFonts w:ascii="Arial" w:hAnsi="Arial" w:cs="Arial"/>
          <w:lang w:val="en-GB"/>
        </w:rPr>
        <w:t xml:space="preserve">, 37. Available at: </w:t>
      </w:r>
      <w:hyperlink r:id="rId26" w:history="1">
        <w:r w:rsidRPr="00366DAE">
          <w:rPr>
            <w:rStyle w:val="Hyperlink"/>
            <w:rFonts w:ascii="Arial" w:hAnsi="Arial" w:cs="Arial"/>
            <w:lang w:val="en-GB"/>
          </w:rPr>
          <w:t>https://doi.org/10.1590/1678-9865202437e230210</w:t>
        </w:r>
      </w:hyperlink>
      <w:r w:rsidRPr="00366DAE">
        <w:rPr>
          <w:rFonts w:ascii="Arial" w:hAnsi="Arial" w:cs="Arial"/>
          <w:lang w:val="en-GB"/>
        </w:rPr>
        <w:t>.</w:t>
      </w:r>
    </w:p>
    <w:p w:rsidR="000A6865" w:rsidRPr="00366DAE" w:rsidRDefault="000A6865" w:rsidP="000A6865">
      <w:pPr>
        <w:spacing w:after="240"/>
        <w:rPr>
          <w:rFonts w:ascii="Arial" w:hAnsi="Arial" w:cs="Arial"/>
          <w:lang w:val="en-GB"/>
        </w:rPr>
      </w:pPr>
      <w:proofErr w:type="gramStart"/>
      <w:r w:rsidRPr="00366DAE">
        <w:rPr>
          <w:rFonts w:ascii="Arial" w:hAnsi="Arial" w:cs="Arial"/>
          <w:lang w:val="en-GB"/>
        </w:rPr>
        <w:t>SI, (2025).</w:t>
      </w:r>
      <w:proofErr w:type="gramEnd"/>
      <w:r w:rsidRPr="00366DAE">
        <w:rPr>
          <w:rFonts w:ascii="Arial" w:hAnsi="Arial" w:cs="Arial"/>
          <w:lang w:val="en-GB"/>
        </w:rPr>
        <w:t xml:space="preserve"> </w:t>
      </w:r>
      <w:proofErr w:type="gramStart"/>
      <w:r w:rsidRPr="00366DAE">
        <w:rPr>
          <w:rFonts w:ascii="Arial" w:hAnsi="Arial" w:cs="Arial"/>
          <w:lang w:val="en-GB"/>
        </w:rPr>
        <w:t>United Kingdom Online Food Delivery Services Market Size.</w:t>
      </w:r>
      <w:proofErr w:type="gramEnd"/>
      <w:r w:rsidRPr="00366DAE">
        <w:rPr>
          <w:rFonts w:ascii="Arial" w:hAnsi="Arial" w:cs="Arial"/>
          <w:lang w:val="en-GB"/>
        </w:rPr>
        <w:t xml:space="preserve"> Available at: </w:t>
      </w:r>
      <w:hyperlink r:id="rId27" w:history="1">
        <w:r w:rsidRPr="00366DAE">
          <w:rPr>
            <w:rStyle w:val="Hyperlink"/>
            <w:rFonts w:ascii="Arial" w:hAnsi="Arial" w:cs="Arial"/>
            <w:lang w:val="en-GB"/>
          </w:rPr>
          <w:t>https://www.sphericalinsights.com/reports/united-kingdom-online-food-delivery-services-market</w:t>
        </w:r>
      </w:hyperlink>
    </w:p>
    <w:p w:rsidR="000A6865" w:rsidRPr="00366DAE" w:rsidRDefault="000A6865" w:rsidP="000A6865">
      <w:pPr>
        <w:spacing w:after="240"/>
        <w:rPr>
          <w:rFonts w:ascii="Arial" w:hAnsi="Arial" w:cs="Arial"/>
          <w:lang w:val="en-GB"/>
        </w:rPr>
      </w:pPr>
      <w:proofErr w:type="spellStart"/>
      <w:proofErr w:type="gramStart"/>
      <w:r w:rsidRPr="00366DAE">
        <w:rPr>
          <w:rFonts w:ascii="Arial" w:hAnsi="Arial" w:cs="Arial"/>
          <w:lang w:val="en-GB"/>
        </w:rPr>
        <w:t>Statista</w:t>
      </w:r>
      <w:proofErr w:type="spellEnd"/>
      <w:r w:rsidRPr="00366DAE">
        <w:rPr>
          <w:rFonts w:ascii="Arial" w:hAnsi="Arial" w:cs="Arial"/>
          <w:lang w:val="en-GB"/>
        </w:rPr>
        <w:t>, (2025).</w:t>
      </w:r>
      <w:proofErr w:type="gramEnd"/>
      <w:r w:rsidRPr="00366DAE">
        <w:rPr>
          <w:rFonts w:ascii="Arial" w:hAnsi="Arial" w:cs="Arial"/>
          <w:lang w:val="en-GB"/>
        </w:rPr>
        <w:t xml:space="preserve"> </w:t>
      </w:r>
      <w:proofErr w:type="gramStart"/>
      <w:r w:rsidRPr="00366DAE">
        <w:rPr>
          <w:rFonts w:ascii="Arial" w:hAnsi="Arial" w:cs="Arial"/>
          <w:lang w:val="en-GB"/>
        </w:rPr>
        <w:t xml:space="preserve">Online Food Delivery - Worldwide | </w:t>
      </w:r>
      <w:proofErr w:type="spellStart"/>
      <w:r w:rsidRPr="00366DAE">
        <w:rPr>
          <w:rFonts w:ascii="Arial" w:hAnsi="Arial" w:cs="Arial"/>
          <w:lang w:val="en-GB"/>
        </w:rPr>
        <w:t>Statista</w:t>
      </w:r>
      <w:proofErr w:type="spellEnd"/>
      <w:r w:rsidRPr="00366DAE">
        <w:rPr>
          <w:rFonts w:ascii="Arial" w:hAnsi="Arial" w:cs="Arial"/>
          <w:lang w:val="en-GB"/>
        </w:rPr>
        <w:t xml:space="preserve"> Market Forecast.</w:t>
      </w:r>
      <w:proofErr w:type="gramEnd"/>
      <w:r w:rsidRPr="00366DAE">
        <w:rPr>
          <w:rFonts w:ascii="Arial" w:hAnsi="Arial" w:cs="Arial"/>
          <w:lang w:val="en-GB"/>
        </w:rPr>
        <w:t xml:space="preserve"> Available at: </w:t>
      </w:r>
      <w:hyperlink r:id="rId28" w:history="1">
        <w:r w:rsidRPr="00366DAE">
          <w:rPr>
            <w:rStyle w:val="Hyperlink"/>
            <w:rFonts w:ascii="Arial" w:hAnsi="Arial" w:cs="Arial"/>
            <w:lang w:val="en-GB"/>
          </w:rPr>
          <w:t>https://www.statista.com/outlook/emo/online-food-delivery/worldwide?srsltid=AfmBOoqgT6XYA1a00POjnW6W1FokowGn7_ryUV-BDWkUrZuu9iToTA6d</w:t>
        </w:r>
      </w:hyperlink>
    </w:p>
    <w:p w:rsidR="000A6865" w:rsidRPr="00366DAE" w:rsidRDefault="000A6865" w:rsidP="000A6865">
      <w:pPr>
        <w:spacing w:after="240"/>
        <w:rPr>
          <w:rFonts w:ascii="Arial" w:hAnsi="Arial" w:cs="Arial"/>
          <w:lang w:val="en-GB"/>
        </w:rPr>
      </w:pPr>
      <w:proofErr w:type="spellStart"/>
      <w:proofErr w:type="gramStart"/>
      <w:r w:rsidRPr="00366DAE">
        <w:rPr>
          <w:rFonts w:ascii="Arial" w:hAnsi="Arial" w:cs="Arial"/>
          <w:lang w:val="en-GB"/>
        </w:rPr>
        <w:t>Trivedi</w:t>
      </w:r>
      <w:proofErr w:type="spellEnd"/>
      <w:r w:rsidRPr="00366DAE">
        <w:rPr>
          <w:rFonts w:ascii="Arial" w:hAnsi="Arial" w:cs="Arial"/>
          <w:lang w:val="en-GB"/>
        </w:rPr>
        <w:t xml:space="preserve">, S.K. and Singh, A. (2021) “Twitter sentiment analysis of app based online food delivery companies,” </w:t>
      </w:r>
      <w:r w:rsidRPr="00366DAE">
        <w:rPr>
          <w:rFonts w:ascii="Arial" w:hAnsi="Arial" w:cs="Arial"/>
          <w:i/>
          <w:iCs/>
          <w:lang w:val="en-GB"/>
        </w:rPr>
        <w:t>Global knowledge, memory and communication</w:t>
      </w:r>
      <w:r w:rsidRPr="00366DAE">
        <w:rPr>
          <w:rFonts w:ascii="Arial" w:hAnsi="Arial" w:cs="Arial"/>
          <w:lang w:val="en-GB"/>
        </w:rPr>
        <w:t>, 70(8/9), pp. 891–910.</w:t>
      </w:r>
      <w:proofErr w:type="gramEnd"/>
      <w:r w:rsidRPr="00366DAE">
        <w:rPr>
          <w:rFonts w:ascii="Arial" w:hAnsi="Arial" w:cs="Arial"/>
          <w:lang w:val="en-GB"/>
        </w:rPr>
        <w:t xml:space="preserve"> Available at: </w:t>
      </w:r>
      <w:hyperlink r:id="rId29" w:history="1">
        <w:r w:rsidRPr="00366DAE">
          <w:rPr>
            <w:rStyle w:val="Hyperlink"/>
            <w:rFonts w:ascii="Arial" w:hAnsi="Arial" w:cs="Arial"/>
            <w:lang w:val="en-GB"/>
          </w:rPr>
          <w:t>https://doi.org/10.1108/GKMC-04-2020-0056</w:t>
        </w:r>
      </w:hyperlink>
      <w:r w:rsidRPr="00366DAE">
        <w:rPr>
          <w:rFonts w:ascii="Arial" w:hAnsi="Arial" w:cs="Arial"/>
          <w:lang w:val="en-GB"/>
        </w:rPr>
        <w:t>.</w:t>
      </w:r>
    </w:p>
    <w:p w:rsidR="00C302A9" w:rsidRPr="00366DAE" w:rsidRDefault="000A6865" w:rsidP="000A6865">
      <w:pPr>
        <w:spacing w:after="240"/>
        <w:rPr>
          <w:rFonts w:ascii="Arial" w:hAnsi="Arial" w:cs="Arial"/>
          <w:lang w:val="en-GB"/>
        </w:rPr>
      </w:pPr>
      <w:proofErr w:type="gramStart"/>
      <w:r w:rsidRPr="00366DAE">
        <w:rPr>
          <w:rFonts w:ascii="Arial" w:hAnsi="Arial" w:cs="Arial"/>
          <w:lang w:val="en-GB"/>
        </w:rPr>
        <w:t>Yen, Y.-S.</w:t>
      </w:r>
      <w:proofErr w:type="gramEnd"/>
      <w:r w:rsidRPr="00366DAE">
        <w:rPr>
          <w:rFonts w:ascii="Arial" w:hAnsi="Arial" w:cs="Arial"/>
          <w:lang w:val="en-GB"/>
        </w:rPr>
        <w:t xml:space="preserve"> (2023) “Channel integration affects usage intention in food delivery platform services: the mediating effect of perceived value,” </w:t>
      </w:r>
      <w:r w:rsidRPr="00366DAE">
        <w:rPr>
          <w:rFonts w:ascii="Arial" w:hAnsi="Arial" w:cs="Arial"/>
          <w:i/>
          <w:iCs/>
          <w:lang w:val="en-GB"/>
        </w:rPr>
        <w:t>Asia Pacific journal of marketing and logistics</w:t>
      </w:r>
      <w:r w:rsidRPr="00366DAE">
        <w:rPr>
          <w:rFonts w:ascii="Arial" w:hAnsi="Arial" w:cs="Arial"/>
          <w:lang w:val="en-GB"/>
        </w:rPr>
        <w:t xml:space="preserve">, 35(1), pp. 54–73. Available at: </w:t>
      </w:r>
      <w:hyperlink r:id="rId30" w:history="1">
        <w:r w:rsidRPr="00366DAE">
          <w:rPr>
            <w:rStyle w:val="Hyperlink"/>
            <w:rFonts w:ascii="Arial" w:hAnsi="Arial" w:cs="Arial"/>
            <w:lang w:val="en-GB"/>
          </w:rPr>
          <w:t>https://doi.org/10.1108/APJML-05-2021-0372</w:t>
        </w:r>
      </w:hyperlink>
      <w:r w:rsidRPr="00366DAE">
        <w:rPr>
          <w:rFonts w:ascii="Arial" w:hAnsi="Arial" w:cs="Arial"/>
          <w:lang w:val="en-GB"/>
        </w:rPr>
        <w:t>.</w:t>
      </w:r>
    </w:p>
    <w:sectPr w:rsidR="00C302A9" w:rsidRPr="00366DAE" w:rsidSect="00006F7D">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6D4" w:rsidRDefault="005116D4" w:rsidP="000A6865">
      <w:pPr>
        <w:spacing w:line="240" w:lineRule="auto"/>
      </w:pPr>
      <w:r>
        <w:separator/>
      </w:r>
    </w:p>
  </w:endnote>
  <w:endnote w:type="continuationSeparator" w:id="0">
    <w:p w:rsidR="005116D4" w:rsidRDefault="005116D4" w:rsidP="000A68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87D857A-2DC6-4A21-BB22-3C72EF85B25F}"/>
    <w:embedBold r:id="rId2" w:fontKey="{472A5159-46E6-4AEB-BDA8-6F363D3347FC}"/>
  </w:font>
  <w:font w:name="Shruti">
    <w:panose1 w:val="020B0502040204020203"/>
    <w:charset w:val="00"/>
    <w:family w:val="swiss"/>
    <w:pitch w:val="variable"/>
    <w:sig w:usb0="00040003" w:usb1="00000000" w:usb2="00000000" w:usb3="00000000" w:csb0="00000001" w:csb1="00000000"/>
    <w:embedRegular r:id="rId3" w:fontKey="{BF964910-4302-4A0A-B3B3-E9EE180238D0}"/>
    <w:embedBold r:id="rId4" w:fontKey="{0510587B-3244-423D-91A6-DED669C9C312}"/>
  </w:font>
  <w:font w:name="Cambria">
    <w:panose1 w:val="02040503050406030204"/>
    <w:charset w:val="00"/>
    <w:family w:val="roman"/>
    <w:pitch w:val="variable"/>
    <w:sig w:usb0="E00006FF" w:usb1="420024FF" w:usb2="02000000" w:usb3="00000000" w:csb0="0000019F" w:csb1="00000000"/>
    <w:embedRegular r:id="rId5" w:fontKey="{9764C5BA-AF67-4405-9193-8C75120D9F9C}"/>
    <w:embedBold r:id="rId6" w:fontKey="{CA620289-293B-496B-8C48-4F488B44DFBF}"/>
    <w:embedBoldItalic r:id="rId7" w:fontKey="{B2FEBC20-4EB2-4661-9913-D94163D11BB7}"/>
  </w:font>
  <w:font w:name="Tahoma">
    <w:panose1 w:val="020B0604030504040204"/>
    <w:charset w:val="00"/>
    <w:family w:val="swiss"/>
    <w:pitch w:val="variable"/>
    <w:sig w:usb0="E1002EFF" w:usb1="C000605B" w:usb2="00000029" w:usb3="00000000" w:csb0="000101FF" w:csb1="00000000"/>
    <w:embedRegular r:id="rId8" w:fontKey="{2D0CB124-5DA2-483C-8175-5EAB20FDE94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2102325"/>
      <w:docPartObj>
        <w:docPartGallery w:val="Page Numbers (Bottom of Page)"/>
        <w:docPartUnique/>
      </w:docPartObj>
    </w:sdtPr>
    <w:sdtEndPr>
      <w:rPr>
        <w:rStyle w:val="PageNumber"/>
      </w:rPr>
    </w:sdtEndPr>
    <w:sdtContent>
      <w:p w:rsidR="00006F7D" w:rsidRDefault="00006F7D" w:rsidP="009541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A6865" w:rsidRDefault="000A6865" w:rsidP="00006F7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855152000"/>
      <w:docPartObj>
        <w:docPartGallery w:val="Page Numbers (Bottom of Page)"/>
        <w:docPartUnique/>
      </w:docPartObj>
    </w:sdtPr>
    <w:sdtEndPr>
      <w:rPr>
        <w:rStyle w:val="PageNumber"/>
      </w:rPr>
    </w:sdtEndPr>
    <w:sdtContent>
      <w:p w:rsidR="00006F7D" w:rsidRDefault="00006F7D" w:rsidP="009541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72158">
          <w:rPr>
            <w:rStyle w:val="PageNumber"/>
            <w:noProof/>
          </w:rPr>
          <w:t>2</w:t>
        </w:r>
        <w:r>
          <w:rPr>
            <w:rStyle w:val="PageNumber"/>
          </w:rPr>
          <w:fldChar w:fldCharType="end"/>
        </w:r>
      </w:p>
    </w:sdtContent>
  </w:sdt>
  <w:p w:rsidR="000A6865" w:rsidRDefault="000A6865" w:rsidP="00006F7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0B0" w:rsidRDefault="00B030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6D4" w:rsidRDefault="005116D4" w:rsidP="000A6865">
      <w:pPr>
        <w:spacing w:line="240" w:lineRule="auto"/>
      </w:pPr>
      <w:r>
        <w:separator/>
      </w:r>
    </w:p>
  </w:footnote>
  <w:footnote w:type="continuationSeparator" w:id="0">
    <w:p w:rsidR="005116D4" w:rsidRDefault="005116D4" w:rsidP="000A686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865" w:rsidRDefault="000A68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865" w:rsidRDefault="000A68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865" w:rsidRDefault="000A68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removePersonalInformation/>
  <w:removeDateAndTime/>
  <w:displayBackgroundShap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2A9"/>
    <w:rsid w:val="00006F7D"/>
    <w:rsid w:val="000A6865"/>
    <w:rsid w:val="00302C3F"/>
    <w:rsid w:val="00366DAE"/>
    <w:rsid w:val="003C1F0D"/>
    <w:rsid w:val="003E59FF"/>
    <w:rsid w:val="004F4031"/>
    <w:rsid w:val="005116D4"/>
    <w:rsid w:val="005533F9"/>
    <w:rsid w:val="00561501"/>
    <w:rsid w:val="00572158"/>
    <w:rsid w:val="005C2A59"/>
    <w:rsid w:val="006516B0"/>
    <w:rsid w:val="00874E86"/>
    <w:rsid w:val="00970C9B"/>
    <w:rsid w:val="00993C14"/>
    <w:rsid w:val="009D7D38"/>
    <w:rsid w:val="00A42093"/>
    <w:rsid w:val="00A80116"/>
    <w:rsid w:val="00B030B0"/>
    <w:rsid w:val="00C302A9"/>
    <w:rsid w:val="00D84080"/>
    <w:rsid w:val="00E03E25"/>
    <w:rsid w:val="00E33E5C"/>
    <w:rsid w:val="00EF3D9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A6865"/>
    <w:pPr>
      <w:tabs>
        <w:tab w:val="center" w:pos="4680"/>
        <w:tab w:val="right" w:pos="9360"/>
      </w:tabs>
      <w:spacing w:line="240" w:lineRule="auto"/>
    </w:pPr>
  </w:style>
  <w:style w:type="character" w:customStyle="1" w:styleId="HeaderChar">
    <w:name w:val="Header Char"/>
    <w:basedOn w:val="DefaultParagraphFont"/>
    <w:link w:val="Header"/>
    <w:uiPriority w:val="99"/>
    <w:rsid w:val="000A6865"/>
  </w:style>
  <w:style w:type="paragraph" w:styleId="Footer">
    <w:name w:val="footer"/>
    <w:basedOn w:val="Normal"/>
    <w:link w:val="FooterChar"/>
    <w:uiPriority w:val="99"/>
    <w:unhideWhenUsed/>
    <w:rsid w:val="000A6865"/>
    <w:pPr>
      <w:tabs>
        <w:tab w:val="center" w:pos="4680"/>
        <w:tab w:val="right" w:pos="9360"/>
      </w:tabs>
      <w:spacing w:line="240" w:lineRule="auto"/>
    </w:pPr>
  </w:style>
  <w:style w:type="character" w:customStyle="1" w:styleId="FooterChar">
    <w:name w:val="Footer Char"/>
    <w:basedOn w:val="DefaultParagraphFont"/>
    <w:link w:val="Footer"/>
    <w:uiPriority w:val="99"/>
    <w:rsid w:val="000A6865"/>
  </w:style>
  <w:style w:type="character" w:styleId="Hyperlink">
    <w:name w:val="Hyperlink"/>
    <w:basedOn w:val="DefaultParagraphFont"/>
    <w:uiPriority w:val="99"/>
    <w:unhideWhenUsed/>
    <w:rsid w:val="000A6865"/>
    <w:rPr>
      <w:color w:val="0000FF" w:themeColor="hyperlink"/>
      <w:u w:val="single"/>
    </w:rPr>
  </w:style>
  <w:style w:type="character" w:customStyle="1" w:styleId="UnresolvedMention">
    <w:name w:val="Unresolved Mention"/>
    <w:basedOn w:val="DefaultParagraphFont"/>
    <w:uiPriority w:val="99"/>
    <w:semiHidden/>
    <w:unhideWhenUsed/>
    <w:rsid w:val="000A6865"/>
    <w:rPr>
      <w:color w:val="605E5C"/>
      <w:shd w:val="clear" w:color="auto" w:fill="E1DFDD"/>
    </w:rPr>
  </w:style>
  <w:style w:type="character" w:styleId="PageNumber">
    <w:name w:val="page number"/>
    <w:basedOn w:val="DefaultParagraphFont"/>
    <w:uiPriority w:val="99"/>
    <w:semiHidden/>
    <w:unhideWhenUsed/>
    <w:rsid w:val="00006F7D"/>
  </w:style>
  <w:style w:type="paragraph" w:styleId="TOCHeading">
    <w:name w:val="TOC Heading"/>
    <w:basedOn w:val="Heading1"/>
    <w:next w:val="Normal"/>
    <w:uiPriority w:val="39"/>
    <w:unhideWhenUsed/>
    <w:qFormat/>
    <w:rsid w:val="00970C9B"/>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970C9B"/>
    <w:pPr>
      <w:spacing w:before="120"/>
      <w:jc w:val="left"/>
    </w:pPr>
    <w:rPr>
      <w:rFonts w:asciiTheme="minorHAnsi" w:hAnsiTheme="minorHAnsi"/>
      <w:b/>
      <w:bCs/>
      <w:i/>
      <w:iCs/>
    </w:rPr>
  </w:style>
  <w:style w:type="paragraph" w:styleId="TOC2">
    <w:name w:val="toc 2"/>
    <w:basedOn w:val="Normal"/>
    <w:next w:val="Normal"/>
    <w:autoRedefine/>
    <w:uiPriority w:val="39"/>
    <w:unhideWhenUsed/>
    <w:rsid w:val="00970C9B"/>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970C9B"/>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970C9B"/>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970C9B"/>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970C9B"/>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970C9B"/>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970C9B"/>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970C9B"/>
    <w:pPr>
      <w:ind w:left="1920"/>
      <w:jc w:val="left"/>
    </w:pPr>
    <w:rPr>
      <w:rFonts w:asciiTheme="minorHAnsi" w:hAnsiTheme="minorHAnsi"/>
      <w:sz w:val="20"/>
      <w:szCs w:val="20"/>
    </w:rPr>
  </w:style>
  <w:style w:type="paragraph" w:styleId="BalloonText">
    <w:name w:val="Balloon Text"/>
    <w:basedOn w:val="Normal"/>
    <w:link w:val="BalloonTextChar"/>
    <w:uiPriority w:val="99"/>
    <w:semiHidden/>
    <w:unhideWhenUsed/>
    <w:rsid w:val="003E59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9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jc w:val="center"/>
    </w:pPr>
    <w:rPr>
      <w:b/>
      <w:bCs/>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A6865"/>
    <w:pPr>
      <w:tabs>
        <w:tab w:val="center" w:pos="4680"/>
        <w:tab w:val="right" w:pos="9360"/>
      </w:tabs>
      <w:spacing w:line="240" w:lineRule="auto"/>
    </w:pPr>
  </w:style>
  <w:style w:type="character" w:customStyle="1" w:styleId="HeaderChar">
    <w:name w:val="Header Char"/>
    <w:basedOn w:val="DefaultParagraphFont"/>
    <w:link w:val="Header"/>
    <w:uiPriority w:val="99"/>
    <w:rsid w:val="000A6865"/>
  </w:style>
  <w:style w:type="paragraph" w:styleId="Footer">
    <w:name w:val="footer"/>
    <w:basedOn w:val="Normal"/>
    <w:link w:val="FooterChar"/>
    <w:uiPriority w:val="99"/>
    <w:unhideWhenUsed/>
    <w:rsid w:val="000A6865"/>
    <w:pPr>
      <w:tabs>
        <w:tab w:val="center" w:pos="4680"/>
        <w:tab w:val="right" w:pos="9360"/>
      </w:tabs>
      <w:spacing w:line="240" w:lineRule="auto"/>
    </w:pPr>
  </w:style>
  <w:style w:type="character" w:customStyle="1" w:styleId="FooterChar">
    <w:name w:val="Footer Char"/>
    <w:basedOn w:val="DefaultParagraphFont"/>
    <w:link w:val="Footer"/>
    <w:uiPriority w:val="99"/>
    <w:rsid w:val="000A6865"/>
  </w:style>
  <w:style w:type="character" w:styleId="Hyperlink">
    <w:name w:val="Hyperlink"/>
    <w:basedOn w:val="DefaultParagraphFont"/>
    <w:uiPriority w:val="99"/>
    <w:unhideWhenUsed/>
    <w:rsid w:val="000A6865"/>
    <w:rPr>
      <w:color w:val="0000FF" w:themeColor="hyperlink"/>
      <w:u w:val="single"/>
    </w:rPr>
  </w:style>
  <w:style w:type="character" w:customStyle="1" w:styleId="UnresolvedMention">
    <w:name w:val="Unresolved Mention"/>
    <w:basedOn w:val="DefaultParagraphFont"/>
    <w:uiPriority w:val="99"/>
    <w:semiHidden/>
    <w:unhideWhenUsed/>
    <w:rsid w:val="000A6865"/>
    <w:rPr>
      <w:color w:val="605E5C"/>
      <w:shd w:val="clear" w:color="auto" w:fill="E1DFDD"/>
    </w:rPr>
  </w:style>
  <w:style w:type="character" w:styleId="PageNumber">
    <w:name w:val="page number"/>
    <w:basedOn w:val="DefaultParagraphFont"/>
    <w:uiPriority w:val="99"/>
    <w:semiHidden/>
    <w:unhideWhenUsed/>
    <w:rsid w:val="00006F7D"/>
  </w:style>
  <w:style w:type="paragraph" w:styleId="TOCHeading">
    <w:name w:val="TOC Heading"/>
    <w:basedOn w:val="Heading1"/>
    <w:next w:val="Normal"/>
    <w:uiPriority w:val="39"/>
    <w:unhideWhenUsed/>
    <w:qFormat/>
    <w:rsid w:val="00970C9B"/>
    <w:pPr>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970C9B"/>
    <w:pPr>
      <w:spacing w:before="120"/>
      <w:jc w:val="left"/>
    </w:pPr>
    <w:rPr>
      <w:rFonts w:asciiTheme="minorHAnsi" w:hAnsiTheme="minorHAnsi"/>
      <w:b/>
      <w:bCs/>
      <w:i/>
      <w:iCs/>
    </w:rPr>
  </w:style>
  <w:style w:type="paragraph" w:styleId="TOC2">
    <w:name w:val="toc 2"/>
    <w:basedOn w:val="Normal"/>
    <w:next w:val="Normal"/>
    <w:autoRedefine/>
    <w:uiPriority w:val="39"/>
    <w:unhideWhenUsed/>
    <w:rsid w:val="00970C9B"/>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970C9B"/>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970C9B"/>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970C9B"/>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970C9B"/>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970C9B"/>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970C9B"/>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970C9B"/>
    <w:pPr>
      <w:ind w:left="1920"/>
      <w:jc w:val="left"/>
    </w:pPr>
    <w:rPr>
      <w:rFonts w:asciiTheme="minorHAnsi" w:hAnsiTheme="minorHAnsi"/>
      <w:sz w:val="20"/>
      <w:szCs w:val="20"/>
    </w:rPr>
  </w:style>
  <w:style w:type="paragraph" w:styleId="BalloonText">
    <w:name w:val="Balloon Text"/>
    <w:basedOn w:val="Normal"/>
    <w:link w:val="BalloonTextChar"/>
    <w:uiPriority w:val="99"/>
    <w:semiHidden/>
    <w:unhideWhenUsed/>
    <w:rsid w:val="003E59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59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tunebusinessinsights.com/online-food-delivery-market-110672" TargetMode="External"/><Relationship Id="rId18" Type="http://schemas.openxmlformats.org/officeDocument/2006/relationships/hyperlink" Target="https://doi.org/10.32604/cmc.2021.014047" TargetMode="External"/><Relationship Id="rId26" Type="http://schemas.openxmlformats.org/officeDocument/2006/relationships/hyperlink" Target="https://doi.org/10.1590/1678-9865202437e230210" TargetMode="External"/><Relationship Id="rId3" Type="http://schemas.microsoft.com/office/2007/relationships/stylesWithEffects" Target="stylesWithEffects.xml"/><Relationship Id="rId21" Type="http://schemas.openxmlformats.org/officeDocument/2006/relationships/hyperlink" Target="https://doi.org/10.1108/APJML-01-2022-0039"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eliveroo.co.uk/about-us?srsltid=AfmBOorh_0DeHXQR21y2igxKvcR9qzjpRNlsjfqiSsEIrwV3wk7PwJjA" TargetMode="External"/><Relationship Id="rId17" Type="http://schemas.openxmlformats.org/officeDocument/2006/relationships/hyperlink" Target="https://doi.org/10.1186/s43093-022-00119-7" TargetMode="External"/><Relationship Id="rId25" Type="http://schemas.openxmlformats.org/officeDocument/2006/relationships/hyperlink" Target="https://doi.org/10.2991/978-94-6463-374-0"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randviewresearch.com/industry-analysis/online-food-delivery-market-report" TargetMode="External"/><Relationship Id="rId20" Type="http://schemas.openxmlformats.org/officeDocument/2006/relationships/hyperlink" Target="https://doi.org/10.1017/S1368980022000489" TargetMode="External"/><Relationship Id="rId29" Type="http://schemas.openxmlformats.org/officeDocument/2006/relationships/hyperlink" Target="https://doi.org/10.1108/GKMC-04-2020-00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BFJ-04-2023-0309" TargetMode="External"/><Relationship Id="rId24" Type="http://schemas.openxmlformats.org/officeDocument/2006/relationships/hyperlink" Target="https://www.precedenceresearch.com/online-food-delivery-market"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86/s12916-025-04553-6" TargetMode="External"/><Relationship Id="rId23" Type="http://schemas.openxmlformats.org/officeDocument/2006/relationships/hyperlink" Target="https://doi.org/10.1007/s10660-024-09817-6" TargetMode="External"/><Relationship Id="rId28" Type="http://schemas.openxmlformats.org/officeDocument/2006/relationships/hyperlink" Target="https://www.statista.com/outlook/emo/online-food-delivery/worldwide?srsltid=AfmBOoqgT6XYA1a00POjnW6W1FokowGn7_ryUV-BDWkUrZuu9iToTA6d" TargetMode="External"/><Relationship Id="rId36" Type="http://schemas.openxmlformats.org/officeDocument/2006/relationships/footer" Target="footer3.xml"/><Relationship Id="rId10" Type="http://schemas.openxmlformats.org/officeDocument/2006/relationships/hyperlink" Target="https://doi.org/10.1017/S1368980022002191" TargetMode="External"/><Relationship Id="rId19" Type="http://schemas.openxmlformats.org/officeDocument/2006/relationships/hyperlink" Target="https://doi.org/10.1017/S0007114520004560"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7/S1368980025000515" TargetMode="External"/><Relationship Id="rId22" Type="http://schemas.openxmlformats.org/officeDocument/2006/relationships/hyperlink" Target="https://www.justeattakeaway.com/home/default.aspx" TargetMode="External"/><Relationship Id="rId27" Type="http://schemas.openxmlformats.org/officeDocument/2006/relationships/hyperlink" Target="https://www.sphericalinsights.com/reports/united-kingdom-online-food-delivery-services-market" TargetMode="External"/><Relationship Id="rId30" Type="http://schemas.openxmlformats.org/officeDocument/2006/relationships/hyperlink" Target="https://doi.org/10.1108/APJML-05-2021-0372" TargetMode="External"/><Relationship Id="rId35"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196E4-5529-48D0-B168-D0003429F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4025</Words>
  <Characters>22949</Characters>
  <Application>Microsoft Office Word</Application>
  <DocSecurity>0</DocSecurity>
  <Lines>191</Lines>
  <Paragraphs>53</Paragraphs>
  <ScaleCrop>false</ScaleCrop>
  <LinksUpToDate>false</LinksUpToDate>
  <CharactersWithSpaces>26921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2026-03-25T10:57:00Z</dcterms:created>
  <dcterms:modified xsi:type="dcterms:W3CDTF">2026-03-25T10:58:00Z</dcterms:modified>
</cp:coreProperties>
</file>