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698B" w:rsidRDefault="001B38EE" w:rsidP="0D2C6E83">
      <w:pPr>
        <w:spacing w:line="259" w:lineRule="auto"/>
        <w:ind w:left="2"/>
        <w:jc w:val="center"/>
        <w:rPr>
          <w:rFonts w:ascii="Times New Roman" w:eastAsia="Times New Roman" w:hAnsi="Times New Roman" w:cs="Times New Roman"/>
          <w:b/>
          <w:bCs/>
          <w:sz w:val="60"/>
          <w:szCs w:val="60"/>
          <w:u w:val="single"/>
        </w:rPr>
      </w:pPr>
      <w:r w:rsidRPr="16EBC442">
        <w:rPr>
          <w:rFonts w:ascii="Times New Roman" w:eastAsia="Times New Roman" w:hAnsi="Times New Roman" w:cs="Times New Roman"/>
          <w:b/>
          <w:bCs/>
          <w:sz w:val="60"/>
          <w:szCs w:val="60"/>
          <w:u w:val="single"/>
        </w:rPr>
        <w:t>Managing People</w:t>
      </w:r>
    </w:p>
    <w:p w:rsidR="0096698B" w:rsidRDefault="0096698B" w:rsidP="0096698B">
      <w:pPr>
        <w:spacing w:line="259" w:lineRule="auto"/>
        <w:ind w:left="2"/>
        <w:jc w:val="center"/>
        <w:rPr>
          <w:rFonts w:ascii="Times New Roman" w:eastAsia="Times New Roman" w:hAnsi="Times New Roman" w:cs="Times New Roman"/>
          <w:b/>
          <w:sz w:val="32"/>
          <w:szCs w:val="32"/>
          <w:u w:val="single"/>
        </w:rPr>
      </w:pPr>
    </w:p>
    <w:p w:rsidR="0096698B" w:rsidRPr="0096698B" w:rsidRDefault="0096698B" w:rsidP="0096698B">
      <w:pPr>
        <w:spacing w:line="259" w:lineRule="auto"/>
        <w:ind w:left="2"/>
        <w:jc w:val="center"/>
        <w:rPr>
          <w:rFonts w:ascii="Times New Roman" w:hAnsi="Times New Roman" w:cs="Times New Roman"/>
          <w:b/>
          <w:i/>
          <w:sz w:val="24"/>
          <w:szCs w:val="24"/>
        </w:rPr>
      </w:pPr>
      <w:r w:rsidRPr="0096698B">
        <w:rPr>
          <w:rFonts w:ascii="Times New Roman" w:hAnsi="Times New Roman" w:cs="Times New Roman"/>
          <w:b/>
          <w:i/>
          <w:sz w:val="24"/>
          <w:szCs w:val="24"/>
        </w:rPr>
        <w:t>Assessment Component 2</w:t>
      </w:r>
    </w:p>
    <w:p w:rsidR="008E47B3" w:rsidRPr="0096698B" w:rsidRDefault="008E47B3" w:rsidP="0D2C6E83">
      <w:pPr>
        <w:pBdr>
          <w:right w:val="none" w:sz="0" w:space="7" w:color="auto"/>
        </w:pBdr>
        <w:shd w:val="clear" w:color="auto" w:fill="FFFFFF" w:themeFill="background1"/>
        <w:spacing w:line="360" w:lineRule="auto"/>
        <w:jc w:val="center"/>
        <w:rPr>
          <w:rFonts w:ascii="Times New Roman" w:hAnsi="Times New Roman" w:cs="Times New Roman"/>
          <w:b/>
          <w:bCs/>
          <w:i/>
          <w:iCs/>
          <w:sz w:val="24"/>
          <w:szCs w:val="24"/>
        </w:rPr>
      </w:pPr>
    </w:p>
    <w:p w:rsidR="0D2C6E83" w:rsidRDefault="0D2C6E83" w:rsidP="0D2C6E83">
      <w:pPr>
        <w:pBdr>
          <w:right w:val="none" w:sz="0" w:space="7" w:color="auto"/>
        </w:pBdr>
        <w:shd w:val="clear" w:color="auto" w:fill="FFFFFF" w:themeFill="background1"/>
        <w:spacing w:line="360" w:lineRule="auto"/>
        <w:jc w:val="center"/>
        <w:rPr>
          <w:rFonts w:ascii="Times New Roman" w:hAnsi="Times New Roman" w:cs="Times New Roman"/>
          <w:b/>
          <w:bCs/>
          <w:i/>
          <w:iCs/>
          <w:sz w:val="24"/>
          <w:szCs w:val="24"/>
        </w:rPr>
      </w:pPr>
    </w:p>
    <w:p w:rsidR="0D2C6E83" w:rsidRDefault="0D2C6E83" w:rsidP="0D2C6E83">
      <w:pPr>
        <w:pBdr>
          <w:right w:val="none" w:sz="0" w:space="7" w:color="auto"/>
        </w:pBdr>
        <w:shd w:val="clear" w:color="auto" w:fill="FFFFFF" w:themeFill="background1"/>
        <w:spacing w:line="360" w:lineRule="auto"/>
        <w:jc w:val="center"/>
        <w:rPr>
          <w:rFonts w:ascii="Times New Roman" w:hAnsi="Times New Roman" w:cs="Times New Roman"/>
          <w:b/>
          <w:bCs/>
          <w:i/>
          <w:iCs/>
          <w:sz w:val="24"/>
          <w:szCs w:val="24"/>
        </w:rPr>
      </w:pPr>
    </w:p>
    <w:p w:rsidR="0D2C6E83" w:rsidRDefault="0D2C6E83" w:rsidP="0D2C6E83">
      <w:pPr>
        <w:pBdr>
          <w:right w:val="none" w:sz="0" w:space="7" w:color="auto"/>
        </w:pBdr>
        <w:shd w:val="clear" w:color="auto" w:fill="FFFFFF" w:themeFill="background1"/>
        <w:spacing w:line="360" w:lineRule="auto"/>
        <w:jc w:val="center"/>
        <w:rPr>
          <w:rFonts w:ascii="Times New Roman" w:hAnsi="Times New Roman" w:cs="Times New Roman"/>
          <w:b/>
          <w:bCs/>
          <w:i/>
          <w:iCs/>
          <w:sz w:val="24"/>
          <w:szCs w:val="24"/>
        </w:rPr>
      </w:pPr>
    </w:p>
    <w:p w:rsidR="0096698B" w:rsidRDefault="0096698B">
      <w:pPr>
        <w:pBdr>
          <w:right w:val="none" w:sz="0" w:space="7" w:color="auto"/>
        </w:pBdr>
        <w:shd w:val="clear" w:color="auto" w:fill="FFFFFF"/>
        <w:spacing w:line="360" w:lineRule="auto"/>
        <w:jc w:val="center"/>
        <w:rPr>
          <w:rFonts w:ascii="Times New Roman" w:eastAsia="Times New Roman" w:hAnsi="Times New Roman" w:cs="Times New Roman"/>
          <w:b/>
          <w:sz w:val="32"/>
          <w:szCs w:val="32"/>
          <w:u w:val="single"/>
        </w:rPr>
      </w:pPr>
      <w:bookmarkStart w:id="0" w:name="_GoBack"/>
      <w:bookmarkEnd w:id="0"/>
    </w:p>
    <w:p w:rsidR="008E47B3" w:rsidRDefault="008E47B3">
      <w:pPr>
        <w:spacing w:line="360" w:lineRule="auto"/>
        <w:jc w:val="center"/>
        <w:rPr>
          <w:rFonts w:ascii="Times New Roman" w:eastAsia="Times New Roman" w:hAnsi="Times New Roman" w:cs="Times New Roman"/>
        </w:rPr>
      </w:pPr>
    </w:p>
    <w:p w:rsidR="008E47B3" w:rsidRDefault="008E47B3" w:rsidP="0096698B">
      <w:pPr>
        <w:spacing w:line="360" w:lineRule="auto"/>
        <w:rPr>
          <w:rFonts w:ascii="Times New Roman" w:eastAsia="Times New Roman" w:hAnsi="Times New Roman" w:cs="Times New Roman"/>
          <w:b/>
          <w:sz w:val="24"/>
          <w:szCs w:val="24"/>
          <w:u w:val="single"/>
        </w:rPr>
      </w:pPr>
    </w:p>
    <w:p w:rsidR="008E47B3" w:rsidRDefault="001B38EE" w:rsidP="0D2C6E83">
      <w:pPr>
        <w:spacing w:line="360" w:lineRule="auto"/>
        <w:jc w:val="center"/>
        <w:rPr>
          <w:rFonts w:ascii="Times New Roman" w:eastAsia="Times New Roman" w:hAnsi="Times New Roman" w:cs="Times New Roman"/>
          <w:b/>
          <w:bCs/>
          <w:sz w:val="24"/>
          <w:szCs w:val="24"/>
          <w:u w:val="single"/>
        </w:rPr>
      </w:pPr>
      <w:proofErr w:type="spellStart"/>
      <w:r w:rsidRPr="0D2C6E83">
        <w:rPr>
          <w:rFonts w:ascii="Times New Roman" w:eastAsia="Times New Roman" w:hAnsi="Times New Roman" w:cs="Times New Roman"/>
          <w:b/>
          <w:bCs/>
          <w:i/>
          <w:iCs/>
          <w:sz w:val="24"/>
          <w:szCs w:val="24"/>
        </w:rPr>
        <w:t>GreenCo</w:t>
      </w:r>
      <w:proofErr w:type="spellEnd"/>
    </w:p>
    <w:p w:rsidR="008E47B3" w:rsidRDefault="008E47B3">
      <w:pPr>
        <w:spacing w:line="360" w:lineRule="auto"/>
        <w:jc w:val="center"/>
      </w:pPr>
    </w:p>
    <w:p w:rsidR="008E47B3" w:rsidRDefault="008E47B3">
      <w:pPr>
        <w:spacing w:line="360" w:lineRule="auto"/>
        <w:jc w:val="center"/>
      </w:pPr>
    </w:p>
    <w:p w:rsidR="008E47B3" w:rsidRDefault="008E47B3">
      <w:pPr>
        <w:spacing w:line="360" w:lineRule="auto"/>
        <w:jc w:val="center"/>
      </w:pPr>
    </w:p>
    <w:p w:rsidR="008E47B3" w:rsidRDefault="008E47B3">
      <w:pPr>
        <w:spacing w:line="360" w:lineRule="auto"/>
        <w:jc w:val="center"/>
      </w:pPr>
    </w:p>
    <w:p w:rsidR="008E47B3" w:rsidRDefault="2C7C0CD3" w:rsidP="16EBC442">
      <w:pPr>
        <w:spacing w:line="360" w:lineRule="auto"/>
      </w:pPr>
      <w:r>
        <w:t xml:space="preserve">Student </w:t>
      </w:r>
      <w:proofErr w:type="gramStart"/>
      <w:r>
        <w:t>name :</w:t>
      </w:r>
      <w:proofErr w:type="gramEnd"/>
      <w:r>
        <w:t xml:space="preserve"> Andrei </w:t>
      </w:r>
      <w:proofErr w:type="spellStart"/>
      <w:r>
        <w:t>Dragomir</w:t>
      </w:r>
      <w:proofErr w:type="spellEnd"/>
    </w:p>
    <w:p w:rsidR="2C7C0CD3" w:rsidRDefault="2C7C0CD3" w:rsidP="16EBC442">
      <w:pPr>
        <w:spacing w:line="360" w:lineRule="auto"/>
      </w:pPr>
      <w:r>
        <w:t xml:space="preserve">Student </w:t>
      </w:r>
      <w:proofErr w:type="gramStart"/>
      <w:r>
        <w:t>number :</w:t>
      </w:r>
      <w:proofErr w:type="gramEnd"/>
      <w:r>
        <w:t xml:space="preserve"> 2128920</w:t>
      </w:r>
    </w:p>
    <w:p w:rsidR="49586F11" w:rsidRDefault="49586F11" w:rsidP="16EBC442">
      <w:pPr>
        <w:spacing w:line="360" w:lineRule="auto"/>
      </w:pPr>
      <w:proofErr w:type="gramStart"/>
      <w:r>
        <w:t>Lecturer :</w:t>
      </w:r>
      <w:proofErr w:type="gramEnd"/>
      <w:r>
        <w:t xml:space="preserve"> Samuel </w:t>
      </w:r>
      <w:proofErr w:type="spellStart"/>
      <w:r>
        <w:t>Ofori</w:t>
      </w:r>
      <w:proofErr w:type="spellEnd"/>
    </w:p>
    <w:p w:rsidR="16EBC442" w:rsidRDefault="16EBC442" w:rsidP="16EBC442">
      <w:pPr>
        <w:spacing w:line="360" w:lineRule="auto"/>
        <w:ind w:left="720"/>
      </w:pPr>
    </w:p>
    <w:p w:rsidR="0D2C6E83" w:rsidRDefault="0D2C6E83" w:rsidP="0D2C6E83">
      <w:pPr>
        <w:spacing w:line="360" w:lineRule="auto"/>
        <w:jc w:val="center"/>
      </w:pPr>
    </w:p>
    <w:p w:rsidR="00CE461E" w:rsidRDefault="00CE461E">
      <w:pPr>
        <w:spacing w:line="360" w:lineRule="auto"/>
        <w:jc w:val="center"/>
        <w:rPr>
          <w:rFonts w:ascii="Times New Roman" w:eastAsia="Times New Roman" w:hAnsi="Times New Roman" w:cs="Times New Roman"/>
          <w:b/>
          <w:sz w:val="24"/>
          <w:szCs w:val="24"/>
          <w:u w:val="single"/>
        </w:rPr>
      </w:pPr>
    </w:p>
    <w:p w:rsidR="00CE461E" w:rsidRDefault="00CE461E">
      <w:pPr>
        <w:spacing w:line="360" w:lineRule="auto"/>
        <w:jc w:val="center"/>
        <w:rPr>
          <w:rFonts w:ascii="Times New Roman" w:eastAsia="Times New Roman" w:hAnsi="Times New Roman" w:cs="Times New Roman"/>
          <w:b/>
          <w:sz w:val="24"/>
          <w:szCs w:val="24"/>
          <w:u w:val="single"/>
        </w:rPr>
      </w:pPr>
    </w:p>
    <w:p w:rsidR="00CE461E" w:rsidRDefault="00CE461E">
      <w:pPr>
        <w:spacing w:line="360" w:lineRule="auto"/>
        <w:jc w:val="center"/>
        <w:rPr>
          <w:rFonts w:ascii="Times New Roman" w:eastAsia="Times New Roman" w:hAnsi="Times New Roman" w:cs="Times New Roman"/>
          <w:b/>
          <w:sz w:val="24"/>
          <w:szCs w:val="24"/>
          <w:u w:val="single"/>
        </w:rPr>
      </w:pPr>
    </w:p>
    <w:p w:rsidR="00CE461E" w:rsidRDefault="00CE461E">
      <w:pPr>
        <w:spacing w:line="360" w:lineRule="auto"/>
        <w:jc w:val="center"/>
        <w:rPr>
          <w:rFonts w:ascii="Times New Roman" w:eastAsia="Times New Roman" w:hAnsi="Times New Roman" w:cs="Times New Roman"/>
          <w:b/>
          <w:sz w:val="24"/>
          <w:szCs w:val="24"/>
          <w:u w:val="single"/>
        </w:rPr>
      </w:pPr>
    </w:p>
    <w:p w:rsidR="00CE461E" w:rsidRDefault="00CE461E">
      <w:pPr>
        <w:spacing w:line="360" w:lineRule="auto"/>
        <w:jc w:val="center"/>
        <w:rPr>
          <w:rFonts w:ascii="Times New Roman" w:eastAsia="Times New Roman" w:hAnsi="Times New Roman" w:cs="Times New Roman"/>
          <w:b/>
          <w:sz w:val="24"/>
          <w:szCs w:val="24"/>
          <w:u w:val="single"/>
        </w:rPr>
      </w:pPr>
    </w:p>
    <w:p w:rsidR="00CE461E" w:rsidRDefault="00CE461E">
      <w:pPr>
        <w:spacing w:line="360" w:lineRule="auto"/>
        <w:jc w:val="center"/>
        <w:rPr>
          <w:rFonts w:ascii="Times New Roman" w:eastAsia="Times New Roman" w:hAnsi="Times New Roman" w:cs="Times New Roman"/>
          <w:b/>
          <w:sz w:val="24"/>
          <w:szCs w:val="24"/>
          <w:u w:val="single"/>
        </w:rPr>
      </w:pPr>
    </w:p>
    <w:p w:rsidR="00CE461E" w:rsidRDefault="00CE461E">
      <w:pPr>
        <w:spacing w:line="360" w:lineRule="auto"/>
        <w:jc w:val="center"/>
        <w:rPr>
          <w:rFonts w:ascii="Times New Roman" w:eastAsia="Times New Roman" w:hAnsi="Times New Roman" w:cs="Times New Roman"/>
          <w:b/>
          <w:sz w:val="24"/>
          <w:szCs w:val="24"/>
          <w:u w:val="single"/>
        </w:rPr>
      </w:pPr>
    </w:p>
    <w:p w:rsidR="00CE461E" w:rsidRDefault="00CE461E">
      <w:pPr>
        <w:spacing w:line="360" w:lineRule="auto"/>
        <w:jc w:val="center"/>
        <w:rPr>
          <w:rFonts w:ascii="Times New Roman" w:eastAsia="Times New Roman" w:hAnsi="Times New Roman" w:cs="Times New Roman"/>
          <w:b/>
          <w:sz w:val="24"/>
          <w:szCs w:val="24"/>
          <w:u w:val="single"/>
        </w:rPr>
      </w:pPr>
    </w:p>
    <w:p w:rsidR="00CE461E" w:rsidRDefault="00CE461E">
      <w:pPr>
        <w:spacing w:line="360" w:lineRule="auto"/>
        <w:jc w:val="center"/>
        <w:rPr>
          <w:rFonts w:ascii="Times New Roman" w:eastAsia="Times New Roman" w:hAnsi="Times New Roman" w:cs="Times New Roman"/>
          <w:b/>
          <w:sz w:val="24"/>
          <w:szCs w:val="24"/>
          <w:u w:val="single"/>
        </w:rPr>
      </w:pPr>
    </w:p>
    <w:p w:rsidR="00CE461E" w:rsidRDefault="00CE461E">
      <w:pPr>
        <w:spacing w:line="360" w:lineRule="auto"/>
        <w:jc w:val="center"/>
        <w:rPr>
          <w:rFonts w:ascii="Times New Roman" w:eastAsia="Times New Roman" w:hAnsi="Times New Roman" w:cs="Times New Roman"/>
          <w:b/>
          <w:sz w:val="24"/>
          <w:szCs w:val="24"/>
          <w:u w:val="single"/>
        </w:rPr>
      </w:pPr>
    </w:p>
    <w:p w:rsidR="00CE461E" w:rsidRDefault="00CE461E">
      <w:pPr>
        <w:spacing w:line="360" w:lineRule="auto"/>
        <w:jc w:val="center"/>
        <w:rPr>
          <w:rFonts w:ascii="Times New Roman" w:eastAsia="Times New Roman" w:hAnsi="Times New Roman" w:cs="Times New Roman"/>
          <w:b/>
          <w:sz w:val="24"/>
          <w:szCs w:val="24"/>
          <w:u w:val="single"/>
        </w:rPr>
      </w:pPr>
    </w:p>
    <w:p w:rsidR="00CE461E" w:rsidRDefault="00CE461E">
      <w:pPr>
        <w:spacing w:line="360" w:lineRule="auto"/>
        <w:jc w:val="center"/>
        <w:rPr>
          <w:rFonts w:ascii="Times New Roman" w:eastAsia="Times New Roman" w:hAnsi="Times New Roman" w:cs="Times New Roman"/>
          <w:b/>
          <w:sz w:val="24"/>
          <w:szCs w:val="24"/>
          <w:u w:val="single"/>
        </w:rPr>
      </w:pPr>
    </w:p>
    <w:p w:rsidR="00CE461E" w:rsidRDefault="00CE461E">
      <w:pPr>
        <w:spacing w:line="360" w:lineRule="auto"/>
        <w:jc w:val="center"/>
        <w:rPr>
          <w:rFonts w:ascii="Times New Roman" w:eastAsia="Times New Roman" w:hAnsi="Times New Roman" w:cs="Times New Roman"/>
          <w:b/>
          <w:sz w:val="24"/>
          <w:szCs w:val="24"/>
          <w:u w:val="single"/>
        </w:rPr>
      </w:pPr>
    </w:p>
    <w:p w:rsidR="00CE461E" w:rsidRDefault="00CE461E">
      <w:pPr>
        <w:spacing w:line="360" w:lineRule="auto"/>
        <w:jc w:val="center"/>
        <w:rPr>
          <w:rFonts w:ascii="Times New Roman" w:eastAsia="Times New Roman" w:hAnsi="Times New Roman" w:cs="Times New Roman"/>
          <w:b/>
          <w:sz w:val="24"/>
          <w:szCs w:val="24"/>
          <w:u w:val="single"/>
        </w:rPr>
      </w:pPr>
    </w:p>
    <w:p w:rsidR="008E47B3" w:rsidRDefault="001B38EE">
      <w:pPr>
        <w:spacing w:line="360" w:lineRule="auto"/>
        <w:jc w:val="center"/>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u w:val="single"/>
        </w:rPr>
        <w:lastRenderedPageBreak/>
        <w:t>Table of Contents</w:t>
      </w:r>
    </w:p>
    <w:sdt>
      <w:sdtPr>
        <w:id w:val="-1266383894"/>
        <w:docPartObj>
          <w:docPartGallery w:val="Table of Contents"/>
          <w:docPartUnique/>
        </w:docPartObj>
      </w:sdtPr>
      <w:sdtContent>
        <w:p w:rsidR="008E47B3" w:rsidRDefault="00961408">
          <w:pPr>
            <w:widowControl w:val="0"/>
            <w:tabs>
              <w:tab w:val="right" w:pos="12000"/>
            </w:tabs>
            <w:spacing w:before="60" w:line="360" w:lineRule="auto"/>
            <w:rPr>
              <w:rFonts w:ascii="Times New Roman" w:eastAsia="Times New Roman" w:hAnsi="Times New Roman" w:cs="Times New Roman"/>
              <w:sz w:val="24"/>
              <w:szCs w:val="24"/>
            </w:rPr>
          </w:pPr>
          <w:r>
            <w:fldChar w:fldCharType="begin"/>
          </w:r>
          <w:r w:rsidR="001B38EE">
            <w:instrText xml:space="preserve"> TOC \h \u \z \t "Heading 1,1,Heading 2,2,Heading 3,3,Heading 4,4,Heading 5,5,Heading 6,6,"</w:instrText>
          </w:r>
          <w:r>
            <w:fldChar w:fldCharType="separate"/>
          </w:r>
          <w:hyperlink w:anchor="_acw55f2fx9k6">
            <w:r w:rsidR="001B38EE">
              <w:rPr>
                <w:rFonts w:ascii="Times New Roman" w:eastAsia="Times New Roman" w:hAnsi="Times New Roman" w:cs="Times New Roman"/>
                <w:sz w:val="24"/>
                <w:szCs w:val="24"/>
              </w:rPr>
              <w:t>Introduction</w:t>
            </w:r>
            <w:r w:rsidR="001B38EE">
              <w:rPr>
                <w:rFonts w:ascii="Times New Roman" w:eastAsia="Times New Roman" w:hAnsi="Times New Roman" w:cs="Times New Roman"/>
                <w:sz w:val="24"/>
                <w:szCs w:val="24"/>
              </w:rPr>
              <w:tab/>
              <w:t>3</w:t>
            </w:r>
          </w:hyperlink>
        </w:p>
        <w:p w:rsidR="008E47B3" w:rsidRDefault="00961408">
          <w:pPr>
            <w:widowControl w:val="0"/>
            <w:tabs>
              <w:tab w:val="right" w:pos="12000"/>
            </w:tabs>
            <w:spacing w:before="60" w:line="360" w:lineRule="auto"/>
            <w:rPr>
              <w:rFonts w:ascii="Times New Roman" w:eastAsia="Times New Roman" w:hAnsi="Times New Roman" w:cs="Times New Roman"/>
              <w:sz w:val="24"/>
              <w:szCs w:val="24"/>
            </w:rPr>
          </w:pPr>
          <w:hyperlink w:anchor="_7u5ou4wzn115">
            <w:r w:rsidR="001B38EE">
              <w:rPr>
                <w:rFonts w:ascii="Times New Roman" w:eastAsia="Times New Roman" w:hAnsi="Times New Roman" w:cs="Times New Roman"/>
                <w:sz w:val="24"/>
                <w:szCs w:val="24"/>
              </w:rPr>
              <w:t>"Outline the benefit of implementing flexible working strategies into the organisation"</w:t>
            </w:r>
            <w:r w:rsidR="001B38EE">
              <w:rPr>
                <w:rFonts w:ascii="Times New Roman" w:eastAsia="Times New Roman" w:hAnsi="Times New Roman" w:cs="Times New Roman"/>
                <w:sz w:val="24"/>
                <w:szCs w:val="24"/>
              </w:rPr>
              <w:tab/>
              <w:t>4</w:t>
            </w:r>
          </w:hyperlink>
        </w:p>
        <w:p w:rsidR="008E47B3" w:rsidRDefault="00961408">
          <w:pPr>
            <w:widowControl w:val="0"/>
            <w:tabs>
              <w:tab w:val="right" w:pos="12000"/>
            </w:tabs>
            <w:spacing w:before="60" w:line="360" w:lineRule="auto"/>
            <w:rPr>
              <w:rFonts w:ascii="Times New Roman" w:eastAsia="Times New Roman" w:hAnsi="Times New Roman" w:cs="Times New Roman"/>
              <w:sz w:val="24"/>
              <w:szCs w:val="24"/>
            </w:rPr>
          </w:pPr>
          <w:hyperlink w:anchor="_wr3jgyxhy9mg">
            <w:r w:rsidR="001B38EE">
              <w:rPr>
                <w:rFonts w:ascii="Times New Roman" w:eastAsia="Times New Roman" w:hAnsi="Times New Roman" w:cs="Times New Roman"/>
                <w:sz w:val="24"/>
                <w:szCs w:val="24"/>
              </w:rPr>
              <w:t>“Describe what the firm, and more specifically the HR department, should consider before implementing flexible working to the employee workforce”</w:t>
            </w:r>
            <w:r w:rsidR="001B38EE">
              <w:rPr>
                <w:rFonts w:ascii="Times New Roman" w:eastAsia="Times New Roman" w:hAnsi="Times New Roman" w:cs="Times New Roman"/>
                <w:sz w:val="24"/>
                <w:szCs w:val="24"/>
              </w:rPr>
              <w:tab/>
              <w:t>6</w:t>
            </w:r>
          </w:hyperlink>
        </w:p>
        <w:p w:rsidR="008E47B3" w:rsidRDefault="00961408">
          <w:pPr>
            <w:widowControl w:val="0"/>
            <w:tabs>
              <w:tab w:val="right" w:pos="12000"/>
            </w:tabs>
            <w:spacing w:before="60" w:line="360" w:lineRule="auto"/>
            <w:rPr>
              <w:rFonts w:ascii="Times New Roman" w:eastAsia="Times New Roman" w:hAnsi="Times New Roman" w:cs="Times New Roman"/>
              <w:sz w:val="24"/>
              <w:szCs w:val="24"/>
            </w:rPr>
          </w:pPr>
          <w:hyperlink w:anchor="_3b86x8wuplzf">
            <w:r w:rsidR="001B38EE">
              <w:rPr>
                <w:rFonts w:ascii="Times New Roman" w:eastAsia="Times New Roman" w:hAnsi="Times New Roman" w:cs="Times New Roman"/>
                <w:sz w:val="24"/>
                <w:szCs w:val="24"/>
              </w:rPr>
              <w:t>“Discuss how the pay structure may need to be reconfigured if this were to be implemented”</w:t>
            </w:r>
            <w:r w:rsidR="001B38EE">
              <w:rPr>
                <w:rFonts w:ascii="Times New Roman" w:eastAsia="Times New Roman" w:hAnsi="Times New Roman" w:cs="Times New Roman"/>
                <w:sz w:val="24"/>
                <w:szCs w:val="24"/>
              </w:rPr>
              <w:tab/>
              <w:t>8</w:t>
            </w:r>
          </w:hyperlink>
        </w:p>
        <w:p w:rsidR="008E47B3" w:rsidRDefault="00961408">
          <w:pPr>
            <w:widowControl w:val="0"/>
            <w:tabs>
              <w:tab w:val="right" w:pos="12000"/>
            </w:tabs>
            <w:spacing w:before="60" w:line="360" w:lineRule="auto"/>
            <w:rPr>
              <w:rFonts w:ascii="Times New Roman" w:eastAsia="Times New Roman" w:hAnsi="Times New Roman" w:cs="Times New Roman"/>
              <w:sz w:val="24"/>
              <w:szCs w:val="24"/>
            </w:rPr>
          </w:pPr>
          <w:hyperlink w:anchor="_1h5s5tzb78ua">
            <w:r w:rsidR="001B38EE">
              <w:rPr>
                <w:rFonts w:ascii="Times New Roman" w:eastAsia="Times New Roman" w:hAnsi="Times New Roman" w:cs="Times New Roman"/>
                <w:sz w:val="24"/>
                <w:szCs w:val="24"/>
              </w:rPr>
              <w:t>“Evaluates strategies to promote employee engagement while implementing flexible working”</w:t>
            </w:r>
            <w:r w:rsidR="001B38EE">
              <w:rPr>
                <w:rFonts w:ascii="Times New Roman" w:eastAsia="Times New Roman" w:hAnsi="Times New Roman" w:cs="Times New Roman"/>
                <w:sz w:val="24"/>
                <w:szCs w:val="24"/>
              </w:rPr>
              <w:tab/>
              <w:t>9</w:t>
            </w:r>
          </w:hyperlink>
        </w:p>
        <w:p w:rsidR="008E47B3" w:rsidRDefault="00961408">
          <w:pPr>
            <w:widowControl w:val="0"/>
            <w:tabs>
              <w:tab w:val="right" w:pos="12000"/>
            </w:tabs>
            <w:spacing w:before="60" w:line="360" w:lineRule="auto"/>
            <w:rPr>
              <w:rFonts w:ascii="Times New Roman" w:eastAsia="Times New Roman" w:hAnsi="Times New Roman" w:cs="Times New Roman"/>
              <w:sz w:val="24"/>
              <w:szCs w:val="24"/>
            </w:rPr>
          </w:pPr>
          <w:hyperlink w:anchor="_2yrqx1ttryst">
            <w:r w:rsidR="001B38EE">
              <w:rPr>
                <w:rFonts w:ascii="Times New Roman" w:eastAsia="Times New Roman" w:hAnsi="Times New Roman" w:cs="Times New Roman"/>
                <w:sz w:val="24"/>
                <w:szCs w:val="24"/>
              </w:rPr>
              <w:t>Conclusion</w:t>
            </w:r>
            <w:r w:rsidR="001B38EE">
              <w:rPr>
                <w:rFonts w:ascii="Times New Roman" w:eastAsia="Times New Roman" w:hAnsi="Times New Roman" w:cs="Times New Roman"/>
                <w:sz w:val="24"/>
                <w:szCs w:val="24"/>
              </w:rPr>
              <w:tab/>
              <w:t>11</w:t>
            </w:r>
          </w:hyperlink>
        </w:p>
        <w:p w:rsidR="008E47B3" w:rsidRDefault="00961408">
          <w:pPr>
            <w:widowControl w:val="0"/>
            <w:tabs>
              <w:tab w:val="right" w:pos="12000"/>
            </w:tabs>
            <w:spacing w:before="60" w:line="360" w:lineRule="auto"/>
            <w:rPr>
              <w:rFonts w:ascii="Times New Roman" w:eastAsia="Times New Roman" w:hAnsi="Times New Roman" w:cs="Times New Roman"/>
              <w:sz w:val="24"/>
              <w:szCs w:val="24"/>
            </w:rPr>
          </w:pPr>
          <w:hyperlink w:anchor="_ikyyewmss14">
            <w:r w:rsidR="001B38EE">
              <w:rPr>
                <w:rFonts w:ascii="Times New Roman" w:eastAsia="Times New Roman" w:hAnsi="Times New Roman" w:cs="Times New Roman"/>
                <w:sz w:val="24"/>
                <w:szCs w:val="24"/>
              </w:rPr>
              <w:t>References</w:t>
            </w:r>
            <w:r w:rsidR="001B38EE">
              <w:rPr>
                <w:rFonts w:ascii="Times New Roman" w:eastAsia="Times New Roman" w:hAnsi="Times New Roman" w:cs="Times New Roman"/>
                <w:sz w:val="24"/>
                <w:szCs w:val="24"/>
              </w:rPr>
              <w:tab/>
              <w:t>12</w:t>
            </w:r>
          </w:hyperlink>
          <w:r>
            <w:fldChar w:fldCharType="end"/>
          </w:r>
        </w:p>
      </w:sdtContent>
    </w:sdt>
    <w:p w:rsidR="008E47B3" w:rsidRDefault="001B38EE">
      <w:pPr>
        <w:spacing w:line="360" w:lineRule="auto"/>
        <w:jc w:val="center"/>
        <w:rPr>
          <w:rFonts w:ascii="Times New Roman" w:eastAsia="Times New Roman" w:hAnsi="Times New Roman" w:cs="Times New Roman"/>
          <w:sz w:val="24"/>
          <w:szCs w:val="24"/>
          <w:u w:val="single"/>
        </w:rPr>
      </w:pPr>
      <w:r>
        <w:br w:type="page"/>
      </w:r>
    </w:p>
    <w:p w:rsidR="008E47B3" w:rsidRDefault="001B38EE">
      <w:pPr>
        <w:pStyle w:val="Heading1"/>
      </w:pPr>
      <w:bookmarkStart w:id="1" w:name="_acw55f2fx9k6" w:colFirst="0" w:colLast="0"/>
      <w:bookmarkEnd w:id="1"/>
      <w:r>
        <w:lastRenderedPageBreak/>
        <w:t xml:space="preserve">Introduction </w:t>
      </w:r>
    </w:p>
    <w:p w:rsidR="008E47B3" w:rsidRDefault="001B38E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Managing people is considered the process of leading, developing, and hiring teams or staff members to support the </w:t>
      </w:r>
      <w:proofErr w:type="spellStart"/>
      <w:proofErr w:type="gramStart"/>
      <w:r>
        <w:rPr>
          <w:rFonts w:ascii="Times New Roman" w:eastAsia="Times New Roman" w:hAnsi="Times New Roman" w:cs="Times New Roman"/>
          <w:sz w:val="24"/>
          <w:szCs w:val="24"/>
        </w:rPr>
        <w:t>organisation's</w:t>
      </w:r>
      <w:proofErr w:type="spellEnd"/>
      <w:proofErr w:type="gramEnd"/>
      <w:r>
        <w:rPr>
          <w:rFonts w:ascii="Times New Roman" w:eastAsia="Times New Roman" w:hAnsi="Times New Roman" w:cs="Times New Roman"/>
          <w:sz w:val="24"/>
          <w:szCs w:val="24"/>
        </w:rPr>
        <w:t xml:space="preserve"> mission overall (</w:t>
      </w:r>
      <w:proofErr w:type="spellStart"/>
      <w:r>
        <w:rPr>
          <w:rFonts w:ascii="Times New Roman" w:eastAsia="Times New Roman" w:hAnsi="Times New Roman" w:cs="Times New Roman"/>
          <w:sz w:val="24"/>
          <w:szCs w:val="24"/>
        </w:rPr>
        <w:t>Rani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Furrer</w:t>
      </w:r>
      <w:proofErr w:type="spellEnd"/>
      <w:r>
        <w:rPr>
          <w:rFonts w:ascii="Times New Roman" w:eastAsia="Times New Roman" w:hAnsi="Times New Roman" w:cs="Times New Roman"/>
          <w:sz w:val="24"/>
          <w:szCs w:val="24"/>
        </w:rPr>
        <w:t xml:space="preserve">, 2021). The purpose of managing people is to care for and pay attention to employees as well as to look after their well-being. This inspires them to perform their best work to meet their personal and professional goals that are set by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The report will be </w:t>
      </w:r>
      <w:proofErr w:type="spellStart"/>
      <w:r>
        <w:rPr>
          <w:rFonts w:ascii="Times New Roman" w:eastAsia="Times New Roman" w:hAnsi="Times New Roman" w:cs="Times New Roman"/>
          <w:sz w:val="24"/>
          <w:szCs w:val="24"/>
        </w:rPr>
        <w:t>emphasising</w:t>
      </w:r>
      <w:proofErr w:type="spellEnd"/>
      <w:r>
        <w:rPr>
          <w:rFonts w:ascii="Times New Roman" w:eastAsia="Times New Roman" w:hAnsi="Times New Roman" w:cs="Times New Roman"/>
          <w:sz w:val="24"/>
          <w:szCs w:val="24"/>
        </w:rPr>
        <w:t xml:space="preserve"> the importance of the flexible working model to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system of </w:t>
      </w:r>
      <w:proofErr w:type="spellStart"/>
      <w:r>
        <w:rPr>
          <w:rFonts w:ascii="Times New Roman" w:eastAsia="Times New Roman" w:hAnsi="Times New Roman" w:cs="Times New Roman"/>
          <w:sz w:val="24"/>
          <w:szCs w:val="24"/>
        </w:rPr>
        <w:t>GreenCo</w:t>
      </w:r>
      <w:proofErr w:type="spellEnd"/>
      <w:r>
        <w:rPr>
          <w:rFonts w:ascii="Times New Roman" w:eastAsia="Times New Roman" w:hAnsi="Times New Roman" w:cs="Times New Roman"/>
          <w:sz w:val="24"/>
          <w:szCs w:val="24"/>
        </w:rPr>
        <w:t xml:space="preserve"> that can be helpful for the employees at work. Various benefits of flexible working help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boost the performance and productivity of the employees. It will also discuss the various factors to be considered before implementing flexible working in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rearrangement of the pay structure and the strategies for employee engagement. Overall, the report will help in showing the benefits of managing people within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w:t>
      </w:r>
      <w:r>
        <w:br w:type="page"/>
      </w:r>
    </w:p>
    <w:p w:rsidR="008E47B3" w:rsidRDefault="001B38EE">
      <w:pPr>
        <w:pStyle w:val="Heading1"/>
        <w:spacing w:after="160"/>
      </w:pPr>
      <w:bookmarkStart w:id="2" w:name="_7u5ou4wzn115" w:colFirst="0" w:colLast="0"/>
      <w:bookmarkEnd w:id="2"/>
      <w:r>
        <w:lastRenderedPageBreak/>
        <w:t xml:space="preserve">"Outline the benefit of implementing flexible working strategies into the </w:t>
      </w:r>
      <w:proofErr w:type="spellStart"/>
      <w:r>
        <w:t>organisation</w:t>
      </w:r>
      <w:proofErr w:type="spellEnd"/>
      <w:r>
        <w:t>”</w:t>
      </w:r>
    </w:p>
    <w:p w:rsidR="008E47B3" w:rsidRDefault="001B38EE">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Hybrid working or flexible working has been in trend since the post-pandemic that helped the employees in increasing their flexibility and productivity. Hybrid work is also known as the hybrid working model which is an arrangement that is flexible and location based. It supports the blending of in-office work and partly remote work whether at home or some other workplaces. Flexible working strategies can help in supporting the employees and </w:t>
      </w:r>
      <w:proofErr w:type="spellStart"/>
      <w:r>
        <w:rPr>
          <w:rFonts w:ascii="Times New Roman" w:eastAsia="Times New Roman" w:hAnsi="Times New Roman" w:cs="Times New Roman"/>
          <w:sz w:val="24"/>
          <w:szCs w:val="24"/>
        </w:rPr>
        <w:t>GreenCo's</w:t>
      </w:r>
      <w:proofErr w:type="spellEnd"/>
      <w:r>
        <w:rPr>
          <w:rFonts w:ascii="Times New Roman" w:eastAsia="Times New Roman" w:hAnsi="Times New Roman" w:cs="Times New Roman"/>
          <w:sz w:val="24"/>
          <w:szCs w:val="24"/>
        </w:rPr>
        <w:t xml:space="preserve"> functions in several ways: </w:t>
      </w:r>
    </w:p>
    <w:p w:rsidR="008E47B3" w:rsidRDefault="001B38EE">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“Reduced costs”: </w:t>
      </w:r>
      <w:r>
        <w:rPr>
          <w:rFonts w:ascii="Times New Roman" w:eastAsia="Times New Roman" w:hAnsi="Times New Roman" w:cs="Times New Roman"/>
          <w:sz w:val="24"/>
          <w:szCs w:val="24"/>
        </w:rPr>
        <w:t xml:space="preserve">One of the benefits of implementing flexible working strategies is the reduction in the direct costs of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Choudhury</w:t>
      </w:r>
      <w:proofErr w:type="spellEnd"/>
      <w:r>
        <w:rPr>
          <w:rFonts w:ascii="Times New Roman" w:eastAsia="Times New Roman" w:hAnsi="Times New Roman" w:cs="Times New Roman"/>
          <w:sz w:val="24"/>
          <w:szCs w:val="24"/>
        </w:rPr>
        <w:t xml:space="preserve"> et al., 2021). Direct costs include the general expenses related to the office, use of the internet,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costs, cost of raw materials and many more. These expenses will be eventually reduced if the employees start working flexibly or within limited time or office hours. After the COVID-19 pandemic, many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have started to include hybrid working into their working environment which helps in offering an opportunity for employees to work flexibly (Forbes et al., 2020).</w:t>
      </w:r>
    </w:p>
    <w:p w:rsidR="008E47B3" w:rsidRDefault="001B38EE">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“Attraction of talent”: </w:t>
      </w:r>
      <w:r>
        <w:rPr>
          <w:rFonts w:ascii="Times New Roman" w:eastAsia="Times New Roman" w:hAnsi="Times New Roman" w:cs="Times New Roman"/>
          <w:sz w:val="24"/>
          <w:szCs w:val="24"/>
        </w:rPr>
        <w:t xml:space="preserve">Hybrid working models in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help them to attract job seekers towards themselves as there is an emerging demand for flexible jobs (</w:t>
      </w:r>
      <w:proofErr w:type="spellStart"/>
      <w:r>
        <w:rPr>
          <w:rFonts w:ascii="Times New Roman" w:eastAsia="Times New Roman" w:hAnsi="Times New Roman" w:cs="Times New Roman"/>
          <w:sz w:val="24"/>
          <w:szCs w:val="24"/>
        </w:rPr>
        <w:t>Weideman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Hofmeyr</w:t>
      </w:r>
      <w:proofErr w:type="spellEnd"/>
      <w:r>
        <w:rPr>
          <w:rFonts w:ascii="Times New Roman" w:eastAsia="Times New Roman" w:hAnsi="Times New Roman" w:cs="Times New Roman"/>
          <w:sz w:val="24"/>
          <w:szCs w:val="24"/>
        </w:rPr>
        <w:t>, 2020). Around 87% of people are willing to work flexibly however there are not many opportunities available for flexible work (</w:t>
      </w:r>
      <w:proofErr w:type="spellStart"/>
      <w:r>
        <w:rPr>
          <w:rFonts w:ascii="Times New Roman" w:eastAsia="Times New Roman" w:hAnsi="Times New Roman" w:cs="Times New Roman"/>
          <w:sz w:val="24"/>
          <w:szCs w:val="24"/>
        </w:rPr>
        <w:t>Sonnenberg</w:t>
      </w:r>
      <w:proofErr w:type="spellEnd"/>
      <w:r>
        <w:rPr>
          <w:rFonts w:ascii="Times New Roman" w:eastAsia="Times New Roman" w:hAnsi="Times New Roman" w:cs="Times New Roman"/>
          <w:sz w:val="24"/>
          <w:szCs w:val="24"/>
        </w:rPr>
        <w:t xml:space="preserve">, 2023). In addition, the implementation of the hybrid working model will help create a diverse pool of talent among the candidates. About 92% of the young people who are potent and talented want to work flexibly which can help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build a strong and innovative workforce (</w:t>
      </w:r>
      <w:proofErr w:type="spellStart"/>
      <w:r>
        <w:rPr>
          <w:rFonts w:ascii="Times New Roman" w:eastAsia="Times New Roman" w:hAnsi="Times New Roman" w:cs="Times New Roman"/>
          <w:sz w:val="24"/>
          <w:szCs w:val="24"/>
        </w:rPr>
        <w:t>Burnford</w:t>
      </w:r>
      <w:proofErr w:type="spellEnd"/>
      <w:r>
        <w:rPr>
          <w:rFonts w:ascii="Times New Roman" w:eastAsia="Times New Roman" w:hAnsi="Times New Roman" w:cs="Times New Roman"/>
          <w:sz w:val="24"/>
          <w:szCs w:val="24"/>
        </w:rPr>
        <w:t>, 2019).</w:t>
      </w:r>
    </w:p>
    <w:p w:rsidR="008E47B3" w:rsidRDefault="001B38EE">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“Improved engagement, job satisfaction and loyalty”: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providing flexible working to their employees improve their employee engagement, providing their employees with job satisfaction which also increases the commitment of the employees towards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Setiyani</w:t>
      </w:r>
      <w:proofErr w:type="spellEnd"/>
      <w:r>
        <w:rPr>
          <w:rFonts w:ascii="Times New Roman" w:eastAsia="Times New Roman" w:hAnsi="Times New Roman" w:cs="Times New Roman"/>
          <w:sz w:val="24"/>
          <w:szCs w:val="24"/>
        </w:rPr>
        <w:t xml:space="preserve"> et al., 2019). This helps the employers in generating around 43% of the revenues and improving the employee performance which is 20% more than the employees who do not get engaged (</w:t>
      </w:r>
      <w:proofErr w:type="spellStart"/>
      <w:r>
        <w:rPr>
          <w:rFonts w:ascii="Times New Roman" w:eastAsia="Times New Roman" w:hAnsi="Times New Roman" w:cs="Times New Roman"/>
          <w:sz w:val="24"/>
          <w:szCs w:val="24"/>
        </w:rPr>
        <w:t>Castrillon</w:t>
      </w:r>
      <w:proofErr w:type="spellEnd"/>
      <w:r>
        <w:rPr>
          <w:rFonts w:ascii="Times New Roman" w:eastAsia="Times New Roman" w:hAnsi="Times New Roman" w:cs="Times New Roman"/>
          <w:sz w:val="24"/>
          <w:szCs w:val="24"/>
        </w:rPr>
        <w:t>, 2022).</w:t>
      </w:r>
    </w:p>
    <w:p w:rsidR="008E47B3" w:rsidRDefault="001B38EE">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“Reduction in absenteeism and improved well-being”: </w:t>
      </w:r>
      <w:r>
        <w:rPr>
          <w:rFonts w:ascii="Times New Roman" w:eastAsia="Times New Roman" w:hAnsi="Times New Roman" w:cs="Times New Roman"/>
          <w:sz w:val="24"/>
          <w:szCs w:val="24"/>
        </w:rPr>
        <w:t>Flexible working provides employees with an opportunity to manage their health conditions or any kind of disabilities which in return helps them to reduce the rate of absence from work (</w:t>
      </w:r>
      <w:proofErr w:type="spellStart"/>
      <w:r>
        <w:rPr>
          <w:rFonts w:ascii="Times New Roman" w:eastAsia="Times New Roman" w:hAnsi="Times New Roman" w:cs="Times New Roman"/>
          <w:sz w:val="24"/>
          <w:szCs w:val="24"/>
        </w:rPr>
        <w:t>Shifrin</w:t>
      </w:r>
      <w:proofErr w:type="spellEnd"/>
      <w:r>
        <w:rPr>
          <w:rFonts w:ascii="Times New Roman" w:eastAsia="Times New Roman" w:hAnsi="Times New Roman" w:cs="Times New Roman"/>
          <w:sz w:val="24"/>
          <w:szCs w:val="24"/>
        </w:rPr>
        <w:t xml:space="preserve"> and Michel, 2022). This helps them to experience a balance in their professional work and personal life </w:t>
      </w:r>
      <w:r>
        <w:rPr>
          <w:rFonts w:ascii="Times New Roman" w:eastAsia="Times New Roman" w:hAnsi="Times New Roman" w:cs="Times New Roman"/>
          <w:sz w:val="24"/>
          <w:szCs w:val="24"/>
        </w:rPr>
        <w:lastRenderedPageBreak/>
        <w:t xml:space="preserve">where they might have caring responsibilities which also supports their mental health and stress. Employees who have families and are parents to children or are </w:t>
      </w:r>
      <w:proofErr w:type="spellStart"/>
      <w:r>
        <w:rPr>
          <w:rFonts w:ascii="Times New Roman" w:eastAsia="Times New Roman" w:hAnsi="Times New Roman" w:cs="Times New Roman"/>
          <w:sz w:val="24"/>
          <w:szCs w:val="24"/>
        </w:rPr>
        <w:t>carers</w:t>
      </w:r>
      <w:proofErr w:type="spellEnd"/>
      <w:r>
        <w:rPr>
          <w:rFonts w:ascii="Times New Roman" w:eastAsia="Times New Roman" w:hAnsi="Times New Roman" w:cs="Times New Roman"/>
          <w:sz w:val="24"/>
          <w:szCs w:val="24"/>
        </w:rPr>
        <w:t xml:space="preserve"> to patients tend to receive much relief of benefits from this initiative.</w:t>
      </w:r>
    </w:p>
    <w:p w:rsidR="008E47B3" w:rsidRDefault="001B38EE">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“Employee retention and increased productivity”: </w:t>
      </w:r>
      <w:r>
        <w:rPr>
          <w:rFonts w:ascii="Times New Roman" w:eastAsia="Times New Roman" w:hAnsi="Times New Roman" w:cs="Times New Roman"/>
          <w:sz w:val="24"/>
          <w:szCs w:val="24"/>
        </w:rPr>
        <w:t>One of the key reasons why employees stick around with their employers is that they are provided with flexible working which reduces staff turnover (Singh, 2019). Especially, members of the senior management need flexible working arrangements as it helps them to grow professionally without adhering to their personal lives.</w:t>
      </w:r>
    </w:p>
    <w:p w:rsidR="008E47B3" w:rsidRDefault="008E47B3">
      <w:pPr>
        <w:spacing w:after="160" w:line="360" w:lineRule="auto"/>
        <w:jc w:val="both"/>
        <w:rPr>
          <w:rFonts w:ascii="Times New Roman" w:eastAsia="Times New Roman" w:hAnsi="Times New Roman" w:cs="Times New Roman"/>
          <w:sz w:val="24"/>
          <w:szCs w:val="24"/>
        </w:rPr>
      </w:pPr>
    </w:p>
    <w:p w:rsidR="008E47B3" w:rsidRDefault="001B38EE">
      <w:pPr>
        <w:spacing w:after="160" w:line="360" w:lineRule="auto"/>
        <w:jc w:val="both"/>
        <w:rPr>
          <w:rFonts w:ascii="Times New Roman" w:eastAsia="Times New Roman" w:hAnsi="Times New Roman" w:cs="Times New Roman"/>
          <w:b/>
          <w:sz w:val="24"/>
          <w:szCs w:val="24"/>
        </w:rPr>
      </w:pPr>
      <w:r>
        <w:br w:type="page"/>
      </w:r>
    </w:p>
    <w:p w:rsidR="008E47B3" w:rsidRDefault="001B38EE">
      <w:pPr>
        <w:pStyle w:val="Heading1"/>
        <w:spacing w:after="160"/>
      </w:pPr>
      <w:bookmarkStart w:id="3" w:name="_wr3jgyxhy9mg" w:colFirst="0" w:colLast="0"/>
      <w:bookmarkEnd w:id="3"/>
      <w:r>
        <w:lastRenderedPageBreak/>
        <w:t>“Describe what the firm, and more specifically the HR department, should consider before implementing flexible working to the employee workforce”</w:t>
      </w:r>
    </w:p>
    <w:p w:rsidR="008E47B3" w:rsidRDefault="001B38EE">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Implementing flexible working has many benefits to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and its employees as it only helps to function properly. However, there are some things that a firm needs to consider before implementing flexible working into </w:t>
      </w:r>
      <w:proofErr w:type="spellStart"/>
      <w:r>
        <w:rPr>
          <w:rFonts w:ascii="Times New Roman" w:eastAsia="Times New Roman" w:hAnsi="Times New Roman" w:cs="Times New Roman"/>
          <w:sz w:val="24"/>
          <w:szCs w:val="24"/>
        </w:rPr>
        <w:t>GreenCo's</w:t>
      </w:r>
      <w:proofErr w:type="spellEnd"/>
      <w:r>
        <w:rPr>
          <w:rFonts w:ascii="Times New Roman" w:eastAsia="Times New Roman" w:hAnsi="Times New Roman" w:cs="Times New Roman"/>
          <w:sz w:val="24"/>
          <w:szCs w:val="24"/>
        </w:rPr>
        <w:t xml:space="preserve"> system. Especially the "Human Resources Department" needs to consider some things to implement hybrid working or flexible working in their workforce. Some of the factors that should be considered before applying flexible working to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workforce may include: </w:t>
      </w:r>
    </w:p>
    <w:p w:rsidR="008E47B3" w:rsidRDefault="001B38EE">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“Feasibility”: </w:t>
      </w:r>
      <w:r>
        <w:rPr>
          <w:rFonts w:ascii="Times New Roman" w:eastAsia="Times New Roman" w:hAnsi="Times New Roman" w:cs="Times New Roman"/>
          <w:sz w:val="24"/>
          <w:szCs w:val="24"/>
        </w:rPr>
        <w:t xml:space="preserve">Implementing flexible working into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workforce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can result in the feasibility of the work for the employees involved in it. It helps accomplish the work that is given to the employees on time as they are in their comfort workspace. In addition, it helps in boosting productivity and creates a better work and life balance for the workers in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The HR department should consider that implementing flexible working 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should result in the feasibility or accomplishment of the targets that are set. For instance, Unilever provides their employees with flexible working and they have introduced “U-work” to ease their work </w:t>
      </w:r>
      <w:r>
        <w:rPr>
          <w:rFonts w:ascii="Times New Roman" w:eastAsia="Times New Roman" w:hAnsi="Times New Roman" w:cs="Times New Roman"/>
          <w:sz w:val="24"/>
          <w:szCs w:val="24"/>
          <w:highlight w:val="white"/>
        </w:rPr>
        <w:t>(Unilever PLC, 2021)</w:t>
      </w:r>
      <w:r>
        <w:rPr>
          <w:rFonts w:ascii="Times New Roman" w:eastAsia="Times New Roman" w:hAnsi="Times New Roman" w:cs="Times New Roman"/>
          <w:sz w:val="24"/>
          <w:szCs w:val="24"/>
        </w:rPr>
        <w:t>. In this, employees do not have any fixed role and they can work on different assignments and are free to do other things in between their assignments.</w:t>
      </w:r>
    </w:p>
    <w:p w:rsidR="008E47B3" w:rsidRDefault="001B38EE">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“Ensuring the availability of appropriate infrastructure”: </w:t>
      </w:r>
      <w:r>
        <w:rPr>
          <w:rFonts w:ascii="Times New Roman" w:eastAsia="Times New Roman" w:hAnsi="Times New Roman" w:cs="Times New Roman"/>
          <w:sz w:val="24"/>
          <w:szCs w:val="24"/>
        </w:rPr>
        <w:t xml:space="preserve">Working flexibly with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can reduce commutes, enable them to stay committed to the company and consider career opportunities, especially for the younger employees. A flexible framework would help the workers to access a flexible schedule according to their circumstances and needs. Several dimensions of flexible working can help the employees such as spatial flexibility, temporal flexibility,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flexibility, technological flexibility and more. For instance, around 3.9 million people in the UK were able to take advantage of "flexi-time" which was an employment contract for employees in the UK </w:t>
      </w:r>
      <w:r>
        <w:rPr>
          <w:rFonts w:ascii="Times New Roman" w:eastAsia="Times New Roman" w:hAnsi="Times New Roman" w:cs="Times New Roman"/>
          <w:sz w:val="24"/>
          <w:szCs w:val="24"/>
          <w:highlight w:val="white"/>
        </w:rPr>
        <w:t>(</w:t>
      </w:r>
      <w:proofErr w:type="spellStart"/>
      <w:r>
        <w:rPr>
          <w:rFonts w:ascii="Times New Roman" w:eastAsia="Times New Roman" w:hAnsi="Times New Roman" w:cs="Times New Roman"/>
          <w:sz w:val="24"/>
          <w:szCs w:val="24"/>
          <w:highlight w:val="white"/>
        </w:rPr>
        <w:t>Statista</w:t>
      </w:r>
      <w:proofErr w:type="spellEnd"/>
      <w:r>
        <w:rPr>
          <w:rFonts w:ascii="Times New Roman" w:eastAsia="Times New Roman" w:hAnsi="Times New Roman" w:cs="Times New Roman"/>
          <w:sz w:val="24"/>
          <w:szCs w:val="24"/>
          <w:highlight w:val="white"/>
        </w:rPr>
        <w:t>, 2023)</w:t>
      </w:r>
      <w:r>
        <w:rPr>
          <w:rFonts w:ascii="Times New Roman" w:eastAsia="Times New Roman" w:hAnsi="Times New Roman" w:cs="Times New Roman"/>
          <w:sz w:val="24"/>
          <w:szCs w:val="24"/>
        </w:rPr>
        <w:t xml:space="preserve">. In 2022, over 4.3 million people were on this employment contract as compared to the 3.22 million people as of 2013 </w:t>
      </w:r>
      <w:r>
        <w:rPr>
          <w:rFonts w:ascii="Times New Roman" w:eastAsia="Times New Roman" w:hAnsi="Times New Roman" w:cs="Times New Roman"/>
          <w:sz w:val="24"/>
          <w:szCs w:val="24"/>
          <w:highlight w:val="white"/>
        </w:rPr>
        <w:t>(</w:t>
      </w:r>
      <w:proofErr w:type="spellStart"/>
      <w:r>
        <w:rPr>
          <w:rFonts w:ascii="Times New Roman" w:eastAsia="Times New Roman" w:hAnsi="Times New Roman" w:cs="Times New Roman"/>
          <w:sz w:val="24"/>
          <w:szCs w:val="24"/>
          <w:highlight w:val="white"/>
        </w:rPr>
        <w:t>Statista</w:t>
      </w:r>
      <w:proofErr w:type="spellEnd"/>
      <w:r>
        <w:rPr>
          <w:rFonts w:ascii="Times New Roman" w:eastAsia="Times New Roman" w:hAnsi="Times New Roman" w:cs="Times New Roman"/>
          <w:sz w:val="24"/>
          <w:szCs w:val="24"/>
          <w:highlight w:val="white"/>
        </w:rPr>
        <w:t>, 2022).</w:t>
      </w:r>
    </w:p>
    <w:p w:rsidR="008E47B3" w:rsidRDefault="001B38EE">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“Productivity and performance”:</w:t>
      </w:r>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should ensure that implementing hybrid working or flexible working helps their workforce to achieve better productivity and performance. Flexible working helps the employees to work more during their working hours as it is more effective than a traditional setting in their office which involves disruptions and </w:t>
      </w:r>
      <w:r>
        <w:rPr>
          <w:rFonts w:ascii="Times New Roman" w:eastAsia="Times New Roman" w:hAnsi="Times New Roman" w:cs="Times New Roman"/>
          <w:sz w:val="24"/>
          <w:szCs w:val="24"/>
        </w:rPr>
        <w:lastRenderedPageBreak/>
        <w:t xml:space="preserve">distractions. The Gartner 2021 Digital Working Experience Survey showed that around 43% of the respondents agreed that flexible working helped them achieve more productivity (Gartner, 2021). In addition, implementing flexible working should also be able to enhance employee performance within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For instance, </w:t>
      </w:r>
      <w:proofErr w:type="spellStart"/>
      <w:r>
        <w:rPr>
          <w:rFonts w:ascii="Times New Roman" w:eastAsia="Times New Roman" w:hAnsi="Times New Roman" w:cs="Times New Roman"/>
          <w:sz w:val="24"/>
          <w:szCs w:val="24"/>
        </w:rPr>
        <w:t>Airtakefr’s</w:t>
      </w:r>
      <w:proofErr w:type="spellEnd"/>
      <w:r>
        <w:rPr>
          <w:rFonts w:ascii="Times New Roman" w:eastAsia="Times New Roman" w:hAnsi="Times New Roman" w:cs="Times New Roman"/>
          <w:sz w:val="24"/>
          <w:szCs w:val="24"/>
        </w:rPr>
        <w:t xml:space="preserve"> survey showed that the employees who worked remotely had worked 1.4 more days. This is more than the office workers who were reported to be working 37 minutes on average not getting their work done on time (</w:t>
      </w:r>
      <w:proofErr w:type="spellStart"/>
      <w:r>
        <w:rPr>
          <w:rFonts w:ascii="Times New Roman" w:eastAsia="Times New Roman" w:hAnsi="Times New Roman" w:cs="Times New Roman"/>
          <w:sz w:val="24"/>
          <w:szCs w:val="24"/>
        </w:rPr>
        <w:t>Castrillon</w:t>
      </w:r>
      <w:proofErr w:type="spellEnd"/>
      <w:r>
        <w:rPr>
          <w:rFonts w:ascii="Times New Roman" w:eastAsia="Times New Roman" w:hAnsi="Times New Roman" w:cs="Times New Roman"/>
          <w:sz w:val="24"/>
          <w:szCs w:val="24"/>
        </w:rPr>
        <w:t xml:space="preserve">, 2022). </w:t>
      </w:r>
    </w:p>
    <w:p w:rsidR="008E47B3" w:rsidRDefault="001B38EE">
      <w:pPr>
        <w:spacing w:after="16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“Fostering team dynamics and culture”:</w:t>
      </w:r>
      <w:r>
        <w:rPr>
          <w:rFonts w:ascii="Times New Roman" w:eastAsia="Times New Roman" w:hAnsi="Times New Roman" w:cs="Times New Roman"/>
          <w:sz w:val="24"/>
          <w:szCs w:val="24"/>
          <w:highlight w:val="white"/>
        </w:rPr>
        <w:t xml:space="preserve"> A flexible work model is an effective way to foster the team dynamics and the culture of the </w:t>
      </w:r>
      <w:proofErr w:type="spellStart"/>
      <w:r>
        <w:rPr>
          <w:rFonts w:ascii="Times New Roman" w:eastAsia="Times New Roman" w:hAnsi="Times New Roman" w:cs="Times New Roman"/>
          <w:sz w:val="24"/>
          <w:szCs w:val="24"/>
          <w:highlight w:val="white"/>
        </w:rPr>
        <w:t>organisation</w:t>
      </w:r>
      <w:proofErr w:type="spellEnd"/>
      <w:r>
        <w:rPr>
          <w:rFonts w:ascii="Times New Roman" w:eastAsia="Times New Roman" w:hAnsi="Times New Roman" w:cs="Times New Roman"/>
          <w:sz w:val="24"/>
          <w:szCs w:val="24"/>
          <w:highlight w:val="white"/>
        </w:rPr>
        <w:t xml:space="preserve"> as it helps the team members to connect despite the work location. For instance, Dell technologies identify the need for their workforce to be connected and give their best through flexible working (Dell, 2023). The traditional workspace does not offer the same opportunity to their employees and as a result, it is changing and getting </w:t>
      </w:r>
      <w:proofErr w:type="spellStart"/>
      <w:r>
        <w:rPr>
          <w:rFonts w:ascii="Times New Roman" w:eastAsia="Times New Roman" w:hAnsi="Times New Roman" w:cs="Times New Roman"/>
          <w:sz w:val="24"/>
          <w:szCs w:val="24"/>
          <w:highlight w:val="white"/>
        </w:rPr>
        <w:t>modernised</w:t>
      </w:r>
      <w:proofErr w:type="spellEnd"/>
      <w:r>
        <w:rPr>
          <w:rFonts w:ascii="Times New Roman" w:eastAsia="Times New Roman" w:hAnsi="Times New Roman" w:cs="Times New Roman"/>
          <w:sz w:val="24"/>
          <w:szCs w:val="24"/>
          <w:highlight w:val="white"/>
        </w:rPr>
        <w:t xml:space="preserve"> and evolving at the same time to retain their most talented workers.</w:t>
      </w:r>
    </w:p>
    <w:p w:rsidR="008E47B3" w:rsidRDefault="008E47B3">
      <w:pPr>
        <w:spacing w:after="160" w:line="360" w:lineRule="auto"/>
        <w:jc w:val="both"/>
        <w:rPr>
          <w:rFonts w:ascii="Times New Roman" w:eastAsia="Times New Roman" w:hAnsi="Times New Roman" w:cs="Times New Roman"/>
          <w:sz w:val="24"/>
          <w:szCs w:val="24"/>
          <w:highlight w:val="white"/>
        </w:rPr>
      </w:pPr>
    </w:p>
    <w:p w:rsidR="008E47B3" w:rsidRDefault="008E47B3">
      <w:pPr>
        <w:spacing w:after="160" w:line="360" w:lineRule="auto"/>
        <w:jc w:val="both"/>
        <w:rPr>
          <w:rFonts w:ascii="Times New Roman" w:eastAsia="Times New Roman" w:hAnsi="Times New Roman" w:cs="Times New Roman"/>
          <w:sz w:val="24"/>
          <w:szCs w:val="24"/>
          <w:highlight w:val="white"/>
        </w:rPr>
      </w:pPr>
    </w:p>
    <w:p w:rsidR="008E47B3" w:rsidRDefault="001B38EE">
      <w:pPr>
        <w:spacing w:after="160" w:line="360" w:lineRule="auto"/>
        <w:ind w:left="720"/>
        <w:jc w:val="both"/>
        <w:rPr>
          <w:rFonts w:ascii="Times New Roman" w:eastAsia="Times New Roman" w:hAnsi="Times New Roman" w:cs="Times New Roman"/>
          <w:b/>
          <w:sz w:val="24"/>
          <w:szCs w:val="24"/>
        </w:rPr>
      </w:pPr>
      <w:r>
        <w:br w:type="page"/>
      </w:r>
    </w:p>
    <w:p w:rsidR="008E47B3" w:rsidRDefault="001B38EE">
      <w:pPr>
        <w:pStyle w:val="Heading1"/>
        <w:spacing w:after="160"/>
      </w:pPr>
      <w:bookmarkStart w:id="4" w:name="_3b86x8wuplzf" w:colFirst="0" w:colLast="0"/>
      <w:bookmarkEnd w:id="4"/>
      <w:r>
        <w:lastRenderedPageBreak/>
        <w:t>“Discuss how the pay structure may need to be reconfigured if this were to be implemented”</w:t>
      </w:r>
    </w:p>
    <w:p w:rsidR="008E47B3" w:rsidRDefault="001B38EE">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Flexible working impacts the pay structure of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as the work done by the workers is not according to the traditional office setting. If flexible working takes place 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it may need to introduce pay cuts, hourly wages, project-based pay or performance-based pay (</w:t>
      </w:r>
      <w:proofErr w:type="spellStart"/>
      <w:r>
        <w:rPr>
          <w:rFonts w:ascii="Times New Roman" w:eastAsia="Times New Roman" w:hAnsi="Times New Roman" w:cs="Times New Roman"/>
          <w:sz w:val="24"/>
          <w:szCs w:val="24"/>
          <w:highlight w:val="white"/>
        </w:rPr>
        <w:t>Pettinger</w:t>
      </w:r>
      <w:proofErr w:type="spellEnd"/>
      <w:r>
        <w:rPr>
          <w:rFonts w:ascii="Times New Roman" w:eastAsia="Times New Roman" w:hAnsi="Times New Roman" w:cs="Times New Roman"/>
          <w:sz w:val="24"/>
          <w:szCs w:val="24"/>
          <w:highlight w:val="white"/>
        </w:rPr>
        <w:t>, 2020)</w:t>
      </w:r>
      <w:r>
        <w:rPr>
          <w:rFonts w:ascii="Times New Roman" w:eastAsia="Times New Roman" w:hAnsi="Times New Roman" w:cs="Times New Roman"/>
          <w:sz w:val="24"/>
          <w:szCs w:val="24"/>
        </w:rPr>
        <w:t xml:space="preserve">. This could be done to reflect the type of work the employees do while working flexibly either at work or in their workspace. Remote work provides five consecutive eight-hour workdays in a week and consistent start and end times for each working day. The hybrid working model, the pay structure of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had to reconfigure as it changed the traditional working and resulted in the pay-cut. For instance, the UK law firm of the United Kingdom decided to offer employees the option of working from their home full-time, but under the condition that they take a 20% pay cut </w:t>
      </w:r>
      <w:r>
        <w:rPr>
          <w:rFonts w:ascii="Times New Roman" w:eastAsia="Times New Roman" w:hAnsi="Times New Roman" w:cs="Times New Roman"/>
          <w:sz w:val="24"/>
          <w:szCs w:val="24"/>
          <w:highlight w:val="white"/>
        </w:rPr>
        <w:t>(</w:t>
      </w:r>
      <w:proofErr w:type="spellStart"/>
      <w:r>
        <w:rPr>
          <w:rFonts w:ascii="Times New Roman" w:eastAsia="Times New Roman" w:hAnsi="Times New Roman" w:cs="Times New Roman"/>
          <w:sz w:val="24"/>
          <w:szCs w:val="24"/>
          <w:highlight w:val="white"/>
        </w:rPr>
        <w:t>McKeever</w:t>
      </w:r>
      <w:proofErr w:type="spellEnd"/>
      <w:r>
        <w:rPr>
          <w:rFonts w:ascii="Times New Roman" w:eastAsia="Times New Roman" w:hAnsi="Times New Roman" w:cs="Times New Roman"/>
          <w:sz w:val="24"/>
          <w:szCs w:val="24"/>
          <w:highlight w:val="white"/>
        </w:rPr>
        <w:t>, 2022)</w:t>
      </w:r>
      <w:r>
        <w:rPr>
          <w:rFonts w:ascii="Times New Roman" w:eastAsia="Times New Roman" w:hAnsi="Times New Roman" w:cs="Times New Roman"/>
          <w:sz w:val="24"/>
          <w:szCs w:val="24"/>
        </w:rPr>
        <w:t xml:space="preserve">. However, due to the increase in taxes announced by the UK government on British workers, the </w:t>
      </w:r>
      <w:proofErr w:type="gramStart"/>
      <w:r>
        <w:rPr>
          <w:rFonts w:ascii="Times New Roman" w:eastAsia="Times New Roman" w:hAnsi="Times New Roman" w:cs="Times New Roman"/>
          <w:sz w:val="24"/>
          <w:szCs w:val="24"/>
        </w:rPr>
        <w:t>staff spending more time working remotely are</w:t>
      </w:r>
      <w:proofErr w:type="gramEnd"/>
      <w:r>
        <w:rPr>
          <w:rFonts w:ascii="Times New Roman" w:eastAsia="Times New Roman" w:hAnsi="Times New Roman" w:cs="Times New Roman"/>
          <w:sz w:val="24"/>
          <w:szCs w:val="24"/>
        </w:rPr>
        <w:t xml:space="preserve"> not satisfied by the pay structure as they were receiving three-quarters of their salary. According to this system, about 69% of the workers consider resigning from their work if the employers follow this policy and 19% agreed with this suggestion along with 6.8% agreed on a remote split </w:t>
      </w:r>
      <w:r>
        <w:rPr>
          <w:rFonts w:ascii="Times New Roman" w:eastAsia="Times New Roman" w:hAnsi="Times New Roman" w:cs="Times New Roman"/>
          <w:sz w:val="24"/>
          <w:szCs w:val="24"/>
          <w:highlight w:val="white"/>
        </w:rPr>
        <w:t>(Team, 2021)</w:t>
      </w:r>
      <w:r>
        <w:rPr>
          <w:rFonts w:ascii="Times New Roman" w:eastAsia="Times New Roman" w:hAnsi="Times New Roman" w:cs="Times New Roman"/>
          <w:sz w:val="24"/>
          <w:szCs w:val="24"/>
        </w:rPr>
        <w:t xml:space="preserve">. Around 43.4% of workers who are willing to work from home agreed to accept 5% pay and 20.7% agreed to accept a 10% pay cut. Around 5.9% agreed to have even a 20% pay cut while 26.5% refused to accept any pay cut for their salary during flexible working </w:t>
      </w:r>
      <w:r>
        <w:rPr>
          <w:rFonts w:ascii="Times New Roman" w:eastAsia="Times New Roman" w:hAnsi="Times New Roman" w:cs="Times New Roman"/>
          <w:sz w:val="24"/>
          <w:szCs w:val="24"/>
          <w:highlight w:val="white"/>
        </w:rPr>
        <w:t>(Team, 2021)</w:t>
      </w:r>
      <w:r>
        <w:rPr>
          <w:rFonts w:ascii="Times New Roman" w:eastAsia="Times New Roman" w:hAnsi="Times New Roman" w:cs="Times New Roman"/>
          <w:sz w:val="24"/>
          <w:szCs w:val="24"/>
        </w:rPr>
        <w:t>.</w:t>
      </w:r>
    </w:p>
    <w:p w:rsidR="008E47B3" w:rsidRDefault="001B38EE">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traditional pay structure for flexible working needs to accommodate the changing dynamic of the work and make sure that equality and diversity are maintained for all employees. The arrangement of flexible working includes modification in locations, patterns, and work hours (Chung and Van </w:t>
      </w:r>
      <w:proofErr w:type="spellStart"/>
      <w:r>
        <w:rPr>
          <w:rFonts w:ascii="Times New Roman" w:eastAsia="Times New Roman" w:hAnsi="Times New Roman" w:cs="Times New Roman"/>
          <w:sz w:val="24"/>
          <w:szCs w:val="24"/>
        </w:rPr>
        <w:t>der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Lippe</w:t>
      </w:r>
      <w:proofErr w:type="spellEnd"/>
      <w:r>
        <w:rPr>
          <w:rFonts w:ascii="Times New Roman" w:eastAsia="Times New Roman" w:hAnsi="Times New Roman" w:cs="Times New Roman"/>
          <w:sz w:val="24"/>
          <w:szCs w:val="24"/>
        </w:rPr>
        <w:t xml:space="preserve">, 2020). The reconfiguring pay structure is considered through performance-based pay in which the companies pay their employees based on their performance instead of fixed salaries. It also helps in providing compensation to the team and individual performance with incentives if the work alignment is productive instead of working solely hours to complete certain tasks. The second pay structure for flexible working induces output-based pay in which the employees are paid based on the quality and the quantity of their effective and efficient work. The third pay structure for flexible working includes skilled-based pay in which the employees are paid based on the set of skills and values that they offer to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It also motivates the employees to develop their skills continuously and leads them to be a more skilled and adaptable </w:t>
      </w:r>
      <w:r>
        <w:rPr>
          <w:rFonts w:ascii="Times New Roman" w:eastAsia="Times New Roman" w:hAnsi="Times New Roman" w:cs="Times New Roman"/>
          <w:sz w:val="24"/>
          <w:szCs w:val="24"/>
        </w:rPr>
        <w:lastRenderedPageBreak/>
        <w:t xml:space="preserve">workforce. The traditional pay structure for flexible working includes benefits which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should revamp their package and provide diversity to the employees that are working flexibly. The flexible workforce provides allowance for the employees to their remote work setup such as health benefits and childcare support. </w:t>
      </w:r>
    </w:p>
    <w:p w:rsidR="008E47B3" w:rsidRDefault="001B38EE">
      <w:pPr>
        <w:pStyle w:val="Heading1"/>
        <w:spacing w:after="160"/>
      </w:pPr>
      <w:bookmarkStart w:id="5" w:name="_ng9nko335c2x" w:colFirst="0" w:colLast="0"/>
      <w:bookmarkEnd w:id="5"/>
      <w:r>
        <w:br w:type="page"/>
      </w:r>
    </w:p>
    <w:p w:rsidR="008E47B3" w:rsidRDefault="001B38EE">
      <w:pPr>
        <w:pStyle w:val="Heading1"/>
        <w:spacing w:after="160"/>
      </w:pPr>
      <w:bookmarkStart w:id="6" w:name="_1h5s5tzb78ua" w:colFirst="0" w:colLast="0"/>
      <w:bookmarkEnd w:id="6"/>
      <w:r>
        <w:lastRenderedPageBreak/>
        <w:t>“Evaluates strategies to promote employee engagement while implementing flexible working”</w:t>
      </w:r>
    </w:p>
    <w:p w:rsidR="008E47B3" w:rsidRDefault="001B38EE">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Promoting employee engagement while implementing flexible working requires strategic planning which addresses the goals and objectives of both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and employees. Open communication is considered an effective strategy that fosters regular and transparent communication between employers and employees (Mache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Open communication helps the flexible working environment by informing employees of the expected outcomes as well as addressing employees' queries or concerns. Setting clear expectations is considered an effective strategy to promote employee engagement during flexible working. It provides clear expectations and guidelines for the employees to manage arrangements of flexible working. To help the employees understand their roles and responsibilities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should outline communication protocols, and deliver core hours to set the core expectation. To promote employee engagement during flexible working include encouragement of employees' autonomy strategy. It helps the employees to take responsibility for their work methods and schedules. This strategy encourages the employees to take a result-oriented approach and manage their time effectively within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Providing support and training is considered the strategic method to promote employee engagement during flexible working. By providing training sessions on remote collaboration tools, work-life balance, and time management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can boost its productivity and profitability. To successfully adapt to flexible working</w:t>
      </w:r>
      <w:proofErr w:type="gramStart"/>
      <w:r>
        <w:rPr>
          <w:rFonts w:ascii="Times New Roman" w:eastAsia="Times New Roman" w:hAnsi="Times New Roman" w:cs="Times New Roman"/>
          <w:sz w:val="24"/>
          <w:szCs w:val="24"/>
        </w:rPr>
        <w:t>,  supporting</w:t>
      </w:r>
      <w:proofErr w:type="gramEnd"/>
      <w:r>
        <w:rPr>
          <w:rFonts w:ascii="Times New Roman" w:eastAsia="Times New Roman" w:hAnsi="Times New Roman" w:cs="Times New Roman"/>
          <w:sz w:val="24"/>
          <w:szCs w:val="24"/>
        </w:rPr>
        <w:t xml:space="preserve"> employees is considered the key strategy to promote employee engagement.</w:t>
      </w:r>
    </w:p>
    <w:p w:rsidR="008E47B3" w:rsidRDefault="001B38EE" w:rsidP="16EBC442">
      <w:pPr>
        <w:spacing w:after="160" w:line="360" w:lineRule="auto"/>
        <w:rPr>
          <w:rFonts w:ascii="Times New Roman" w:eastAsia="Times New Roman" w:hAnsi="Times New Roman" w:cs="Times New Roman"/>
          <w:sz w:val="24"/>
          <w:szCs w:val="24"/>
        </w:rPr>
      </w:pPr>
      <w:r w:rsidRPr="16EBC442">
        <w:rPr>
          <w:rFonts w:ascii="Times New Roman" w:eastAsia="Times New Roman" w:hAnsi="Times New Roman" w:cs="Times New Roman"/>
          <w:sz w:val="24"/>
          <w:szCs w:val="24"/>
        </w:rPr>
        <w:t xml:space="preserve">To promote employee engagement during flexible working, a recognition and reward strategy is implemented (Wood </w:t>
      </w:r>
      <w:r w:rsidRPr="16EBC442">
        <w:rPr>
          <w:rFonts w:ascii="Times New Roman" w:eastAsia="Times New Roman" w:hAnsi="Times New Roman" w:cs="Times New Roman"/>
          <w:i/>
          <w:iCs/>
          <w:sz w:val="24"/>
          <w:szCs w:val="24"/>
        </w:rPr>
        <w:t>et al</w:t>
      </w:r>
      <w:r w:rsidRPr="16EBC442">
        <w:rPr>
          <w:rFonts w:ascii="Times New Roman" w:eastAsia="Times New Roman" w:hAnsi="Times New Roman" w:cs="Times New Roman"/>
          <w:sz w:val="24"/>
          <w:szCs w:val="24"/>
        </w:rPr>
        <w:t xml:space="preserve">., 2020). This strategy helps to acknowledge the achievement and efforts of the employees regarding the location of the work. To boost the engagement of the employees in an </w:t>
      </w:r>
      <w:proofErr w:type="spellStart"/>
      <w:r w:rsidRPr="16EBC442">
        <w:rPr>
          <w:rFonts w:ascii="Times New Roman" w:eastAsia="Times New Roman" w:hAnsi="Times New Roman" w:cs="Times New Roman"/>
          <w:sz w:val="24"/>
          <w:szCs w:val="24"/>
        </w:rPr>
        <w:t>organisation</w:t>
      </w:r>
      <w:proofErr w:type="spellEnd"/>
      <w:r w:rsidRPr="16EBC442">
        <w:rPr>
          <w:rFonts w:ascii="Times New Roman" w:eastAsia="Times New Roman" w:hAnsi="Times New Roman" w:cs="Times New Roman"/>
          <w:sz w:val="24"/>
          <w:szCs w:val="24"/>
        </w:rPr>
        <w:t xml:space="preserve"> as well as their morale, </w:t>
      </w:r>
      <w:proofErr w:type="spellStart"/>
      <w:r w:rsidRPr="16EBC442">
        <w:rPr>
          <w:rFonts w:ascii="Times New Roman" w:eastAsia="Times New Roman" w:hAnsi="Times New Roman" w:cs="Times New Roman"/>
          <w:sz w:val="24"/>
          <w:szCs w:val="24"/>
        </w:rPr>
        <w:t>recognising</w:t>
      </w:r>
      <w:proofErr w:type="spellEnd"/>
      <w:r w:rsidRPr="16EBC442">
        <w:rPr>
          <w:rFonts w:ascii="Times New Roman" w:eastAsia="Times New Roman" w:hAnsi="Times New Roman" w:cs="Times New Roman"/>
          <w:sz w:val="24"/>
          <w:szCs w:val="24"/>
        </w:rPr>
        <w:t xml:space="preserve"> their contribution towards the </w:t>
      </w:r>
      <w:proofErr w:type="spellStart"/>
      <w:r w:rsidRPr="16EBC442">
        <w:rPr>
          <w:rFonts w:ascii="Times New Roman" w:eastAsia="Times New Roman" w:hAnsi="Times New Roman" w:cs="Times New Roman"/>
          <w:sz w:val="24"/>
          <w:szCs w:val="24"/>
        </w:rPr>
        <w:t>organisation</w:t>
      </w:r>
      <w:proofErr w:type="spellEnd"/>
      <w:r w:rsidRPr="16EBC442">
        <w:rPr>
          <w:rFonts w:ascii="Times New Roman" w:eastAsia="Times New Roman" w:hAnsi="Times New Roman" w:cs="Times New Roman"/>
          <w:sz w:val="24"/>
          <w:szCs w:val="24"/>
        </w:rPr>
        <w:t xml:space="preserve"> is considered the key strategy to promote employee engagement. Team collaboration evaluates strategies to promote employee engagement during flexible working. Promoting activities related to virtual meetings, online forums, and virtual team building encourages employees to collaborate with their team and staff as well as maintain a sense of belonging between team or staff members. The strategy required to promote employee engagement during flexible working is promoting work-life balance which </w:t>
      </w:r>
      <w:proofErr w:type="spellStart"/>
      <w:r w:rsidRPr="16EBC442">
        <w:rPr>
          <w:rFonts w:ascii="Times New Roman" w:eastAsia="Times New Roman" w:hAnsi="Times New Roman" w:cs="Times New Roman"/>
          <w:sz w:val="24"/>
          <w:szCs w:val="24"/>
        </w:rPr>
        <w:t>emphasises</w:t>
      </w:r>
      <w:proofErr w:type="spellEnd"/>
      <w:r w:rsidRPr="16EBC442">
        <w:rPr>
          <w:rFonts w:ascii="Times New Roman" w:eastAsia="Times New Roman" w:hAnsi="Times New Roman" w:cs="Times New Roman"/>
          <w:sz w:val="24"/>
          <w:szCs w:val="24"/>
        </w:rPr>
        <w:t xml:space="preserve"> the significance of the work-life balance. This process helps to encourage employees to set boundaries, stop overworking, and take breaks during flexible working. Offering a flexible </w:t>
      </w:r>
      <w:r w:rsidRPr="16EBC442">
        <w:rPr>
          <w:rFonts w:ascii="Times New Roman" w:eastAsia="Times New Roman" w:hAnsi="Times New Roman" w:cs="Times New Roman"/>
          <w:sz w:val="24"/>
          <w:szCs w:val="24"/>
        </w:rPr>
        <w:lastRenderedPageBreak/>
        <w:t xml:space="preserve">choice strategy promotes employee engagement during flexible working which </w:t>
      </w:r>
      <w:proofErr w:type="spellStart"/>
      <w:r w:rsidRPr="16EBC442">
        <w:rPr>
          <w:rFonts w:ascii="Times New Roman" w:eastAsia="Times New Roman" w:hAnsi="Times New Roman" w:cs="Times New Roman"/>
          <w:sz w:val="24"/>
          <w:szCs w:val="24"/>
        </w:rPr>
        <w:t>recognise</w:t>
      </w:r>
      <w:proofErr w:type="spellEnd"/>
      <w:r w:rsidRPr="16EBC442">
        <w:rPr>
          <w:rFonts w:ascii="Times New Roman" w:eastAsia="Times New Roman" w:hAnsi="Times New Roman" w:cs="Times New Roman"/>
          <w:sz w:val="24"/>
          <w:szCs w:val="24"/>
        </w:rPr>
        <w:t xml:space="preserve"> various employees and their unique preferences to adapt according to flexible working requirements. Offering various options regarding remote work, compressed workweeks and flexible work boost employee engagement for an </w:t>
      </w:r>
      <w:proofErr w:type="spellStart"/>
      <w:r w:rsidRPr="16EBC442">
        <w:rPr>
          <w:rFonts w:ascii="Times New Roman" w:eastAsia="Times New Roman" w:hAnsi="Times New Roman" w:cs="Times New Roman"/>
          <w:sz w:val="24"/>
          <w:szCs w:val="24"/>
        </w:rPr>
        <w:t>organisation</w:t>
      </w:r>
      <w:proofErr w:type="spellEnd"/>
      <w:r w:rsidRPr="16EBC442">
        <w:rPr>
          <w:rFonts w:ascii="Times New Roman" w:eastAsia="Times New Roman" w:hAnsi="Times New Roman" w:cs="Times New Roman"/>
          <w:sz w:val="24"/>
          <w:szCs w:val="24"/>
        </w:rPr>
        <w:t>. Promoting inclusion is determined as the key strategy to promote employee engagement during flexible working. This process helps the employees to take part in important company meetings, development opportunities, and updates. It provides equal technology access to all employees to gain information</w:t>
      </w:r>
      <w:r w:rsidR="4FBF0575" w:rsidRPr="16EBC442">
        <w:rPr>
          <w:rFonts w:ascii="Times New Roman" w:eastAsia="Times New Roman" w:hAnsi="Times New Roman" w:cs="Times New Roman"/>
          <w:sz w:val="24"/>
          <w:szCs w:val="24"/>
        </w:rPr>
        <w:t xml:space="preserve"> </w:t>
      </w:r>
      <w:r w:rsidRPr="16EBC442">
        <w:rPr>
          <w:rFonts w:ascii="Times New Roman" w:eastAsia="Times New Roman" w:hAnsi="Times New Roman" w:cs="Times New Roman"/>
          <w:sz w:val="24"/>
          <w:szCs w:val="24"/>
        </w:rPr>
        <w:t>as well as opportunities.</w:t>
      </w:r>
      <w:r>
        <w:br w:type="page"/>
      </w:r>
    </w:p>
    <w:p w:rsidR="008E47B3" w:rsidRDefault="001B38EE">
      <w:pPr>
        <w:pStyle w:val="Heading1"/>
        <w:spacing w:after="160"/>
      </w:pPr>
      <w:bookmarkStart w:id="7" w:name="_2yrqx1ttryst" w:colFirst="0" w:colLast="0"/>
      <w:bookmarkEnd w:id="7"/>
      <w:r>
        <w:lastRenderedPageBreak/>
        <w:t xml:space="preserve">Conclusion </w:t>
      </w:r>
    </w:p>
    <w:p w:rsidR="008E47B3" w:rsidRDefault="001B38EE">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the key findings of the report have helped in understanding the effective way to manage people in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It has helped in understanding the flexible working model and its benefits to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and its workforce. It briefly discussed the advantages that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can gain from applying flexible working into their system as it helps to retain their employees and increases their loyalty. It helps in understanding the different factors that should be considered by the HR department before implementing the flexible working model for the employee workforce in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While implementing hybrid working there is also a need to rearrange the pay structure of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along with the different strategies that help in employee engagement. Ultimately, this report has helped in understanding the effective management of people within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and the benefits that are obtained through it. </w:t>
      </w:r>
      <w:r>
        <w:br w:type="page"/>
      </w:r>
    </w:p>
    <w:p w:rsidR="008E47B3" w:rsidRDefault="001B38EE">
      <w:pPr>
        <w:pStyle w:val="Heading1"/>
        <w:spacing w:after="160"/>
      </w:pPr>
      <w:bookmarkStart w:id="8" w:name="_ikyyewmss14" w:colFirst="0" w:colLast="0"/>
      <w:bookmarkEnd w:id="8"/>
      <w:r>
        <w:lastRenderedPageBreak/>
        <w:t xml:space="preserve">References </w:t>
      </w:r>
    </w:p>
    <w:p w:rsidR="00A47067" w:rsidRDefault="001B38EE">
      <w:pPr>
        <w:spacing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Burnford</w:t>
      </w:r>
      <w:proofErr w:type="spellEnd"/>
      <w:r>
        <w:rPr>
          <w:rFonts w:ascii="Times New Roman" w:eastAsia="Times New Roman" w:hAnsi="Times New Roman" w:cs="Times New Roman"/>
          <w:sz w:val="24"/>
          <w:szCs w:val="24"/>
          <w:highlight w:val="white"/>
        </w:rPr>
        <w:t xml:space="preserve">, J. (2019). Flexible Working: The Way </w:t>
      </w:r>
      <w:proofErr w:type="gramStart"/>
      <w:r>
        <w:rPr>
          <w:rFonts w:ascii="Times New Roman" w:eastAsia="Times New Roman" w:hAnsi="Times New Roman" w:cs="Times New Roman"/>
          <w:sz w:val="24"/>
          <w:szCs w:val="24"/>
          <w:highlight w:val="white"/>
        </w:rPr>
        <w:t>Of</w:t>
      </w:r>
      <w:proofErr w:type="gramEnd"/>
      <w:r>
        <w:rPr>
          <w:rFonts w:ascii="Times New Roman" w:eastAsia="Times New Roman" w:hAnsi="Times New Roman" w:cs="Times New Roman"/>
          <w:sz w:val="24"/>
          <w:szCs w:val="24"/>
          <w:highlight w:val="white"/>
        </w:rPr>
        <w:t xml:space="preserve"> The Future. </w:t>
      </w:r>
      <w:r>
        <w:rPr>
          <w:rFonts w:ascii="Times New Roman" w:eastAsia="Times New Roman" w:hAnsi="Times New Roman" w:cs="Times New Roman"/>
          <w:i/>
          <w:sz w:val="24"/>
          <w:szCs w:val="24"/>
          <w:highlight w:val="white"/>
        </w:rPr>
        <w:t>Forbes</w:t>
      </w:r>
      <w:r>
        <w:rPr>
          <w:rFonts w:ascii="Times New Roman" w:eastAsia="Times New Roman" w:hAnsi="Times New Roman" w:cs="Times New Roman"/>
          <w:sz w:val="24"/>
          <w:szCs w:val="24"/>
          <w:highlight w:val="white"/>
        </w:rPr>
        <w:t>. [</w:t>
      </w:r>
      <w:proofErr w:type="gramStart"/>
      <w:r>
        <w:rPr>
          <w:rFonts w:ascii="Times New Roman" w:eastAsia="Times New Roman" w:hAnsi="Times New Roman" w:cs="Times New Roman"/>
          <w:sz w:val="24"/>
          <w:szCs w:val="24"/>
          <w:highlight w:val="white"/>
        </w:rPr>
        <w:t>online</w:t>
      </w:r>
      <w:proofErr w:type="gramEnd"/>
      <w:r>
        <w:rPr>
          <w:rFonts w:ascii="Times New Roman" w:eastAsia="Times New Roman" w:hAnsi="Times New Roman" w:cs="Times New Roman"/>
          <w:sz w:val="24"/>
          <w:szCs w:val="24"/>
          <w:highlight w:val="white"/>
        </w:rPr>
        <w:t>] 29 May. Available at: https://www.forbes.com/sites/joyburnford/2019/05/28/flexible-working-the-way-of-the-future/?sh=29c0b0064874 [Accessed 18 Jul. 2023].</w:t>
      </w:r>
    </w:p>
    <w:p w:rsidR="00A47067" w:rsidRDefault="001B38EE">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Castrillon</w:t>
      </w:r>
      <w:proofErr w:type="spellEnd"/>
      <w:r>
        <w:rPr>
          <w:rFonts w:ascii="Times New Roman" w:eastAsia="Times New Roman" w:hAnsi="Times New Roman" w:cs="Times New Roman"/>
          <w:sz w:val="24"/>
          <w:szCs w:val="24"/>
        </w:rPr>
        <w:t xml:space="preserve">, C. (2022). Why Flexible Work Boosts Employee Productivity. </w:t>
      </w:r>
      <w:r>
        <w:rPr>
          <w:rFonts w:ascii="Times New Roman" w:eastAsia="Times New Roman" w:hAnsi="Times New Roman" w:cs="Times New Roman"/>
          <w:i/>
          <w:sz w:val="24"/>
          <w:szCs w:val="24"/>
        </w:rPr>
        <w:t>Forbes</w:t>
      </w:r>
      <w:r>
        <w:rPr>
          <w:rFonts w:ascii="Times New Roman" w:eastAsia="Times New Roman" w:hAnsi="Times New Roman" w:cs="Times New Roman"/>
          <w:sz w:val="24"/>
          <w:szCs w:val="24"/>
        </w:rPr>
        <w:t>.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12 Oct. Available at: https://www.forbes.com/sites/carolinecastrillon/2022/03/23/why-flexible-work-boosts-employee-productivity/?sh=1eefab1b6e4b [Accessed 18 Jul. 2023].</w:t>
      </w:r>
    </w:p>
    <w:p w:rsidR="00A47067" w:rsidRDefault="001B38EE">
      <w:pPr>
        <w:spacing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Castrillon</w:t>
      </w:r>
      <w:proofErr w:type="spellEnd"/>
      <w:r>
        <w:rPr>
          <w:rFonts w:ascii="Times New Roman" w:eastAsia="Times New Roman" w:hAnsi="Times New Roman" w:cs="Times New Roman"/>
          <w:sz w:val="24"/>
          <w:szCs w:val="24"/>
          <w:highlight w:val="white"/>
        </w:rPr>
        <w:t xml:space="preserve">, C. (2022). Why Flexible Work Boosts Employee Productivity. </w:t>
      </w:r>
      <w:r>
        <w:rPr>
          <w:rFonts w:ascii="Times New Roman" w:eastAsia="Times New Roman" w:hAnsi="Times New Roman" w:cs="Times New Roman"/>
          <w:i/>
          <w:sz w:val="24"/>
          <w:szCs w:val="24"/>
          <w:highlight w:val="white"/>
        </w:rPr>
        <w:t>Forbes</w:t>
      </w:r>
      <w:r>
        <w:rPr>
          <w:rFonts w:ascii="Times New Roman" w:eastAsia="Times New Roman" w:hAnsi="Times New Roman" w:cs="Times New Roman"/>
          <w:sz w:val="24"/>
          <w:szCs w:val="24"/>
          <w:highlight w:val="white"/>
        </w:rPr>
        <w:t>. [</w:t>
      </w:r>
      <w:proofErr w:type="gramStart"/>
      <w:r>
        <w:rPr>
          <w:rFonts w:ascii="Times New Roman" w:eastAsia="Times New Roman" w:hAnsi="Times New Roman" w:cs="Times New Roman"/>
          <w:sz w:val="24"/>
          <w:szCs w:val="24"/>
          <w:highlight w:val="white"/>
        </w:rPr>
        <w:t>online</w:t>
      </w:r>
      <w:proofErr w:type="gramEnd"/>
      <w:r>
        <w:rPr>
          <w:rFonts w:ascii="Times New Roman" w:eastAsia="Times New Roman" w:hAnsi="Times New Roman" w:cs="Times New Roman"/>
          <w:sz w:val="24"/>
          <w:szCs w:val="24"/>
          <w:highlight w:val="white"/>
        </w:rPr>
        <w:t>] 12 Oct. Available at: https://www.forbes.com/sites/carolinecastrillon/2022/03/23/why-flexible-work-boosts-employee-productivity/?sh=4774cab16e4b [Accessed 18 Jul. 2023].</w:t>
      </w:r>
    </w:p>
    <w:p w:rsidR="00A47067" w:rsidRDefault="001B38EE">
      <w:pPr>
        <w:spacing w:after="240" w:line="360" w:lineRule="auto"/>
        <w:jc w:val="both"/>
        <w:rPr>
          <w:rFonts w:ascii="Times New Roman" w:eastAsia="Times New Roman" w:hAnsi="Times New Roman" w:cs="Times New Roman"/>
          <w:sz w:val="24"/>
          <w:szCs w:val="24"/>
          <w:highlight w:val="white"/>
        </w:rPr>
      </w:pPr>
      <w:proofErr w:type="spellStart"/>
      <w:proofErr w:type="gramStart"/>
      <w:r>
        <w:rPr>
          <w:rFonts w:ascii="Times New Roman" w:eastAsia="Times New Roman" w:hAnsi="Times New Roman" w:cs="Times New Roman"/>
          <w:sz w:val="24"/>
          <w:szCs w:val="24"/>
          <w:highlight w:val="white"/>
        </w:rPr>
        <w:t>Choi</w:t>
      </w:r>
      <w:proofErr w:type="spellEnd"/>
      <w:r>
        <w:rPr>
          <w:rFonts w:ascii="Times New Roman" w:eastAsia="Times New Roman" w:hAnsi="Times New Roman" w:cs="Times New Roman"/>
          <w:sz w:val="24"/>
          <w:szCs w:val="24"/>
          <w:highlight w:val="white"/>
        </w:rPr>
        <w:t>, S., (2020).</w:t>
      </w:r>
      <w:proofErr w:type="gramEnd"/>
      <w:r>
        <w:rPr>
          <w:rFonts w:ascii="Times New Roman" w:eastAsia="Times New Roman" w:hAnsi="Times New Roman" w:cs="Times New Roman"/>
          <w:sz w:val="24"/>
          <w:szCs w:val="24"/>
          <w:highlight w:val="white"/>
        </w:rPr>
        <w:t xml:space="preserve"> Flexible work arrangements and employee retention: A longitudinal analysis of the federal workforces. </w:t>
      </w:r>
      <w:proofErr w:type="gramStart"/>
      <w:r>
        <w:rPr>
          <w:rFonts w:ascii="Times New Roman" w:eastAsia="Times New Roman" w:hAnsi="Times New Roman" w:cs="Times New Roman"/>
          <w:i/>
          <w:sz w:val="24"/>
          <w:szCs w:val="24"/>
          <w:highlight w:val="white"/>
        </w:rPr>
        <w:t>Public Personnel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49</w:t>
      </w:r>
      <w:r>
        <w:rPr>
          <w:rFonts w:ascii="Times New Roman" w:eastAsia="Times New Roman" w:hAnsi="Times New Roman" w:cs="Times New Roman"/>
          <w:sz w:val="24"/>
          <w:szCs w:val="24"/>
          <w:highlight w:val="white"/>
        </w:rPr>
        <w:t>(3), pp.470-495.</w:t>
      </w:r>
      <w:proofErr w:type="gramEnd"/>
    </w:p>
    <w:p w:rsidR="00A47067" w:rsidRDefault="001B38EE">
      <w:pPr>
        <w:spacing w:before="240" w:after="240" w:line="360" w:lineRule="auto"/>
        <w:jc w:val="both"/>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w:t>
      </w:r>
      <w:proofErr w:type="spellStart"/>
      <w:r>
        <w:rPr>
          <w:rFonts w:ascii="Times New Roman" w:eastAsia="Times New Roman" w:hAnsi="Times New Roman" w:cs="Times New Roman"/>
          <w:sz w:val="24"/>
          <w:szCs w:val="24"/>
          <w:highlight w:val="white"/>
        </w:rPr>
        <w:t>Choudhury</w:t>
      </w:r>
      <w:proofErr w:type="spellEnd"/>
      <w:r>
        <w:rPr>
          <w:rFonts w:ascii="Times New Roman" w:eastAsia="Times New Roman" w:hAnsi="Times New Roman" w:cs="Times New Roman"/>
          <w:sz w:val="24"/>
          <w:szCs w:val="24"/>
          <w:highlight w:val="white"/>
        </w:rPr>
        <w:t xml:space="preserve">, P., </w:t>
      </w:r>
      <w:proofErr w:type="spellStart"/>
      <w:r>
        <w:rPr>
          <w:rFonts w:ascii="Times New Roman" w:eastAsia="Times New Roman" w:hAnsi="Times New Roman" w:cs="Times New Roman"/>
          <w:sz w:val="24"/>
          <w:szCs w:val="24"/>
          <w:highlight w:val="white"/>
        </w:rPr>
        <w:t>Foroughi</w:t>
      </w:r>
      <w:proofErr w:type="spellEnd"/>
      <w:r>
        <w:rPr>
          <w:rFonts w:ascii="Times New Roman" w:eastAsia="Times New Roman" w:hAnsi="Times New Roman" w:cs="Times New Roman"/>
          <w:sz w:val="24"/>
          <w:szCs w:val="24"/>
          <w:highlight w:val="white"/>
        </w:rPr>
        <w:t>, C. and Larson, B., (2021).</w:t>
      </w:r>
      <w:proofErr w:type="gramEnd"/>
      <w:r>
        <w:rPr>
          <w:rFonts w:ascii="Times New Roman" w:eastAsia="Times New Roman" w:hAnsi="Times New Roman" w:cs="Times New Roman"/>
          <w:sz w:val="24"/>
          <w:szCs w:val="24"/>
          <w:highlight w:val="white"/>
        </w:rPr>
        <w:t xml:space="preserve"> Work‐from‐anywhere: The productivity effects of geographic flexibility. </w:t>
      </w:r>
      <w:proofErr w:type="gramStart"/>
      <w:r>
        <w:rPr>
          <w:rFonts w:ascii="Times New Roman" w:eastAsia="Times New Roman" w:hAnsi="Times New Roman" w:cs="Times New Roman"/>
          <w:i/>
          <w:sz w:val="24"/>
          <w:szCs w:val="24"/>
          <w:highlight w:val="white"/>
        </w:rPr>
        <w:t>Strategic Management Journal</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42</w:t>
      </w:r>
      <w:r>
        <w:rPr>
          <w:rFonts w:ascii="Times New Roman" w:eastAsia="Times New Roman" w:hAnsi="Times New Roman" w:cs="Times New Roman"/>
          <w:sz w:val="24"/>
          <w:szCs w:val="24"/>
          <w:highlight w:val="white"/>
        </w:rPr>
        <w:t>(4), pp.655-683.</w:t>
      </w:r>
      <w:proofErr w:type="gramEnd"/>
    </w:p>
    <w:p w:rsidR="00A47067" w:rsidRDefault="001B38EE">
      <w:pPr>
        <w:spacing w:after="240" w:line="360" w:lineRule="auto"/>
        <w:jc w:val="both"/>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 xml:space="preserve">Chung, H. and Van </w:t>
      </w:r>
      <w:proofErr w:type="spellStart"/>
      <w:r>
        <w:rPr>
          <w:rFonts w:ascii="Times New Roman" w:eastAsia="Times New Roman" w:hAnsi="Times New Roman" w:cs="Times New Roman"/>
          <w:sz w:val="24"/>
          <w:szCs w:val="24"/>
          <w:highlight w:val="white"/>
        </w:rPr>
        <w:t>der</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Lippe</w:t>
      </w:r>
      <w:proofErr w:type="spellEnd"/>
      <w:r>
        <w:rPr>
          <w:rFonts w:ascii="Times New Roman" w:eastAsia="Times New Roman" w:hAnsi="Times New Roman" w:cs="Times New Roman"/>
          <w:sz w:val="24"/>
          <w:szCs w:val="24"/>
          <w:highlight w:val="white"/>
        </w:rPr>
        <w:t>, T., (2020).</w:t>
      </w:r>
      <w:proofErr w:type="gramEnd"/>
      <w:r>
        <w:rPr>
          <w:rFonts w:ascii="Times New Roman" w:eastAsia="Times New Roman" w:hAnsi="Times New Roman" w:cs="Times New Roman"/>
          <w:sz w:val="24"/>
          <w:szCs w:val="24"/>
          <w:highlight w:val="white"/>
        </w:rPr>
        <w:t xml:space="preserve"> Flexible working, work–life balance, and gender equality: Introduction. </w:t>
      </w:r>
      <w:r>
        <w:rPr>
          <w:rFonts w:ascii="Times New Roman" w:eastAsia="Times New Roman" w:hAnsi="Times New Roman" w:cs="Times New Roman"/>
          <w:i/>
          <w:sz w:val="24"/>
          <w:szCs w:val="24"/>
          <w:highlight w:val="white"/>
        </w:rPr>
        <w:t>Social indicators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151</w:t>
      </w:r>
      <w:r>
        <w:rPr>
          <w:rFonts w:ascii="Times New Roman" w:eastAsia="Times New Roman" w:hAnsi="Times New Roman" w:cs="Times New Roman"/>
          <w:sz w:val="24"/>
          <w:szCs w:val="24"/>
          <w:highlight w:val="white"/>
        </w:rPr>
        <w:t>(2), pp.365-381.</w:t>
      </w:r>
    </w:p>
    <w:p w:rsidR="00A47067" w:rsidRDefault="001B38EE">
      <w:pPr>
        <w:spacing w:after="240" w:line="360" w:lineRule="auto"/>
        <w:jc w:val="both"/>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Dell.com. (2023).</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i/>
          <w:sz w:val="24"/>
          <w:szCs w:val="24"/>
          <w:highlight w:val="white"/>
        </w:rPr>
        <w:t>Work-Life Balance.</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online</w:t>
      </w:r>
      <w:proofErr w:type="gramEnd"/>
      <w:r>
        <w:rPr>
          <w:rFonts w:ascii="Times New Roman" w:eastAsia="Times New Roman" w:hAnsi="Times New Roman" w:cs="Times New Roman"/>
          <w:sz w:val="24"/>
          <w:szCs w:val="24"/>
          <w:highlight w:val="white"/>
        </w:rPr>
        <w:t>] Available at: https://jobs.dell.com/work-life-balance [Accessed 18 Jul. 2023].</w:t>
      </w:r>
    </w:p>
    <w:p w:rsidR="00A47067" w:rsidRDefault="001B38EE">
      <w:pPr>
        <w:spacing w:before="240" w:after="240" w:line="360" w:lineRule="auto"/>
        <w:jc w:val="both"/>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 xml:space="preserve">Forbes, S., </w:t>
      </w:r>
      <w:proofErr w:type="spellStart"/>
      <w:r>
        <w:rPr>
          <w:rFonts w:ascii="Times New Roman" w:eastAsia="Times New Roman" w:hAnsi="Times New Roman" w:cs="Times New Roman"/>
          <w:sz w:val="24"/>
          <w:szCs w:val="24"/>
          <w:highlight w:val="white"/>
        </w:rPr>
        <w:t>Birkett</w:t>
      </w:r>
      <w:proofErr w:type="spellEnd"/>
      <w:r>
        <w:rPr>
          <w:rFonts w:ascii="Times New Roman" w:eastAsia="Times New Roman" w:hAnsi="Times New Roman" w:cs="Times New Roman"/>
          <w:sz w:val="24"/>
          <w:szCs w:val="24"/>
          <w:highlight w:val="white"/>
        </w:rPr>
        <w:t>, H., Evans, L., Chung, H. and Whiteman, J., (2020).</w:t>
      </w:r>
      <w:proofErr w:type="gramEnd"/>
      <w:r>
        <w:rPr>
          <w:rFonts w:ascii="Times New Roman" w:eastAsia="Times New Roman" w:hAnsi="Times New Roman" w:cs="Times New Roman"/>
          <w:sz w:val="24"/>
          <w:szCs w:val="24"/>
          <w:highlight w:val="white"/>
        </w:rPr>
        <w:t xml:space="preserve"> Managing employees during the COVID-19 pandemic: Flexible working and the future of work.</w:t>
      </w:r>
    </w:p>
    <w:p w:rsidR="00A47067" w:rsidRDefault="001B38EE">
      <w:pPr>
        <w:spacing w:after="24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Gartner.</w:t>
      </w:r>
      <w:proofErr w:type="gramEnd"/>
      <w:r>
        <w:rPr>
          <w:rFonts w:ascii="Times New Roman" w:eastAsia="Times New Roman" w:hAnsi="Times New Roman" w:cs="Times New Roman"/>
          <w:sz w:val="24"/>
          <w:szCs w:val="24"/>
        </w:rPr>
        <w:t xml:space="preserve"> (2021). </w:t>
      </w:r>
      <w:r>
        <w:rPr>
          <w:rFonts w:ascii="Times New Roman" w:eastAsia="Times New Roman" w:hAnsi="Times New Roman" w:cs="Times New Roman"/>
          <w:i/>
          <w:sz w:val="24"/>
          <w:szCs w:val="24"/>
        </w:rPr>
        <w:t>Flexible Working Hours Enable Remote Workers to Increase Productivity</w:t>
      </w:r>
      <w:r>
        <w:rPr>
          <w:rFonts w:ascii="Times New Roman" w:eastAsia="Times New Roman" w:hAnsi="Times New Roman" w:cs="Times New Roman"/>
          <w:sz w:val="24"/>
          <w:szCs w:val="24"/>
        </w:rPr>
        <w:t>.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xml:space="preserve">] Available at: https://www.gartner.com/smarterwithgartner/digital-workers-say-flexibility-is-key-to-their-productivity#:~:text=Flexible%20work%20hours%20is%20key,them%20to%20be%20more%20productive. </w:t>
      </w:r>
      <w:proofErr w:type="gramStart"/>
      <w:r>
        <w:rPr>
          <w:rFonts w:ascii="Times New Roman" w:eastAsia="Times New Roman" w:hAnsi="Times New Roman" w:cs="Times New Roman"/>
          <w:sz w:val="24"/>
          <w:szCs w:val="24"/>
        </w:rPr>
        <w:t>[Accessed 18 Jul. 2023].</w:t>
      </w:r>
      <w:proofErr w:type="gramEnd"/>
    </w:p>
    <w:p w:rsidR="00A47067" w:rsidRDefault="001B38EE">
      <w:pPr>
        <w:spacing w:after="240" w:line="360" w:lineRule="auto"/>
        <w:jc w:val="both"/>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 xml:space="preserve">Mache, S., </w:t>
      </w:r>
      <w:proofErr w:type="spellStart"/>
      <w:r>
        <w:rPr>
          <w:rFonts w:ascii="Times New Roman" w:eastAsia="Times New Roman" w:hAnsi="Times New Roman" w:cs="Times New Roman"/>
          <w:sz w:val="24"/>
          <w:szCs w:val="24"/>
          <w:highlight w:val="white"/>
        </w:rPr>
        <w:t>Servaty</w:t>
      </w:r>
      <w:proofErr w:type="spellEnd"/>
      <w:r>
        <w:rPr>
          <w:rFonts w:ascii="Times New Roman" w:eastAsia="Times New Roman" w:hAnsi="Times New Roman" w:cs="Times New Roman"/>
          <w:sz w:val="24"/>
          <w:szCs w:val="24"/>
          <w:highlight w:val="white"/>
        </w:rPr>
        <w:t xml:space="preserve">, R. and </w:t>
      </w:r>
      <w:proofErr w:type="spellStart"/>
      <w:r>
        <w:rPr>
          <w:rFonts w:ascii="Times New Roman" w:eastAsia="Times New Roman" w:hAnsi="Times New Roman" w:cs="Times New Roman"/>
          <w:sz w:val="24"/>
          <w:szCs w:val="24"/>
          <w:highlight w:val="white"/>
        </w:rPr>
        <w:t>Harth</w:t>
      </w:r>
      <w:proofErr w:type="spellEnd"/>
      <w:r>
        <w:rPr>
          <w:rFonts w:ascii="Times New Roman" w:eastAsia="Times New Roman" w:hAnsi="Times New Roman" w:cs="Times New Roman"/>
          <w:sz w:val="24"/>
          <w:szCs w:val="24"/>
          <w:highlight w:val="white"/>
        </w:rPr>
        <w:t>, V., (2020).</w:t>
      </w:r>
      <w:proofErr w:type="gramEnd"/>
      <w:r>
        <w:rPr>
          <w:rFonts w:ascii="Times New Roman" w:eastAsia="Times New Roman" w:hAnsi="Times New Roman" w:cs="Times New Roman"/>
          <w:sz w:val="24"/>
          <w:szCs w:val="24"/>
          <w:highlight w:val="white"/>
        </w:rPr>
        <w:t xml:space="preserve"> Flexible work arrangements in open workspaces and relations to occupational stress need for recovery and psychological detachment from work. </w:t>
      </w:r>
      <w:proofErr w:type="gramStart"/>
      <w:r>
        <w:rPr>
          <w:rFonts w:ascii="Times New Roman" w:eastAsia="Times New Roman" w:hAnsi="Times New Roman" w:cs="Times New Roman"/>
          <w:i/>
          <w:sz w:val="24"/>
          <w:szCs w:val="24"/>
          <w:highlight w:val="white"/>
        </w:rPr>
        <w:t>Journal of Occupational Medicine and Toxicology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15</w:t>
      </w:r>
      <w:r>
        <w:rPr>
          <w:rFonts w:ascii="Times New Roman" w:eastAsia="Times New Roman" w:hAnsi="Times New Roman" w:cs="Times New Roman"/>
          <w:sz w:val="24"/>
          <w:szCs w:val="24"/>
          <w:highlight w:val="white"/>
        </w:rPr>
        <w:t>(1), pp.1-11.</w:t>
      </w:r>
      <w:proofErr w:type="gramEnd"/>
    </w:p>
    <w:p w:rsidR="00A47067" w:rsidRDefault="001B38EE">
      <w:pPr>
        <w:spacing w:after="240" w:line="360" w:lineRule="auto"/>
        <w:jc w:val="both"/>
        <w:rPr>
          <w:rFonts w:ascii="Times New Roman" w:eastAsia="Times New Roman" w:hAnsi="Times New Roman" w:cs="Times New Roman"/>
          <w:sz w:val="24"/>
          <w:szCs w:val="24"/>
          <w:highlight w:val="white"/>
        </w:rPr>
      </w:pPr>
      <w:proofErr w:type="spellStart"/>
      <w:proofErr w:type="gramStart"/>
      <w:r>
        <w:rPr>
          <w:rFonts w:ascii="Times New Roman" w:eastAsia="Times New Roman" w:hAnsi="Times New Roman" w:cs="Times New Roman"/>
          <w:sz w:val="24"/>
          <w:szCs w:val="24"/>
          <w:highlight w:val="white"/>
        </w:rPr>
        <w:lastRenderedPageBreak/>
        <w:t>McKeever</w:t>
      </w:r>
      <w:proofErr w:type="spellEnd"/>
      <w:r>
        <w:rPr>
          <w:rFonts w:ascii="Times New Roman" w:eastAsia="Times New Roman" w:hAnsi="Times New Roman" w:cs="Times New Roman"/>
          <w:sz w:val="24"/>
          <w:szCs w:val="24"/>
          <w:highlight w:val="white"/>
        </w:rPr>
        <w:t>, V. (2022).</w:t>
      </w:r>
      <w:proofErr w:type="gram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Law firm says employees can work from home full-time – but only if they take a 20% pay cut</w:t>
      </w:r>
      <w:r>
        <w:rPr>
          <w:rFonts w:ascii="Times New Roman" w:eastAsia="Times New Roman" w:hAnsi="Times New Roman" w:cs="Times New Roman"/>
          <w:sz w:val="24"/>
          <w:szCs w:val="24"/>
          <w:highlight w:val="white"/>
        </w:rPr>
        <w:t>. [</w:t>
      </w:r>
      <w:proofErr w:type="gramStart"/>
      <w:r>
        <w:rPr>
          <w:rFonts w:ascii="Times New Roman" w:eastAsia="Times New Roman" w:hAnsi="Times New Roman" w:cs="Times New Roman"/>
          <w:sz w:val="24"/>
          <w:szCs w:val="24"/>
          <w:highlight w:val="white"/>
        </w:rPr>
        <w:t>online</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CNBC.</w:t>
      </w:r>
      <w:proofErr w:type="gramEnd"/>
      <w:r>
        <w:rPr>
          <w:rFonts w:ascii="Times New Roman" w:eastAsia="Times New Roman" w:hAnsi="Times New Roman" w:cs="Times New Roman"/>
          <w:sz w:val="24"/>
          <w:szCs w:val="24"/>
          <w:highlight w:val="white"/>
        </w:rPr>
        <w:t xml:space="preserve"> Available at: https://www.cnbc.com/2022/05/05/workers-at-uk-law-firm-to-take-20percent-pay-cut-to-work-from-home-full-time.html [Accessed 18 Jul. 2023].</w:t>
      </w:r>
    </w:p>
    <w:p w:rsidR="00A47067" w:rsidRDefault="001B38EE">
      <w:pPr>
        <w:spacing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Pettinger</w:t>
      </w:r>
      <w:proofErr w:type="spellEnd"/>
      <w:r>
        <w:rPr>
          <w:rFonts w:ascii="Times New Roman" w:eastAsia="Times New Roman" w:hAnsi="Times New Roman" w:cs="Times New Roman"/>
          <w:sz w:val="24"/>
          <w:szCs w:val="24"/>
          <w:highlight w:val="white"/>
        </w:rPr>
        <w:t xml:space="preserve">, R., (2020). </w:t>
      </w:r>
      <w:proofErr w:type="gramStart"/>
      <w:r>
        <w:rPr>
          <w:rFonts w:ascii="Times New Roman" w:eastAsia="Times New Roman" w:hAnsi="Times New Roman" w:cs="Times New Roman"/>
          <w:i/>
          <w:sz w:val="24"/>
          <w:szCs w:val="24"/>
          <w:highlight w:val="white"/>
        </w:rPr>
        <w:t>Managing the flexible workforce</w:t>
      </w:r>
      <w:r>
        <w:rPr>
          <w:rFonts w:ascii="Times New Roman" w:eastAsia="Times New Roman" w:hAnsi="Times New Roman" w:cs="Times New Roman"/>
          <w:sz w:val="24"/>
          <w:szCs w:val="24"/>
          <w:highlight w:val="white"/>
        </w:rPr>
        <w:t>.</w:t>
      </w:r>
      <w:proofErr w:type="gramEnd"/>
      <w:r>
        <w:rPr>
          <w:rFonts w:ascii="Times New Roman" w:eastAsia="Times New Roman" w:hAnsi="Times New Roman" w:cs="Times New Roman"/>
          <w:sz w:val="24"/>
          <w:szCs w:val="24"/>
          <w:highlight w:val="white"/>
        </w:rPr>
        <w:t xml:space="preserve"> </w:t>
      </w:r>
      <w:proofErr w:type="spellStart"/>
      <w:proofErr w:type="gramStart"/>
      <w:r>
        <w:rPr>
          <w:rFonts w:ascii="Times New Roman" w:eastAsia="Times New Roman" w:hAnsi="Times New Roman" w:cs="Times New Roman"/>
          <w:sz w:val="24"/>
          <w:szCs w:val="24"/>
          <w:highlight w:val="white"/>
        </w:rPr>
        <w:t>Routledge</w:t>
      </w:r>
      <w:proofErr w:type="spellEnd"/>
      <w:r>
        <w:rPr>
          <w:rFonts w:ascii="Times New Roman" w:eastAsia="Times New Roman" w:hAnsi="Times New Roman" w:cs="Times New Roman"/>
          <w:sz w:val="24"/>
          <w:szCs w:val="24"/>
          <w:highlight w:val="white"/>
        </w:rPr>
        <w:t>.</w:t>
      </w:r>
      <w:proofErr w:type="gramEnd"/>
    </w:p>
    <w:p w:rsidR="00A47067" w:rsidRDefault="001B38EE">
      <w:pPr>
        <w:spacing w:after="240" w:line="360" w:lineRule="auto"/>
        <w:jc w:val="both"/>
        <w:rPr>
          <w:rFonts w:ascii="Times New Roman" w:eastAsia="Times New Roman" w:hAnsi="Times New Roman" w:cs="Times New Roman"/>
          <w:sz w:val="24"/>
          <w:szCs w:val="24"/>
          <w:highlight w:val="white"/>
        </w:rPr>
      </w:pPr>
      <w:proofErr w:type="spellStart"/>
      <w:proofErr w:type="gramStart"/>
      <w:r>
        <w:rPr>
          <w:rFonts w:ascii="Times New Roman" w:eastAsia="Times New Roman" w:hAnsi="Times New Roman" w:cs="Times New Roman"/>
          <w:sz w:val="24"/>
          <w:szCs w:val="24"/>
          <w:highlight w:val="white"/>
        </w:rPr>
        <w:t>Rani</w:t>
      </w:r>
      <w:proofErr w:type="spellEnd"/>
      <w:r>
        <w:rPr>
          <w:rFonts w:ascii="Times New Roman" w:eastAsia="Times New Roman" w:hAnsi="Times New Roman" w:cs="Times New Roman"/>
          <w:sz w:val="24"/>
          <w:szCs w:val="24"/>
          <w:highlight w:val="white"/>
        </w:rPr>
        <w:t xml:space="preserve">, U. and </w:t>
      </w:r>
      <w:proofErr w:type="spellStart"/>
      <w:r>
        <w:rPr>
          <w:rFonts w:ascii="Times New Roman" w:eastAsia="Times New Roman" w:hAnsi="Times New Roman" w:cs="Times New Roman"/>
          <w:sz w:val="24"/>
          <w:szCs w:val="24"/>
          <w:highlight w:val="white"/>
        </w:rPr>
        <w:t>Furrer</w:t>
      </w:r>
      <w:proofErr w:type="spellEnd"/>
      <w:r>
        <w:rPr>
          <w:rFonts w:ascii="Times New Roman" w:eastAsia="Times New Roman" w:hAnsi="Times New Roman" w:cs="Times New Roman"/>
          <w:sz w:val="24"/>
          <w:szCs w:val="24"/>
          <w:highlight w:val="white"/>
        </w:rPr>
        <w:t>, M., (2021).</w:t>
      </w:r>
      <w:proofErr w:type="gramEnd"/>
      <w:r>
        <w:rPr>
          <w:rFonts w:ascii="Times New Roman" w:eastAsia="Times New Roman" w:hAnsi="Times New Roman" w:cs="Times New Roman"/>
          <w:sz w:val="24"/>
          <w:szCs w:val="24"/>
          <w:highlight w:val="white"/>
        </w:rPr>
        <w:t xml:space="preserve"> Digital </w:t>
      </w:r>
      <w:proofErr w:type="spellStart"/>
      <w:r>
        <w:rPr>
          <w:rFonts w:ascii="Times New Roman" w:eastAsia="Times New Roman" w:hAnsi="Times New Roman" w:cs="Times New Roman"/>
          <w:sz w:val="24"/>
          <w:szCs w:val="24"/>
          <w:highlight w:val="white"/>
        </w:rPr>
        <w:t>labour</w:t>
      </w:r>
      <w:proofErr w:type="spellEnd"/>
      <w:r>
        <w:rPr>
          <w:rFonts w:ascii="Times New Roman" w:eastAsia="Times New Roman" w:hAnsi="Times New Roman" w:cs="Times New Roman"/>
          <w:sz w:val="24"/>
          <w:szCs w:val="24"/>
          <w:highlight w:val="white"/>
        </w:rPr>
        <w:t xml:space="preserve"> platforms and new forms of flexible work in developing countries: Algorithmic management of work and workers. </w:t>
      </w:r>
      <w:proofErr w:type="gramStart"/>
      <w:r>
        <w:rPr>
          <w:rFonts w:ascii="Times New Roman" w:eastAsia="Times New Roman" w:hAnsi="Times New Roman" w:cs="Times New Roman"/>
          <w:i/>
          <w:sz w:val="24"/>
          <w:szCs w:val="24"/>
          <w:highlight w:val="white"/>
        </w:rPr>
        <w:t>Competition &amp; Change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25</w:t>
      </w:r>
      <w:r>
        <w:rPr>
          <w:rFonts w:ascii="Times New Roman" w:eastAsia="Times New Roman" w:hAnsi="Times New Roman" w:cs="Times New Roman"/>
          <w:sz w:val="24"/>
          <w:szCs w:val="24"/>
          <w:highlight w:val="white"/>
        </w:rPr>
        <w:t>(2), pp.212-236.</w:t>
      </w:r>
      <w:proofErr w:type="gramEnd"/>
    </w:p>
    <w:p w:rsidR="00A47067" w:rsidRDefault="001B38EE">
      <w:pPr>
        <w:spacing w:after="240" w:line="360" w:lineRule="auto"/>
        <w:jc w:val="both"/>
        <w:rPr>
          <w:rFonts w:ascii="Times New Roman" w:eastAsia="Times New Roman" w:hAnsi="Times New Roman" w:cs="Times New Roman"/>
          <w:sz w:val="24"/>
          <w:szCs w:val="24"/>
          <w:highlight w:val="white"/>
        </w:rPr>
      </w:pPr>
      <w:proofErr w:type="spellStart"/>
      <w:proofErr w:type="gramStart"/>
      <w:r>
        <w:rPr>
          <w:rFonts w:ascii="Times New Roman" w:eastAsia="Times New Roman" w:hAnsi="Times New Roman" w:cs="Times New Roman"/>
          <w:sz w:val="24"/>
          <w:szCs w:val="24"/>
          <w:highlight w:val="white"/>
        </w:rPr>
        <w:t>Setiyani</w:t>
      </w:r>
      <w:proofErr w:type="spellEnd"/>
      <w:r>
        <w:rPr>
          <w:rFonts w:ascii="Times New Roman" w:eastAsia="Times New Roman" w:hAnsi="Times New Roman" w:cs="Times New Roman"/>
          <w:sz w:val="24"/>
          <w:szCs w:val="24"/>
          <w:highlight w:val="white"/>
        </w:rPr>
        <w:t xml:space="preserve">, A., </w:t>
      </w:r>
      <w:proofErr w:type="spellStart"/>
      <w:r>
        <w:rPr>
          <w:rFonts w:ascii="Times New Roman" w:eastAsia="Times New Roman" w:hAnsi="Times New Roman" w:cs="Times New Roman"/>
          <w:sz w:val="24"/>
          <w:szCs w:val="24"/>
          <w:highlight w:val="white"/>
        </w:rPr>
        <w:t>Djumarno</w:t>
      </w:r>
      <w:proofErr w:type="spellEnd"/>
      <w:r>
        <w:rPr>
          <w:rFonts w:ascii="Times New Roman" w:eastAsia="Times New Roman" w:hAnsi="Times New Roman" w:cs="Times New Roman"/>
          <w:sz w:val="24"/>
          <w:szCs w:val="24"/>
          <w:highlight w:val="white"/>
        </w:rPr>
        <w:t xml:space="preserve">, D., </w:t>
      </w:r>
      <w:proofErr w:type="spellStart"/>
      <w:r>
        <w:rPr>
          <w:rFonts w:ascii="Times New Roman" w:eastAsia="Times New Roman" w:hAnsi="Times New Roman" w:cs="Times New Roman"/>
          <w:sz w:val="24"/>
          <w:szCs w:val="24"/>
          <w:highlight w:val="white"/>
        </w:rPr>
        <w:t>Riyanto</w:t>
      </w:r>
      <w:proofErr w:type="spellEnd"/>
      <w:r>
        <w:rPr>
          <w:rFonts w:ascii="Times New Roman" w:eastAsia="Times New Roman" w:hAnsi="Times New Roman" w:cs="Times New Roman"/>
          <w:sz w:val="24"/>
          <w:szCs w:val="24"/>
          <w:highlight w:val="white"/>
        </w:rPr>
        <w:t xml:space="preserve">, S. and </w:t>
      </w:r>
      <w:proofErr w:type="spellStart"/>
      <w:r>
        <w:rPr>
          <w:rFonts w:ascii="Times New Roman" w:eastAsia="Times New Roman" w:hAnsi="Times New Roman" w:cs="Times New Roman"/>
          <w:sz w:val="24"/>
          <w:szCs w:val="24"/>
          <w:highlight w:val="white"/>
        </w:rPr>
        <w:t>Nawangsari</w:t>
      </w:r>
      <w:proofErr w:type="spellEnd"/>
      <w:r>
        <w:rPr>
          <w:rFonts w:ascii="Times New Roman" w:eastAsia="Times New Roman" w:hAnsi="Times New Roman" w:cs="Times New Roman"/>
          <w:sz w:val="24"/>
          <w:szCs w:val="24"/>
          <w:highlight w:val="white"/>
        </w:rPr>
        <w:t>, L., (2019).</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The effect of work environment on flexible working hours, employee engagement and employee motivation.</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i/>
          <w:sz w:val="24"/>
          <w:szCs w:val="24"/>
          <w:highlight w:val="white"/>
        </w:rPr>
        <w:t>International Review of Management and Marketing</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9</w:t>
      </w:r>
      <w:r>
        <w:rPr>
          <w:rFonts w:ascii="Times New Roman" w:eastAsia="Times New Roman" w:hAnsi="Times New Roman" w:cs="Times New Roman"/>
          <w:sz w:val="24"/>
          <w:szCs w:val="24"/>
          <w:highlight w:val="white"/>
        </w:rPr>
        <w:t>(3), pp.112-116.</w:t>
      </w:r>
      <w:proofErr w:type="gramEnd"/>
    </w:p>
    <w:p w:rsidR="00A47067" w:rsidRDefault="001B38EE">
      <w:pPr>
        <w:spacing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Shifrin</w:t>
      </w:r>
      <w:proofErr w:type="spellEnd"/>
      <w:r>
        <w:rPr>
          <w:rFonts w:ascii="Times New Roman" w:eastAsia="Times New Roman" w:hAnsi="Times New Roman" w:cs="Times New Roman"/>
          <w:sz w:val="24"/>
          <w:szCs w:val="24"/>
          <w:highlight w:val="white"/>
        </w:rPr>
        <w:t xml:space="preserve">, N.V. and Michel, J.S., (2022). Flexible work arrangements and employee health: A meta-analytic review. </w:t>
      </w:r>
      <w:proofErr w:type="gramStart"/>
      <w:r>
        <w:rPr>
          <w:rFonts w:ascii="Times New Roman" w:eastAsia="Times New Roman" w:hAnsi="Times New Roman" w:cs="Times New Roman"/>
          <w:i/>
          <w:sz w:val="24"/>
          <w:szCs w:val="24"/>
          <w:highlight w:val="white"/>
        </w:rPr>
        <w:t>Work &amp; Stress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36</w:t>
      </w:r>
      <w:r>
        <w:rPr>
          <w:rFonts w:ascii="Times New Roman" w:eastAsia="Times New Roman" w:hAnsi="Times New Roman" w:cs="Times New Roman"/>
          <w:sz w:val="24"/>
          <w:szCs w:val="24"/>
          <w:highlight w:val="white"/>
        </w:rPr>
        <w:t>(1), pp.60-85.</w:t>
      </w:r>
      <w:proofErr w:type="gramEnd"/>
    </w:p>
    <w:p w:rsidR="00A47067" w:rsidRDefault="001B38EE">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Singh, D., (2019) </w:t>
      </w:r>
      <w:proofErr w:type="gramStart"/>
      <w:r>
        <w:rPr>
          <w:rFonts w:ascii="Times New Roman" w:eastAsia="Times New Roman" w:hAnsi="Times New Roman" w:cs="Times New Roman"/>
          <w:sz w:val="24"/>
          <w:szCs w:val="24"/>
          <w:highlight w:val="white"/>
        </w:rPr>
        <w:t>A</w:t>
      </w:r>
      <w:proofErr w:type="gramEnd"/>
      <w:r>
        <w:rPr>
          <w:rFonts w:ascii="Times New Roman" w:eastAsia="Times New Roman" w:hAnsi="Times New Roman" w:cs="Times New Roman"/>
          <w:sz w:val="24"/>
          <w:szCs w:val="24"/>
          <w:highlight w:val="white"/>
        </w:rPr>
        <w:t xml:space="preserve"> literature review on employee retention with a focus on recent trends. </w:t>
      </w:r>
      <w:proofErr w:type="gramStart"/>
      <w:r>
        <w:rPr>
          <w:rFonts w:ascii="Times New Roman" w:eastAsia="Times New Roman" w:hAnsi="Times New Roman" w:cs="Times New Roman"/>
          <w:i/>
          <w:sz w:val="24"/>
          <w:szCs w:val="24"/>
          <w:highlight w:val="white"/>
        </w:rPr>
        <w:t>International Journal of Scientific Research in Science and Technology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6</w:t>
      </w:r>
      <w:r>
        <w:rPr>
          <w:rFonts w:ascii="Times New Roman" w:eastAsia="Times New Roman" w:hAnsi="Times New Roman" w:cs="Times New Roman"/>
          <w:sz w:val="24"/>
          <w:szCs w:val="24"/>
          <w:highlight w:val="white"/>
        </w:rPr>
        <w:t>(1), pp.425-431.</w:t>
      </w:r>
      <w:proofErr w:type="gramEnd"/>
    </w:p>
    <w:p w:rsidR="00A47067" w:rsidRDefault="001B38EE">
      <w:pPr>
        <w:spacing w:after="240" w:line="360" w:lineRule="auto"/>
        <w:jc w:val="both"/>
        <w:rPr>
          <w:rFonts w:ascii="Times New Roman" w:eastAsia="Times New Roman" w:hAnsi="Times New Roman" w:cs="Times New Roman"/>
          <w:sz w:val="24"/>
          <w:szCs w:val="24"/>
          <w:highlight w:val="white"/>
        </w:rPr>
      </w:pPr>
      <w:proofErr w:type="spellStart"/>
      <w:proofErr w:type="gramStart"/>
      <w:r>
        <w:rPr>
          <w:rFonts w:ascii="Times New Roman" w:eastAsia="Times New Roman" w:hAnsi="Times New Roman" w:cs="Times New Roman"/>
          <w:sz w:val="24"/>
          <w:szCs w:val="24"/>
          <w:highlight w:val="white"/>
        </w:rPr>
        <w:t>Sonnenberg</w:t>
      </w:r>
      <w:proofErr w:type="spellEnd"/>
      <w:r>
        <w:rPr>
          <w:rFonts w:ascii="Times New Roman" w:eastAsia="Times New Roman" w:hAnsi="Times New Roman" w:cs="Times New Roman"/>
          <w:sz w:val="24"/>
          <w:szCs w:val="24"/>
          <w:highlight w:val="white"/>
        </w:rPr>
        <w:t>, S. (2023).</w:t>
      </w:r>
      <w:proofErr w:type="gramEnd"/>
      <w:r>
        <w:rPr>
          <w:rFonts w:ascii="Times New Roman" w:eastAsia="Times New Roman" w:hAnsi="Times New Roman" w:cs="Times New Roman"/>
          <w:sz w:val="24"/>
          <w:szCs w:val="24"/>
          <w:highlight w:val="white"/>
        </w:rPr>
        <w:t xml:space="preserve"> Council Post: Three Ways </w:t>
      </w:r>
      <w:proofErr w:type="gramStart"/>
      <w:r>
        <w:rPr>
          <w:rFonts w:ascii="Times New Roman" w:eastAsia="Times New Roman" w:hAnsi="Times New Roman" w:cs="Times New Roman"/>
          <w:sz w:val="24"/>
          <w:szCs w:val="24"/>
          <w:highlight w:val="white"/>
        </w:rPr>
        <w:t>To</w:t>
      </w:r>
      <w:proofErr w:type="gramEnd"/>
      <w:r>
        <w:rPr>
          <w:rFonts w:ascii="Times New Roman" w:eastAsia="Times New Roman" w:hAnsi="Times New Roman" w:cs="Times New Roman"/>
          <w:sz w:val="24"/>
          <w:szCs w:val="24"/>
          <w:highlight w:val="white"/>
        </w:rPr>
        <w:t xml:space="preserve"> Make Returning To The Office Easier For Everyone. </w:t>
      </w:r>
      <w:r>
        <w:rPr>
          <w:rFonts w:ascii="Times New Roman" w:eastAsia="Times New Roman" w:hAnsi="Times New Roman" w:cs="Times New Roman"/>
          <w:i/>
          <w:sz w:val="24"/>
          <w:szCs w:val="24"/>
          <w:highlight w:val="white"/>
        </w:rPr>
        <w:t>Forbes</w:t>
      </w:r>
      <w:r>
        <w:rPr>
          <w:rFonts w:ascii="Times New Roman" w:eastAsia="Times New Roman" w:hAnsi="Times New Roman" w:cs="Times New Roman"/>
          <w:sz w:val="24"/>
          <w:szCs w:val="24"/>
          <w:highlight w:val="white"/>
        </w:rPr>
        <w:t>. [</w:t>
      </w:r>
      <w:proofErr w:type="gramStart"/>
      <w:r>
        <w:rPr>
          <w:rFonts w:ascii="Times New Roman" w:eastAsia="Times New Roman" w:hAnsi="Times New Roman" w:cs="Times New Roman"/>
          <w:sz w:val="24"/>
          <w:szCs w:val="24"/>
          <w:highlight w:val="white"/>
        </w:rPr>
        <w:t>online</w:t>
      </w:r>
      <w:proofErr w:type="gramEnd"/>
      <w:r>
        <w:rPr>
          <w:rFonts w:ascii="Times New Roman" w:eastAsia="Times New Roman" w:hAnsi="Times New Roman" w:cs="Times New Roman"/>
          <w:sz w:val="24"/>
          <w:szCs w:val="24"/>
          <w:highlight w:val="white"/>
        </w:rPr>
        <w:t>] 8 Jun. Available at: https://www.forbes.com/sites/forbesbusinesscouncil/2023/06/07/three-ways-to-make-returning-to-the-office-easier-for-everyone/?sh=2df2327ed958 [Accessed 18 Jul. 2023].</w:t>
      </w:r>
    </w:p>
    <w:p w:rsidR="00A47067" w:rsidRDefault="001B38EE">
      <w:pPr>
        <w:spacing w:after="240" w:line="360" w:lineRule="auto"/>
        <w:jc w:val="both"/>
        <w:rPr>
          <w:rFonts w:ascii="Times New Roman" w:eastAsia="Times New Roman" w:hAnsi="Times New Roman" w:cs="Times New Roman"/>
          <w:sz w:val="24"/>
          <w:szCs w:val="24"/>
          <w:highlight w:val="white"/>
        </w:rPr>
      </w:pPr>
      <w:proofErr w:type="spellStart"/>
      <w:proofErr w:type="gramStart"/>
      <w:r>
        <w:rPr>
          <w:rFonts w:ascii="Times New Roman" w:eastAsia="Times New Roman" w:hAnsi="Times New Roman" w:cs="Times New Roman"/>
          <w:sz w:val="24"/>
          <w:szCs w:val="24"/>
          <w:highlight w:val="white"/>
        </w:rPr>
        <w:t>Statista</w:t>
      </w:r>
      <w:proofErr w:type="spellEnd"/>
      <w:r>
        <w:rPr>
          <w:rFonts w:ascii="Times New Roman" w:eastAsia="Times New Roman" w:hAnsi="Times New Roman" w:cs="Times New Roman"/>
          <w:sz w:val="24"/>
          <w:szCs w:val="24"/>
          <w:highlight w:val="white"/>
        </w:rPr>
        <w:t>.</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 xml:space="preserve">(2022). </w:t>
      </w:r>
      <w:r>
        <w:rPr>
          <w:rFonts w:ascii="Times New Roman" w:eastAsia="Times New Roman" w:hAnsi="Times New Roman" w:cs="Times New Roman"/>
          <w:i/>
          <w:sz w:val="24"/>
          <w:szCs w:val="24"/>
          <w:highlight w:val="white"/>
        </w:rPr>
        <w:t xml:space="preserve">UK flexi-time employees 2022 | </w:t>
      </w:r>
      <w:proofErr w:type="spellStart"/>
      <w:r>
        <w:rPr>
          <w:rFonts w:ascii="Times New Roman" w:eastAsia="Times New Roman" w:hAnsi="Times New Roman" w:cs="Times New Roman"/>
          <w:i/>
          <w:sz w:val="24"/>
          <w:szCs w:val="24"/>
          <w:highlight w:val="white"/>
        </w:rPr>
        <w:t>Statista</w:t>
      </w:r>
      <w:proofErr w:type="spellEnd"/>
      <w:r>
        <w:rPr>
          <w:rFonts w:ascii="Times New Roman" w:eastAsia="Times New Roman" w:hAnsi="Times New Roman" w:cs="Times New Roman"/>
          <w:sz w:val="24"/>
          <w:szCs w:val="24"/>
          <w:highlight w:val="white"/>
        </w:rPr>
        <w:t>.</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online</w:t>
      </w:r>
      <w:proofErr w:type="gramEnd"/>
      <w:r>
        <w:rPr>
          <w:rFonts w:ascii="Times New Roman" w:eastAsia="Times New Roman" w:hAnsi="Times New Roman" w:cs="Times New Roman"/>
          <w:sz w:val="24"/>
          <w:szCs w:val="24"/>
          <w:highlight w:val="white"/>
        </w:rPr>
        <w:t>] Available at: https://www.statista.com/statistics/415887/number-of-employees-flextime-uk/ [Accessed 18 Jul. 2023].</w:t>
      </w:r>
    </w:p>
    <w:p w:rsidR="00A47067" w:rsidRDefault="001B38EE">
      <w:pPr>
        <w:spacing w:after="240" w:line="360" w:lineRule="auto"/>
        <w:jc w:val="both"/>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Team, E. (2021).</w:t>
      </w:r>
      <w:proofErr w:type="gram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Pay cut for remote working? - HR News</w:t>
      </w:r>
      <w:r>
        <w:rPr>
          <w:rFonts w:ascii="Times New Roman" w:eastAsia="Times New Roman" w:hAnsi="Times New Roman" w:cs="Times New Roman"/>
          <w:sz w:val="24"/>
          <w:szCs w:val="24"/>
          <w:highlight w:val="white"/>
        </w:rPr>
        <w:t>. [</w:t>
      </w:r>
      <w:proofErr w:type="gramStart"/>
      <w:r>
        <w:rPr>
          <w:rFonts w:ascii="Times New Roman" w:eastAsia="Times New Roman" w:hAnsi="Times New Roman" w:cs="Times New Roman"/>
          <w:sz w:val="24"/>
          <w:szCs w:val="24"/>
          <w:highlight w:val="white"/>
        </w:rPr>
        <w:t>online</w:t>
      </w:r>
      <w:proofErr w:type="gramEnd"/>
      <w:r>
        <w:rPr>
          <w:rFonts w:ascii="Times New Roman" w:eastAsia="Times New Roman" w:hAnsi="Times New Roman" w:cs="Times New Roman"/>
          <w:sz w:val="24"/>
          <w:szCs w:val="24"/>
          <w:highlight w:val="white"/>
        </w:rPr>
        <w:t>] HR News. Available at: https://hrnews.co.uk/pay-cut-for-remote-working/ [Accessed 18 Jul. 2023].</w:t>
      </w:r>
    </w:p>
    <w:p w:rsidR="00A47067" w:rsidRDefault="001B38EE">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Unilever PLC (2021). </w:t>
      </w:r>
      <w:proofErr w:type="gramStart"/>
      <w:r>
        <w:rPr>
          <w:rFonts w:ascii="Times New Roman" w:eastAsia="Times New Roman" w:hAnsi="Times New Roman" w:cs="Times New Roman"/>
          <w:i/>
          <w:sz w:val="24"/>
          <w:szCs w:val="24"/>
        </w:rPr>
        <w:t>Future workplace</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Unilever.</w:t>
      </w:r>
      <w:proofErr w:type="gramEnd"/>
      <w:r>
        <w:rPr>
          <w:rFonts w:ascii="Times New Roman" w:eastAsia="Times New Roman" w:hAnsi="Times New Roman" w:cs="Times New Roman"/>
          <w:sz w:val="24"/>
          <w:szCs w:val="24"/>
        </w:rPr>
        <w:t xml:space="preserve"> Available at: https://www.unilever.com/planet-and-society/future-of-work/future-workplace/ [Accessed 18 Jul. 2023].</w:t>
      </w:r>
    </w:p>
    <w:p w:rsidR="00A47067" w:rsidRDefault="001B38EE">
      <w:pPr>
        <w:spacing w:before="240" w:after="240" w:line="360" w:lineRule="auto"/>
        <w:jc w:val="both"/>
        <w:rPr>
          <w:rFonts w:ascii="Times New Roman" w:eastAsia="Times New Roman" w:hAnsi="Times New Roman" w:cs="Times New Roman"/>
          <w:sz w:val="24"/>
          <w:szCs w:val="24"/>
          <w:highlight w:val="white"/>
        </w:rPr>
      </w:pPr>
      <w:proofErr w:type="spellStart"/>
      <w:proofErr w:type="gramStart"/>
      <w:r>
        <w:rPr>
          <w:rFonts w:ascii="Times New Roman" w:eastAsia="Times New Roman" w:hAnsi="Times New Roman" w:cs="Times New Roman"/>
          <w:sz w:val="24"/>
          <w:szCs w:val="24"/>
          <w:highlight w:val="white"/>
        </w:rPr>
        <w:lastRenderedPageBreak/>
        <w:t>Weideman</w:t>
      </w:r>
      <w:proofErr w:type="spellEnd"/>
      <w:r>
        <w:rPr>
          <w:rFonts w:ascii="Times New Roman" w:eastAsia="Times New Roman" w:hAnsi="Times New Roman" w:cs="Times New Roman"/>
          <w:sz w:val="24"/>
          <w:szCs w:val="24"/>
          <w:highlight w:val="white"/>
        </w:rPr>
        <w:t xml:space="preserve">, M. and </w:t>
      </w:r>
      <w:proofErr w:type="spellStart"/>
      <w:r>
        <w:rPr>
          <w:rFonts w:ascii="Times New Roman" w:eastAsia="Times New Roman" w:hAnsi="Times New Roman" w:cs="Times New Roman"/>
          <w:sz w:val="24"/>
          <w:szCs w:val="24"/>
          <w:highlight w:val="white"/>
        </w:rPr>
        <w:t>Hofmeyr</w:t>
      </w:r>
      <w:proofErr w:type="spellEnd"/>
      <w:r>
        <w:rPr>
          <w:rFonts w:ascii="Times New Roman" w:eastAsia="Times New Roman" w:hAnsi="Times New Roman" w:cs="Times New Roman"/>
          <w:sz w:val="24"/>
          <w:szCs w:val="24"/>
          <w:highlight w:val="white"/>
        </w:rPr>
        <w:t>, K.B., (2020).</w:t>
      </w:r>
      <w:proofErr w:type="gramEnd"/>
      <w:r>
        <w:rPr>
          <w:rFonts w:ascii="Times New Roman" w:eastAsia="Times New Roman" w:hAnsi="Times New Roman" w:cs="Times New Roman"/>
          <w:sz w:val="24"/>
          <w:szCs w:val="24"/>
          <w:highlight w:val="white"/>
        </w:rPr>
        <w:t xml:space="preserve"> The influence of flexible work arrangements on employee engagement: An exploratory study. </w:t>
      </w:r>
      <w:proofErr w:type="gramStart"/>
      <w:r>
        <w:rPr>
          <w:rFonts w:ascii="Times New Roman" w:eastAsia="Times New Roman" w:hAnsi="Times New Roman" w:cs="Times New Roman"/>
          <w:i/>
          <w:sz w:val="24"/>
          <w:szCs w:val="24"/>
          <w:highlight w:val="white"/>
        </w:rPr>
        <w:t>SA Journal of Human Resource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18</w:t>
      </w:r>
      <w:r>
        <w:rPr>
          <w:rFonts w:ascii="Times New Roman" w:eastAsia="Times New Roman" w:hAnsi="Times New Roman" w:cs="Times New Roman"/>
          <w:sz w:val="24"/>
          <w:szCs w:val="24"/>
          <w:highlight w:val="white"/>
        </w:rPr>
        <w:t>(1), pp.1-18.</w:t>
      </w:r>
      <w:proofErr w:type="gramEnd"/>
    </w:p>
    <w:p w:rsidR="00A47067" w:rsidRDefault="001B38EE">
      <w:pPr>
        <w:spacing w:after="240" w:line="360" w:lineRule="auto"/>
        <w:jc w:val="both"/>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Wood, J., Oh, J., Park, J. and Kim, W., (2020).</w:t>
      </w:r>
      <w:proofErr w:type="gramEnd"/>
      <w:r>
        <w:rPr>
          <w:rFonts w:ascii="Times New Roman" w:eastAsia="Times New Roman" w:hAnsi="Times New Roman" w:cs="Times New Roman"/>
          <w:sz w:val="24"/>
          <w:szCs w:val="24"/>
          <w:highlight w:val="white"/>
        </w:rPr>
        <w:t xml:space="preserve"> The relationship between work engagement and work–life balance in organizations: A review of the empirical research. </w:t>
      </w:r>
      <w:proofErr w:type="gramStart"/>
      <w:r>
        <w:rPr>
          <w:rFonts w:ascii="Times New Roman" w:eastAsia="Times New Roman" w:hAnsi="Times New Roman" w:cs="Times New Roman"/>
          <w:i/>
          <w:sz w:val="24"/>
          <w:szCs w:val="24"/>
          <w:highlight w:val="white"/>
        </w:rPr>
        <w:t>Human Resource Development Review</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19</w:t>
      </w:r>
      <w:r>
        <w:rPr>
          <w:rFonts w:ascii="Times New Roman" w:eastAsia="Times New Roman" w:hAnsi="Times New Roman" w:cs="Times New Roman"/>
          <w:sz w:val="24"/>
          <w:szCs w:val="24"/>
          <w:highlight w:val="white"/>
        </w:rPr>
        <w:t>(3), pp.240-262.</w:t>
      </w:r>
      <w:proofErr w:type="gramEnd"/>
    </w:p>
    <w:p w:rsidR="008E47B3" w:rsidRDefault="001B38EE">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t>
      </w:r>
    </w:p>
    <w:p w:rsidR="008E47B3" w:rsidRDefault="008E47B3">
      <w:pPr>
        <w:spacing w:after="240" w:line="360" w:lineRule="auto"/>
        <w:jc w:val="both"/>
        <w:rPr>
          <w:rFonts w:ascii="Times New Roman" w:eastAsia="Times New Roman" w:hAnsi="Times New Roman" w:cs="Times New Roman"/>
          <w:sz w:val="24"/>
          <w:szCs w:val="24"/>
          <w:highlight w:val="white"/>
        </w:rPr>
      </w:pPr>
    </w:p>
    <w:p w:rsidR="008E47B3" w:rsidRDefault="001B38EE">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t>
      </w:r>
    </w:p>
    <w:p w:rsidR="008E47B3" w:rsidRDefault="008E47B3">
      <w:pPr>
        <w:spacing w:after="240" w:line="360" w:lineRule="auto"/>
        <w:jc w:val="both"/>
        <w:rPr>
          <w:rFonts w:ascii="Times New Roman" w:eastAsia="Times New Roman" w:hAnsi="Times New Roman" w:cs="Times New Roman"/>
          <w:sz w:val="24"/>
          <w:szCs w:val="24"/>
          <w:highlight w:val="white"/>
        </w:rPr>
      </w:pPr>
    </w:p>
    <w:p w:rsidR="008E47B3" w:rsidRDefault="001B38EE">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t>
      </w:r>
    </w:p>
    <w:p w:rsidR="008E47B3" w:rsidRDefault="008E47B3">
      <w:pPr>
        <w:spacing w:after="240" w:line="360" w:lineRule="auto"/>
        <w:jc w:val="both"/>
        <w:rPr>
          <w:rFonts w:ascii="Times New Roman" w:eastAsia="Times New Roman" w:hAnsi="Times New Roman" w:cs="Times New Roman"/>
          <w:sz w:val="24"/>
          <w:szCs w:val="24"/>
          <w:highlight w:val="white"/>
        </w:rPr>
      </w:pPr>
    </w:p>
    <w:p w:rsidR="008E47B3" w:rsidRDefault="001B38EE">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t>
      </w:r>
    </w:p>
    <w:p w:rsidR="008E47B3" w:rsidRDefault="008E47B3">
      <w:pPr>
        <w:spacing w:after="240" w:line="360" w:lineRule="auto"/>
        <w:jc w:val="both"/>
        <w:rPr>
          <w:rFonts w:ascii="Times New Roman" w:eastAsia="Times New Roman" w:hAnsi="Times New Roman" w:cs="Times New Roman"/>
          <w:sz w:val="24"/>
          <w:szCs w:val="24"/>
          <w:highlight w:val="white"/>
        </w:rPr>
      </w:pPr>
    </w:p>
    <w:p w:rsidR="008E47B3" w:rsidRDefault="001B38EE">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t>
      </w:r>
    </w:p>
    <w:p w:rsidR="008E47B3" w:rsidRDefault="008E47B3">
      <w:pPr>
        <w:spacing w:before="240" w:after="240" w:line="360" w:lineRule="auto"/>
        <w:jc w:val="both"/>
        <w:rPr>
          <w:rFonts w:ascii="Times New Roman" w:eastAsia="Times New Roman" w:hAnsi="Times New Roman" w:cs="Times New Roman"/>
          <w:sz w:val="24"/>
          <w:szCs w:val="24"/>
          <w:highlight w:val="white"/>
        </w:rPr>
      </w:pPr>
    </w:p>
    <w:p w:rsidR="008E47B3" w:rsidRDefault="008E47B3">
      <w:pPr>
        <w:spacing w:after="240" w:line="360" w:lineRule="auto"/>
        <w:jc w:val="both"/>
        <w:rPr>
          <w:rFonts w:ascii="Times New Roman" w:eastAsia="Times New Roman" w:hAnsi="Times New Roman" w:cs="Times New Roman"/>
          <w:sz w:val="24"/>
          <w:szCs w:val="24"/>
          <w:highlight w:val="white"/>
        </w:rPr>
      </w:pPr>
    </w:p>
    <w:p w:rsidR="008E47B3" w:rsidRDefault="001B38EE">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t>
      </w:r>
    </w:p>
    <w:p w:rsidR="008E47B3" w:rsidRDefault="008E47B3">
      <w:pPr>
        <w:spacing w:after="240" w:line="360" w:lineRule="auto"/>
        <w:jc w:val="both"/>
        <w:rPr>
          <w:rFonts w:ascii="Times New Roman" w:eastAsia="Times New Roman" w:hAnsi="Times New Roman" w:cs="Times New Roman"/>
          <w:sz w:val="24"/>
          <w:szCs w:val="24"/>
          <w:highlight w:val="white"/>
        </w:rPr>
      </w:pPr>
    </w:p>
    <w:p w:rsidR="008E47B3" w:rsidRDefault="001B38E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rsidR="008E47B3" w:rsidRDefault="008E47B3">
      <w:pPr>
        <w:spacing w:after="240" w:line="360" w:lineRule="auto"/>
        <w:jc w:val="both"/>
        <w:rPr>
          <w:rFonts w:ascii="Times New Roman" w:eastAsia="Times New Roman" w:hAnsi="Times New Roman" w:cs="Times New Roman"/>
          <w:sz w:val="24"/>
          <w:szCs w:val="24"/>
        </w:rPr>
      </w:pPr>
    </w:p>
    <w:p w:rsidR="008E47B3" w:rsidRDefault="001B38E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rsidR="008E47B3" w:rsidRDefault="008E47B3">
      <w:pPr>
        <w:spacing w:after="240" w:line="360" w:lineRule="auto"/>
        <w:jc w:val="both"/>
        <w:rPr>
          <w:rFonts w:ascii="Times New Roman" w:eastAsia="Times New Roman" w:hAnsi="Times New Roman" w:cs="Times New Roman"/>
          <w:sz w:val="24"/>
          <w:szCs w:val="24"/>
        </w:rPr>
      </w:pPr>
    </w:p>
    <w:p w:rsidR="008E47B3" w:rsidRDefault="001B38EE">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w:t>
      </w:r>
    </w:p>
    <w:p w:rsidR="008E47B3" w:rsidRDefault="008E47B3">
      <w:pPr>
        <w:spacing w:after="160" w:line="360" w:lineRule="auto"/>
        <w:jc w:val="both"/>
        <w:rPr>
          <w:rFonts w:ascii="Times New Roman" w:eastAsia="Times New Roman" w:hAnsi="Times New Roman" w:cs="Times New Roman"/>
          <w:b/>
          <w:sz w:val="24"/>
          <w:szCs w:val="24"/>
        </w:rPr>
      </w:pPr>
    </w:p>
    <w:p w:rsidR="008E47B3" w:rsidRDefault="008E47B3">
      <w:pPr>
        <w:spacing w:line="360" w:lineRule="auto"/>
        <w:jc w:val="both"/>
        <w:rPr>
          <w:rFonts w:ascii="Times New Roman" w:eastAsia="Times New Roman" w:hAnsi="Times New Roman" w:cs="Times New Roman"/>
          <w:b/>
          <w:sz w:val="24"/>
          <w:szCs w:val="24"/>
        </w:rPr>
      </w:pPr>
    </w:p>
    <w:p w:rsidR="008E47B3" w:rsidRDefault="008E47B3">
      <w:pPr>
        <w:spacing w:line="360" w:lineRule="auto"/>
        <w:jc w:val="center"/>
        <w:rPr>
          <w:rFonts w:ascii="Times New Roman" w:eastAsia="Times New Roman" w:hAnsi="Times New Roman" w:cs="Times New Roman"/>
          <w:b/>
          <w:sz w:val="32"/>
          <w:szCs w:val="32"/>
          <w:u w:val="single"/>
        </w:rPr>
      </w:pPr>
    </w:p>
    <w:sectPr w:rsidR="008E47B3" w:rsidSect="00961408">
      <w:footerReference w:type="default" r:id="rId6"/>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5AD4" w:rsidRDefault="00205AD4">
      <w:pPr>
        <w:spacing w:line="240" w:lineRule="auto"/>
      </w:pPr>
      <w:r>
        <w:separator/>
      </w:r>
    </w:p>
  </w:endnote>
  <w:endnote w:type="continuationSeparator" w:id="0">
    <w:p w:rsidR="00205AD4" w:rsidRDefault="00205AD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1715075"/>
      <w:docPartObj>
        <w:docPartGallery w:val="Page Numbers (Bottom of Page)"/>
        <w:docPartUnique/>
      </w:docPartObj>
    </w:sdtPr>
    <w:sdtEndPr>
      <w:rPr>
        <w:noProof/>
      </w:rPr>
    </w:sdtEndPr>
    <w:sdtContent>
      <w:p w:rsidR="0096698B" w:rsidRDefault="00961408">
        <w:pPr>
          <w:pStyle w:val="Footer"/>
          <w:jc w:val="right"/>
        </w:pPr>
        <w:r>
          <w:fldChar w:fldCharType="begin"/>
        </w:r>
        <w:r w:rsidR="0096698B">
          <w:instrText xml:space="preserve"> PAGE   \* MERGEFORMAT </w:instrText>
        </w:r>
        <w:r>
          <w:fldChar w:fldCharType="separate"/>
        </w:r>
        <w:r w:rsidR="00CE461E">
          <w:rPr>
            <w:noProof/>
          </w:rPr>
          <w:t>10</w:t>
        </w:r>
        <w:r>
          <w:rPr>
            <w:noProof/>
          </w:rPr>
          <w:fldChar w:fldCharType="end"/>
        </w:r>
      </w:p>
    </w:sdtContent>
  </w:sdt>
  <w:p w:rsidR="008E47B3" w:rsidRDefault="008E47B3">
    <w:pPr>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5AD4" w:rsidRDefault="00205AD4">
      <w:pPr>
        <w:spacing w:line="240" w:lineRule="auto"/>
      </w:pPr>
      <w:r>
        <w:separator/>
      </w:r>
    </w:p>
  </w:footnote>
  <w:footnote w:type="continuationSeparator" w:id="0">
    <w:p w:rsidR="00205AD4" w:rsidRDefault="00205AD4">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8E47B3"/>
    <w:rsid w:val="001B38EE"/>
    <w:rsid w:val="00205AD4"/>
    <w:rsid w:val="008E47B3"/>
    <w:rsid w:val="009231F4"/>
    <w:rsid w:val="00961408"/>
    <w:rsid w:val="0096698B"/>
    <w:rsid w:val="00A47067"/>
    <w:rsid w:val="00CE461E"/>
    <w:rsid w:val="00E86B41"/>
    <w:rsid w:val="06A8F333"/>
    <w:rsid w:val="0D2C6E83"/>
    <w:rsid w:val="16EBC442"/>
    <w:rsid w:val="1D05D01F"/>
    <w:rsid w:val="2C7C0CD3"/>
    <w:rsid w:val="345F2FD4"/>
    <w:rsid w:val="433D4699"/>
    <w:rsid w:val="49586F11"/>
    <w:rsid w:val="4FBF0575"/>
    <w:rsid w:val="7E8693C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61408"/>
  </w:style>
  <w:style w:type="paragraph" w:styleId="Heading1">
    <w:name w:val="heading 1"/>
    <w:basedOn w:val="Normal"/>
    <w:next w:val="Normal"/>
    <w:rsid w:val="00961408"/>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rsid w:val="00961408"/>
    <w:pPr>
      <w:keepNext/>
      <w:keepLines/>
      <w:spacing w:before="360" w:after="120"/>
      <w:outlineLvl w:val="1"/>
    </w:pPr>
    <w:rPr>
      <w:sz w:val="32"/>
      <w:szCs w:val="32"/>
    </w:rPr>
  </w:style>
  <w:style w:type="paragraph" w:styleId="Heading3">
    <w:name w:val="heading 3"/>
    <w:basedOn w:val="Normal"/>
    <w:next w:val="Normal"/>
    <w:rsid w:val="00961408"/>
    <w:pPr>
      <w:keepNext/>
      <w:keepLines/>
      <w:spacing w:before="320" w:after="80"/>
      <w:outlineLvl w:val="2"/>
    </w:pPr>
    <w:rPr>
      <w:color w:val="434343"/>
      <w:sz w:val="28"/>
      <w:szCs w:val="28"/>
    </w:rPr>
  </w:style>
  <w:style w:type="paragraph" w:styleId="Heading4">
    <w:name w:val="heading 4"/>
    <w:basedOn w:val="Normal"/>
    <w:next w:val="Normal"/>
    <w:rsid w:val="00961408"/>
    <w:pPr>
      <w:keepNext/>
      <w:keepLines/>
      <w:spacing w:before="280" w:after="80"/>
      <w:outlineLvl w:val="3"/>
    </w:pPr>
    <w:rPr>
      <w:color w:val="666666"/>
      <w:sz w:val="24"/>
      <w:szCs w:val="24"/>
    </w:rPr>
  </w:style>
  <w:style w:type="paragraph" w:styleId="Heading5">
    <w:name w:val="heading 5"/>
    <w:basedOn w:val="Normal"/>
    <w:next w:val="Normal"/>
    <w:rsid w:val="00961408"/>
    <w:pPr>
      <w:keepNext/>
      <w:keepLines/>
      <w:spacing w:before="240" w:after="80"/>
      <w:outlineLvl w:val="4"/>
    </w:pPr>
    <w:rPr>
      <w:color w:val="666666"/>
    </w:rPr>
  </w:style>
  <w:style w:type="paragraph" w:styleId="Heading6">
    <w:name w:val="heading 6"/>
    <w:basedOn w:val="Normal"/>
    <w:next w:val="Normal"/>
    <w:rsid w:val="0096140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961408"/>
    <w:pPr>
      <w:keepNext/>
      <w:keepLines/>
      <w:spacing w:after="60"/>
    </w:pPr>
    <w:rPr>
      <w:sz w:val="52"/>
      <w:szCs w:val="52"/>
    </w:rPr>
  </w:style>
  <w:style w:type="paragraph" w:styleId="Subtitle">
    <w:name w:val="Subtitle"/>
    <w:basedOn w:val="Normal"/>
    <w:next w:val="Normal"/>
    <w:rsid w:val="00961408"/>
    <w:pPr>
      <w:keepNext/>
      <w:keepLines/>
      <w:spacing w:after="320"/>
    </w:pPr>
    <w:rPr>
      <w:color w:val="666666"/>
      <w:sz w:val="30"/>
      <w:szCs w:val="30"/>
    </w:rPr>
  </w:style>
  <w:style w:type="paragraph" w:styleId="Header">
    <w:name w:val="header"/>
    <w:basedOn w:val="Normal"/>
    <w:link w:val="HeaderChar"/>
    <w:uiPriority w:val="99"/>
    <w:unhideWhenUsed/>
    <w:rsid w:val="0096698B"/>
    <w:pPr>
      <w:tabs>
        <w:tab w:val="center" w:pos="4680"/>
        <w:tab w:val="right" w:pos="9360"/>
      </w:tabs>
      <w:spacing w:line="240" w:lineRule="auto"/>
    </w:pPr>
  </w:style>
  <w:style w:type="character" w:customStyle="1" w:styleId="HeaderChar">
    <w:name w:val="Header Char"/>
    <w:basedOn w:val="DefaultParagraphFont"/>
    <w:link w:val="Header"/>
    <w:uiPriority w:val="99"/>
    <w:rsid w:val="0096698B"/>
  </w:style>
  <w:style w:type="paragraph" w:styleId="Footer">
    <w:name w:val="footer"/>
    <w:basedOn w:val="Normal"/>
    <w:link w:val="FooterChar"/>
    <w:uiPriority w:val="99"/>
    <w:unhideWhenUsed/>
    <w:rsid w:val="0096698B"/>
    <w:pPr>
      <w:tabs>
        <w:tab w:val="center" w:pos="4680"/>
        <w:tab w:val="right" w:pos="9360"/>
      </w:tabs>
      <w:spacing w:line="240" w:lineRule="auto"/>
    </w:pPr>
  </w:style>
  <w:style w:type="character" w:customStyle="1" w:styleId="FooterChar">
    <w:name w:val="Footer Char"/>
    <w:basedOn w:val="DefaultParagraphFont"/>
    <w:link w:val="Footer"/>
    <w:uiPriority w:val="99"/>
    <w:rsid w:val="0096698B"/>
  </w:style>
  <w:style w:type="paragraph" w:styleId="BalloonText">
    <w:name w:val="Balloon Text"/>
    <w:basedOn w:val="Normal"/>
    <w:link w:val="BalloonTextChar"/>
    <w:uiPriority w:val="99"/>
    <w:semiHidden/>
    <w:unhideWhenUsed/>
    <w:rsid w:val="00CE461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461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defaultTabStop w:val="720"/>
  <w:characterSpacingControl w:val="doNotCompress"/>
  <w:compat>
    <w:useFELayout/>
  </w:compat>
  <w:rsids>
    <w:rsidRoot w:val="00951B66"/>
    <w:rsid w:val="00951B6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r="http://schemas.openxmlformats.org/officeDocument/2006/relationships" xmlns:w="http://schemas.openxmlformats.org/wordprocessingml/2006/main"/>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3168</Words>
  <Characters>18058</Characters>
  <Application>Microsoft Office Word</Application>
  <DocSecurity>0</DocSecurity>
  <Lines>150</Lines>
  <Paragraphs>42</Paragraphs>
  <ScaleCrop>false</ScaleCrop>
  <Company/>
  <LinksUpToDate>false</LinksUpToDate>
  <CharactersWithSpaces>21184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Andrei</cp:lastModifiedBy>
  <cp:revision>6</cp:revision>
  <dcterms:created xsi:type="dcterms:W3CDTF">2023-07-18T09:53:00Z</dcterms:created>
  <dcterms:modified xsi:type="dcterms:W3CDTF">2023-07-22T15:00:00Z</dcterms:modified>
</cp:coreProperties>
</file>