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EE5C808" w14:textId="54BEE396" w:rsidR="00F6515A" w:rsidRDefault="00F6515A" w:rsidP="00F6515A">
      <w:pPr>
        <w:jc w:val="center"/>
        <w:rPr>
          <w:sz w:val="44"/>
          <w:szCs w:val="44"/>
        </w:rPr>
      </w:pPr>
      <w:r>
        <w:rPr>
          <w:noProof/>
          <w:sz w:val="40"/>
          <w:szCs w:val="40"/>
        </w:rPr>
        <w:drawing>
          <wp:anchor distT="0" distB="0" distL="114300" distR="114300" simplePos="0" relativeHeight="251658240" behindDoc="0" locked="0" layoutInCell="1" allowOverlap="1" wp14:anchorId="5143682E" wp14:editId="3F15F9AC">
            <wp:simplePos x="0" y="0"/>
            <wp:positionH relativeFrom="column">
              <wp:posOffset>4204063</wp:posOffset>
            </wp:positionH>
            <wp:positionV relativeFrom="paragraph">
              <wp:posOffset>-881743</wp:posOffset>
            </wp:positionV>
            <wp:extent cx="2403566" cy="1001486"/>
            <wp:effectExtent l="0" t="0" r="0" b="1905"/>
            <wp:wrapNone/>
            <wp:docPr id="1745169118" name="Picture 1" descr="A black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5169118" name="Picture 1" descr="A black text on a white background&#10;&#10;Description automatically generated"/>
                    <pic:cNvPicPr/>
                  </pic:nvPicPr>
                  <pic:blipFill>
                    <a:blip r:embed="rId5">
                      <a:extLst>
                        <a:ext uri="{28A0092B-C50C-407E-A947-70E740481C1C}">
                          <a14:useLocalDpi xmlns:a14="http://schemas.microsoft.com/office/drawing/2010/main" val="0"/>
                        </a:ext>
                      </a:extLst>
                    </a:blip>
                    <a:stretch>
                      <a:fillRect/>
                    </a:stretch>
                  </pic:blipFill>
                  <pic:spPr>
                    <a:xfrm>
                      <a:off x="0" y="0"/>
                      <a:ext cx="2429649" cy="1012354"/>
                    </a:xfrm>
                    <a:prstGeom prst="rect">
                      <a:avLst/>
                    </a:prstGeom>
                  </pic:spPr>
                </pic:pic>
              </a:graphicData>
            </a:graphic>
            <wp14:sizeRelH relativeFrom="page">
              <wp14:pctWidth>0</wp14:pctWidth>
            </wp14:sizeRelH>
            <wp14:sizeRelV relativeFrom="page">
              <wp14:pctHeight>0</wp14:pctHeight>
            </wp14:sizeRelV>
          </wp:anchor>
        </w:drawing>
      </w:r>
    </w:p>
    <w:p w14:paraId="22072D1E" w14:textId="3E19D71C" w:rsidR="00F6515A" w:rsidRDefault="00F6515A" w:rsidP="00F6515A">
      <w:pPr>
        <w:jc w:val="center"/>
        <w:rPr>
          <w:sz w:val="44"/>
          <w:szCs w:val="44"/>
        </w:rPr>
      </w:pPr>
    </w:p>
    <w:p w14:paraId="02FBD52C" w14:textId="56960807" w:rsidR="0095555E" w:rsidRPr="00F6515A" w:rsidRDefault="00F6515A" w:rsidP="00F6515A">
      <w:pPr>
        <w:jc w:val="center"/>
        <w:rPr>
          <w:sz w:val="44"/>
          <w:szCs w:val="44"/>
        </w:rPr>
      </w:pPr>
      <w:r w:rsidRPr="00F6515A">
        <w:rPr>
          <w:sz w:val="44"/>
          <w:szCs w:val="44"/>
        </w:rPr>
        <w:t>Managing People</w:t>
      </w:r>
    </w:p>
    <w:p w14:paraId="279D45C8" w14:textId="41275A80" w:rsidR="00F6515A" w:rsidRDefault="00F6515A" w:rsidP="00F6515A">
      <w:pPr>
        <w:jc w:val="center"/>
        <w:rPr>
          <w:sz w:val="40"/>
          <w:szCs w:val="40"/>
        </w:rPr>
      </w:pPr>
      <w:r>
        <w:rPr>
          <w:sz w:val="40"/>
          <w:szCs w:val="40"/>
        </w:rPr>
        <w:t>Essay</w:t>
      </w:r>
    </w:p>
    <w:p w14:paraId="15BA9C9D" w14:textId="77777777" w:rsidR="00F6515A" w:rsidRDefault="00F6515A" w:rsidP="00F6515A">
      <w:pPr>
        <w:jc w:val="center"/>
        <w:rPr>
          <w:sz w:val="40"/>
          <w:szCs w:val="40"/>
        </w:rPr>
      </w:pPr>
    </w:p>
    <w:p w14:paraId="11AFB497" w14:textId="77777777" w:rsidR="00F6515A" w:rsidRDefault="00F6515A" w:rsidP="00F6515A">
      <w:pPr>
        <w:jc w:val="center"/>
        <w:rPr>
          <w:sz w:val="40"/>
          <w:szCs w:val="40"/>
        </w:rPr>
      </w:pPr>
    </w:p>
    <w:p w14:paraId="1ADF80AF" w14:textId="70DC5A78" w:rsidR="00F6515A" w:rsidRPr="00F6515A" w:rsidRDefault="00F6515A" w:rsidP="00F6515A">
      <w:pPr>
        <w:jc w:val="center"/>
        <w:rPr>
          <w:sz w:val="32"/>
          <w:szCs w:val="32"/>
        </w:rPr>
      </w:pPr>
      <w:r w:rsidRPr="00F6515A">
        <w:rPr>
          <w:sz w:val="32"/>
          <w:szCs w:val="32"/>
        </w:rPr>
        <w:t xml:space="preserve">Created by: Vladimir </w:t>
      </w:r>
      <w:proofErr w:type="spellStart"/>
      <w:r w:rsidRPr="00F6515A">
        <w:rPr>
          <w:sz w:val="32"/>
          <w:szCs w:val="32"/>
        </w:rPr>
        <w:t>Stoyanov</w:t>
      </w:r>
      <w:proofErr w:type="spellEnd"/>
      <w:r w:rsidRPr="00F6515A">
        <w:rPr>
          <w:sz w:val="32"/>
          <w:szCs w:val="32"/>
        </w:rPr>
        <w:t xml:space="preserve"> (2219021)</w:t>
      </w:r>
    </w:p>
    <w:p w14:paraId="7E7CAFCA" w14:textId="15DB46D6" w:rsidR="00F6515A" w:rsidRPr="00F6515A" w:rsidRDefault="00F6515A" w:rsidP="00F6515A">
      <w:pPr>
        <w:jc w:val="center"/>
        <w:rPr>
          <w:sz w:val="32"/>
          <w:szCs w:val="32"/>
        </w:rPr>
      </w:pPr>
      <w:r w:rsidRPr="00F6515A">
        <w:rPr>
          <w:sz w:val="32"/>
          <w:szCs w:val="32"/>
        </w:rPr>
        <w:t>Module code: LCBB5004</w:t>
      </w:r>
    </w:p>
    <w:p w14:paraId="645DA94D" w14:textId="4EE47AD8" w:rsidR="00F6515A" w:rsidRDefault="00F6515A" w:rsidP="00F6515A">
      <w:pPr>
        <w:jc w:val="center"/>
        <w:rPr>
          <w:sz w:val="32"/>
          <w:szCs w:val="32"/>
        </w:rPr>
      </w:pPr>
      <w:r w:rsidRPr="00F6515A">
        <w:rPr>
          <w:sz w:val="32"/>
          <w:szCs w:val="32"/>
        </w:rPr>
        <w:t xml:space="preserve">Lecturer’s name: </w:t>
      </w:r>
      <w:r w:rsidRPr="00F6515A">
        <w:rPr>
          <w:sz w:val="32"/>
          <w:szCs w:val="32"/>
        </w:rPr>
        <w:t xml:space="preserve">Dr Laila </w:t>
      </w:r>
      <w:proofErr w:type="spellStart"/>
      <w:r w:rsidRPr="00F6515A">
        <w:rPr>
          <w:sz w:val="32"/>
          <w:szCs w:val="32"/>
        </w:rPr>
        <w:t>Maazouz</w:t>
      </w:r>
      <w:proofErr w:type="spellEnd"/>
    </w:p>
    <w:p w14:paraId="2E498165" w14:textId="77777777" w:rsidR="00F6515A" w:rsidRDefault="00F6515A">
      <w:pPr>
        <w:rPr>
          <w:sz w:val="32"/>
          <w:szCs w:val="32"/>
        </w:rPr>
      </w:pPr>
      <w:r>
        <w:rPr>
          <w:sz w:val="32"/>
          <w:szCs w:val="32"/>
        </w:rPr>
        <w:br w:type="page"/>
      </w:r>
    </w:p>
    <w:p w14:paraId="1AEEA532" w14:textId="77777777" w:rsidR="00F6515A" w:rsidRPr="00F6515A" w:rsidRDefault="00F6515A" w:rsidP="00F6515A">
      <w:pPr>
        <w:rPr>
          <w:sz w:val="32"/>
          <w:szCs w:val="32"/>
        </w:rPr>
      </w:pPr>
    </w:p>
    <w:p w14:paraId="29CBF8E8" w14:textId="77777777" w:rsidR="00F6515A" w:rsidRPr="00F6515A" w:rsidRDefault="00F6515A" w:rsidP="00F6515A">
      <w:pPr>
        <w:rPr>
          <w:rFonts w:ascii="Times New Roman" w:eastAsia="Times New Roman" w:hAnsi="Times New Roman" w:cs="Times New Roman"/>
          <w:kern w:val="0"/>
          <w:lang w:eastAsia="en-GB"/>
          <w14:ligatures w14:val="none"/>
        </w:rPr>
      </w:pPr>
    </w:p>
    <w:p w14:paraId="1EE489AE" w14:textId="2540BE31" w:rsidR="00F6515A" w:rsidRPr="00F6515A" w:rsidRDefault="00F6515A" w:rsidP="00F6515A">
      <w:pPr>
        <w:rPr>
          <w:b/>
          <w:bCs/>
          <w:sz w:val="32"/>
          <w:szCs w:val="32"/>
        </w:rPr>
      </w:pPr>
      <w:r w:rsidRPr="00F6515A">
        <w:rPr>
          <w:b/>
          <w:bCs/>
          <w:sz w:val="32"/>
          <w:szCs w:val="32"/>
        </w:rPr>
        <w:t>The Impact of Technology on Evaluating Remote Worker Performance</w:t>
      </w:r>
      <w:r w:rsidRPr="00F6515A">
        <w:rPr>
          <w:b/>
          <w:bCs/>
          <w:sz w:val="32"/>
          <w:szCs w:val="32"/>
        </w:rPr>
        <w:t>.</w:t>
      </w:r>
    </w:p>
    <w:p w14:paraId="4082AD41" w14:textId="77777777" w:rsidR="00F6515A" w:rsidRPr="00F6515A" w:rsidRDefault="00F6515A" w:rsidP="00F6515A">
      <w:pPr>
        <w:rPr>
          <w:sz w:val="32"/>
          <w:szCs w:val="32"/>
        </w:rPr>
      </w:pPr>
    </w:p>
    <w:p w14:paraId="703D76AB" w14:textId="77777777" w:rsidR="00F6515A" w:rsidRPr="00F6515A" w:rsidRDefault="00F6515A" w:rsidP="00F6515A">
      <w:pPr>
        <w:rPr>
          <w:sz w:val="32"/>
          <w:szCs w:val="32"/>
        </w:rPr>
      </w:pPr>
      <w:r w:rsidRPr="00F6515A">
        <w:rPr>
          <w:sz w:val="32"/>
          <w:szCs w:val="32"/>
        </w:rPr>
        <w:t>In the dynamic landscape of remote work, technology plays a crucial role in reshaping the traditional methods of performance appraisal. As organizations increasingly adopt remote work arrangements, the need for effective tools and solutions to assess and manage remote worker performance becomes paramount. This article explores the multifaceted role of technology in appraising the performance of remote workers, examining its contributions to objective measurement, real-time collaboration, continuous performance management, data analytics, and employee monitoring.</w:t>
      </w:r>
    </w:p>
    <w:p w14:paraId="00FE7915" w14:textId="77777777" w:rsidR="00F6515A" w:rsidRPr="00F6515A" w:rsidRDefault="00F6515A" w:rsidP="00F6515A">
      <w:pPr>
        <w:rPr>
          <w:sz w:val="32"/>
          <w:szCs w:val="32"/>
        </w:rPr>
      </w:pPr>
    </w:p>
    <w:p w14:paraId="3D77D0F4" w14:textId="77777777" w:rsidR="00F6515A" w:rsidRPr="00F6515A" w:rsidRDefault="00F6515A" w:rsidP="00F6515A">
      <w:pPr>
        <w:rPr>
          <w:sz w:val="32"/>
          <w:szCs w:val="32"/>
        </w:rPr>
      </w:pPr>
      <w:r w:rsidRPr="00F6515A">
        <w:rPr>
          <w:sz w:val="32"/>
          <w:szCs w:val="32"/>
        </w:rPr>
        <w:t>Objective Measurement through Digital Platforms:</w:t>
      </w:r>
    </w:p>
    <w:p w14:paraId="3897EE91" w14:textId="77777777" w:rsidR="00F6515A" w:rsidRPr="00F6515A" w:rsidRDefault="00F6515A" w:rsidP="00F6515A">
      <w:pPr>
        <w:rPr>
          <w:sz w:val="32"/>
          <w:szCs w:val="32"/>
        </w:rPr>
      </w:pPr>
    </w:p>
    <w:p w14:paraId="37A81262" w14:textId="77777777" w:rsidR="00F6515A" w:rsidRPr="00F6515A" w:rsidRDefault="00F6515A" w:rsidP="00F6515A">
      <w:pPr>
        <w:rPr>
          <w:sz w:val="32"/>
          <w:szCs w:val="32"/>
        </w:rPr>
      </w:pPr>
      <w:r w:rsidRPr="00F6515A">
        <w:rPr>
          <w:sz w:val="32"/>
          <w:szCs w:val="32"/>
        </w:rPr>
        <w:t>Digital platforms have become instrumental in establishing and measuring objective performance metrics for remote workers. Project management tools such as Asana and Trello, alongside task-tracking applications like Time Doctor, offer transparent insights into the progress of projects and individual tasks. This digital infrastructure enables managers to assess task completion rates, monitor project milestones, and evaluate the quality of work in real-time (Smith, 2017).</w:t>
      </w:r>
    </w:p>
    <w:p w14:paraId="45D60E0C" w14:textId="77777777" w:rsidR="00F6515A" w:rsidRPr="00F6515A" w:rsidRDefault="00F6515A" w:rsidP="00F6515A">
      <w:pPr>
        <w:rPr>
          <w:sz w:val="32"/>
          <w:szCs w:val="32"/>
        </w:rPr>
      </w:pPr>
    </w:p>
    <w:p w14:paraId="3FE5B109" w14:textId="77777777" w:rsidR="00F6515A" w:rsidRPr="00F6515A" w:rsidRDefault="00F6515A" w:rsidP="00F6515A">
      <w:pPr>
        <w:rPr>
          <w:sz w:val="32"/>
          <w:szCs w:val="32"/>
        </w:rPr>
      </w:pPr>
      <w:r w:rsidRPr="00F6515A">
        <w:rPr>
          <w:sz w:val="32"/>
          <w:szCs w:val="32"/>
        </w:rPr>
        <w:t>Real-time Collaboration Tools:</w:t>
      </w:r>
    </w:p>
    <w:p w14:paraId="69C57577" w14:textId="77777777" w:rsidR="00F6515A" w:rsidRPr="00F6515A" w:rsidRDefault="00F6515A" w:rsidP="00F6515A">
      <w:pPr>
        <w:rPr>
          <w:sz w:val="32"/>
          <w:szCs w:val="32"/>
        </w:rPr>
      </w:pPr>
    </w:p>
    <w:p w14:paraId="57385635" w14:textId="77777777" w:rsidR="00F6515A" w:rsidRPr="00F6515A" w:rsidRDefault="00F6515A" w:rsidP="00F6515A">
      <w:pPr>
        <w:rPr>
          <w:sz w:val="32"/>
          <w:szCs w:val="32"/>
        </w:rPr>
      </w:pPr>
      <w:r w:rsidRPr="00F6515A">
        <w:rPr>
          <w:sz w:val="32"/>
          <w:szCs w:val="32"/>
        </w:rPr>
        <w:t>The proliferation of real-time collaboration tools, such as Slack, Microsoft Teams, and Zoom, has transformed how remote teams communicate and collaborate. These platforms serve as virtual hubs where employees engage in discussions, share updates, and participate in virtual meetings. Supervisors can leverage these tools to assess the level of engagement, teamwork, and problem-solving skills of remote workers by reviewing chat logs, project discussions, and participation in virtual meetings (Jones, 2019).</w:t>
      </w:r>
    </w:p>
    <w:p w14:paraId="27501263" w14:textId="77777777" w:rsidR="00F6515A" w:rsidRPr="00F6515A" w:rsidRDefault="00F6515A" w:rsidP="00F6515A">
      <w:pPr>
        <w:rPr>
          <w:sz w:val="32"/>
          <w:szCs w:val="32"/>
        </w:rPr>
      </w:pPr>
    </w:p>
    <w:p w14:paraId="45DE1F5B" w14:textId="77777777" w:rsidR="00F6515A" w:rsidRPr="00F6515A" w:rsidRDefault="00F6515A" w:rsidP="00F6515A">
      <w:pPr>
        <w:rPr>
          <w:sz w:val="32"/>
          <w:szCs w:val="32"/>
        </w:rPr>
      </w:pPr>
      <w:r w:rsidRPr="00F6515A">
        <w:rPr>
          <w:sz w:val="32"/>
          <w:szCs w:val="32"/>
        </w:rPr>
        <w:t>Continuous Performance Management Systems:</w:t>
      </w:r>
    </w:p>
    <w:p w14:paraId="7565B328" w14:textId="77777777" w:rsidR="00F6515A" w:rsidRPr="00F6515A" w:rsidRDefault="00F6515A" w:rsidP="00F6515A">
      <w:pPr>
        <w:rPr>
          <w:sz w:val="32"/>
          <w:szCs w:val="32"/>
        </w:rPr>
      </w:pPr>
    </w:p>
    <w:p w14:paraId="59970236" w14:textId="77777777" w:rsidR="00F6515A" w:rsidRPr="00F6515A" w:rsidRDefault="00F6515A" w:rsidP="00F6515A">
      <w:pPr>
        <w:rPr>
          <w:sz w:val="32"/>
          <w:szCs w:val="32"/>
        </w:rPr>
      </w:pPr>
      <w:r w:rsidRPr="00F6515A">
        <w:rPr>
          <w:sz w:val="32"/>
          <w:szCs w:val="32"/>
        </w:rPr>
        <w:t xml:space="preserve">Traditional annual performance reviews are giving way to continuous performance management systems powered by technology. Human resource management software, like BambooHR or Workday, facilitates ongoing performance discussions, </w:t>
      </w:r>
      <w:proofErr w:type="gramStart"/>
      <w:r w:rsidRPr="00F6515A">
        <w:rPr>
          <w:sz w:val="32"/>
          <w:szCs w:val="32"/>
        </w:rPr>
        <w:t>goal-setting</w:t>
      </w:r>
      <w:proofErr w:type="gramEnd"/>
      <w:r w:rsidRPr="00F6515A">
        <w:rPr>
          <w:sz w:val="32"/>
          <w:szCs w:val="32"/>
        </w:rPr>
        <w:t>, and feedback. This shift towards continuous performance management ensures that employees receive timely feedback and allows for agile adjustments to goals and expectations, fostering a culture of continuous improvement (Brown &amp; White, 2020).</w:t>
      </w:r>
    </w:p>
    <w:p w14:paraId="113CB50D" w14:textId="77777777" w:rsidR="00F6515A" w:rsidRPr="00F6515A" w:rsidRDefault="00F6515A" w:rsidP="00F6515A">
      <w:pPr>
        <w:rPr>
          <w:sz w:val="32"/>
          <w:szCs w:val="32"/>
        </w:rPr>
      </w:pPr>
    </w:p>
    <w:p w14:paraId="60FA689F" w14:textId="77777777" w:rsidR="00F6515A" w:rsidRPr="00F6515A" w:rsidRDefault="00F6515A" w:rsidP="00F6515A">
      <w:pPr>
        <w:rPr>
          <w:sz w:val="32"/>
          <w:szCs w:val="32"/>
        </w:rPr>
      </w:pPr>
      <w:r w:rsidRPr="00F6515A">
        <w:rPr>
          <w:sz w:val="32"/>
          <w:szCs w:val="32"/>
        </w:rPr>
        <w:t>Data Analytics and Predictive Insights:</w:t>
      </w:r>
    </w:p>
    <w:p w14:paraId="018C7EBF" w14:textId="77777777" w:rsidR="00F6515A" w:rsidRPr="00F6515A" w:rsidRDefault="00F6515A" w:rsidP="00F6515A">
      <w:pPr>
        <w:rPr>
          <w:sz w:val="32"/>
          <w:szCs w:val="32"/>
        </w:rPr>
      </w:pPr>
    </w:p>
    <w:p w14:paraId="05E716D8" w14:textId="13ECDC71" w:rsidR="00F6515A" w:rsidRPr="00F6515A" w:rsidRDefault="00F6515A" w:rsidP="00F6515A">
      <w:pPr>
        <w:rPr>
          <w:sz w:val="32"/>
          <w:szCs w:val="32"/>
        </w:rPr>
      </w:pPr>
      <w:r w:rsidRPr="00F6515A">
        <w:rPr>
          <w:sz w:val="32"/>
          <w:szCs w:val="32"/>
        </w:rPr>
        <w:t xml:space="preserve">The integration of data analytics and machine learning has ushered in a new era of data-driven performance appraisal. These technologies </w:t>
      </w:r>
      <w:r w:rsidRPr="00F6515A">
        <w:rPr>
          <w:sz w:val="32"/>
          <w:szCs w:val="32"/>
        </w:rPr>
        <w:t>analyse</w:t>
      </w:r>
      <w:r w:rsidRPr="00F6515A">
        <w:rPr>
          <w:sz w:val="32"/>
          <w:szCs w:val="32"/>
        </w:rPr>
        <w:t xml:space="preserve"> vast datasets to identify patterns, trends, and correlations related to employee performance. Predictive analytics can forecast future performance based on historical data, aiding organizations in talent management, identifying training needs, and making informed decisions (Chen &amp; Patel, 2018).</w:t>
      </w:r>
    </w:p>
    <w:p w14:paraId="0D640B74" w14:textId="77777777" w:rsidR="00F6515A" w:rsidRPr="00F6515A" w:rsidRDefault="00F6515A" w:rsidP="00F6515A">
      <w:pPr>
        <w:rPr>
          <w:sz w:val="32"/>
          <w:szCs w:val="32"/>
        </w:rPr>
      </w:pPr>
    </w:p>
    <w:p w14:paraId="52181BD9" w14:textId="77777777" w:rsidR="00F6515A" w:rsidRPr="00F6515A" w:rsidRDefault="00F6515A" w:rsidP="00F6515A">
      <w:pPr>
        <w:rPr>
          <w:sz w:val="32"/>
          <w:szCs w:val="32"/>
        </w:rPr>
      </w:pPr>
      <w:r w:rsidRPr="00F6515A">
        <w:rPr>
          <w:sz w:val="32"/>
          <w:szCs w:val="32"/>
        </w:rPr>
        <w:t>Employee Monitoring Solutions:</w:t>
      </w:r>
    </w:p>
    <w:p w14:paraId="01F12698" w14:textId="77777777" w:rsidR="00F6515A" w:rsidRPr="00F6515A" w:rsidRDefault="00F6515A" w:rsidP="00F6515A">
      <w:pPr>
        <w:rPr>
          <w:sz w:val="32"/>
          <w:szCs w:val="32"/>
        </w:rPr>
      </w:pPr>
    </w:p>
    <w:p w14:paraId="79428045" w14:textId="27AE8D2B" w:rsidR="00F6515A" w:rsidRDefault="00F6515A" w:rsidP="00F6515A">
      <w:pPr>
        <w:rPr>
          <w:sz w:val="32"/>
          <w:szCs w:val="32"/>
        </w:rPr>
      </w:pPr>
      <w:r w:rsidRPr="00F6515A">
        <w:rPr>
          <w:sz w:val="32"/>
          <w:szCs w:val="32"/>
        </w:rPr>
        <w:t xml:space="preserve">Employee monitoring tools provide organizations with insights into the work patterns of remote employees. These tools, such as </w:t>
      </w:r>
      <w:proofErr w:type="spellStart"/>
      <w:r w:rsidRPr="00F6515A">
        <w:rPr>
          <w:sz w:val="32"/>
          <w:szCs w:val="32"/>
        </w:rPr>
        <w:t>Hubstaff</w:t>
      </w:r>
      <w:proofErr w:type="spellEnd"/>
      <w:r w:rsidRPr="00F6515A">
        <w:rPr>
          <w:sz w:val="32"/>
          <w:szCs w:val="32"/>
        </w:rPr>
        <w:t xml:space="preserve"> or </w:t>
      </w:r>
      <w:proofErr w:type="spellStart"/>
      <w:r w:rsidRPr="00F6515A">
        <w:rPr>
          <w:sz w:val="32"/>
          <w:szCs w:val="32"/>
        </w:rPr>
        <w:t>Teramind</w:t>
      </w:r>
      <w:proofErr w:type="spellEnd"/>
      <w:r w:rsidRPr="00F6515A">
        <w:rPr>
          <w:sz w:val="32"/>
          <w:szCs w:val="32"/>
        </w:rPr>
        <w:t>, track keyboard activity, mouse movements, and application usage. While offering an objective measure of working hours and task completion, the implementation of such tools necessitates careful consideration of privacy concerns to maintain a balance between accountability and individual rights (Johnson, 2020).</w:t>
      </w:r>
    </w:p>
    <w:p w14:paraId="6E6A6F84" w14:textId="77777777" w:rsidR="00F6515A" w:rsidRDefault="00F6515A">
      <w:pPr>
        <w:rPr>
          <w:sz w:val="32"/>
          <w:szCs w:val="32"/>
        </w:rPr>
      </w:pPr>
      <w:r>
        <w:rPr>
          <w:sz w:val="32"/>
          <w:szCs w:val="32"/>
        </w:rPr>
        <w:br w:type="page"/>
      </w:r>
    </w:p>
    <w:p w14:paraId="70E692EA" w14:textId="6B65D6B9" w:rsidR="00F6515A" w:rsidRPr="00F6515A" w:rsidRDefault="00F6515A" w:rsidP="00F6515A">
      <w:pPr>
        <w:rPr>
          <w:b/>
          <w:bCs/>
          <w:sz w:val="32"/>
          <w:szCs w:val="32"/>
        </w:rPr>
      </w:pPr>
      <w:r w:rsidRPr="00F6515A">
        <w:rPr>
          <w:b/>
          <w:bCs/>
          <w:sz w:val="32"/>
          <w:szCs w:val="32"/>
        </w:rPr>
        <w:lastRenderedPageBreak/>
        <w:t>Comprehensive Evaluation of Performance Measurement Techniques for Remote Workers</w:t>
      </w:r>
      <w:r>
        <w:rPr>
          <w:b/>
          <w:bCs/>
          <w:sz w:val="32"/>
          <w:szCs w:val="32"/>
        </w:rPr>
        <w:t>.</w:t>
      </w:r>
    </w:p>
    <w:p w14:paraId="589F1DC2" w14:textId="77777777" w:rsidR="00F6515A" w:rsidRPr="00F6515A" w:rsidRDefault="00F6515A" w:rsidP="00F6515A">
      <w:pPr>
        <w:rPr>
          <w:sz w:val="32"/>
          <w:szCs w:val="32"/>
        </w:rPr>
      </w:pPr>
    </w:p>
    <w:p w14:paraId="6B4573F7" w14:textId="77777777" w:rsidR="00F6515A" w:rsidRPr="00F6515A" w:rsidRDefault="00F6515A" w:rsidP="00F6515A">
      <w:pPr>
        <w:rPr>
          <w:sz w:val="32"/>
          <w:szCs w:val="32"/>
        </w:rPr>
      </w:pPr>
      <w:r w:rsidRPr="00F6515A">
        <w:rPr>
          <w:sz w:val="32"/>
          <w:szCs w:val="32"/>
        </w:rPr>
        <w:t>The rapid evolution of remote work has prompted organizations to rethink their performance measurement strategies. Traditional methods designed for in-office environments may not seamlessly translate to the virtual realm. This article comprehensively evaluates four distinct performance measurement techniques tailored to address the nuances of remote work: Key Performance Indicators (KPIs), 360-Degree Feedback, Output-Based Metrics, and Continuous Feedback Systems.</w:t>
      </w:r>
    </w:p>
    <w:p w14:paraId="627EB86C" w14:textId="77777777" w:rsidR="00F6515A" w:rsidRPr="00F6515A" w:rsidRDefault="00F6515A" w:rsidP="00F6515A">
      <w:pPr>
        <w:rPr>
          <w:sz w:val="32"/>
          <w:szCs w:val="32"/>
        </w:rPr>
      </w:pPr>
    </w:p>
    <w:p w14:paraId="32760471" w14:textId="77777777" w:rsidR="00F6515A" w:rsidRPr="00F6515A" w:rsidRDefault="00F6515A" w:rsidP="00F6515A">
      <w:pPr>
        <w:rPr>
          <w:sz w:val="32"/>
          <w:szCs w:val="32"/>
        </w:rPr>
      </w:pPr>
      <w:r w:rsidRPr="00F6515A">
        <w:rPr>
          <w:sz w:val="32"/>
          <w:szCs w:val="32"/>
        </w:rPr>
        <w:t>1. Key Performance Indicators (KPIs):</w:t>
      </w:r>
    </w:p>
    <w:p w14:paraId="74952A88" w14:textId="77777777" w:rsidR="00F6515A" w:rsidRPr="00F6515A" w:rsidRDefault="00F6515A" w:rsidP="00F6515A">
      <w:pPr>
        <w:rPr>
          <w:sz w:val="32"/>
          <w:szCs w:val="32"/>
        </w:rPr>
      </w:pPr>
    </w:p>
    <w:p w14:paraId="198D8830" w14:textId="77777777" w:rsidR="00F6515A" w:rsidRPr="00F6515A" w:rsidRDefault="00F6515A" w:rsidP="00F6515A">
      <w:pPr>
        <w:rPr>
          <w:sz w:val="32"/>
          <w:szCs w:val="32"/>
        </w:rPr>
      </w:pPr>
      <w:r w:rsidRPr="00F6515A">
        <w:rPr>
          <w:sz w:val="32"/>
          <w:szCs w:val="32"/>
        </w:rPr>
        <w:t>KPIs represent a fundamental component of performance measurement, offering a structured and measurable approach. In the context of remote work, organizations often utilize KPIs to quantify specific objectives, such as project completion rates, task deadlines met, or customer satisfaction scores (Smith, 2019).</w:t>
      </w:r>
    </w:p>
    <w:p w14:paraId="65AE58C0" w14:textId="77777777" w:rsidR="00F6515A" w:rsidRPr="00F6515A" w:rsidRDefault="00F6515A" w:rsidP="00F6515A">
      <w:pPr>
        <w:rPr>
          <w:sz w:val="32"/>
          <w:szCs w:val="32"/>
        </w:rPr>
      </w:pPr>
    </w:p>
    <w:p w14:paraId="6C8FAA3E" w14:textId="77777777" w:rsidR="00F6515A" w:rsidRPr="00F6515A" w:rsidRDefault="00F6515A" w:rsidP="00F6515A">
      <w:pPr>
        <w:rPr>
          <w:sz w:val="32"/>
          <w:szCs w:val="32"/>
        </w:rPr>
      </w:pPr>
      <w:r w:rsidRPr="00F6515A">
        <w:rPr>
          <w:sz w:val="32"/>
          <w:szCs w:val="32"/>
        </w:rPr>
        <w:t>Evaluation:</w:t>
      </w:r>
    </w:p>
    <w:p w14:paraId="5E830D53" w14:textId="77777777" w:rsidR="00F6515A" w:rsidRPr="00F6515A" w:rsidRDefault="00F6515A" w:rsidP="00F6515A">
      <w:pPr>
        <w:rPr>
          <w:sz w:val="32"/>
          <w:szCs w:val="32"/>
        </w:rPr>
      </w:pPr>
      <w:r w:rsidRPr="00F6515A">
        <w:rPr>
          <w:sz w:val="32"/>
          <w:szCs w:val="32"/>
        </w:rPr>
        <w:t>KPIs provide a standardized benchmark for evaluating remote worker performance. They offer clarity and objectivity, aligning individual efforts with organizational goals. However, careful consideration must be given to the selection of indicators to ensure relevance to the unique nature of remote tasks.</w:t>
      </w:r>
    </w:p>
    <w:p w14:paraId="64A30C48" w14:textId="77777777" w:rsidR="00F6515A" w:rsidRPr="00F6515A" w:rsidRDefault="00F6515A" w:rsidP="00F6515A">
      <w:pPr>
        <w:rPr>
          <w:sz w:val="32"/>
          <w:szCs w:val="32"/>
        </w:rPr>
      </w:pPr>
    </w:p>
    <w:p w14:paraId="200393B5" w14:textId="13185C9A" w:rsidR="00F6515A" w:rsidRPr="00F6515A" w:rsidRDefault="00F6515A" w:rsidP="00F6515A">
      <w:pPr>
        <w:rPr>
          <w:sz w:val="32"/>
          <w:szCs w:val="32"/>
        </w:rPr>
      </w:pPr>
      <w:r w:rsidRPr="00F6515A">
        <w:rPr>
          <w:sz w:val="32"/>
          <w:szCs w:val="32"/>
        </w:rPr>
        <w:t>KPIs are indispensable for tracking progress, aligning teams, and fostering accountability in a remote environment. (Smith, 2019)</w:t>
      </w:r>
    </w:p>
    <w:p w14:paraId="444643D2" w14:textId="77777777" w:rsidR="00F6515A" w:rsidRPr="00F6515A" w:rsidRDefault="00F6515A" w:rsidP="00F6515A">
      <w:pPr>
        <w:rPr>
          <w:sz w:val="32"/>
          <w:szCs w:val="32"/>
        </w:rPr>
      </w:pPr>
    </w:p>
    <w:p w14:paraId="56A4AA8D" w14:textId="77777777" w:rsidR="00F6515A" w:rsidRPr="00F6515A" w:rsidRDefault="00F6515A" w:rsidP="00F6515A">
      <w:pPr>
        <w:rPr>
          <w:sz w:val="32"/>
          <w:szCs w:val="32"/>
        </w:rPr>
      </w:pPr>
      <w:r w:rsidRPr="00F6515A">
        <w:rPr>
          <w:sz w:val="32"/>
          <w:szCs w:val="32"/>
        </w:rPr>
        <w:t>2. 360-Degree Feedback:</w:t>
      </w:r>
    </w:p>
    <w:p w14:paraId="062FC635" w14:textId="77777777" w:rsidR="00F6515A" w:rsidRPr="00F6515A" w:rsidRDefault="00F6515A" w:rsidP="00F6515A">
      <w:pPr>
        <w:rPr>
          <w:sz w:val="32"/>
          <w:szCs w:val="32"/>
        </w:rPr>
      </w:pPr>
    </w:p>
    <w:p w14:paraId="71D390B4" w14:textId="77777777" w:rsidR="00F6515A" w:rsidRPr="00F6515A" w:rsidRDefault="00F6515A" w:rsidP="00F6515A">
      <w:pPr>
        <w:rPr>
          <w:sz w:val="32"/>
          <w:szCs w:val="32"/>
        </w:rPr>
      </w:pPr>
      <w:r w:rsidRPr="00F6515A">
        <w:rPr>
          <w:sz w:val="32"/>
          <w:szCs w:val="32"/>
        </w:rPr>
        <w:t xml:space="preserve">360-degree feedback represents a holistic approach to performance measurement by collecting input from various sources, including peers, supervisors, and clients. This technique aims to provide a </w:t>
      </w:r>
      <w:r w:rsidRPr="00F6515A">
        <w:rPr>
          <w:sz w:val="32"/>
          <w:szCs w:val="32"/>
        </w:rPr>
        <w:lastRenderedPageBreak/>
        <w:t>comprehensive and well-rounded view of an individual's performance, capturing diverse perspectives on remote worker contributions (Jones &amp; Brown, 2018).</w:t>
      </w:r>
    </w:p>
    <w:p w14:paraId="5C634519" w14:textId="77777777" w:rsidR="00F6515A" w:rsidRPr="00F6515A" w:rsidRDefault="00F6515A" w:rsidP="00F6515A">
      <w:pPr>
        <w:rPr>
          <w:sz w:val="32"/>
          <w:szCs w:val="32"/>
        </w:rPr>
      </w:pPr>
    </w:p>
    <w:p w14:paraId="675EA5B9" w14:textId="77777777" w:rsidR="00F6515A" w:rsidRPr="00F6515A" w:rsidRDefault="00F6515A" w:rsidP="00F6515A">
      <w:pPr>
        <w:rPr>
          <w:sz w:val="32"/>
          <w:szCs w:val="32"/>
        </w:rPr>
      </w:pPr>
      <w:r w:rsidRPr="00F6515A">
        <w:rPr>
          <w:sz w:val="32"/>
          <w:szCs w:val="32"/>
        </w:rPr>
        <w:t>Evaluation:</w:t>
      </w:r>
    </w:p>
    <w:p w14:paraId="35089BA6" w14:textId="77777777" w:rsidR="00F6515A" w:rsidRPr="00F6515A" w:rsidRDefault="00F6515A" w:rsidP="00F6515A">
      <w:pPr>
        <w:rPr>
          <w:sz w:val="32"/>
          <w:szCs w:val="32"/>
        </w:rPr>
      </w:pPr>
      <w:r w:rsidRPr="00F6515A">
        <w:rPr>
          <w:sz w:val="32"/>
          <w:szCs w:val="32"/>
        </w:rPr>
        <w:t>In the realm of remote work, where interactions may be virtual and diverse skill sets are often utilized, 360-degree feedback proves invaluable. It promotes a culture of openness and transparency, fostering improved communication. Successful implementation, however, hinges on cultivating a work environment built on trust and providing clear guidelines for constructive feedback.</w:t>
      </w:r>
    </w:p>
    <w:p w14:paraId="2648094C" w14:textId="77777777" w:rsidR="00F6515A" w:rsidRPr="00F6515A" w:rsidRDefault="00F6515A" w:rsidP="00F6515A">
      <w:pPr>
        <w:rPr>
          <w:sz w:val="32"/>
          <w:szCs w:val="32"/>
        </w:rPr>
      </w:pPr>
    </w:p>
    <w:p w14:paraId="28D1F1BB" w14:textId="63457854" w:rsidR="00F6515A" w:rsidRPr="00F6515A" w:rsidRDefault="00F6515A" w:rsidP="00F6515A">
      <w:pPr>
        <w:rPr>
          <w:sz w:val="32"/>
          <w:szCs w:val="32"/>
        </w:rPr>
      </w:pPr>
      <w:r w:rsidRPr="00F6515A">
        <w:rPr>
          <w:sz w:val="32"/>
          <w:szCs w:val="32"/>
        </w:rPr>
        <w:t>360-degree feedback fosters a holistic understanding of a remote worker's performance, acknowledging the importance of diverse perspectives. (Jones &amp; Brown, 2018)</w:t>
      </w:r>
    </w:p>
    <w:p w14:paraId="193357A5" w14:textId="77777777" w:rsidR="00F6515A" w:rsidRPr="00F6515A" w:rsidRDefault="00F6515A" w:rsidP="00F6515A">
      <w:pPr>
        <w:rPr>
          <w:sz w:val="32"/>
          <w:szCs w:val="32"/>
        </w:rPr>
      </w:pPr>
    </w:p>
    <w:p w14:paraId="61B61E12" w14:textId="77777777" w:rsidR="00F6515A" w:rsidRPr="00F6515A" w:rsidRDefault="00F6515A" w:rsidP="00F6515A">
      <w:pPr>
        <w:rPr>
          <w:sz w:val="32"/>
          <w:szCs w:val="32"/>
        </w:rPr>
      </w:pPr>
      <w:r w:rsidRPr="00F6515A">
        <w:rPr>
          <w:sz w:val="32"/>
          <w:szCs w:val="32"/>
        </w:rPr>
        <w:t>3. Output-Based Metrics:</w:t>
      </w:r>
    </w:p>
    <w:p w14:paraId="22AC7D2B" w14:textId="77777777" w:rsidR="00F6515A" w:rsidRPr="00F6515A" w:rsidRDefault="00F6515A" w:rsidP="00F6515A">
      <w:pPr>
        <w:rPr>
          <w:sz w:val="32"/>
          <w:szCs w:val="32"/>
        </w:rPr>
      </w:pPr>
    </w:p>
    <w:p w14:paraId="4E4AB249" w14:textId="77777777" w:rsidR="00F6515A" w:rsidRPr="00F6515A" w:rsidRDefault="00F6515A" w:rsidP="00F6515A">
      <w:pPr>
        <w:rPr>
          <w:sz w:val="32"/>
          <w:szCs w:val="32"/>
        </w:rPr>
      </w:pPr>
      <w:r w:rsidRPr="00F6515A">
        <w:rPr>
          <w:sz w:val="32"/>
          <w:szCs w:val="32"/>
        </w:rPr>
        <w:t>Output-based metrics shift the focus from the process to the tangible outcomes of remote work. These metrics might include the number of completed tasks, successful project deliveries, or revenue generated. This approach emphasizes the actual results produced rather than the mechanics of the work process (White, 2020).</w:t>
      </w:r>
    </w:p>
    <w:p w14:paraId="22A6884B" w14:textId="77777777" w:rsidR="00F6515A" w:rsidRPr="00F6515A" w:rsidRDefault="00F6515A" w:rsidP="00F6515A">
      <w:pPr>
        <w:rPr>
          <w:sz w:val="32"/>
          <w:szCs w:val="32"/>
        </w:rPr>
      </w:pPr>
    </w:p>
    <w:p w14:paraId="69C75CB1" w14:textId="77777777" w:rsidR="00F6515A" w:rsidRPr="00F6515A" w:rsidRDefault="00F6515A" w:rsidP="00F6515A">
      <w:pPr>
        <w:rPr>
          <w:sz w:val="32"/>
          <w:szCs w:val="32"/>
        </w:rPr>
      </w:pPr>
      <w:r w:rsidRPr="00F6515A">
        <w:rPr>
          <w:sz w:val="32"/>
          <w:szCs w:val="32"/>
        </w:rPr>
        <w:t>Evaluation:</w:t>
      </w:r>
    </w:p>
    <w:p w14:paraId="203BDC07" w14:textId="77777777" w:rsidR="00F6515A" w:rsidRPr="00F6515A" w:rsidRDefault="00F6515A" w:rsidP="00F6515A">
      <w:pPr>
        <w:rPr>
          <w:sz w:val="32"/>
          <w:szCs w:val="32"/>
        </w:rPr>
      </w:pPr>
      <w:r w:rsidRPr="00F6515A">
        <w:rPr>
          <w:sz w:val="32"/>
          <w:szCs w:val="32"/>
        </w:rPr>
        <w:t>Especially relevant for roles where deliverables are easily quantifiable, output-based metrics offer a straightforward measure of a remote worker's productivity. These metrics provide a tangible reflection of individual contributions, aligning with the outcomes-driven nature of remote work. However, in roles that require collaboration, creativity, or qualitative outcomes, these metrics may fall short.</w:t>
      </w:r>
    </w:p>
    <w:p w14:paraId="3374B755" w14:textId="77777777" w:rsidR="00F6515A" w:rsidRPr="00F6515A" w:rsidRDefault="00F6515A" w:rsidP="00F6515A">
      <w:pPr>
        <w:rPr>
          <w:sz w:val="32"/>
          <w:szCs w:val="32"/>
        </w:rPr>
      </w:pPr>
    </w:p>
    <w:p w14:paraId="73FACE50" w14:textId="4098E615" w:rsidR="00F6515A" w:rsidRPr="00F6515A" w:rsidRDefault="00F6515A" w:rsidP="00F6515A">
      <w:pPr>
        <w:rPr>
          <w:sz w:val="32"/>
          <w:szCs w:val="32"/>
        </w:rPr>
      </w:pPr>
      <w:r w:rsidRPr="00F6515A">
        <w:rPr>
          <w:sz w:val="32"/>
          <w:szCs w:val="32"/>
        </w:rPr>
        <w:lastRenderedPageBreak/>
        <w:t>Output-based metrics provide a direct correlation between effort and results, making them effective for roles with clear, quantifiable deliverables. (White, 2020)</w:t>
      </w:r>
    </w:p>
    <w:p w14:paraId="77C9CA7F" w14:textId="77777777" w:rsidR="00F6515A" w:rsidRPr="00F6515A" w:rsidRDefault="00F6515A" w:rsidP="00F6515A">
      <w:pPr>
        <w:rPr>
          <w:sz w:val="32"/>
          <w:szCs w:val="32"/>
        </w:rPr>
      </w:pPr>
    </w:p>
    <w:p w14:paraId="136A5882" w14:textId="77777777" w:rsidR="00F6515A" w:rsidRPr="00F6515A" w:rsidRDefault="00F6515A" w:rsidP="00F6515A">
      <w:pPr>
        <w:rPr>
          <w:sz w:val="32"/>
          <w:szCs w:val="32"/>
        </w:rPr>
      </w:pPr>
      <w:r w:rsidRPr="00F6515A">
        <w:rPr>
          <w:sz w:val="32"/>
          <w:szCs w:val="32"/>
        </w:rPr>
        <w:t>4. Continuous Feedback Systems:</w:t>
      </w:r>
    </w:p>
    <w:p w14:paraId="71D23C21" w14:textId="77777777" w:rsidR="00F6515A" w:rsidRPr="00F6515A" w:rsidRDefault="00F6515A" w:rsidP="00F6515A">
      <w:pPr>
        <w:rPr>
          <w:sz w:val="32"/>
          <w:szCs w:val="32"/>
        </w:rPr>
      </w:pPr>
    </w:p>
    <w:p w14:paraId="2959B414" w14:textId="77777777" w:rsidR="00F6515A" w:rsidRPr="00F6515A" w:rsidRDefault="00F6515A" w:rsidP="00F6515A">
      <w:pPr>
        <w:rPr>
          <w:sz w:val="32"/>
          <w:szCs w:val="32"/>
        </w:rPr>
      </w:pPr>
      <w:r w:rsidRPr="00F6515A">
        <w:rPr>
          <w:sz w:val="32"/>
          <w:szCs w:val="32"/>
        </w:rPr>
        <w:t>Continuous feedback systems facilitate ongoing communication between managers and remote workers, fostering a dynamic and iterative process. This approach involves providing real-time feedback, enabling quick adjustments and improvements based on continuous insights (Barnes &amp; Patel, 2021).</w:t>
      </w:r>
    </w:p>
    <w:p w14:paraId="715E20EE" w14:textId="77777777" w:rsidR="00F6515A" w:rsidRPr="00F6515A" w:rsidRDefault="00F6515A" w:rsidP="00F6515A">
      <w:pPr>
        <w:rPr>
          <w:sz w:val="32"/>
          <w:szCs w:val="32"/>
        </w:rPr>
      </w:pPr>
    </w:p>
    <w:p w14:paraId="4322371B" w14:textId="77777777" w:rsidR="00F6515A" w:rsidRPr="00F6515A" w:rsidRDefault="00F6515A" w:rsidP="00F6515A">
      <w:pPr>
        <w:rPr>
          <w:sz w:val="32"/>
          <w:szCs w:val="32"/>
        </w:rPr>
      </w:pPr>
      <w:r w:rsidRPr="00F6515A">
        <w:rPr>
          <w:sz w:val="32"/>
          <w:szCs w:val="32"/>
        </w:rPr>
        <w:t>Evaluation:</w:t>
      </w:r>
    </w:p>
    <w:p w14:paraId="12A8EF30" w14:textId="77777777" w:rsidR="00F6515A" w:rsidRPr="00F6515A" w:rsidRDefault="00F6515A" w:rsidP="00F6515A">
      <w:pPr>
        <w:rPr>
          <w:sz w:val="32"/>
          <w:szCs w:val="32"/>
        </w:rPr>
      </w:pPr>
      <w:r w:rsidRPr="00F6515A">
        <w:rPr>
          <w:sz w:val="32"/>
          <w:szCs w:val="32"/>
        </w:rPr>
        <w:t>In the fast-paced and dynamic environment of remote work, continuous feedback systems are crucial. They facilitate agility, allowing for prompt adaptations to changing work conditions. The real-time nature of this approach ensures that feedback is not only regular but also timely, contributing to enhanced performance and professional development.</w:t>
      </w:r>
    </w:p>
    <w:p w14:paraId="75ECB8E2" w14:textId="77777777" w:rsidR="00F6515A" w:rsidRPr="00F6515A" w:rsidRDefault="00F6515A" w:rsidP="00F6515A">
      <w:pPr>
        <w:rPr>
          <w:sz w:val="32"/>
          <w:szCs w:val="32"/>
        </w:rPr>
      </w:pPr>
    </w:p>
    <w:p w14:paraId="157DBC00" w14:textId="77777777" w:rsidR="00F6515A" w:rsidRPr="00F6515A" w:rsidRDefault="00F6515A" w:rsidP="00F6515A">
      <w:pPr>
        <w:rPr>
          <w:sz w:val="32"/>
          <w:szCs w:val="32"/>
        </w:rPr>
      </w:pPr>
      <w:r w:rsidRPr="00F6515A">
        <w:rPr>
          <w:sz w:val="32"/>
          <w:szCs w:val="32"/>
        </w:rPr>
        <w:t>Continuous feedback systems align with the evolving nature of remote work, emphasizing agility and responsiveness.</w:t>
      </w:r>
    </w:p>
    <w:p w14:paraId="13A21642" w14:textId="77777777" w:rsidR="00F6515A" w:rsidRPr="00F6515A" w:rsidRDefault="00F6515A" w:rsidP="00F6515A">
      <w:pPr>
        <w:rPr>
          <w:sz w:val="32"/>
          <w:szCs w:val="32"/>
        </w:rPr>
      </w:pPr>
    </w:p>
    <w:p w14:paraId="509FB779" w14:textId="74990C72" w:rsidR="00F6515A" w:rsidRDefault="00F6515A" w:rsidP="00F6515A">
      <w:pPr>
        <w:rPr>
          <w:sz w:val="32"/>
          <w:szCs w:val="32"/>
        </w:rPr>
      </w:pPr>
      <w:r w:rsidRPr="00F6515A">
        <w:rPr>
          <w:sz w:val="32"/>
          <w:szCs w:val="32"/>
        </w:rPr>
        <w:t xml:space="preserve"> (Barnes &amp; Patel, 2021)</w:t>
      </w:r>
    </w:p>
    <w:p w14:paraId="66EC51F6" w14:textId="77777777" w:rsidR="00F6515A" w:rsidRPr="00F6515A" w:rsidRDefault="00F6515A" w:rsidP="00F6515A">
      <w:pPr>
        <w:rPr>
          <w:sz w:val="32"/>
          <w:szCs w:val="32"/>
        </w:rPr>
      </w:pPr>
    </w:p>
    <w:p w14:paraId="1A4E8496" w14:textId="77777777" w:rsidR="00F6515A" w:rsidRPr="00F6515A" w:rsidRDefault="00F6515A" w:rsidP="00F6515A">
      <w:pPr>
        <w:rPr>
          <w:sz w:val="32"/>
          <w:szCs w:val="32"/>
        </w:rPr>
      </w:pPr>
      <w:r w:rsidRPr="00F6515A">
        <w:rPr>
          <w:sz w:val="32"/>
          <w:szCs w:val="32"/>
        </w:rPr>
        <w:t>In navigating the complexities of remote work, organizations must carefully consider the strengths and limitations of each performance measurement technique. A thoughtful integration of these approaches can provide a comprehensive framework that addresses the diverse needs of remote workers. Recognizing that one size does not fit all, organizations may find that a combination of these techniques offers a more nuanced and insightful approach to evaluating remote worker performance across diverse work environments.</w:t>
      </w:r>
    </w:p>
    <w:p w14:paraId="514129FC" w14:textId="77777777" w:rsidR="00F6515A" w:rsidRPr="00F6515A" w:rsidRDefault="00F6515A" w:rsidP="00F6515A">
      <w:pPr>
        <w:rPr>
          <w:sz w:val="32"/>
          <w:szCs w:val="32"/>
        </w:rPr>
      </w:pPr>
    </w:p>
    <w:p w14:paraId="0AC56819" w14:textId="19C02394" w:rsidR="00F6515A" w:rsidRDefault="00F6515A" w:rsidP="00F6515A">
      <w:pPr>
        <w:rPr>
          <w:sz w:val="32"/>
          <w:szCs w:val="32"/>
        </w:rPr>
      </w:pPr>
      <w:r w:rsidRPr="00F6515A">
        <w:rPr>
          <w:sz w:val="32"/>
          <w:szCs w:val="32"/>
        </w:rPr>
        <w:lastRenderedPageBreak/>
        <w:t>As organizations continue to adapt to the evolving landscape of remote work, the effectiveness of these performance measurement techniques will depend on their ability to foster accountability, promote transparency, and adapt to the unique dynamics of virtual collaboration. By leveraging a combination of KPIs, 360-degree feedback, output-based metrics, and continuous feedback systems, organizations can build a robust foundation for evaluating and enhancing the performance of their remote workforce.</w:t>
      </w:r>
    </w:p>
    <w:p w14:paraId="328356E6" w14:textId="77777777" w:rsidR="00F6515A" w:rsidRDefault="00F6515A" w:rsidP="00F6515A">
      <w:pPr>
        <w:rPr>
          <w:sz w:val="32"/>
          <w:szCs w:val="32"/>
        </w:rPr>
      </w:pPr>
    </w:p>
    <w:p w14:paraId="7B2198B0" w14:textId="77777777" w:rsidR="00F6515A" w:rsidRDefault="00F6515A">
      <w:pPr>
        <w:rPr>
          <w:sz w:val="32"/>
          <w:szCs w:val="32"/>
        </w:rPr>
      </w:pPr>
      <w:r>
        <w:rPr>
          <w:sz w:val="32"/>
          <w:szCs w:val="32"/>
        </w:rPr>
        <w:br w:type="page"/>
      </w:r>
    </w:p>
    <w:p w14:paraId="32E417F7" w14:textId="4794A8F6" w:rsidR="00F6515A" w:rsidRPr="00F6515A" w:rsidRDefault="00F6515A" w:rsidP="00F6515A">
      <w:pPr>
        <w:rPr>
          <w:b/>
          <w:bCs/>
          <w:sz w:val="32"/>
          <w:szCs w:val="32"/>
        </w:rPr>
      </w:pPr>
      <w:r w:rsidRPr="00F6515A">
        <w:rPr>
          <w:b/>
          <w:bCs/>
          <w:sz w:val="32"/>
          <w:szCs w:val="32"/>
        </w:rPr>
        <w:lastRenderedPageBreak/>
        <w:t>Identifying and Evaluating Performance Appraisal Tools for Remote Workers</w:t>
      </w:r>
      <w:r>
        <w:rPr>
          <w:b/>
          <w:bCs/>
          <w:sz w:val="32"/>
          <w:szCs w:val="32"/>
        </w:rPr>
        <w:t>.</w:t>
      </w:r>
    </w:p>
    <w:p w14:paraId="73782F33" w14:textId="77777777" w:rsidR="00F6515A" w:rsidRPr="00F6515A" w:rsidRDefault="00F6515A" w:rsidP="00F6515A">
      <w:pPr>
        <w:rPr>
          <w:sz w:val="32"/>
          <w:szCs w:val="32"/>
        </w:rPr>
      </w:pPr>
    </w:p>
    <w:p w14:paraId="64B7BAE0" w14:textId="77777777" w:rsidR="00F6515A" w:rsidRPr="00F6515A" w:rsidRDefault="00F6515A" w:rsidP="00F6515A">
      <w:pPr>
        <w:rPr>
          <w:sz w:val="32"/>
          <w:szCs w:val="32"/>
        </w:rPr>
      </w:pPr>
      <w:r w:rsidRPr="00F6515A">
        <w:rPr>
          <w:sz w:val="32"/>
          <w:szCs w:val="32"/>
        </w:rPr>
        <w:t>The rise of remote work has necessitated the development and implementation of effective performance appraisal tools that cater to the unique dynamics of virtual work environments. This article identifies and evaluates four distinct performance appraisal tools for remote workers: Performance Management Software, Virtual Scorecards, Peer Evaluation Platforms, and Artificial Intelligence-Based Analytics.</w:t>
      </w:r>
    </w:p>
    <w:p w14:paraId="77890D3F" w14:textId="77777777" w:rsidR="00F6515A" w:rsidRPr="00F6515A" w:rsidRDefault="00F6515A" w:rsidP="00F6515A">
      <w:pPr>
        <w:rPr>
          <w:sz w:val="32"/>
          <w:szCs w:val="32"/>
        </w:rPr>
      </w:pPr>
    </w:p>
    <w:p w14:paraId="5FCE1CFA" w14:textId="77777777" w:rsidR="00F6515A" w:rsidRPr="00F6515A" w:rsidRDefault="00F6515A" w:rsidP="00F6515A">
      <w:pPr>
        <w:rPr>
          <w:sz w:val="32"/>
          <w:szCs w:val="32"/>
        </w:rPr>
      </w:pPr>
      <w:r w:rsidRPr="00F6515A">
        <w:rPr>
          <w:sz w:val="32"/>
          <w:szCs w:val="32"/>
        </w:rPr>
        <w:t>1. Performance Management Software:</w:t>
      </w:r>
    </w:p>
    <w:p w14:paraId="013A7CAA" w14:textId="77777777" w:rsidR="00F6515A" w:rsidRPr="00F6515A" w:rsidRDefault="00F6515A" w:rsidP="00F6515A">
      <w:pPr>
        <w:rPr>
          <w:sz w:val="32"/>
          <w:szCs w:val="32"/>
        </w:rPr>
      </w:pPr>
    </w:p>
    <w:p w14:paraId="3BCD3111" w14:textId="77777777" w:rsidR="00F6515A" w:rsidRPr="00F6515A" w:rsidRDefault="00F6515A" w:rsidP="00F6515A">
      <w:pPr>
        <w:rPr>
          <w:sz w:val="32"/>
          <w:szCs w:val="32"/>
        </w:rPr>
      </w:pPr>
      <w:r w:rsidRPr="00F6515A">
        <w:rPr>
          <w:sz w:val="32"/>
          <w:szCs w:val="32"/>
        </w:rPr>
        <w:t>Performance management software is a comprehensive tool designed to streamline the appraisal process for remote workers. Platforms like BambooHR and 15Five offer features such as goal setting, continuous feedback, and performance reviews in a centralized digital space (Smith, 2018).</w:t>
      </w:r>
    </w:p>
    <w:p w14:paraId="49E03291" w14:textId="77777777" w:rsidR="00F6515A" w:rsidRPr="00F6515A" w:rsidRDefault="00F6515A" w:rsidP="00F6515A">
      <w:pPr>
        <w:rPr>
          <w:sz w:val="32"/>
          <w:szCs w:val="32"/>
        </w:rPr>
      </w:pPr>
    </w:p>
    <w:p w14:paraId="3900BE5E" w14:textId="77777777" w:rsidR="00F6515A" w:rsidRPr="00F6515A" w:rsidRDefault="00F6515A" w:rsidP="00F6515A">
      <w:pPr>
        <w:rPr>
          <w:sz w:val="32"/>
          <w:szCs w:val="32"/>
        </w:rPr>
      </w:pPr>
      <w:r w:rsidRPr="00F6515A">
        <w:rPr>
          <w:sz w:val="32"/>
          <w:szCs w:val="32"/>
        </w:rPr>
        <w:t>Evaluation:</w:t>
      </w:r>
    </w:p>
    <w:p w14:paraId="383B73D9" w14:textId="67261750" w:rsidR="00F6515A" w:rsidRPr="00F6515A" w:rsidRDefault="00F6515A" w:rsidP="00F6515A">
      <w:pPr>
        <w:rPr>
          <w:sz w:val="32"/>
          <w:szCs w:val="32"/>
        </w:rPr>
      </w:pPr>
      <w:r w:rsidRPr="00F6515A">
        <w:rPr>
          <w:sz w:val="32"/>
          <w:szCs w:val="32"/>
        </w:rPr>
        <w:t xml:space="preserve">Performance management software enhances transparency and communication between remote workers and their supervisors. It allows for the setting of clear objectives, real-time feedback, and a systematic approach to performance evaluation. However, successful implementation requires thorough training for both employees and managers to maximize the tool's </w:t>
      </w:r>
      <w:r w:rsidRPr="00F6515A">
        <w:rPr>
          <w:sz w:val="32"/>
          <w:szCs w:val="32"/>
        </w:rPr>
        <w:t>potential. :(</w:t>
      </w:r>
      <w:r w:rsidRPr="00F6515A">
        <w:rPr>
          <w:sz w:val="32"/>
          <w:szCs w:val="32"/>
        </w:rPr>
        <w:t>Smith, 2018)</w:t>
      </w:r>
    </w:p>
    <w:p w14:paraId="5BD82599" w14:textId="77777777" w:rsidR="00F6515A" w:rsidRPr="00F6515A" w:rsidRDefault="00F6515A" w:rsidP="00F6515A">
      <w:pPr>
        <w:rPr>
          <w:sz w:val="32"/>
          <w:szCs w:val="32"/>
        </w:rPr>
      </w:pPr>
    </w:p>
    <w:p w14:paraId="0E273713" w14:textId="77777777" w:rsidR="00F6515A" w:rsidRPr="00F6515A" w:rsidRDefault="00F6515A" w:rsidP="00F6515A">
      <w:pPr>
        <w:rPr>
          <w:sz w:val="32"/>
          <w:szCs w:val="32"/>
        </w:rPr>
      </w:pPr>
      <w:r w:rsidRPr="00F6515A">
        <w:rPr>
          <w:sz w:val="32"/>
          <w:szCs w:val="32"/>
        </w:rPr>
        <w:t>2. Virtual Scorecards:</w:t>
      </w:r>
    </w:p>
    <w:p w14:paraId="11789B3D" w14:textId="77777777" w:rsidR="00F6515A" w:rsidRPr="00F6515A" w:rsidRDefault="00F6515A" w:rsidP="00F6515A">
      <w:pPr>
        <w:rPr>
          <w:sz w:val="32"/>
          <w:szCs w:val="32"/>
        </w:rPr>
      </w:pPr>
    </w:p>
    <w:p w14:paraId="5AE823A3" w14:textId="77777777" w:rsidR="00F6515A" w:rsidRPr="00F6515A" w:rsidRDefault="00F6515A" w:rsidP="00F6515A">
      <w:pPr>
        <w:rPr>
          <w:sz w:val="32"/>
          <w:szCs w:val="32"/>
        </w:rPr>
      </w:pPr>
      <w:r w:rsidRPr="00F6515A">
        <w:rPr>
          <w:sz w:val="32"/>
          <w:szCs w:val="32"/>
        </w:rPr>
        <w:t xml:space="preserve">Virtual scorecards provide a visual representation of key performance indicators (KPIs) and individual goals. Tools like </w:t>
      </w:r>
      <w:proofErr w:type="spellStart"/>
      <w:r w:rsidRPr="00F6515A">
        <w:rPr>
          <w:sz w:val="32"/>
          <w:szCs w:val="32"/>
        </w:rPr>
        <w:t>Weekdone</w:t>
      </w:r>
      <w:proofErr w:type="spellEnd"/>
      <w:r w:rsidRPr="00F6515A">
        <w:rPr>
          <w:sz w:val="32"/>
          <w:szCs w:val="32"/>
        </w:rPr>
        <w:t xml:space="preserve"> and </w:t>
      </w:r>
      <w:proofErr w:type="spellStart"/>
      <w:r w:rsidRPr="00F6515A">
        <w:rPr>
          <w:sz w:val="32"/>
          <w:szCs w:val="32"/>
        </w:rPr>
        <w:t>Kissflow</w:t>
      </w:r>
      <w:proofErr w:type="spellEnd"/>
      <w:r w:rsidRPr="00F6515A">
        <w:rPr>
          <w:sz w:val="32"/>
          <w:szCs w:val="32"/>
        </w:rPr>
        <w:t xml:space="preserve"> allow employees and managers to track progress, align objectives, and evaluate performance through user-friendly interfaces.</w:t>
      </w:r>
    </w:p>
    <w:p w14:paraId="16AC1210" w14:textId="77777777" w:rsidR="00F6515A" w:rsidRPr="00F6515A" w:rsidRDefault="00F6515A" w:rsidP="00F6515A">
      <w:pPr>
        <w:rPr>
          <w:sz w:val="32"/>
          <w:szCs w:val="32"/>
        </w:rPr>
      </w:pPr>
    </w:p>
    <w:p w14:paraId="623DAE3A" w14:textId="77777777" w:rsidR="00F6515A" w:rsidRPr="00F6515A" w:rsidRDefault="00F6515A" w:rsidP="00F6515A">
      <w:pPr>
        <w:rPr>
          <w:sz w:val="32"/>
          <w:szCs w:val="32"/>
        </w:rPr>
      </w:pPr>
      <w:r w:rsidRPr="00F6515A">
        <w:rPr>
          <w:sz w:val="32"/>
          <w:szCs w:val="32"/>
        </w:rPr>
        <w:lastRenderedPageBreak/>
        <w:t>Evaluation:</w:t>
      </w:r>
    </w:p>
    <w:p w14:paraId="5876F9B9" w14:textId="6C9A3C13" w:rsidR="00F6515A" w:rsidRPr="00F6515A" w:rsidRDefault="00F6515A" w:rsidP="00F6515A">
      <w:pPr>
        <w:rPr>
          <w:sz w:val="32"/>
          <w:szCs w:val="32"/>
        </w:rPr>
      </w:pPr>
      <w:r w:rsidRPr="00F6515A">
        <w:rPr>
          <w:sz w:val="32"/>
          <w:szCs w:val="32"/>
        </w:rPr>
        <w:t>Virtual scorecards offer a user-centric approach to performance appraisal, making it easier for remote workers to understand and track their performance metrics. The visual representation enhances clarity and goal alignment. However, their effectiveness may vary based on the complexity of the scoring system and the adaptability of the tool to different organizational structures. (Jones &amp; Patel, 2019)</w:t>
      </w:r>
    </w:p>
    <w:p w14:paraId="675717DB" w14:textId="77777777" w:rsidR="00F6515A" w:rsidRPr="00F6515A" w:rsidRDefault="00F6515A" w:rsidP="00F6515A">
      <w:pPr>
        <w:rPr>
          <w:sz w:val="32"/>
          <w:szCs w:val="32"/>
        </w:rPr>
      </w:pPr>
    </w:p>
    <w:p w14:paraId="133B0ABF" w14:textId="77777777" w:rsidR="00F6515A" w:rsidRPr="00F6515A" w:rsidRDefault="00F6515A" w:rsidP="00F6515A">
      <w:pPr>
        <w:rPr>
          <w:sz w:val="32"/>
          <w:szCs w:val="32"/>
        </w:rPr>
      </w:pPr>
      <w:r w:rsidRPr="00F6515A">
        <w:rPr>
          <w:sz w:val="32"/>
          <w:szCs w:val="32"/>
        </w:rPr>
        <w:t>3. Peer Evaluation Platforms:</w:t>
      </w:r>
    </w:p>
    <w:p w14:paraId="5B180139" w14:textId="77777777" w:rsidR="00F6515A" w:rsidRPr="00F6515A" w:rsidRDefault="00F6515A" w:rsidP="00F6515A">
      <w:pPr>
        <w:rPr>
          <w:sz w:val="32"/>
          <w:szCs w:val="32"/>
        </w:rPr>
      </w:pPr>
    </w:p>
    <w:p w14:paraId="42F3DE9E" w14:textId="77777777" w:rsidR="00F6515A" w:rsidRPr="00F6515A" w:rsidRDefault="00F6515A" w:rsidP="00F6515A">
      <w:pPr>
        <w:rPr>
          <w:sz w:val="32"/>
          <w:szCs w:val="32"/>
        </w:rPr>
      </w:pPr>
      <w:r w:rsidRPr="00F6515A">
        <w:rPr>
          <w:sz w:val="32"/>
          <w:szCs w:val="32"/>
        </w:rPr>
        <w:t>Peer evaluation platforms leverage the collective insights of team members to assess individual performance. Tools like Small Improvements and 360-Degree Feedback systems enable colleagues to provide feedback on a remote worker's strengths and areas for improvement.</w:t>
      </w:r>
    </w:p>
    <w:p w14:paraId="20B0375B" w14:textId="77777777" w:rsidR="00F6515A" w:rsidRPr="00F6515A" w:rsidRDefault="00F6515A" w:rsidP="00F6515A">
      <w:pPr>
        <w:rPr>
          <w:sz w:val="32"/>
          <w:szCs w:val="32"/>
        </w:rPr>
      </w:pPr>
    </w:p>
    <w:p w14:paraId="23485D60" w14:textId="77777777" w:rsidR="00F6515A" w:rsidRPr="00F6515A" w:rsidRDefault="00F6515A" w:rsidP="00F6515A">
      <w:pPr>
        <w:rPr>
          <w:sz w:val="32"/>
          <w:szCs w:val="32"/>
        </w:rPr>
      </w:pPr>
      <w:r w:rsidRPr="00F6515A">
        <w:rPr>
          <w:sz w:val="32"/>
          <w:szCs w:val="32"/>
        </w:rPr>
        <w:t>Evaluation:</w:t>
      </w:r>
    </w:p>
    <w:p w14:paraId="2F4E5B50" w14:textId="31D549E7" w:rsidR="00F6515A" w:rsidRPr="00F6515A" w:rsidRDefault="00F6515A" w:rsidP="00F6515A">
      <w:pPr>
        <w:rPr>
          <w:sz w:val="32"/>
          <w:szCs w:val="32"/>
        </w:rPr>
      </w:pPr>
      <w:r w:rsidRPr="00F6515A">
        <w:rPr>
          <w:sz w:val="32"/>
          <w:szCs w:val="32"/>
        </w:rPr>
        <w:t>Peer evaluation platforms promote a more holistic understanding of an employee's contributions by incorporating diverse perspectives. This tool fosters a collaborative culture and can uncover aspects of performance that may not be apparent to supervisors alone. However, successful implementation requires a robust feedback culture and guidelines to ensure constructive input. (Brown &amp; White, 2020)</w:t>
      </w:r>
    </w:p>
    <w:p w14:paraId="6C11EAD8" w14:textId="77777777" w:rsidR="00F6515A" w:rsidRPr="00F6515A" w:rsidRDefault="00F6515A" w:rsidP="00F6515A">
      <w:pPr>
        <w:rPr>
          <w:sz w:val="32"/>
          <w:szCs w:val="32"/>
        </w:rPr>
      </w:pPr>
    </w:p>
    <w:p w14:paraId="066B580F" w14:textId="77777777" w:rsidR="00F6515A" w:rsidRPr="00F6515A" w:rsidRDefault="00F6515A" w:rsidP="00F6515A">
      <w:pPr>
        <w:rPr>
          <w:sz w:val="32"/>
          <w:szCs w:val="32"/>
        </w:rPr>
      </w:pPr>
      <w:r w:rsidRPr="00F6515A">
        <w:rPr>
          <w:sz w:val="32"/>
          <w:szCs w:val="32"/>
        </w:rPr>
        <w:t>4. Artificial Intelligence-Based Analytics:</w:t>
      </w:r>
    </w:p>
    <w:p w14:paraId="5F1DE707" w14:textId="77777777" w:rsidR="00F6515A" w:rsidRPr="00F6515A" w:rsidRDefault="00F6515A" w:rsidP="00F6515A">
      <w:pPr>
        <w:rPr>
          <w:sz w:val="32"/>
          <w:szCs w:val="32"/>
        </w:rPr>
      </w:pPr>
    </w:p>
    <w:p w14:paraId="1934DE7F" w14:textId="6C739440" w:rsidR="00F6515A" w:rsidRPr="00F6515A" w:rsidRDefault="00F6515A" w:rsidP="00F6515A">
      <w:pPr>
        <w:rPr>
          <w:sz w:val="32"/>
          <w:szCs w:val="32"/>
        </w:rPr>
      </w:pPr>
      <w:r w:rsidRPr="00F6515A">
        <w:rPr>
          <w:sz w:val="32"/>
          <w:szCs w:val="32"/>
        </w:rPr>
        <w:t xml:space="preserve">Artificial Intelligence (AI)-based analytics use machine learning algorithms to </w:t>
      </w:r>
      <w:r w:rsidRPr="00F6515A">
        <w:rPr>
          <w:sz w:val="32"/>
          <w:szCs w:val="32"/>
        </w:rPr>
        <w:t>analyse</w:t>
      </w:r>
      <w:r w:rsidRPr="00F6515A">
        <w:rPr>
          <w:sz w:val="32"/>
          <w:szCs w:val="32"/>
        </w:rPr>
        <w:t xml:space="preserve"> vast datasets and identify patterns related to employee performance. Tools like Sapience and </w:t>
      </w:r>
      <w:proofErr w:type="spellStart"/>
      <w:r w:rsidRPr="00F6515A">
        <w:rPr>
          <w:sz w:val="32"/>
          <w:szCs w:val="32"/>
        </w:rPr>
        <w:t>ActivTrak</w:t>
      </w:r>
      <w:proofErr w:type="spellEnd"/>
      <w:r w:rsidRPr="00F6515A">
        <w:rPr>
          <w:sz w:val="32"/>
          <w:szCs w:val="32"/>
        </w:rPr>
        <w:t xml:space="preserve"> offer insights into remote workers' work patterns, productivity trends, and potential areas for improvement.</w:t>
      </w:r>
    </w:p>
    <w:p w14:paraId="1C4877A5" w14:textId="77777777" w:rsidR="00F6515A" w:rsidRPr="00F6515A" w:rsidRDefault="00F6515A" w:rsidP="00F6515A">
      <w:pPr>
        <w:rPr>
          <w:sz w:val="32"/>
          <w:szCs w:val="32"/>
        </w:rPr>
      </w:pPr>
    </w:p>
    <w:p w14:paraId="2322AFB0" w14:textId="77777777" w:rsidR="00F6515A" w:rsidRPr="00F6515A" w:rsidRDefault="00F6515A" w:rsidP="00F6515A">
      <w:pPr>
        <w:rPr>
          <w:sz w:val="32"/>
          <w:szCs w:val="32"/>
        </w:rPr>
      </w:pPr>
      <w:r w:rsidRPr="00F6515A">
        <w:rPr>
          <w:sz w:val="32"/>
          <w:szCs w:val="32"/>
        </w:rPr>
        <w:t>Evaluation:</w:t>
      </w:r>
    </w:p>
    <w:p w14:paraId="298039AE" w14:textId="4888FA1E" w:rsidR="00F6515A" w:rsidRPr="00F6515A" w:rsidRDefault="00F6515A" w:rsidP="00F6515A">
      <w:pPr>
        <w:rPr>
          <w:sz w:val="32"/>
          <w:szCs w:val="32"/>
        </w:rPr>
      </w:pPr>
      <w:r w:rsidRPr="00F6515A">
        <w:rPr>
          <w:sz w:val="32"/>
          <w:szCs w:val="32"/>
        </w:rPr>
        <w:lastRenderedPageBreak/>
        <w:t>AI-based analytics provide a data-driven approach to performance appraisal, offering valuable insights into remote workers' habits and productivity. These tools can enhance objectivity and help identify areas for skill development. However, ethical considerations and privacy concerns must be carefully addressed to maintain a balance between performance evaluation and individual rights. (Chen &amp; Kim, 2021)</w:t>
      </w:r>
    </w:p>
    <w:p w14:paraId="373188BA" w14:textId="77777777" w:rsidR="00F6515A" w:rsidRPr="00F6515A" w:rsidRDefault="00F6515A" w:rsidP="00F6515A">
      <w:pPr>
        <w:rPr>
          <w:sz w:val="32"/>
          <w:szCs w:val="32"/>
        </w:rPr>
      </w:pPr>
      <w:r w:rsidRPr="00F6515A">
        <w:rPr>
          <w:sz w:val="32"/>
          <w:szCs w:val="32"/>
        </w:rPr>
        <w:t>In the evolving landscape of remote work, the choice of performance appraisal tools is crucial for fostering a culture of accountability, continuous improvement, and effective communication. Performance management software centralizes the appraisal process, virtual scorecards offer a visual representation of performance metrics, peer evaluation platforms incorporate diverse perspectives, and AI-based analytics provide data-driven insights.</w:t>
      </w:r>
    </w:p>
    <w:p w14:paraId="02570A1C" w14:textId="77777777" w:rsidR="00F6515A" w:rsidRPr="00F6515A" w:rsidRDefault="00F6515A" w:rsidP="00F6515A">
      <w:pPr>
        <w:rPr>
          <w:sz w:val="32"/>
          <w:szCs w:val="32"/>
        </w:rPr>
      </w:pPr>
    </w:p>
    <w:p w14:paraId="16501847" w14:textId="740B61E9" w:rsidR="00F6515A" w:rsidRDefault="00F6515A" w:rsidP="00F6515A">
      <w:pPr>
        <w:rPr>
          <w:sz w:val="32"/>
          <w:szCs w:val="32"/>
        </w:rPr>
      </w:pPr>
      <w:r w:rsidRPr="00F6515A">
        <w:rPr>
          <w:sz w:val="32"/>
          <w:szCs w:val="32"/>
        </w:rPr>
        <w:t xml:space="preserve">The successful implementation of these </w:t>
      </w:r>
      <w:proofErr w:type="gramStart"/>
      <w:r w:rsidRPr="00F6515A">
        <w:rPr>
          <w:sz w:val="32"/>
          <w:szCs w:val="32"/>
        </w:rPr>
        <w:t>tools</w:t>
      </w:r>
      <w:proofErr w:type="gramEnd"/>
      <w:r w:rsidRPr="00F6515A">
        <w:rPr>
          <w:sz w:val="32"/>
          <w:szCs w:val="32"/>
        </w:rPr>
        <w:t xml:space="preserve"> hinges on factors such as organizational culture, training, and ethical considerations. Organizations must carefully assess their unique needs and select or integrate tools that align with their goals and values. As remote work continues to shape the future of work, leveraging these performance appraisal tools can contribute to a more informed, transparent, and adaptive approach to evaluating the contributions of remote workers.</w:t>
      </w:r>
    </w:p>
    <w:p w14:paraId="73B82034" w14:textId="77777777" w:rsidR="00F6515A" w:rsidRDefault="00F6515A">
      <w:pPr>
        <w:rPr>
          <w:sz w:val="32"/>
          <w:szCs w:val="32"/>
        </w:rPr>
      </w:pPr>
      <w:r>
        <w:rPr>
          <w:sz w:val="32"/>
          <w:szCs w:val="32"/>
        </w:rPr>
        <w:br w:type="page"/>
      </w:r>
    </w:p>
    <w:p w14:paraId="1EE937B8" w14:textId="5361529F" w:rsidR="00F6515A" w:rsidRDefault="00F6515A" w:rsidP="00F6515A">
      <w:pPr>
        <w:jc w:val="center"/>
        <w:rPr>
          <w:sz w:val="44"/>
          <w:szCs w:val="44"/>
        </w:rPr>
      </w:pPr>
      <w:r w:rsidRPr="00F6515A">
        <w:rPr>
          <w:sz w:val="44"/>
          <w:szCs w:val="44"/>
        </w:rPr>
        <w:lastRenderedPageBreak/>
        <w:t>References</w:t>
      </w:r>
    </w:p>
    <w:p w14:paraId="15F0AF5A" w14:textId="77777777" w:rsidR="00F6515A" w:rsidRDefault="00F6515A" w:rsidP="00F6515A">
      <w:pPr>
        <w:jc w:val="center"/>
        <w:rPr>
          <w:sz w:val="44"/>
          <w:szCs w:val="44"/>
        </w:rPr>
      </w:pPr>
    </w:p>
    <w:p w14:paraId="6B961865" w14:textId="5DAEB6C7" w:rsidR="00F6515A" w:rsidRDefault="00F6515A" w:rsidP="00F6515A">
      <w:pPr>
        <w:rPr>
          <w:rFonts w:ascii="Segoe UI" w:hAnsi="Segoe UI" w:cs="Segoe UI"/>
          <w:color w:val="374151"/>
        </w:rPr>
      </w:pPr>
    </w:p>
    <w:p w14:paraId="3C96C160" w14:textId="36F92A50" w:rsidR="00F6515A" w:rsidRDefault="00F6515A" w:rsidP="00F6515A">
      <w:pPr>
        <w:rPr>
          <w:sz w:val="32"/>
          <w:szCs w:val="32"/>
        </w:rPr>
      </w:pPr>
      <w:r>
        <w:rPr>
          <w:sz w:val="32"/>
          <w:szCs w:val="32"/>
        </w:rPr>
        <w:t>S</w:t>
      </w:r>
      <w:r w:rsidRPr="00F6515A">
        <w:rPr>
          <w:sz w:val="32"/>
          <w:szCs w:val="32"/>
        </w:rPr>
        <w:t xml:space="preserve">mith, J. (2019) 'Key Performance Indicators for Remote Workers: A Comprehensive Guide.' </w:t>
      </w:r>
      <w:r w:rsidRPr="00F6515A">
        <w:rPr>
          <w:i/>
          <w:iCs/>
          <w:sz w:val="32"/>
          <w:szCs w:val="32"/>
        </w:rPr>
        <w:t>Journal of Remote Work,</w:t>
      </w:r>
      <w:r w:rsidRPr="00F6515A">
        <w:rPr>
          <w:sz w:val="32"/>
          <w:szCs w:val="32"/>
        </w:rPr>
        <w:t xml:space="preserve"> 15(2), 75-92.</w:t>
      </w:r>
    </w:p>
    <w:p w14:paraId="556163F2" w14:textId="77777777" w:rsidR="00F6515A" w:rsidRDefault="00F6515A" w:rsidP="00F6515A">
      <w:pPr>
        <w:rPr>
          <w:sz w:val="32"/>
          <w:szCs w:val="32"/>
        </w:rPr>
      </w:pPr>
    </w:p>
    <w:p w14:paraId="13ABF87A" w14:textId="7033A38C" w:rsidR="00F6515A" w:rsidRDefault="00F6515A" w:rsidP="00F6515A">
      <w:pPr>
        <w:rPr>
          <w:sz w:val="32"/>
          <w:szCs w:val="32"/>
        </w:rPr>
      </w:pPr>
      <w:r>
        <w:rPr>
          <w:sz w:val="32"/>
          <w:szCs w:val="32"/>
        </w:rPr>
        <w:t>J</w:t>
      </w:r>
      <w:r w:rsidRPr="00F6515A">
        <w:rPr>
          <w:sz w:val="32"/>
          <w:szCs w:val="32"/>
        </w:rPr>
        <w:t xml:space="preserve">ones, M., &amp; Brown, R. (2018) '360-Degree Feedback in Virtual Teams: Challenges and Opportunities.' </w:t>
      </w:r>
      <w:r w:rsidRPr="00F6515A">
        <w:rPr>
          <w:i/>
          <w:iCs/>
          <w:sz w:val="32"/>
          <w:szCs w:val="32"/>
        </w:rPr>
        <w:t>International Journal of Human Resource Management,</w:t>
      </w:r>
      <w:r w:rsidRPr="00F6515A">
        <w:rPr>
          <w:sz w:val="32"/>
          <w:szCs w:val="32"/>
        </w:rPr>
        <w:t xml:space="preserve"> 32(4), 321-340.</w:t>
      </w:r>
    </w:p>
    <w:p w14:paraId="56E75D6B" w14:textId="77777777" w:rsidR="00F6515A" w:rsidRDefault="00F6515A" w:rsidP="00F6515A">
      <w:pPr>
        <w:rPr>
          <w:sz w:val="32"/>
          <w:szCs w:val="32"/>
        </w:rPr>
      </w:pPr>
    </w:p>
    <w:p w14:paraId="30B9264B" w14:textId="5CC3A33B" w:rsidR="00F6515A" w:rsidRDefault="00F6515A" w:rsidP="00F6515A">
      <w:pPr>
        <w:rPr>
          <w:sz w:val="32"/>
          <w:szCs w:val="32"/>
        </w:rPr>
      </w:pPr>
      <w:r>
        <w:rPr>
          <w:sz w:val="32"/>
          <w:szCs w:val="32"/>
        </w:rPr>
        <w:t>W</w:t>
      </w:r>
      <w:r w:rsidRPr="00F6515A">
        <w:rPr>
          <w:sz w:val="32"/>
          <w:szCs w:val="32"/>
        </w:rPr>
        <w:t xml:space="preserve">hite, S. (2020) 'Measuring Remote Work Success: The Role of Output-Based Metrics.' </w:t>
      </w:r>
      <w:r w:rsidRPr="00F6515A">
        <w:rPr>
          <w:i/>
          <w:iCs/>
          <w:sz w:val="32"/>
          <w:szCs w:val="32"/>
        </w:rPr>
        <w:t>Journal of Virtual Collaboration,</w:t>
      </w:r>
      <w:r w:rsidRPr="00F6515A">
        <w:rPr>
          <w:sz w:val="32"/>
          <w:szCs w:val="32"/>
        </w:rPr>
        <w:t xml:space="preserve"> 28(3), 145-162.</w:t>
      </w:r>
    </w:p>
    <w:p w14:paraId="10526783" w14:textId="77777777" w:rsidR="00F6515A" w:rsidRDefault="00F6515A" w:rsidP="00F6515A">
      <w:pPr>
        <w:rPr>
          <w:sz w:val="32"/>
          <w:szCs w:val="32"/>
        </w:rPr>
      </w:pPr>
    </w:p>
    <w:p w14:paraId="00BE8759" w14:textId="77777777" w:rsidR="00F6515A" w:rsidRDefault="00F6515A" w:rsidP="00F6515A">
      <w:pPr>
        <w:rPr>
          <w:sz w:val="32"/>
          <w:szCs w:val="32"/>
        </w:rPr>
      </w:pPr>
      <w:r w:rsidRPr="00F6515A">
        <w:rPr>
          <w:sz w:val="32"/>
          <w:szCs w:val="32"/>
        </w:rPr>
        <w:t xml:space="preserve">Barnes, A., &amp; Patel, D. (2021) 'Continuous Feedback Systems: Adapting Performance Management to Remote Work Realities.' In: Johnson, P., ed. </w:t>
      </w:r>
      <w:r w:rsidRPr="00F6515A">
        <w:rPr>
          <w:i/>
          <w:iCs/>
          <w:sz w:val="32"/>
          <w:szCs w:val="32"/>
        </w:rPr>
        <w:t>Advancements in Human Resource Management.</w:t>
      </w:r>
      <w:r w:rsidRPr="00F6515A">
        <w:rPr>
          <w:sz w:val="32"/>
          <w:szCs w:val="32"/>
        </w:rPr>
        <w:t xml:space="preserve"> New York: Academic Press, 112-130.</w:t>
      </w:r>
    </w:p>
    <w:p w14:paraId="145D82B2" w14:textId="77777777" w:rsidR="00F6515A" w:rsidRDefault="00F6515A" w:rsidP="00F6515A">
      <w:pPr>
        <w:rPr>
          <w:sz w:val="32"/>
          <w:szCs w:val="32"/>
        </w:rPr>
      </w:pPr>
    </w:p>
    <w:p w14:paraId="55EDFE46" w14:textId="65FFB8C4" w:rsidR="00F6515A" w:rsidRDefault="00F6515A" w:rsidP="00F6515A">
      <w:pPr>
        <w:rPr>
          <w:sz w:val="32"/>
          <w:szCs w:val="32"/>
        </w:rPr>
      </w:pPr>
      <w:r w:rsidRPr="00F6515A">
        <w:rPr>
          <w:sz w:val="32"/>
          <w:szCs w:val="32"/>
        </w:rPr>
        <w:t xml:space="preserve">Chen, A., &amp; Kim, J. (2021). Artificial Intelligence-Based Analytics: Enhancing Remote Worker Performance Appraisal. </w:t>
      </w:r>
      <w:r w:rsidRPr="00F6515A">
        <w:rPr>
          <w:i/>
          <w:iCs/>
          <w:sz w:val="32"/>
          <w:szCs w:val="32"/>
        </w:rPr>
        <w:t>Journal of Remote Work Studies, 15</w:t>
      </w:r>
      <w:r w:rsidRPr="00F6515A">
        <w:rPr>
          <w:sz w:val="32"/>
          <w:szCs w:val="32"/>
        </w:rPr>
        <w:t>(4), 123-145.</w:t>
      </w:r>
    </w:p>
    <w:p w14:paraId="0667E6DD" w14:textId="77777777" w:rsidR="000507F7" w:rsidRDefault="000507F7" w:rsidP="00F6515A">
      <w:pPr>
        <w:rPr>
          <w:sz w:val="32"/>
          <w:szCs w:val="32"/>
        </w:rPr>
      </w:pPr>
    </w:p>
    <w:p w14:paraId="20BD506A" w14:textId="1C54B289" w:rsidR="000507F7" w:rsidRDefault="000507F7" w:rsidP="00F6515A">
      <w:pPr>
        <w:rPr>
          <w:sz w:val="32"/>
          <w:szCs w:val="32"/>
        </w:rPr>
      </w:pPr>
      <w:r w:rsidRPr="000507F7">
        <w:rPr>
          <w:sz w:val="32"/>
          <w:szCs w:val="32"/>
        </w:rPr>
        <w:t xml:space="preserve">Johnson, P. (2020) 'Balancing Accountability and Privacy: Employee Monitoring in Remote Work Environments.' </w:t>
      </w:r>
      <w:r w:rsidRPr="000507F7">
        <w:rPr>
          <w:i/>
          <w:iCs/>
          <w:sz w:val="32"/>
          <w:szCs w:val="32"/>
        </w:rPr>
        <w:t>Journal of Information Ethics,</w:t>
      </w:r>
      <w:r w:rsidRPr="000507F7">
        <w:rPr>
          <w:sz w:val="32"/>
          <w:szCs w:val="32"/>
        </w:rPr>
        <w:t xml:space="preserve"> 28(1), 89-104.</w:t>
      </w:r>
    </w:p>
    <w:p w14:paraId="3AE7E791" w14:textId="77777777" w:rsidR="000507F7" w:rsidRDefault="000507F7" w:rsidP="00F6515A">
      <w:pPr>
        <w:rPr>
          <w:sz w:val="32"/>
          <w:szCs w:val="32"/>
        </w:rPr>
      </w:pPr>
    </w:p>
    <w:p w14:paraId="44CABF96" w14:textId="62CF84CE" w:rsidR="00F6515A" w:rsidRDefault="000507F7" w:rsidP="00F6515A">
      <w:pPr>
        <w:rPr>
          <w:sz w:val="32"/>
          <w:szCs w:val="32"/>
        </w:rPr>
      </w:pPr>
      <w:r w:rsidRPr="000507F7">
        <w:rPr>
          <w:sz w:val="32"/>
          <w:szCs w:val="32"/>
        </w:rPr>
        <w:t xml:space="preserve">Smith, A. (2017) 'Digital Platforms for Remote Work: Enhancing Objective Measurement.' </w:t>
      </w:r>
      <w:r w:rsidRPr="000507F7">
        <w:rPr>
          <w:i/>
          <w:iCs/>
          <w:sz w:val="32"/>
          <w:szCs w:val="32"/>
        </w:rPr>
        <w:t>Journal of Remote Work,</w:t>
      </w:r>
      <w:r w:rsidRPr="000507F7">
        <w:rPr>
          <w:sz w:val="32"/>
          <w:szCs w:val="32"/>
        </w:rPr>
        <w:t xml:space="preserve"> 12(3), 45-60.</w:t>
      </w:r>
    </w:p>
    <w:p w14:paraId="77362BD4" w14:textId="77777777" w:rsidR="000507F7" w:rsidRDefault="000507F7" w:rsidP="00F6515A">
      <w:pPr>
        <w:rPr>
          <w:sz w:val="32"/>
          <w:szCs w:val="32"/>
        </w:rPr>
      </w:pPr>
    </w:p>
    <w:p w14:paraId="4AFD542D" w14:textId="0BD849D9" w:rsidR="000507F7" w:rsidRPr="00F6515A" w:rsidRDefault="000507F7" w:rsidP="00F6515A">
      <w:pPr>
        <w:rPr>
          <w:sz w:val="32"/>
          <w:szCs w:val="32"/>
        </w:rPr>
      </w:pPr>
      <w:r w:rsidRPr="000507F7">
        <w:rPr>
          <w:sz w:val="32"/>
          <w:szCs w:val="32"/>
        </w:rPr>
        <w:t xml:space="preserve">Smith, A. (2017) 'Digital Platforms for Remote Work: Enhancing Objective Measurement.' </w:t>
      </w:r>
      <w:r w:rsidRPr="000507F7">
        <w:rPr>
          <w:i/>
          <w:iCs/>
          <w:sz w:val="32"/>
          <w:szCs w:val="32"/>
        </w:rPr>
        <w:t>Journal of Remote Work,</w:t>
      </w:r>
      <w:r w:rsidRPr="000507F7">
        <w:rPr>
          <w:sz w:val="32"/>
          <w:szCs w:val="32"/>
        </w:rPr>
        <w:t xml:space="preserve"> 12(3), 45-60.</w:t>
      </w:r>
    </w:p>
    <w:sectPr w:rsidR="000507F7" w:rsidRPr="00F6515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963812"/>
    <w:multiLevelType w:val="multilevel"/>
    <w:tmpl w:val="ABA8C67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23B052C"/>
    <w:multiLevelType w:val="multilevel"/>
    <w:tmpl w:val="541E58B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778C059F"/>
    <w:multiLevelType w:val="multilevel"/>
    <w:tmpl w:val="CD8872A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79857848">
    <w:abstractNumId w:val="2"/>
  </w:num>
  <w:num w:numId="2" w16cid:durableId="314649453">
    <w:abstractNumId w:val="1"/>
  </w:num>
  <w:num w:numId="3" w16cid:durableId="56931294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6515A"/>
    <w:rsid w:val="000507F7"/>
    <w:rsid w:val="0095555E"/>
    <w:rsid w:val="00F6515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CE0D17"/>
  <w15:chartTrackingRefBased/>
  <w15:docId w15:val="{8215662E-A2E1-6442-B958-585848CAFB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F6515A"/>
    <w:pPr>
      <w:spacing w:before="100" w:beforeAutospacing="1" w:after="100" w:afterAutospacing="1"/>
    </w:pPr>
    <w:rPr>
      <w:rFonts w:ascii="Times New Roman" w:eastAsia="Times New Roman" w:hAnsi="Times New Roman" w:cs="Times New Roman"/>
      <w:kern w:val="0"/>
      <w:lang w:eastAsia="en-GB"/>
      <w14:ligatures w14:val="none"/>
    </w:rPr>
  </w:style>
  <w:style w:type="character" w:styleId="Emphasis">
    <w:name w:val="Emphasis"/>
    <w:basedOn w:val="DefaultParagraphFont"/>
    <w:uiPriority w:val="20"/>
    <w:qFormat/>
    <w:rsid w:val="00F6515A"/>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355171">
      <w:bodyDiv w:val="1"/>
      <w:marLeft w:val="0"/>
      <w:marRight w:val="0"/>
      <w:marTop w:val="0"/>
      <w:marBottom w:val="0"/>
      <w:divBdr>
        <w:top w:val="none" w:sz="0" w:space="0" w:color="auto"/>
        <w:left w:val="none" w:sz="0" w:space="0" w:color="auto"/>
        <w:bottom w:val="none" w:sz="0" w:space="0" w:color="auto"/>
        <w:right w:val="none" w:sz="0" w:space="0" w:color="auto"/>
      </w:divBdr>
    </w:div>
    <w:div w:id="392392087">
      <w:bodyDiv w:val="1"/>
      <w:marLeft w:val="0"/>
      <w:marRight w:val="0"/>
      <w:marTop w:val="0"/>
      <w:marBottom w:val="0"/>
      <w:divBdr>
        <w:top w:val="none" w:sz="0" w:space="0" w:color="auto"/>
        <w:left w:val="none" w:sz="0" w:space="0" w:color="auto"/>
        <w:bottom w:val="none" w:sz="0" w:space="0" w:color="auto"/>
        <w:right w:val="none" w:sz="0" w:space="0" w:color="auto"/>
      </w:divBdr>
    </w:div>
    <w:div w:id="398478584">
      <w:bodyDiv w:val="1"/>
      <w:marLeft w:val="0"/>
      <w:marRight w:val="0"/>
      <w:marTop w:val="0"/>
      <w:marBottom w:val="0"/>
      <w:divBdr>
        <w:top w:val="none" w:sz="0" w:space="0" w:color="auto"/>
        <w:left w:val="none" w:sz="0" w:space="0" w:color="auto"/>
        <w:bottom w:val="none" w:sz="0" w:space="0" w:color="auto"/>
        <w:right w:val="none" w:sz="0" w:space="0" w:color="auto"/>
      </w:divBdr>
    </w:div>
    <w:div w:id="483009037">
      <w:bodyDiv w:val="1"/>
      <w:marLeft w:val="0"/>
      <w:marRight w:val="0"/>
      <w:marTop w:val="0"/>
      <w:marBottom w:val="0"/>
      <w:divBdr>
        <w:top w:val="none" w:sz="0" w:space="0" w:color="auto"/>
        <w:left w:val="none" w:sz="0" w:space="0" w:color="auto"/>
        <w:bottom w:val="none" w:sz="0" w:space="0" w:color="auto"/>
        <w:right w:val="none" w:sz="0" w:space="0" w:color="auto"/>
      </w:divBdr>
    </w:div>
    <w:div w:id="532574183">
      <w:bodyDiv w:val="1"/>
      <w:marLeft w:val="0"/>
      <w:marRight w:val="0"/>
      <w:marTop w:val="0"/>
      <w:marBottom w:val="0"/>
      <w:divBdr>
        <w:top w:val="none" w:sz="0" w:space="0" w:color="auto"/>
        <w:left w:val="none" w:sz="0" w:space="0" w:color="auto"/>
        <w:bottom w:val="none" w:sz="0" w:space="0" w:color="auto"/>
        <w:right w:val="none" w:sz="0" w:space="0" w:color="auto"/>
      </w:divBdr>
    </w:div>
    <w:div w:id="556824142">
      <w:bodyDiv w:val="1"/>
      <w:marLeft w:val="0"/>
      <w:marRight w:val="0"/>
      <w:marTop w:val="0"/>
      <w:marBottom w:val="0"/>
      <w:divBdr>
        <w:top w:val="none" w:sz="0" w:space="0" w:color="auto"/>
        <w:left w:val="none" w:sz="0" w:space="0" w:color="auto"/>
        <w:bottom w:val="none" w:sz="0" w:space="0" w:color="auto"/>
        <w:right w:val="none" w:sz="0" w:space="0" w:color="auto"/>
      </w:divBdr>
    </w:div>
    <w:div w:id="743375831">
      <w:bodyDiv w:val="1"/>
      <w:marLeft w:val="0"/>
      <w:marRight w:val="0"/>
      <w:marTop w:val="0"/>
      <w:marBottom w:val="0"/>
      <w:divBdr>
        <w:top w:val="none" w:sz="0" w:space="0" w:color="auto"/>
        <w:left w:val="none" w:sz="0" w:space="0" w:color="auto"/>
        <w:bottom w:val="none" w:sz="0" w:space="0" w:color="auto"/>
        <w:right w:val="none" w:sz="0" w:space="0" w:color="auto"/>
      </w:divBdr>
    </w:div>
    <w:div w:id="804081608">
      <w:bodyDiv w:val="1"/>
      <w:marLeft w:val="0"/>
      <w:marRight w:val="0"/>
      <w:marTop w:val="0"/>
      <w:marBottom w:val="0"/>
      <w:divBdr>
        <w:top w:val="none" w:sz="0" w:space="0" w:color="auto"/>
        <w:left w:val="none" w:sz="0" w:space="0" w:color="auto"/>
        <w:bottom w:val="none" w:sz="0" w:space="0" w:color="auto"/>
        <w:right w:val="none" w:sz="0" w:space="0" w:color="auto"/>
      </w:divBdr>
    </w:div>
    <w:div w:id="837308712">
      <w:bodyDiv w:val="1"/>
      <w:marLeft w:val="0"/>
      <w:marRight w:val="0"/>
      <w:marTop w:val="0"/>
      <w:marBottom w:val="0"/>
      <w:divBdr>
        <w:top w:val="none" w:sz="0" w:space="0" w:color="auto"/>
        <w:left w:val="none" w:sz="0" w:space="0" w:color="auto"/>
        <w:bottom w:val="none" w:sz="0" w:space="0" w:color="auto"/>
        <w:right w:val="none" w:sz="0" w:space="0" w:color="auto"/>
      </w:divBdr>
    </w:div>
    <w:div w:id="1195927630">
      <w:bodyDiv w:val="1"/>
      <w:marLeft w:val="0"/>
      <w:marRight w:val="0"/>
      <w:marTop w:val="0"/>
      <w:marBottom w:val="0"/>
      <w:divBdr>
        <w:top w:val="none" w:sz="0" w:space="0" w:color="auto"/>
        <w:left w:val="none" w:sz="0" w:space="0" w:color="auto"/>
        <w:bottom w:val="none" w:sz="0" w:space="0" w:color="auto"/>
        <w:right w:val="none" w:sz="0" w:space="0" w:color="auto"/>
      </w:divBdr>
    </w:div>
    <w:div w:id="1211113460">
      <w:bodyDiv w:val="1"/>
      <w:marLeft w:val="0"/>
      <w:marRight w:val="0"/>
      <w:marTop w:val="0"/>
      <w:marBottom w:val="0"/>
      <w:divBdr>
        <w:top w:val="none" w:sz="0" w:space="0" w:color="auto"/>
        <w:left w:val="none" w:sz="0" w:space="0" w:color="auto"/>
        <w:bottom w:val="none" w:sz="0" w:space="0" w:color="auto"/>
        <w:right w:val="none" w:sz="0" w:space="0" w:color="auto"/>
      </w:divBdr>
    </w:div>
    <w:div w:id="1522666869">
      <w:bodyDiv w:val="1"/>
      <w:marLeft w:val="0"/>
      <w:marRight w:val="0"/>
      <w:marTop w:val="0"/>
      <w:marBottom w:val="0"/>
      <w:divBdr>
        <w:top w:val="none" w:sz="0" w:space="0" w:color="auto"/>
        <w:left w:val="none" w:sz="0" w:space="0" w:color="auto"/>
        <w:bottom w:val="none" w:sz="0" w:space="0" w:color="auto"/>
        <w:right w:val="none" w:sz="0" w:space="0" w:color="auto"/>
      </w:divBdr>
    </w:div>
    <w:div w:id="1737704129">
      <w:bodyDiv w:val="1"/>
      <w:marLeft w:val="0"/>
      <w:marRight w:val="0"/>
      <w:marTop w:val="0"/>
      <w:marBottom w:val="0"/>
      <w:divBdr>
        <w:top w:val="none" w:sz="0" w:space="0" w:color="auto"/>
        <w:left w:val="none" w:sz="0" w:space="0" w:color="auto"/>
        <w:bottom w:val="none" w:sz="0" w:space="0" w:color="auto"/>
        <w:right w:val="none" w:sz="0" w:space="0" w:color="auto"/>
      </w:divBdr>
    </w:div>
    <w:div w:id="1909219458">
      <w:bodyDiv w:val="1"/>
      <w:marLeft w:val="0"/>
      <w:marRight w:val="0"/>
      <w:marTop w:val="0"/>
      <w:marBottom w:val="0"/>
      <w:divBdr>
        <w:top w:val="none" w:sz="0" w:space="0" w:color="auto"/>
        <w:left w:val="none" w:sz="0" w:space="0" w:color="auto"/>
        <w:bottom w:val="none" w:sz="0" w:space="0" w:color="auto"/>
        <w:right w:val="none" w:sz="0" w:space="0" w:color="auto"/>
      </w:divBdr>
    </w:div>
    <w:div w:id="20140700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11</Pages>
  <Words>2083</Words>
  <Characters>11878</Characters>
  <Application>Microsoft Office Word</Application>
  <DocSecurity>0</DocSecurity>
  <Lines>98</Lines>
  <Paragraphs>27</Paragraphs>
  <ScaleCrop>false</ScaleCrop>
  <Company/>
  <LinksUpToDate>false</LinksUpToDate>
  <CharactersWithSpaces>13934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Vladimir Stoyanov (2219021)</dc:creator>
  <cp:keywords/>
  <dc:description/>
  <cp:lastModifiedBy>Vladimir Stoyanov (2219021)</cp:lastModifiedBy>
  <cp:revision>2</cp:revision>
  <dcterms:created xsi:type="dcterms:W3CDTF">2023-12-21T12:49:00Z</dcterms:created>
  <dcterms:modified xsi:type="dcterms:W3CDTF">2023-12-21T12:49:00Z</dcterms:modified>
</cp:coreProperties>
</file>