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307A2A" w:rsidRDefault="00307A2A" w:rsidP="00307A2A">
      <w:pPr>
        <w:rPr>
          <w:b/>
          <w:bCs/>
          <w:i/>
          <w:iCs/>
          <w:sz w:val="70"/>
          <w:szCs w:val="70"/>
        </w:rPr>
      </w:pPr>
      <w:r>
        <w:rPr>
          <w:b/>
          <w:bCs/>
          <w:i/>
          <w:iCs/>
          <w:sz w:val="70"/>
          <w:szCs w:val="70"/>
        </w:rPr>
        <w:t>Live Exam Luisa Sovinschi</w:t>
      </w:r>
    </w:p>
    <w:p w:rsid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1.</w:t>
      </w:r>
      <w:r w:rsidRPr="00307A2A">
        <w:rPr>
          <w:b/>
          <w:bCs/>
          <w:i/>
          <w:iCs/>
          <w:sz w:val="70"/>
          <w:szCs w:val="70"/>
        </w:rPr>
        <w:tab/>
        <w:t>What is Depreciation?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C) When an asset loses value over its life.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2.</w:t>
      </w:r>
      <w:r w:rsidRPr="00307A2A">
        <w:rPr>
          <w:b/>
          <w:bCs/>
          <w:i/>
          <w:iCs/>
          <w:sz w:val="70"/>
          <w:szCs w:val="70"/>
        </w:rPr>
        <w:tab/>
        <w:t xml:space="preserve">What is capital? 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B) Money invested into a business.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 xml:space="preserve">3.A variable cost graph: a) graph 1 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4.Fixed cost per unit graph:  c) graph 4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lastRenderedPageBreak/>
        <w:t xml:space="preserve">5. stepped fixed cost graph:  d) graph 2 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 xml:space="preserve">6. fixed cost graph: b) graph 3 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 xml:space="preserve">7. A fixed cost is: 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A) a cost that does not vary directly with an increase or decrease in activity.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 xml:space="preserve">8. The cost of running a photocopier for a business will normally be classified as: 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A) a semi-variable cost.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9. A variable cost: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lastRenderedPageBreak/>
        <w:t>D) A cost that varies with output.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10. What are drawings?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B) Money taken out of the business for personal use.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11. Which of the following are true of marginal costing?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B ii) only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 xml:space="preserve">14. 14. "Discount allowed" refers to price breaks that the seller grants the buyer, typically in an effort to encourage prompt payment. It </w:t>
      </w:r>
      <w:r w:rsidRPr="00307A2A">
        <w:rPr>
          <w:b/>
          <w:bCs/>
          <w:i/>
          <w:iCs/>
          <w:sz w:val="70"/>
          <w:szCs w:val="70"/>
        </w:rPr>
        <w:lastRenderedPageBreak/>
        <w:t>implies a decrease in the seller's earnings. Conversely, "discount received" denotes a reduction in the purchase price that the vendor has given the client, saving the buyer money. It displays a decrease in the cost incurred or the price of the purchases made. In essence, the seller sees the discount as permitted, whereas the consumer sees it as received.</w:t>
      </w:r>
      <w:r w:rsidRPr="00307A2A">
        <w:rPr>
          <w:b/>
          <w:bCs/>
          <w:i/>
          <w:iCs/>
          <w:sz w:val="70"/>
          <w:szCs w:val="70"/>
        </w:rPr>
        <w:cr/>
        <w:t xml:space="preserve"> </w:t>
      </w:r>
      <w:r w:rsidRPr="00307A2A">
        <w:rPr>
          <w:b/>
          <w:bCs/>
          <w:i/>
          <w:iCs/>
          <w:sz w:val="70"/>
          <w:szCs w:val="70"/>
        </w:rPr>
        <w:cr/>
        <w:t xml:space="preserve">15. It is possible to distribute an asset's cost evenly over the </w:t>
      </w:r>
      <w:r w:rsidRPr="00307A2A">
        <w:rPr>
          <w:b/>
          <w:bCs/>
          <w:i/>
          <w:iCs/>
          <w:sz w:val="70"/>
          <w:szCs w:val="70"/>
        </w:rPr>
        <w:lastRenderedPageBreak/>
        <w:t>period of its useful life by using straight-line depreciation. It is contingent upon the yearly depreciation expense being constant, deducting the same sum from the asset's acquisition cost.</w:t>
      </w:r>
      <w:r w:rsidRPr="00307A2A">
        <w:rPr>
          <w:b/>
          <w:bCs/>
          <w:i/>
          <w:iCs/>
          <w:sz w:val="70"/>
          <w:szCs w:val="70"/>
        </w:rPr>
        <w:cr/>
        <w:t xml:space="preserve"> </w:t>
      </w:r>
      <w:r w:rsidRPr="00307A2A">
        <w:rPr>
          <w:b/>
          <w:bCs/>
          <w:i/>
          <w:iCs/>
          <w:sz w:val="70"/>
          <w:szCs w:val="70"/>
        </w:rPr>
        <w:cr/>
        <w:t xml:space="preserve">16. By using the asset book value as the fixed percentage rate, depreciation is computed using the declining balance method of depreciation. Consequently, when productivity rises, so do the asset's initial years' </w:t>
      </w:r>
      <w:r w:rsidRPr="00307A2A">
        <w:rPr>
          <w:b/>
          <w:bCs/>
          <w:i/>
          <w:iCs/>
          <w:sz w:val="70"/>
          <w:szCs w:val="70"/>
        </w:rPr>
        <w:lastRenderedPageBreak/>
        <w:t>depreciation expenses. As the assets' useful lives are shorter, depreciation falls proportionately.</w:t>
      </w:r>
      <w:r w:rsidRPr="00307A2A">
        <w:rPr>
          <w:b/>
          <w:bCs/>
          <w:i/>
          <w:iCs/>
          <w:sz w:val="70"/>
          <w:szCs w:val="70"/>
        </w:rPr>
        <w:cr/>
        <w:t xml:space="preserve"> </w:t>
      </w:r>
      <w:r w:rsidRPr="00307A2A">
        <w:rPr>
          <w:b/>
          <w:bCs/>
          <w:i/>
          <w:iCs/>
          <w:sz w:val="70"/>
          <w:szCs w:val="70"/>
        </w:rPr>
        <w:cr/>
        <w:t>17. When money is withdrawn out of a bank account, the account's balance is decreased. This is known as a debit payment. A credit payment, on the other hand, increases the amount of debt or amount owed to the creditor because it is made using credit or borrowed funds.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lastRenderedPageBreak/>
        <w:t xml:space="preserve"> 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18. A profit and loss statement shows the company's financial performance over a given period of time, usually for a month, quarter, or year.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19. A balance sheet lists the assets, liabilities, and equity of a business at a given point in time to illustrate its financial situation.</w:t>
      </w:r>
      <w:r w:rsidRPr="00307A2A">
        <w:rPr>
          <w:b/>
          <w:bCs/>
          <w:i/>
          <w:iCs/>
          <w:sz w:val="70"/>
          <w:szCs w:val="70"/>
        </w:rPr>
        <w:cr/>
        <w:t xml:space="preserve"> </w:t>
      </w:r>
      <w:r w:rsidRPr="00307A2A">
        <w:rPr>
          <w:b/>
          <w:bCs/>
          <w:i/>
          <w:iCs/>
          <w:sz w:val="70"/>
          <w:szCs w:val="70"/>
        </w:rPr>
        <w:cr/>
        <w:t xml:space="preserve">20. A long-term liability is an obligation to make payments that is due more than a year </w:t>
      </w:r>
      <w:r w:rsidRPr="00307A2A">
        <w:rPr>
          <w:b/>
          <w:bCs/>
          <w:i/>
          <w:iCs/>
          <w:sz w:val="70"/>
          <w:szCs w:val="70"/>
        </w:rPr>
        <w:lastRenderedPageBreak/>
        <w:t>after the reporting date. A long-term debt is one that has a multi-year payback schedule, such a bank loan.</w:t>
      </w:r>
      <w:r w:rsidRPr="00307A2A">
        <w:rPr>
          <w:b/>
          <w:bCs/>
          <w:i/>
          <w:iCs/>
          <w:sz w:val="70"/>
          <w:szCs w:val="70"/>
        </w:rPr>
        <w:cr/>
        <w:t xml:space="preserve"> </w:t>
      </w:r>
      <w:r w:rsidRPr="00307A2A">
        <w:rPr>
          <w:b/>
          <w:bCs/>
          <w:i/>
          <w:iCs/>
          <w:sz w:val="70"/>
          <w:szCs w:val="70"/>
        </w:rPr>
        <w:cr/>
        <w:t>21. Accounting ratios are mathematical measurements that are used to evaluate many aspects of a company's financial performance, health, and efficiency by comparing several financial variables, such as profitability, liquidity, solvency, and efficiency.</w:t>
      </w:r>
      <w:r w:rsidRPr="00307A2A">
        <w:rPr>
          <w:b/>
          <w:bCs/>
          <w:i/>
          <w:iCs/>
          <w:sz w:val="70"/>
          <w:szCs w:val="70"/>
        </w:rPr>
        <w:cr/>
        <w:t xml:space="preserve"> </w:t>
      </w:r>
      <w:r w:rsidRPr="00307A2A">
        <w:rPr>
          <w:b/>
          <w:bCs/>
          <w:i/>
          <w:iCs/>
          <w:sz w:val="70"/>
          <w:szCs w:val="70"/>
        </w:rPr>
        <w:cr/>
        <w:t xml:space="preserve">22.Prior to being posted to the </w:t>
      </w:r>
      <w:r w:rsidRPr="00307A2A">
        <w:rPr>
          <w:b/>
          <w:bCs/>
          <w:i/>
          <w:iCs/>
          <w:sz w:val="70"/>
          <w:szCs w:val="70"/>
        </w:rPr>
        <w:lastRenderedPageBreak/>
        <w:t>main log, specific types of transactions are recorded in specialised journals known as prime entry books.</w:t>
      </w:r>
      <w:r w:rsidRPr="00307A2A">
        <w:rPr>
          <w:b/>
          <w:bCs/>
          <w:i/>
          <w:iCs/>
          <w:sz w:val="70"/>
          <w:szCs w:val="70"/>
        </w:rPr>
        <w:cr/>
        <w:t xml:space="preserve"> </w:t>
      </w:r>
      <w:r w:rsidRPr="00307A2A">
        <w:rPr>
          <w:b/>
          <w:bCs/>
          <w:i/>
          <w:iCs/>
          <w:sz w:val="70"/>
          <w:szCs w:val="70"/>
        </w:rPr>
        <w:cr/>
        <w:t>23. An asset is a resource that has economic value and is anticipated to yield benefits in the future, for as equipment owned by an engineering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 xml:space="preserve">24. A trial balance is a financial statement that displays each account in the central ledger together with its current balance in order to </w:t>
      </w:r>
      <w:r w:rsidRPr="00307A2A">
        <w:rPr>
          <w:b/>
          <w:bCs/>
          <w:i/>
          <w:iCs/>
          <w:sz w:val="70"/>
          <w:szCs w:val="70"/>
        </w:rPr>
        <w:lastRenderedPageBreak/>
        <w:t>verify that debits and credits are equal.</w:t>
      </w:r>
      <w:r w:rsidRPr="00307A2A">
        <w:rPr>
          <w:b/>
          <w:bCs/>
          <w:i/>
          <w:iCs/>
          <w:sz w:val="70"/>
          <w:szCs w:val="70"/>
        </w:rPr>
        <w:cr/>
        <w:t xml:space="preserve"> </w:t>
      </w:r>
      <w:r w:rsidRPr="00307A2A">
        <w:rPr>
          <w:b/>
          <w:bCs/>
          <w:i/>
          <w:iCs/>
          <w:sz w:val="70"/>
          <w:szCs w:val="70"/>
        </w:rPr>
        <w:cr/>
        <w:t>25. An accrual is money received or expenses spent but not yet recorded, whereas prepayment is making a payment for products or services before they are received or used.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26. £17,000 × 12% = £2,040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£2,040 × 4= £8,160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lastRenderedPageBreak/>
        <w:t>27. Year 1: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Depreciation Expense = £21,000 × 0.15 = £3,150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Year 2: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Depreciation Expense = £17,850 × 0.15 = £2,677.50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Year 3: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Depreciation Expense = £15,172.50 × 0.15 = £2,275.88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Year 4: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Depreciation Expense = £12,896.62 × 0.15 = £1,934.49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lastRenderedPageBreak/>
        <w:t>Year 5: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Depreciation Expense = £10,962.13 × 0.15 = £1,644.32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Default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Total Depreciation: £11,682.19</w:t>
      </w:r>
    </w:p>
    <w:p w:rsidR="00307A2A" w:rsidRDefault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27. Y 1: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Depreciation Expense = £21,000 × 0.15 = £3,150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Y 2: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Depreciation Expense = £17,850 × 0.15 = £2,677.50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Y 3: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lastRenderedPageBreak/>
        <w:t>Depreciation Expense = £15,172.50 × 0.15 = £2,275.88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Y 4: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Depreciation Expense = £12,896.62 × 0.15 = £1,934.49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Y 5: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Depreciation Expense = £10,962.13 × 0.15 = £1,644.32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Default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Total Depreciation: £11,682.19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 xml:space="preserve">To complete the profit and loss account, we need to input the provided financial data into </w:t>
      </w:r>
      <w:r w:rsidRPr="00307A2A">
        <w:rPr>
          <w:b/>
          <w:bCs/>
          <w:i/>
          <w:iCs/>
          <w:sz w:val="70"/>
          <w:szCs w:val="70"/>
        </w:rPr>
        <w:lastRenderedPageBreak/>
        <w:t xml:space="preserve">the appropriate sections of the template. 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### Gem Gallery Jewellers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#### Profit and Loss Account for the year ended 31st December 2012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#### Total Sales: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- Sale of jewellery: £35,000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- Sale of watches: £26,500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- Repairs to customers' watches: £5,750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Total sales: £67,250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lastRenderedPageBreak/>
        <w:t>#### Cost of Sales: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- Cost of these sales: £35,200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#### Gross Profit: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Total sales (£67,250) - Cost of sales (£35,200) = £32,050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#### Expenses: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- Wages and salaries: £10,000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- Rent, rates, and insurance: £8,000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- Light, heat, and power: £3,000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- Telephone and broadband: £900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lastRenderedPageBreak/>
        <w:t>Total expenses: £21,900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#### Net Profit: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Gross profit (£32,050) - Total expenses (£21,900) = £10,150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Here is the detailed layout of the Profit and Loss Account: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| Description            | Amount (£) |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|------------------------|------------|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| **Total Sales**        |            |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| Sale of jewellery      | 35,000     |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lastRenderedPageBreak/>
        <w:t>| Sale of watches        | 26,500     |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| Repairs to watches     | 5,750      |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| **Total Sales**        | 67,250     |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|                        |            |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| **Cost of Sales**      |            |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| Cost of these sales    | 35,200     |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| **Gross Profit**       | 32,050     |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|                        |            |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| **Expenses**           |            |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lastRenderedPageBreak/>
        <w:t>| Wages and salaries     | 10,000     |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| Rent, rates, insurance | 8,000      |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| Light, heat, power     | 3,000      |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| Telephone, broadband   | 900        |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| **Total Expenses**     | 21,900     |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|                        |            |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  <w:r w:rsidRPr="00307A2A">
        <w:rPr>
          <w:b/>
          <w:bCs/>
          <w:i/>
          <w:iCs/>
          <w:sz w:val="70"/>
          <w:szCs w:val="70"/>
        </w:rPr>
        <w:t>| **Net Profit**         | 10,150     |</w:t>
      </w:r>
    </w:p>
    <w:p w:rsidR="00307A2A" w:rsidRPr="00307A2A" w:rsidRDefault="00307A2A" w:rsidP="00307A2A">
      <w:pPr>
        <w:rPr>
          <w:b/>
          <w:bCs/>
          <w:i/>
          <w:iCs/>
          <w:sz w:val="70"/>
          <w:szCs w:val="70"/>
        </w:rPr>
      </w:pPr>
    </w:p>
    <w:p w:rsidR="00307A2A" w:rsidRPr="00307A2A" w:rsidRDefault="00307A2A">
      <w:pPr>
        <w:rPr>
          <w:b/>
          <w:bCs/>
          <w:i/>
          <w:iCs/>
          <w:sz w:val="70"/>
          <w:szCs w:val="70"/>
        </w:rPr>
      </w:pPr>
    </w:p>
    <w:sectPr w:rsidR="00307A2A" w:rsidRPr="00307A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7A2A"/>
    <w:rsid w:val="00307A2A"/>
    <w:rsid w:val="00F42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D6096B"/>
  <w15:chartTrackingRefBased/>
  <w15:docId w15:val="{A7693582-3018-8541-BD90-1654714F0C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7A2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07A2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7A2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7A2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7A2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7A2A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7A2A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7A2A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7A2A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7A2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07A2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07A2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7A2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7A2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7A2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7A2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7A2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7A2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7A2A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7A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7A2A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7A2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7A2A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7A2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07A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07A2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7A2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7A2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7A2A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18</Pages>
  <Words>860</Words>
  <Characters>4907</Characters>
  <Application>Microsoft Office Word</Application>
  <DocSecurity>0</DocSecurity>
  <Lines>40</Lines>
  <Paragraphs>11</Paragraphs>
  <ScaleCrop>false</ScaleCrop>
  <Company/>
  <LinksUpToDate>false</LinksUpToDate>
  <CharactersWithSpaces>5756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Sovinschi (2316798)</dc:creator>
  <cp:keywords/>
  <dc:description/>
  <cp:lastModifiedBy>Adrian Sovinschi (2316798)</cp:lastModifiedBy>
  <cp:revision>2</cp:revision>
  <dcterms:created xsi:type="dcterms:W3CDTF">2024-05-22T14:53:00Z</dcterms:created>
  <dcterms:modified xsi:type="dcterms:W3CDTF">2024-05-22T14:53:00Z</dcterms:modified>
</cp:coreProperties>
</file>