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B25FF" w14:textId="3EE415F2" w:rsidR="00B505B5" w:rsidRDefault="00B505B5">
      <w:pPr>
        <w:pStyle w:val="NoSpacing"/>
        <w:rPr>
          <w:color w:val="FFFFFF" w:themeColor="background1"/>
          <w:sz w:val="28"/>
          <w:szCs w:val="28"/>
        </w:rPr>
      </w:pPr>
    </w:p>
    <w:p w14:paraId="3B1D0DB3" w14:textId="485BF5D2" w:rsidR="00B505B5" w:rsidRDefault="00B505B5">
      <w:pPr>
        <w:pStyle w:val="NoSpacing"/>
        <w:rPr>
          <w:color w:val="FFFFFF" w:themeColor="background1"/>
          <w:sz w:val="28"/>
          <w:szCs w:val="28"/>
        </w:rPr>
      </w:pPr>
    </w:p>
    <w:p w14:paraId="683D8D36" w14:textId="49FD4D5C" w:rsidR="00B505B5" w:rsidRDefault="00B505B5" w:rsidP="000E4FD5"/>
    <w:p w14:paraId="0C95DD87" w14:textId="296AB4F3" w:rsidR="00B505B5" w:rsidRDefault="00B505B5">
      <w:pPr>
        <w:pStyle w:val="NoSpacing"/>
        <w:rPr>
          <w:color w:val="FFFFFF" w:themeColor="background1"/>
          <w:sz w:val="28"/>
          <w:szCs w:val="28"/>
        </w:rPr>
      </w:pPr>
    </w:p>
    <w:p w14:paraId="4549B7F1" w14:textId="7E4B5497" w:rsidR="00B505B5" w:rsidRDefault="00B505B5">
      <w:pPr>
        <w:pStyle w:val="NoSpacing"/>
        <w:rPr>
          <w:color w:val="FFFFFF" w:themeColor="background1"/>
          <w:sz w:val="28"/>
          <w:szCs w:val="28"/>
        </w:rPr>
      </w:pPr>
    </w:p>
    <w:sdt>
      <w:sdtPr>
        <w:rPr>
          <w:rFonts w:eastAsiaTheme="minorHAnsi"/>
          <w:kern w:val="2"/>
          <w:sz w:val="24"/>
          <w:szCs w:val="24"/>
          <w:lang w:eastAsia="en-US"/>
          <w14:ligatures w14:val="standardContextual"/>
        </w:rPr>
        <w:id w:val="1484278946"/>
        <w:docPartObj>
          <w:docPartGallery w:val="Cover Pages"/>
          <w:docPartUnique/>
        </w:docPartObj>
      </w:sdtPr>
      <w:sdtEndPr/>
      <w:sdtContent>
        <w:p w14:paraId="4C9A2ED1" w14:textId="395D7806" w:rsidR="00D16BF0" w:rsidRDefault="00D16BF0">
          <w:pPr>
            <w:pStyle w:val="NoSpacing"/>
          </w:pPr>
          <w:r>
            <w:rPr>
              <w:noProof/>
            </w:rPr>
            <mc:AlternateContent>
              <mc:Choice Requires="wpg">
                <w:drawing>
                  <wp:anchor distT="0" distB="0" distL="114300" distR="114300" simplePos="0" relativeHeight="251650560" behindDoc="1" locked="0" layoutInCell="1" allowOverlap="1" wp14:anchorId="5202F120" wp14:editId="0D98C8B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BCEBAD4" id="Group 26" o:spid="_x0000_s1026" style="position:absolute;margin-left:0;margin-top:0;width:168pt;height:718.55pt;z-index:-25166592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" fillcolor="#134770 [3215]" stroked="f" strokeweight="1.2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34770 [3215]" strokecolor="#134770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34770 [3215]" strokecolor="#134770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34770 [3215]" strokecolor="#134770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34770 [3215]" strokecolor="#134770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34770 [3215]" strokecolor="#134770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34770 [3215]" strokecolor="#134770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34770 [3215]" strokecolor="#134770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34770 [3215]" strokecolor="#134770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34770 [3215]" strokecolor="#134770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34770 [3215]" strokecolor="#134770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34770 [3215]" strokecolor="#134770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34770 [3215]" strokecolor="#134770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34770 [3215]" strokecolor="#134770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34770 [3215]" strokecolor="#134770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34770 [3215]" strokecolor="#134770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34770 [3215]" strokecolor="#134770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34770 [3215]" strokecolor="#134770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34770 [3215]" strokecolor="#134770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34770 [3215]" strokecolor="#134770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34770 [3215]" strokecolor="#134770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34770 [3215]" strokecolor="#134770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34770 [3215]" strokecolor="#134770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34770 [3215]" strokecolor="#134770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B120CAD" w14:textId="4F2AC246" w:rsidR="001415E9" w:rsidRDefault="00E01C83" w:rsidP="001415E9">
          <w:r>
            <w:rPr>
              <w:noProof/>
            </w:rPr>
            <mc:AlternateContent>
              <mc:Choice Requires="wps">
                <w:drawing>
                  <wp:anchor distT="0" distB="0" distL="114300" distR="114300" simplePos="0" relativeHeight="251660800" behindDoc="0" locked="0" layoutInCell="1" allowOverlap="1" wp14:anchorId="06D0F270" wp14:editId="5196AF8C">
                    <wp:simplePos x="0" y="0"/>
                    <wp:positionH relativeFrom="margin">
                      <wp:align>center</wp:align>
                    </wp:positionH>
                    <wp:positionV relativeFrom="margin">
                      <wp:posOffset>1242540</wp:posOffset>
                    </wp:positionV>
                    <wp:extent cx="5318760" cy="2341880"/>
                    <wp:effectExtent l="0" t="0" r="15240" b="1270"/>
                    <wp:wrapNone/>
                    <wp:docPr id="1" name="Text Box 30"/>
                    <wp:cNvGraphicFramePr/>
                    <a:graphic xmlns:a="http://schemas.openxmlformats.org/drawingml/2006/main">
                      <a:graphicData uri="http://schemas.microsoft.com/office/word/2010/wordprocessingShape">
                        <wps:wsp>
                          <wps:cNvSpPr txBox="1"/>
                          <wps:spPr>
                            <a:xfrm>
                              <a:off x="0" y="0"/>
                              <a:ext cx="5318760" cy="2341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BA0842" w14:textId="4229F78A" w:rsidR="008C6C7B" w:rsidRPr="00E100B2" w:rsidRDefault="008C6C7B" w:rsidP="00160A0A">
                                <w:pPr>
                                  <w:pStyle w:val="NoSpacing"/>
                                  <w:jc w:val="both"/>
                                  <w:rPr>
                                    <w:rFonts w:ascii="Arial" w:eastAsiaTheme="majorEastAsia" w:hAnsi="Arial" w:cs="Arial"/>
                                    <w:color w:val="262626" w:themeColor="text1" w:themeTint="D9"/>
                                    <w:sz w:val="32"/>
                                    <w:szCs w:val="32"/>
                                  </w:rPr>
                                </w:pPr>
                              </w:p>
                              <w:p w14:paraId="267ECA3A" w14:textId="77777777" w:rsidR="00DA34D3" w:rsidRPr="00E100B2" w:rsidRDefault="00DA34D3" w:rsidP="00160A0A">
                                <w:pPr>
                                  <w:pStyle w:val="NoSpacing"/>
                                  <w:jc w:val="both"/>
                                  <w:rPr>
                                    <w:rFonts w:ascii="Arial" w:eastAsiaTheme="majorEastAsia" w:hAnsi="Arial" w:cs="Arial"/>
                                    <w:color w:val="262626" w:themeColor="text1" w:themeTint="D9"/>
                                    <w:sz w:val="32"/>
                                    <w:szCs w:val="32"/>
                                  </w:rPr>
                                </w:pPr>
                              </w:p>
                              <w:p w14:paraId="4D2952F9" w14:textId="4AA42398" w:rsidR="008C6C7B" w:rsidRPr="00E100B2" w:rsidRDefault="0044113F" w:rsidP="00160A0A">
                                <w:pPr>
                                  <w:pStyle w:val="NoSpacing"/>
                                  <w:jc w:val="both"/>
                                  <w:rPr>
                                    <w:rFonts w:ascii="Arial" w:eastAsiaTheme="majorEastAsia" w:hAnsi="Arial" w:cs="Arial"/>
                                    <w:color w:val="262626" w:themeColor="text1" w:themeTint="D9"/>
                                    <w:sz w:val="32"/>
                                    <w:szCs w:val="32"/>
                                  </w:rPr>
                                </w:pPr>
                                <w:r w:rsidRPr="00E100B2">
                                  <w:rPr>
                                    <w:rFonts w:ascii="Arial" w:eastAsiaTheme="majorEastAsia" w:hAnsi="Arial" w:cs="Arial"/>
                                    <w:color w:val="262626" w:themeColor="text1" w:themeTint="D9"/>
                                    <w:sz w:val="32"/>
                                    <w:szCs w:val="32"/>
                                  </w:rPr>
                                  <w:t>Date: 20 July 2026</w:t>
                                </w:r>
                              </w:p>
                              <w:p w14:paraId="36FB5194" w14:textId="77777777" w:rsidR="008C6C7B" w:rsidRPr="00E100B2" w:rsidRDefault="008C6C7B" w:rsidP="00160A0A">
                                <w:pPr>
                                  <w:pStyle w:val="NoSpacing"/>
                                  <w:jc w:val="both"/>
                                  <w:rPr>
                                    <w:rFonts w:ascii="Arial" w:eastAsiaTheme="majorEastAsia" w:hAnsi="Arial" w:cs="Arial"/>
                                    <w:color w:val="262626" w:themeColor="text1" w:themeTint="D9"/>
                                    <w:sz w:val="32"/>
                                    <w:szCs w:val="32"/>
                                  </w:rPr>
                                </w:pPr>
                              </w:p>
                              <w:p w14:paraId="03833681" w14:textId="627574FA" w:rsidR="00B20452" w:rsidRPr="00E100B2" w:rsidRDefault="008C6C7B" w:rsidP="00160A0A">
                                <w:pPr>
                                  <w:pStyle w:val="NoSpacing"/>
                                  <w:jc w:val="both"/>
                                  <w:rPr>
                                    <w:rFonts w:ascii="Arial" w:eastAsiaTheme="majorEastAsia" w:hAnsi="Arial" w:cs="Arial"/>
                                    <w:color w:val="262626" w:themeColor="text1" w:themeTint="D9"/>
                                    <w:sz w:val="32"/>
                                    <w:szCs w:val="32"/>
                                  </w:rPr>
                                </w:pPr>
                                <w:r w:rsidRPr="00E100B2">
                                  <w:rPr>
                                    <w:rFonts w:ascii="Arial" w:eastAsiaTheme="majorEastAsia" w:hAnsi="Arial" w:cs="Arial"/>
                                    <w:color w:val="262626" w:themeColor="text1" w:themeTint="D9"/>
                                    <w:sz w:val="32"/>
                                    <w:szCs w:val="32"/>
                                  </w:rPr>
                                  <w:t>M</w:t>
                                </w:r>
                                <w:r w:rsidR="000B7A2B" w:rsidRPr="00E100B2">
                                  <w:rPr>
                                    <w:rFonts w:ascii="Arial" w:eastAsiaTheme="majorEastAsia" w:hAnsi="Arial" w:cs="Arial"/>
                                    <w:color w:val="262626" w:themeColor="text1" w:themeTint="D9"/>
                                    <w:sz w:val="32"/>
                                    <w:szCs w:val="32"/>
                                  </w:rPr>
                                  <w:t xml:space="preserve">odule Name: Introduction to Health </w:t>
                                </w:r>
                                <w:r w:rsidR="00FB599C" w:rsidRPr="00E100B2">
                                  <w:rPr>
                                    <w:rFonts w:ascii="Arial" w:eastAsiaTheme="majorEastAsia" w:hAnsi="Arial" w:cs="Arial"/>
                                    <w:color w:val="262626" w:themeColor="text1" w:themeTint="D9"/>
                                    <w:sz w:val="32"/>
                                    <w:szCs w:val="32"/>
                                  </w:rPr>
                                  <w:t>and Social Care</w:t>
                                </w:r>
                              </w:p>
                              <w:p w14:paraId="09636533" w14:textId="5C42D303" w:rsidR="001C5BAD" w:rsidRPr="00E100B2" w:rsidRDefault="00516CDB" w:rsidP="00160A0A">
                                <w:pPr>
                                  <w:pStyle w:val="NoSpacing"/>
                                  <w:jc w:val="both"/>
                                  <w:rPr>
                                    <w:rFonts w:ascii="Arial" w:eastAsiaTheme="majorEastAsia" w:hAnsi="Arial" w:cs="Arial"/>
                                    <w:color w:val="262626" w:themeColor="text1" w:themeTint="D9"/>
                                    <w:sz w:val="32"/>
                                    <w:szCs w:val="32"/>
                                  </w:rPr>
                                </w:pPr>
                                <w:r w:rsidRPr="00E100B2">
                                  <w:rPr>
                                    <w:rFonts w:ascii="Arial" w:eastAsiaTheme="majorEastAsia" w:hAnsi="Arial" w:cs="Arial"/>
                                    <w:color w:val="262626" w:themeColor="text1" w:themeTint="D9"/>
                                    <w:sz w:val="32"/>
                                    <w:szCs w:val="32"/>
                                  </w:rPr>
                                  <w:t>Module Code:</w:t>
                                </w:r>
                                <w:r w:rsidR="000C4B3F" w:rsidRPr="00E100B2">
                                  <w:rPr>
                                    <w:rFonts w:ascii="Arial" w:eastAsiaTheme="majorEastAsia" w:hAnsi="Arial" w:cs="Arial"/>
                                    <w:color w:val="262626" w:themeColor="text1" w:themeTint="D9"/>
                                    <w:sz w:val="32"/>
                                    <w:szCs w:val="32"/>
                                  </w:rPr>
                                  <w:t xml:space="preserve"> LCHS 4003</w:t>
                                </w:r>
                                <w:r w:rsidR="001C5BAD" w:rsidRPr="00E100B2">
                                  <w:rPr>
                                    <w:rFonts w:ascii="Arial" w:eastAsiaTheme="majorEastAsia" w:hAnsi="Arial" w:cs="Arial"/>
                                    <w:color w:val="262626" w:themeColor="text1" w:themeTint="D9"/>
                                    <w:sz w:val="32"/>
                                    <w:szCs w:val="32"/>
                                  </w:rPr>
                                  <w:t xml:space="preserve"> </w:t>
                                </w:r>
                              </w:p>
                              <w:p w14:paraId="452DFE23" w14:textId="77777777" w:rsidR="001C5BAD" w:rsidRPr="00E100B2" w:rsidRDefault="001C5BAD" w:rsidP="00160A0A">
                                <w:pPr>
                                  <w:pStyle w:val="NoSpacing"/>
                                  <w:jc w:val="both"/>
                                  <w:rPr>
                                    <w:rFonts w:ascii="Arial" w:eastAsiaTheme="majorEastAsia" w:hAnsi="Arial" w:cs="Arial"/>
                                    <w:color w:val="262626" w:themeColor="text1" w:themeTint="D9"/>
                                    <w:sz w:val="32"/>
                                    <w:szCs w:val="32"/>
                                  </w:rPr>
                                </w:pPr>
                                <w:r w:rsidRPr="00E100B2">
                                  <w:rPr>
                                    <w:rFonts w:ascii="Arial" w:eastAsiaTheme="majorEastAsia" w:hAnsi="Arial" w:cs="Arial"/>
                                    <w:color w:val="262626" w:themeColor="text1" w:themeTint="D9"/>
                                    <w:sz w:val="32"/>
                                    <w:szCs w:val="32"/>
                                  </w:rPr>
                                  <w:t>Student Name: Mafe Peniero Blaza</w:t>
                                </w:r>
                              </w:p>
                              <w:p w14:paraId="107B6FCA" w14:textId="77777777" w:rsidR="001C5BAD" w:rsidRPr="00E100B2" w:rsidRDefault="001C5BAD" w:rsidP="00160A0A">
                                <w:pPr>
                                  <w:pStyle w:val="NoSpacing"/>
                                  <w:jc w:val="both"/>
                                  <w:rPr>
                                    <w:rFonts w:ascii="Arial" w:eastAsiaTheme="majorEastAsia" w:hAnsi="Arial" w:cs="Arial"/>
                                    <w:color w:val="262626" w:themeColor="text1" w:themeTint="D9"/>
                                    <w:sz w:val="32"/>
                                    <w:szCs w:val="32"/>
                                  </w:rPr>
                                </w:pPr>
                                <w:r w:rsidRPr="00E100B2">
                                  <w:rPr>
                                    <w:rFonts w:ascii="Arial" w:eastAsiaTheme="majorEastAsia" w:hAnsi="Arial" w:cs="Arial"/>
                                    <w:color w:val="262626" w:themeColor="text1" w:themeTint="D9"/>
                                    <w:sz w:val="32"/>
                                    <w:szCs w:val="32"/>
                                  </w:rPr>
                                  <w:t>Student I.D. 2509139</w:t>
                                </w:r>
                              </w:p>
                              <w:p w14:paraId="631E5730" w14:textId="6A7C6183" w:rsidR="00FB599C" w:rsidRPr="00E100B2" w:rsidRDefault="00FB599C" w:rsidP="00160A0A">
                                <w:pPr>
                                  <w:pStyle w:val="NoSpacing"/>
                                  <w:jc w:val="both"/>
                                  <w:rPr>
                                    <w:rFonts w:ascii="Arial" w:eastAsiaTheme="majorEastAsia" w:hAnsi="Arial" w:cs="Arial"/>
                                    <w:color w:val="262626" w:themeColor="text1" w:themeTint="D9"/>
                                    <w:sz w:val="32"/>
                                    <w:szCs w:val="32"/>
                                  </w:rPr>
                                </w:pPr>
                              </w:p>
                              <w:p w14:paraId="39E2290D" w14:textId="70A2BBDC" w:rsidR="000C4B3F" w:rsidRPr="00E100B2" w:rsidRDefault="000C4B3F" w:rsidP="00160A0A">
                                <w:pPr>
                                  <w:pStyle w:val="NoSpacing"/>
                                  <w:jc w:val="both"/>
                                  <w:rPr>
                                    <w:rFonts w:ascii="Arial" w:eastAsiaTheme="majorEastAsia" w:hAnsi="Arial" w:cs="Arial"/>
                                    <w:color w:val="262626" w:themeColor="text1" w:themeTint="D9"/>
                                    <w:sz w:val="32"/>
                                    <w:szCs w:val="32"/>
                                  </w:rPr>
                                </w:pPr>
                                <w:r w:rsidRPr="00E100B2">
                                  <w:rPr>
                                    <w:rFonts w:ascii="Arial" w:eastAsiaTheme="majorEastAsia" w:hAnsi="Arial" w:cs="Arial"/>
                                    <w:color w:val="262626" w:themeColor="text1" w:themeTint="D9"/>
                                    <w:sz w:val="32"/>
                                    <w:szCs w:val="32"/>
                                  </w:rPr>
                                  <w:t>Tea</w:t>
                                </w:r>
                                <w:r w:rsidR="00EB322A" w:rsidRPr="00E100B2">
                                  <w:rPr>
                                    <w:rFonts w:ascii="Arial" w:eastAsiaTheme="majorEastAsia" w:hAnsi="Arial" w:cs="Arial"/>
                                    <w:color w:val="262626" w:themeColor="text1" w:themeTint="D9"/>
                                    <w:sz w:val="32"/>
                                    <w:szCs w:val="32"/>
                                  </w:rPr>
                                  <w:t>cher: Muhammad Aliyu</w:t>
                                </w:r>
                              </w:p>
                              <w:p w14:paraId="6457A02A" w14:textId="77777777" w:rsidR="00EB322A" w:rsidRPr="00E100B2" w:rsidRDefault="00EB322A" w:rsidP="00160A0A">
                                <w:pPr>
                                  <w:pStyle w:val="NoSpacing"/>
                                  <w:jc w:val="both"/>
                                  <w:rPr>
                                    <w:rFonts w:ascii="Arial" w:eastAsiaTheme="majorEastAsia" w:hAnsi="Arial" w:cs="Arial"/>
                                    <w:color w:val="262626" w:themeColor="text1" w:themeTint="D9"/>
                                    <w:sz w:val="32"/>
                                    <w:szCs w:val="32"/>
                                  </w:rPr>
                                </w:pPr>
                              </w:p>
                              <w:p w14:paraId="6A2CA52D" w14:textId="267C004B" w:rsidR="00D16BF0" w:rsidRPr="00E100B2" w:rsidRDefault="00EC1413" w:rsidP="00160A0A">
                                <w:pPr>
                                  <w:spacing w:before="120"/>
                                  <w:jc w:val="both"/>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56922" w:rsidRPr="00E100B2">
                                      <w:rPr>
                                        <w:rFonts w:ascii="Arial" w:hAnsi="Arial" w:cs="Arial"/>
                                        <w:color w:val="404040" w:themeColor="text1" w:themeTint="BF"/>
                                        <w:sz w:val="36"/>
                                        <w:szCs w:val="36"/>
                                      </w:rPr>
                                      <w:t xml:space="preserve">     </w:t>
                                    </w:r>
                                  </w:sdtContent>
                                </w:sdt>
                              </w:p>
                              <w:p w14:paraId="61421E61" w14:textId="77777777" w:rsidR="00927520" w:rsidRPr="00E100B2" w:rsidRDefault="00927520" w:rsidP="00160A0A">
                                <w:pPr>
                                  <w:spacing w:before="120"/>
                                  <w:jc w:val="both"/>
                                  <w:rPr>
                                    <w:rFonts w:ascii="Arial" w:hAnsi="Arial" w:cs="Arial"/>
                                    <w:color w:val="404040" w:themeColor="text1" w:themeTint="BF"/>
                                    <w:sz w:val="36"/>
                                    <w:szCs w:val="36"/>
                                  </w:rPr>
                                </w:pPr>
                              </w:p>
                              <w:p w14:paraId="562E93F4" w14:textId="77777777" w:rsidR="0020057C" w:rsidRPr="00E100B2" w:rsidRDefault="0020057C" w:rsidP="00160A0A">
                                <w:pPr>
                                  <w:spacing w:before="120"/>
                                  <w:jc w:val="both"/>
                                  <w:rPr>
                                    <w:rFonts w:ascii="Arial" w:hAnsi="Arial" w:cs="Arial"/>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6D0F270" id="_x0000_t202" coordsize="21600,21600" o:spt="202" path="m,l,21600r21600,l21600,xe">
                    <v:stroke joinstyle="miter"/>
                    <v:path gradientshapeok="t" o:connecttype="rect"/>
                  </v:shapetype>
                  <v:shape id="Text Box 30" o:spid="_x0000_s1026" type="#_x0000_t202" style="position:absolute;margin-left:0;margin-top:97.85pt;width:418.8pt;height:184.4pt;z-index:251660800;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" filled="f" stroked="f" strokeweight=".5pt">
                    <v:textbox inset="0,0,0,0">
                      <w:txbxContent>
                        <w:p w14:paraId="7BBA0842" w14:textId="4229F78A" w:rsidR="008C6C7B" w:rsidRPr="00E100B2" w:rsidRDefault="008C6C7B" w:rsidP="00160A0A">
                          <w:pPr>
                            <w:pStyle w:val="NoSpacing"/>
                            <w:jc w:val="both"/>
                            <w:rPr>
                              <w:rFonts w:ascii="Arial" w:eastAsiaTheme="majorEastAsia" w:hAnsi="Arial" w:cs="Arial"/>
                              <w:color w:val="262626" w:themeColor="text1" w:themeTint="D9"/>
                              <w:sz w:val="32"/>
                              <w:szCs w:val="32"/>
                            </w:rPr>
                          </w:pPr>
                        </w:p>
                        <w:p w14:paraId="267ECA3A" w14:textId="77777777" w:rsidR="00DA34D3" w:rsidRPr="00E100B2" w:rsidRDefault="00DA34D3" w:rsidP="00160A0A">
                          <w:pPr>
                            <w:pStyle w:val="NoSpacing"/>
                            <w:jc w:val="both"/>
                            <w:rPr>
                              <w:rFonts w:ascii="Arial" w:eastAsiaTheme="majorEastAsia" w:hAnsi="Arial" w:cs="Arial"/>
                              <w:color w:val="262626" w:themeColor="text1" w:themeTint="D9"/>
                              <w:sz w:val="32"/>
                              <w:szCs w:val="32"/>
                            </w:rPr>
                          </w:pPr>
                        </w:p>
                        <w:p w14:paraId="4D2952F9" w14:textId="4AA42398" w:rsidR="008C6C7B" w:rsidRPr="00E100B2" w:rsidRDefault="0044113F" w:rsidP="00160A0A">
                          <w:pPr>
                            <w:pStyle w:val="NoSpacing"/>
                            <w:jc w:val="both"/>
                            <w:rPr>
                              <w:rFonts w:ascii="Arial" w:eastAsiaTheme="majorEastAsia" w:hAnsi="Arial" w:cs="Arial"/>
                              <w:color w:val="262626" w:themeColor="text1" w:themeTint="D9"/>
                              <w:sz w:val="32"/>
                              <w:szCs w:val="32"/>
                            </w:rPr>
                          </w:pPr>
                          <w:r w:rsidRPr="00E100B2">
                            <w:rPr>
                              <w:rFonts w:ascii="Arial" w:eastAsiaTheme="majorEastAsia" w:hAnsi="Arial" w:cs="Arial"/>
                              <w:color w:val="262626" w:themeColor="text1" w:themeTint="D9"/>
                              <w:sz w:val="32"/>
                              <w:szCs w:val="32"/>
                            </w:rPr>
                            <w:t>Date: 20 July 2026</w:t>
                          </w:r>
                        </w:p>
                        <w:p w14:paraId="36FB5194" w14:textId="77777777" w:rsidR="008C6C7B" w:rsidRPr="00E100B2" w:rsidRDefault="008C6C7B" w:rsidP="00160A0A">
                          <w:pPr>
                            <w:pStyle w:val="NoSpacing"/>
                            <w:jc w:val="both"/>
                            <w:rPr>
                              <w:rFonts w:ascii="Arial" w:eastAsiaTheme="majorEastAsia" w:hAnsi="Arial" w:cs="Arial"/>
                              <w:color w:val="262626" w:themeColor="text1" w:themeTint="D9"/>
                              <w:sz w:val="32"/>
                              <w:szCs w:val="32"/>
                            </w:rPr>
                          </w:pPr>
                        </w:p>
                        <w:p w14:paraId="03833681" w14:textId="627574FA" w:rsidR="00B20452" w:rsidRPr="00E100B2" w:rsidRDefault="008C6C7B" w:rsidP="00160A0A">
                          <w:pPr>
                            <w:pStyle w:val="NoSpacing"/>
                            <w:jc w:val="both"/>
                            <w:rPr>
                              <w:rFonts w:ascii="Arial" w:eastAsiaTheme="majorEastAsia" w:hAnsi="Arial" w:cs="Arial"/>
                              <w:color w:val="262626" w:themeColor="text1" w:themeTint="D9"/>
                              <w:sz w:val="32"/>
                              <w:szCs w:val="32"/>
                            </w:rPr>
                          </w:pPr>
                          <w:r w:rsidRPr="00E100B2">
                            <w:rPr>
                              <w:rFonts w:ascii="Arial" w:eastAsiaTheme="majorEastAsia" w:hAnsi="Arial" w:cs="Arial"/>
                              <w:color w:val="262626" w:themeColor="text1" w:themeTint="D9"/>
                              <w:sz w:val="32"/>
                              <w:szCs w:val="32"/>
                            </w:rPr>
                            <w:t>M</w:t>
                          </w:r>
                          <w:r w:rsidR="000B7A2B" w:rsidRPr="00E100B2">
                            <w:rPr>
                              <w:rFonts w:ascii="Arial" w:eastAsiaTheme="majorEastAsia" w:hAnsi="Arial" w:cs="Arial"/>
                              <w:color w:val="262626" w:themeColor="text1" w:themeTint="D9"/>
                              <w:sz w:val="32"/>
                              <w:szCs w:val="32"/>
                            </w:rPr>
                            <w:t xml:space="preserve">odule Name: Introduction to Health </w:t>
                          </w:r>
                          <w:r w:rsidR="00FB599C" w:rsidRPr="00E100B2">
                            <w:rPr>
                              <w:rFonts w:ascii="Arial" w:eastAsiaTheme="majorEastAsia" w:hAnsi="Arial" w:cs="Arial"/>
                              <w:color w:val="262626" w:themeColor="text1" w:themeTint="D9"/>
                              <w:sz w:val="32"/>
                              <w:szCs w:val="32"/>
                            </w:rPr>
                            <w:t>and Social Care</w:t>
                          </w:r>
                        </w:p>
                        <w:p w14:paraId="09636533" w14:textId="5C42D303" w:rsidR="001C5BAD" w:rsidRPr="00E100B2" w:rsidRDefault="00516CDB" w:rsidP="00160A0A">
                          <w:pPr>
                            <w:pStyle w:val="NoSpacing"/>
                            <w:jc w:val="both"/>
                            <w:rPr>
                              <w:rFonts w:ascii="Arial" w:eastAsiaTheme="majorEastAsia" w:hAnsi="Arial" w:cs="Arial"/>
                              <w:color w:val="262626" w:themeColor="text1" w:themeTint="D9"/>
                              <w:sz w:val="32"/>
                              <w:szCs w:val="32"/>
                            </w:rPr>
                          </w:pPr>
                          <w:r w:rsidRPr="00E100B2">
                            <w:rPr>
                              <w:rFonts w:ascii="Arial" w:eastAsiaTheme="majorEastAsia" w:hAnsi="Arial" w:cs="Arial"/>
                              <w:color w:val="262626" w:themeColor="text1" w:themeTint="D9"/>
                              <w:sz w:val="32"/>
                              <w:szCs w:val="32"/>
                            </w:rPr>
                            <w:t>Module Code:</w:t>
                          </w:r>
                          <w:r w:rsidR="000C4B3F" w:rsidRPr="00E100B2">
                            <w:rPr>
                              <w:rFonts w:ascii="Arial" w:eastAsiaTheme="majorEastAsia" w:hAnsi="Arial" w:cs="Arial"/>
                              <w:color w:val="262626" w:themeColor="text1" w:themeTint="D9"/>
                              <w:sz w:val="32"/>
                              <w:szCs w:val="32"/>
                            </w:rPr>
                            <w:t xml:space="preserve"> LCHS 4003</w:t>
                          </w:r>
                          <w:r w:rsidR="001C5BAD" w:rsidRPr="00E100B2">
                            <w:rPr>
                              <w:rFonts w:ascii="Arial" w:eastAsiaTheme="majorEastAsia" w:hAnsi="Arial" w:cs="Arial"/>
                              <w:color w:val="262626" w:themeColor="text1" w:themeTint="D9"/>
                              <w:sz w:val="32"/>
                              <w:szCs w:val="32"/>
                            </w:rPr>
                            <w:t xml:space="preserve"> </w:t>
                          </w:r>
                        </w:p>
                        <w:p w14:paraId="452DFE23" w14:textId="77777777" w:rsidR="001C5BAD" w:rsidRPr="00E100B2" w:rsidRDefault="001C5BAD" w:rsidP="00160A0A">
                          <w:pPr>
                            <w:pStyle w:val="NoSpacing"/>
                            <w:jc w:val="both"/>
                            <w:rPr>
                              <w:rFonts w:ascii="Arial" w:eastAsiaTheme="majorEastAsia" w:hAnsi="Arial" w:cs="Arial"/>
                              <w:color w:val="262626" w:themeColor="text1" w:themeTint="D9"/>
                              <w:sz w:val="32"/>
                              <w:szCs w:val="32"/>
                            </w:rPr>
                          </w:pPr>
                          <w:r w:rsidRPr="00E100B2">
                            <w:rPr>
                              <w:rFonts w:ascii="Arial" w:eastAsiaTheme="majorEastAsia" w:hAnsi="Arial" w:cs="Arial"/>
                              <w:color w:val="262626" w:themeColor="text1" w:themeTint="D9"/>
                              <w:sz w:val="32"/>
                              <w:szCs w:val="32"/>
                            </w:rPr>
                            <w:t>Student Name: Mafe Peniero Blaza</w:t>
                          </w:r>
                        </w:p>
                        <w:p w14:paraId="107B6FCA" w14:textId="77777777" w:rsidR="001C5BAD" w:rsidRPr="00E100B2" w:rsidRDefault="001C5BAD" w:rsidP="00160A0A">
                          <w:pPr>
                            <w:pStyle w:val="NoSpacing"/>
                            <w:jc w:val="both"/>
                            <w:rPr>
                              <w:rFonts w:ascii="Arial" w:eastAsiaTheme="majorEastAsia" w:hAnsi="Arial" w:cs="Arial"/>
                              <w:color w:val="262626" w:themeColor="text1" w:themeTint="D9"/>
                              <w:sz w:val="32"/>
                              <w:szCs w:val="32"/>
                            </w:rPr>
                          </w:pPr>
                          <w:r w:rsidRPr="00E100B2">
                            <w:rPr>
                              <w:rFonts w:ascii="Arial" w:eastAsiaTheme="majorEastAsia" w:hAnsi="Arial" w:cs="Arial"/>
                              <w:color w:val="262626" w:themeColor="text1" w:themeTint="D9"/>
                              <w:sz w:val="32"/>
                              <w:szCs w:val="32"/>
                            </w:rPr>
                            <w:t>Student I.D. 2509139</w:t>
                          </w:r>
                        </w:p>
                        <w:p w14:paraId="631E5730" w14:textId="6A7C6183" w:rsidR="00FB599C" w:rsidRPr="00E100B2" w:rsidRDefault="00FB599C" w:rsidP="00160A0A">
                          <w:pPr>
                            <w:pStyle w:val="NoSpacing"/>
                            <w:jc w:val="both"/>
                            <w:rPr>
                              <w:rFonts w:ascii="Arial" w:eastAsiaTheme="majorEastAsia" w:hAnsi="Arial" w:cs="Arial"/>
                              <w:color w:val="262626" w:themeColor="text1" w:themeTint="D9"/>
                              <w:sz w:val="32"/>
                              <w:szCs w:val="32"/>
                            </w:rPr>
                          </w:pPr>
                        </w:p>
                        <w:p w14:paraId="39E2290D" w14:textId="70A2BBDC" w:rsidR="000C4B3F" w:rsidRPr="00E100B2" w:rsidRDefault="000C4B3F" w:rsidP="00160A0A">
                          <w:pPr>
                            <w:pStyle w:val="NoSpacing"/>
                            <w:jc w:val="both"/>
                            <w:rPr>
                              <w:rFonts w:ascii="Arial" w:eastAsiaTheme="majorEastAsia" w:hAnsi="Arial" w:cs="Arial"/>
                              <w:color w:val="262626" w:themeColor="text1" w:themeTint="D9"/>
                              <w:sz w:val="32"/>
                              <w:szCs w:val="32"/>
                            </w:rPr>
                          </w:pPr>
                          <w:r w:rsidRPr="00E100B2">
                            <w:rPr>
                              <w:rFonts w:ascii="Arial" w:eastAsiaTheme="majorEastAsia" w:hAnsi="Arial" w:cs="Arial"/>
                              <w:color w:val="262626" w:themeColor="text1" w:themeTint="D9"/>
                              <w:sz w:val="32"/>
                              <w:szCs w:val="32"/>
                            </w:rPr>
                            <w:t>Tea</w:t>
                          </w:r>
                          <w:r w:rsidR="00EB322A" w:rsidRPr="00E100B2">
                            <w:rPr>
                              <w:rFonts w:ascii="Arial" w:eastAsiaTheme="majorEastAsia" w:hAnsi="Arial" w:cs="Arial"/>
                              <w:color w:val="262626" w:themeColor="text1" w:themeTint="D9"/>
                              <w:sz w:val="32"/>
                              <w:szCs w:val="32"/>
                            </w:rPr>
                            <w:t>cher: Muhammad Aliyu</w:t>
                          </w:r>
                        </w:p>
                        <w:p w14:paraId="6457A02A" w14:textId="77777777" w:rsidR="00EB322A" w:rsidRPr="00E100B2" w:rsidRDefault="00EB322A" w:rsidP="00160A0A">
                          <w:pPr>
                            <w:pStyle w:val="NoSpacing"/>
                            <w:jc w:val="both"/>
                            <w:rPr>
                              <w:rFonts w:ascii="Arial" w:eastAsiaTheme="majorEastAsia" w:hAnsi="Arial" w:cs="Arial"/>
                              <w:color w:val="262626" w:themeColor="text1" w:themeTint="D9"/>
                              <w:sz w:val="32"/>
                              <w:szCs w:val="32"/>
                            </w:rPr>
                          </w:pPr>
                        </w:p>
                        <w:p w14:paraId="6A2CA52D" w14:textId="267C004B" w:rsidR="00D16BF0" w:rsidRPr="00E100B2" w:rsidRDefault="00EC1413" w:rsidP="00160A0A">
                          <w:pPr>
                            <w:spacing w:before="120"/>
                            <w:jc w:val="both"/>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56922" w:rsidRPr="00E100B2">
                                <w:rPr>
                                  <w:rFonts w:ascii="Arial" w:hAnsi="Arial" w:cs="Arial"/>
                                  <w:color w:val="404040" w:themeColor="text1" w:themeTint="BF"/>
                                  <w:sz w:val="36"/>
                                  <w:szCs w:val="36"/>
                                </w:rPr>
                                <w:t xml:space="preserve">     </w:t>
                              </w:r>
                            </w:sdtContent>
                          </w:sdt>
                        </w:p>
                        <w:p w14:paraId="61421E61" w14:textId="77777777" w:rsidR="00927520" w:rsidRPr="00E100B2" w:rsidRDefault="00927520" w:rsidP="00160A0A">
                          <w:pPr>
                            <w:spacing w:before="120"/>
                            <w:jc w:val="both"/>
                            <w:rPr>
                              <w:rFonts w:ascii="Arial" w:hAnsi="Arial" w:cs="Arial"/>
                              <w:color w:val="404040" w:themeColor="text1" w:themeTint="BF"/>
                              <w:sz w:val="36"/>
                              <w:szCs w:val="36"/>
                            </w:rPr>
                          </w:pPr>
                        </w:p>
                        <w:p w14:paraId="562E93F4" w14:textId="77777777" w:rsidR="0020057C" w:rsidRPr="00E100B2" w:rsidRDefault="0020057C" w:rsidP="00160A0A">
                          <w:pPr>
                            <w:spacing w:before="120"/>
                            <w:jc w:val="both"/>
                            <w:rPr>
                              <w:rFonts w:ascii="Arial" w:hAnsi="Arial" w:cs="Arial"/>
                              <w:color w:val="404040" w:themeColor="text1" w:themeTint="BF"/>
                              <w:sz w:val="36"/>
                              <w:szCs w:val="36"/>
                            </w:rPr>
                          </w:pPr>
                        </w:p>
                      </w:txbxContent>
                    </v:textbox>
                    <w10:wrap anchorx="margin" anchory="margin"/>
                  </v:shape>
                </w:pict>
              </mc:Fallback>
            </mc:AlternateContent>
          </w:r>
          <w:r w:rsidR="00165C6E">
            <w:rPr>
              <w:noProof/>
            </w:rPr>
            <mc:AlternateContent>
              <mc:Choice Requires="wps">
                <w:drawing>
                  <wp:anchor distT="0" distB="0" distL="114300" distR="114300" simplePos="0" relativeHeight="251671040" behindDoc="0" locked="0" layoutInCell="1" allowOverlap="1" wp14:anchorId="6E644F59" wp14:editId="5871CF3D">
                    <wp:simplePos x="0" y="0"/>
                    <wp:positionH relativeFrom="page">
                      <wp:posOffset>2752725</wp:posOffset>
                    </wp:positionH>
                    <wp:positionV relativeFrom="page">
                      <wp:posOffset>9460230</wp:posOffset>
                    </wp:positionV>
                    <wp:extent cx="3657600" cy="365760"/>
                    <wp:effectExtent l="0" t="0" r="7620" b="508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FB596A" w14:textId="058920F9" w:rsidR="00D16BF0" w:rsidRDefault="00EC1413">
                                <w:pPr>
                                  <w:pStyle w:val="NoSpacing"/>
                                  <w:rPr>
                                    <w:color w:val="9ACD4C" w:themeColor="accen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D629C">
                                      <w:rPr>
                                        <w:color w:val="000000" w:themeColor="text1"/>
                                        <w:sz w:val="26"/>
                                        <w:szCs w:val="26"/>
                                      </w:rPr>
                                      <w:t xml:space="preserve"> </w:t>
                                    </w:r>
                                    <w:r w:rsidR="00D3505D">
                                      <w:rPr>
                                        <w:color w:val="000000" w:themeColor="text1"/>
                                        <w:sz w:val="26"/>
                                        <w:szCs w:val="26"/>
                                      </w:rPr>
                                      <w:t xml:space="preserve">I </w:t>
                                    </w:r>
                                    <w:r w:rsidR="002D629C">
                                      <w:rPr>
                                        <w:color w:val="000000" w:themeColor="text1"/>
                                        <w:sz w:val="26"/>
                                        <w:szCs w:val="26"/>
                                      </w:rPr>
                                      <w:t>use AI for</w:t>
                                    </w:r>
                                    <w:r w:rsidR="00BD640C">
                                      <w:rPr>
                                        <w:color w:val="000000" w:themeColor="text1"/>
                                        <w:sz w:val="26"/>
                                        <w:szCs w:val="26"/>
                                      </w:rPr>
                                      <w:t xml:space="preserve"> </w:t>
                                    </w:r>
                                    <w:r w:rsidR="008649B3">
                                      <w:rPr>
                                        <w:color w:val="000000" w:themeColor="text1"/>
                                        <w:sz w:val="26"/>
                                        <w:szCs w:val="26"/>
                                      </w:rPr>
                                      <w:t xml:space="preserve">proofreading, writing, </w:t>
                                    </w:r>
                                    <w:r w:rsidR="00EA5523">
                                      <w:rPr>
                                        <w:color w:val="000000" w:themeColor="text1"/>
                                        <w:sz w:val="26"/>
                                        <w:szCs w:val="26"/>
                                      </w:rPr>
                                      <w:t>creating.</w:t>
                                    </w:r>
                                  </w:sdtContent>
                                </w:sdt>
                              </w:p>
                              <w:p w14:paraId="18A224C2" w14:textId="65D79431" w:rsidR="00D16BF0" w:rsidRPr="00165C6E" w:rsidRDefault="00165C6E" w:rsidP="004B0BAE">
                                <w:pPr>
                                  <w:pStyle w:val="NoSpacing"/>
                                  <w:rPr>
                                    <w:rFonts w:ascii="Arial" w:hAnsi="Arial" w:cs="Arial"/>
                                    <w:color w:val="595959" w:themeColor="text1" w:themeTint="A6"/>
                                  </w:rPr>
                                </w:pPr>
                                <w:r>
                                  <w:rPr>
                                    <w:color w:val="595959" w:themeColor="text1" w:themeTint="A6"/>
                                    <w:sz w:val="20"/>
                                    <w:szCs w:val="20"/>
                                  </w:rPr>
                                  <w:t xml:space="preserve"> </w:t>
                                </w:r>
                                <w:r w:rsidR="003255FA">
                                  <w:rPr>
                                    <w:color w:val="595959" w:themeColor="text1" w:themeTint="A6"/>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E644F59" id="Text Box 28" o:spid="_x0000_s1027" type="#_x0000_t202" style="position:absolute;margin-left:216.75pt;margin-top:744.9pt;width:4in;height:28.8pt;z-index:25167104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" filled="f" stroked="f" strokeweight=".5pt">
                    <v:textbox style="mso-fit-shape-to-text:t" inset="0,0,0,0">
                      <w:txbxContent>
                        <w:p w14:paraId="6FFB596A" w14:textId="058920F9" w:rsidR="00D16BF0" w:rsidRDefault="00EC1413">
                          <w:pPr>
                            <w:pStyle w:val="NoSpacing"/>
                            <w:rPr>
                              <w:color w:val="9ACD4C" w:themeColor="accen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D629C">
                                <w:rPr>
                                  <w:color w:val="000000" w:themeColor="text1"/>
                                  <w:sz w:val="26"/>
                                  <w:szCs w:val="26"/>
                                </w:rPr>
                                <w:t xml:space="preserve"> </w:t>
                              </w:r>
                              <w:r w:rsidR="00D3505D">
                                <w:rPr>
                                  <w:color w:val="000000" w:themeColor="text1"/>
                                  <w:sz w:val="26"/>
                                  <w:szCs w:val="26"/>
                                </w:rPr>
                                <w:t xml:space="preserve">I </w:t>
                              </w:r>
                              <w:r w:rsidR="002D629C">
                                <w:rPr>
                                  <w:color w:val="000000" w:themeColor="text1"/>
                                  <w:sz w:val="26"/>
                                  <w:szCs w:val="26"/>
                                </w:rPr>
                                <w:t>use AI for</w:t>
                              </w:r>
                              <w:r w:rsidR="00BD640C">
                                <w:rPr>
                                  <w:color w:val="000000" w:themeColor="text1"/>
                                  <w:sz w:val="26"/>
                                  <w:szCs w:val="26"/>
                                </w:rPr>
                                <w:t xml:space="preserve"> </w:t>
                              </w:r>
                              <w:r w:rsidR="008649B3">
                                <w:rPr>
                                  <w:color w:val="000000" w:themeColor="text1"/>
                                  <w:sz w:val="26"/>
                                  <w:szCs w:val="26"/>
                                </w:rPr>
                                <w:t xml:space="preserve">proofreading, writing, </w:t>
                              </w:r>
                              <w:r w:rsidR="00EA5523">
                                <w:rPr>
                                  <w:color w:val="000000" w:themeColor="text1"/>
                                  <w:sz w:val="26"/>
                                  <w:szCs w:val="26"/>
                                </w:rPr>
                                <w:t>creating.</w:t>
                              </w:r>
                            </w:sdtContent>
                          </w:sdt>
                        </w:p>
                        <w:p w14:paraId="18A224C2" w14:textId="65D79431" w:rsidR="00D16BF0" w:rsidRPr="00165C6E" w:rsidRDefault="00165C6E" w:rsidP="004B0BAE">
                          <w:pPr>
                            <w:pStyle w:val="NoSpacing"/>
                            <w:rPr>
                              <w:rFonts w:ascii="Arial" w:hAnsi="Arial" w:cs="Arial"/>
                              <w:color w:val="595959" w:themeColor="text1" w:themeTint="A6"/>
                            </w:rPr>
                          </w:pPr>
                          <w:r>
                            <w:rPr>
                              <w:color w:val="595959" w:themeColor="text1" w:themeTint="A6"/>
                              <w:sz w:val="20"/>
                              <w:szCs w:val="20"/>
                            </w:rPr>
                            <w:t xml:space="preserve"> </w:t>
                          </w:r>
                          <w:r w:rsidR="003255FA">
                            <w:rPr>
                              <w:color w:val="595959" w:themeColor="text1" w:themeTint="A6"/>
                              <w:sz w:val="20"/>
                              <w:szCs w:val="20"/>
                            </w:rPr>
                            <w:t xml:space="preserve"> </w:t>
                          </w:r>
                        </w:p>
                      </w:txbxContent>
                    </v:textbox>
                    <w10:wrap anchorx="page" anchory="page"/>
                  </v:shape>
                </w:pict>
              </mc:Fallback>
            </mc:AlternateContent>
          </w:r>
          <w:r w:rsidR="00D16BF0">
            <w:br w:type="page"/>
          </w:r>
        </w:p>
        <w:p w14:paraId="71B12B38" w14:textId="77777777" w:rsidR="001415E9" w:rsidRDefault="001415E9" w:rsidP="001415E9"/>
        <w:p w14:paraId="673DEAF1" w14:textId="77777777" w:rsidR="001415E9" w:rsidRDefault="00EC1413" w:rsidP="001415E9"/>
      </w:sdtContent>
    </w:sdt>
    <w:p w14:paraId="7D4F6720" w14:textId="624409EE" w:rsidR="003B4288" w:rsidRDefault="003B4288" w:rsidP="001415E9">
      <w:pPr>
        <w:rPr>
          <w:rFonts w:ascii="Arial" w:hAnsi="Arial" w:cs="Arial"/>
          <w:sz w:val="22"/>
          <w:szCs w:val="22"/>
        </w:rPr>
      </w:pPr>
      <w:r>
        <w:rPr>
          <w:rFonts w:ascii="Arial" w:hAnsi="Arial" w:cs="Arial"/>
          <w:sz w:val="22"/>
          <w:szCs w:val="22"/>
        </w:rPr>
        <w:t>Tas</w:t>
      </w:r>
      <w:r w:rsidR="00B35E81">
        <w:rPr>
          <w:rFonts w:ascii="Arial" w:hAnsi="Arial" w:cs="Arial"/>
          <w:sz w:val="22"/>
          <w:szCs w:val="22"/>
        </w:rPr>
        <w:t xml:space="preserve">k </w:t>
      </w:r>
      <w:r w:rsidR="00974A40">
        <w:rPr>
          <w:rFonts w:ascii="Arial" w:hAnsi="Arial" w:cs="Arial"/>
          <w:sz w:val="22"/>
          <w:szCs w:val="22"/>
        </w:rPr>
        <w:t>1</w:t>
      </w:r>
      <w:r w:rsidR="00395D1E">
        <w:rPr>
          <w:rFonts w:ascii="Arial" w:hAnsi="Arial" w:cs="Arial"/>
          <w:sz w:val="22"/>
          <w:szCs w:val="22"/>
        </w:rPr>
        <w:t xml:space="preserve"> </w:t>
      </w:r>
      <w:r w:rsidR="00330C52">
        <w:rPr>
          <w:rFonts w:ascii="Arial" w:hAnsi="Arial" w:cs="Arial"/>
          <w:sz w:val="22"/>
          <w:szCs w:val="22"/>
        </w:rPr>
        <w:t>–</w:t>
      </w:r>
      <w:r w:rsidR="00395D1E">
        <w:rPr>
          <w:rFonts w:ascii="Arial" w:hAnsi="Arial" w:cs="Arial"/>
          <w:sz w:val="22"/>
          <w:szCs w:val="22"/>
        </w:rPr>
        <w:t xml:space="preserve"> Poster</w:t>
      </w:r>
    </w:p>
    <w:p w14:paraId="1DE82C3E" w14:textId="23BF9C98" w:rsidR="001415E9" w:rsidRDefault="00384422" w:rsidP="001415E9">
      <w:pPr>
        <w:rPr>
          <w:rFonts w:ascii="Arial" w:hAnsi="Arial" w:cs="Arial"/>
          <w:sz w:val="22"/>
          <w:szCs w:val="22"/>
        </w:rPr>
      </w:pPr>
      <w:r>
        <w:rPr>
          <w:noProof/>
        </w:rPr>
        <w:drawing>
          <wp:inline distT="0" distB="0" distL="0" distR="0" wp14:anchorId="08E730E3" wp14:editId="27D0CB3B">
            <wp:extent cx="5731510" cy="3223895"/>
            <wp:effectExtent l="0" t="0" r="2540" b="0"/>
            <wp:docPr id="8723615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36151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6DFD5E3D" w14:textId="77777777" w:rsidR="001415E9" w:rsidRPr="001415E9" w:rsidRDefault="001415E9" w:rsidP="001415E9"/>
    <w:p w14:paraId="677AE9A8" w14:textId="6BFC63FB" w:rsidR="00717C30" w:rsidRPr="00C108B6" w:rsidRDefault="00717C30" w:rsidP="00C108B6">
      <w:pPr>
        <w:spacing w:line="360" w:lineRule="auto"/>
        <w:rPr>
          <w:rFonts w:ascii="Arial" w:hAnsi="Arial" w:cs="Arial"/>
          <w:sz w:val="22"/>
          <w:szCs w:val="22"/>
        </w:rPr>
      </w:pPr>
    </w:p>
    <w:p w14:paraId="1CB3EA77" w14:textId="40CC3279" w:rsidR="00944322" w:rsidRPr="00C108B6" w:rsidRDefault="00944322" w:rsidP="00C108B6">
      <w:pPr>
        <w:spacing w:line="360" w:lineRule="auto"/>
        <w:rPr>
          <w:rFonts w:ascii="Arial" w:hAnsi="Arial" w:cs="Arial"/>
          <w:sz w:val="22"/>
          <w:szCs w:val="22"/>
        </w:rPr>
      </w:pPr>
    </w:p>
    <w:p w14:paraId="7046157E" w14:textId="5EE2184A" w:rsidR="00944322" w:rsidRPr="00974A40" w:rsidRDefault="00975923" w:rsidP="005071CB">
      <w:pPr>
        <w:rPr>
          <w:rFonts w:ascii="Arial" w:hAnsi="Arial" w:cs="Arial"/>
          <w:sz w:val="22"/>
          <w:szCs w:val="22"/>
        </w:rPr>
      </w:pPr>
      <w:r>
        <w:rPr>
          <w:rFonts w:ascii="Arial" w:hAnsi="Arial" w:cs="Arial"/>
          <w:sz w:val="22"/>
          <w:szCs w:val="22"/>
        </w:rPr>
        <w:t>Task 2</w:t>
      </w:r>
      <w:r w:rsidR="00395D1E">
        <w:rPr>
          <w:rFonts w:ascii="Arial" w:hAnsi="Arial" w:cs="Arial"/>
          <w:sz w:val="22"/>
          <w:szCs w:val="22"/>
        </w:rPr>
        <w:t xml:space="preserve"> - Essay</w:t>
      </w:r>
    </w:p>
    <w:p w14:paraId="3F0555F7" w14:textId="409AC803" w:rsidR="00944322" w:rsidRPr="007C554E" w:rsidRDefault="00944322" w:rsidP="00893ED1">
      <w:pPr>
        <w:rPr>
          <w:rFonts w:ascii="Arial" w:hAnsi="Arial" w:cs="Arial"/>
          <w:b/>
          <w:bCs/>
          <w:sz w:val="22"/>
          <w:szCs w:val="22"/>
        </w:rPr>
      </w:pPr>
    </w:p>
    <w:p w14:paraId="65105BD2" w14:textId="558B2DAE" w:rsidR="005071CB" w:rsidRDefault="00DF7534" w:rsidP="005071CB">
      <w:pPr>
        <w:rPr>
          <w:rFonts w:ascii="Arial" w:hAnsi="Arial" w:cs="Arial"/>
          <w:sz w:val="32"/>
          <w:szCs w:val="32"/>
        </w:rPr>
      </w:pPr>
      <w:r>
        <w:rPr>
          <w:rFonts w:ascii="Arial" w:hAnsi="Arial" w:cs="Arial"/>
          <w:sz w:val="32"/>
          <w:szCs w:val="32"/>
        </w:rPr>
        <w:t>Community Mental Health Services</w:t>
      </w:r>
    </w:p>
    <w:p w14:paraId="634592E6" w14:textId="70C72FFD" w:rsidR="00EF0B69" w:rsidRPr="00221017" w:rsidRDefault="001D2B09" w:rsidP="00B20ED1">
      <w:pPr>
        <w:jc w:val="both"/>
        <w:rPr>
          <w:rFonts w:ascii="Arial" w:hAnsi="Arial" w:cs="Arial"/>
          <w:sz w:val="22"/>
          <w:szCs w:val="22"/>
        </w:rPr>
      </w:pPr>
      <w:r w:rsidRPr="00221017">
        <w:rPr>
          <w:rFonts w:ascii="Arial" w:hAnsi="Arial" w:cs="Arial"/>
          <w:sz w:val="22"/>
          <w:szCs w:val="22"/>
        </w:rPr>
        <w:t xml:space="preserve">Community </w:t>
      </w:r>
      <w:r w:rsidR="00CC7663" w:rsidRPr="00221017">
        <w:rPr>
          <w:rFonts w:ascii="Arial" w:hAnsi="Arial" w:cs="Arial"/>
          <w:sz w:val="22"/>
          <w:szCs w:val="22"/>
        </w:rPr>
        <w:t xml:space="preserve">mental health services </w:t>
      </w:r>
      <w:r w:rsidR="007C554E" w:rsidRPr="00221017">
        <w:rPr>
          <w:rFonts w:ascii="Arial" w:hAnsi="Arial" w:cs="Arial"/>
          <w:sz w:val="22"/>
          <w:szCs w:val="22"/>
        </w:rPr>
        <w:t>provide</w:t>
      </w:r>
      <w:r w:rsidR="00CC7663" w:rsidRPr="00221017">
        <w:rPr>
          <w:rFonts w:ascii="Arial" w:hAnsi="Arial" w:cs="Arial"/>
          <w:sz w:val="22"/>
          <w:szCs w:val="22"/>
        </w:rPr>
        <w:t xml:space="preserve"> care</w:t>
      </w:r>
      <w:r w:rsidR="00E9759B" w:rsidRPr="00221017">
        <w:rPr>
          <w:rFonts w:ascii="Arial" w:hAnsi="Arial" w:cs="Arial"/>
          <w:sz w:val="22"/>
          <w:szCs w:val="22"/>
        </w:rPr>
        <w:t xml:space="preserve"> and </w:t>
      </w:r>
      <w:r w:rsidR="00A73533" w:rsidRPr="00221017">
        <w:rPr>
          <w:rFonts w:ascii="Arial" w:hAnsi="Arial" w:cs="Arial"/>
          <w:sz w:val="22"/>
          <w:szCs w:val="22"/>
        </w:rPr>
        <w:t>help people with mental health conditions</w:t>
      </w:r>
      <w:r w:rsidR="00031ADE" w:rsidRPr="00221017">
        <w:rPr>
          <w:rFonts w:ascii="Arial" w:hAnsi="Arial" w:cs="Arial"/>
          <w:sz w:val="22"/>
          <w:szCs w:val="22"/>
        </w:rPr>
        <w:t xml:space="preserve"> within their local communities</w:t>
      </w:r>
      <w:r w:rsidR="0090679F" w:rsidRPr="00221017">
        <w:rPr>
          <w:rFonts w:ascii="Arial" w:hAnsi="Arial" w:cs="Arial"/>
          <w:sz w:val="22"/>
          <w:szCs w:val="22"/>
        </w:rPr>
        <w:t xml:space="preserve"> rather than in hospital</w:t>
      </w:r>
      <w:r w:rsidR="00BB2B0A" w:rsidRPr="00221017">
        <w:rPr>
          <w:rFonts w:ascii="Arial" w:hAnsi="Arial" w:cs="Arial"/>
          <w:sz w:val="22"/>
          <w:szCs w:val="22"/>
        </w:rPr>
        <w:t xml:space="preserve"> settings.</w:t>
      </w:r>
      <w:r w:rsidR="004E2F27" w:rsidRPr="00221017">
        <w:rPr>
          <w:rFonts w:ascii="Arial" w:hAnsi="Arial" w:cs="Arial"/>
          <w:sz w:val="22"/>
          <w:szCs w:val="22"/>
        </w:rPr>
        <w:t xml:space="preserve"> These </w:t>
      </w:r>
      <w:r w:rsidR="002D027C" w:rsidRPr="00221017">
        <w:rPr>
          <w:rFonts w:ascii="Arial" w:hAnsi="Arial" w:cs="Arial"/>
          <w:sz w:val="22"/>
          <w:szCs w:val="22"/>
        </w:rPr>
        <w:t>services help</w:t>
      </w:r>
      <w:r w:rsidR="00D73174" w:rsidRPr="00221017">
        <w:rPr>
          <w:rFonts w:ascii="Arial" w:hAnsi="Arial" w:cs="Arial"/>
          <w:sz w:val="22"/>
          <w:szCs w:val="22"/>
        </w:rPr>
        <w:t xml:space="preserve"> older </w:t>
      </w:r>
      <w:r w:rsidR="007C554E" w:rsidRPr="00221017">
        <w:rPr>
          <w:rFonts w:ascii="Arial" w:hAnsi="Arial" w:cs="Arial"/>
          <w:sz w:val="22"/>
          <w:szCs w:val="22"/>
        </w:rPr>
        <w:t xml:space="preserve">adults </w:t>
      </w:r>
      <w:r w:rsidR="00A06EBB" w:rsidRPr="00221017">
        <w:rPr>
          <w:rFonts w:ascii="Arial" w:hAnsi="Arial" w:cs="Arial"/>
          <w:sz w:val="22"/>
          <w:szCs w:val="22"/>
        </w:rPr>
        <w:t xml:space="preserve">with severe mental health </w:t>
      </w:r>
      <w:r w:rsidR="00C37382" w:rsidRPr="00221017">
        <w:rPr>
          <w:rFonts w:ascii="Arial" w:hAnsi="Arial" w:cs="Arial"/>
          <w:sz w:val="22"/>
          <w:szCs w:val="22"/>
        </w:rPr>
        <w:t xml:space="preserve">conditions within their local </w:t>
      </w:r>
      <w:r w:rsidR="00887E42" w:rsidRPr="00221017">
        <w:rPr>
          <w:rFonts w:ascii="Arial" w:hAnsi="Arial" w:cs="Arial"/>
          <w:sz w:val="22"/>
          <w:szCs w:val="22"/>
        </w:rPr>
        <w:t>accessible,</w:t>
      </w:r>
      <w:r w:rsidR="00364339" w:rsidRPr="00221017">
        <w:rPr>
          <w:rFonts w:ascii="Arial" w:hAnsi="Arial" w:cs="Arial"/>
          <w:sz w:val="22"/>
          <w:szCs w:val="22"/>
        </w:rPr>
        <w:t xml:space="preserve"> and in person-</w:t>
      </w:r>
      <w:r w:rsidR="002D027C" w:rsidRPr="00221017">
        <w:rPr>
          <w:rFonts w:ascii="Arial" w:hAnsi="Arial" w:cs="Arial"/>
          <w:sz w:val="22"/>
          <w:szCs w:val="22"/>
        </w:rPr>
        <w:t>centred to</w:t>
      </w:r>
      <w:r w:rsidR="00C42CB5" w:rsidRPr="00221017">
        <w:rPr>
          <w:rFonts w:ascii="Arial" w:hAnsi="Arial" w:cs="Arial"/>
          <w:sz w:val="22"/>
          <w:szCs w:val="22"/>
        </w:rPr>
        <w:t xml:space="preserve"> </w:t>
      </w:r>
      <w:r w:rsidR="0047398F" w:rsidRPr="00221017">
        <w:rPr>
          <w:rFonts w:ascii="Arial" w:hAnsi="Arial" w:cs="Arial"/>
          <w:sz w:val="22"/>
          <w:szCs w:val="22"/>
        </w:rPr>
        <w:t>ho</w:t>
      </w:r>
      <w:r w:rsidR="00C42CB5" w:rsidRPr="00221017">
        <w:rPr>
          <w:rFonts w:ascii="Arial" w:hAnsi="Arial" w:cs="Arial"/>
          <w:sz w:val="22"/>
          <w:szCs w:val="22"/>
        </w:rPr>
        <w:t>me</w:t>
      </w:r>
      <w:r w:rsidR="00FB0ECA" w:rsidRPr="00221017">
        <w:rPr>
          <w:rFonts w:ascii="Arial" w:hAnsi="Arial" w:cs="Arial"/>
          <w:sz w:val="22"/>
          <w:szCs w:val="22"/>
        </w:rPr>
        <w:t>.</w:t>
      </w:r>
      <w:r w:rsidR="005A7804" w:rsidRPr="00221017">
        <w:rPr>
          <w:rFonts w:ascii="Arial" w:hAnsi="Arial" w:cs="Arial"/>
          <w:sz w:val="22"/>
          <w:szCs w:val="22"/>
        </w:rPr>
        <w:t xml:space="preserve"> </w:t>
      </w:r>
      <w:r w:rsidR="002D027C" w:rsidRPr="00221017">
        <w:rPr>
          <w:rFonts w:ascii="Arial" w:hAnsi="Arial" w:cs="Arial"/>
          <w:sz w:val="22"/>
          <w:szCs w:val="22"/>
        </w:rPr>
        <w:t>According to</w:t>
      </w:r>
      <w:r w:rsidR="005A7804" w:rsidRPr="00221017">
        <w:rPr>
          <w:rFonts w:ascii="Arial" w:hAnsi="Arial" w:cs="Arial"/>
          <w:sz w:val="22"/>
          <w:szCs w:val="22"/>
        </w:rPr>
        <w:t xml:space="preserve"> NHS </w:t>
      </w:r>
      <w:r w:rsidR="00A62F5A" w:rsidRPr="00221017">
        <w:rPr>
          <w:rFonts w:ascii="Arial" w:hAnsi="Arial" w:cs="Arial"/>
          <w:sz w:val="22"/>
          <w:szCs w:val="22"/>
        </w:rPr>
        <w:t>England (2024</w:t>
      </w:r>
      <w:r w:rsidR="00887E42" w:rsidRPr="00221017">
        <w:rPr>
          <w:rFonts w:ascii="Arial" w:hAnsi="Arial" w:cs="Arial"/>
          <w:sz w:val="22"/>
          <w:szCs w:val="22"/>
        </w:rPr>
        <w:t>), community</w:t>
      </w:r>
      <w:r w:rsidR="0047398F" w:rsidRPr="00221017">
        <w:rPr>
          <w:rFonts w:ascii="Arial" w:hAnsi="Arial" w:cs="Arial"/>
          <w:sz w:val="22"/>
          <w:szCs w:val="22"/>
        </w:rPr>
        <w:t xml:space="preserve"> mental health services</w:t>
      </w:r>
      <w:r w:rsidR="006076EB" w:rsidRPr="00221017">
        <w:rPr>
          <w:rFonts w:ascii="Arial" w:hAnsi="Arial" w:cs="Arial"/>
          <w:sz w:val="22"/>
          <w:szCs w:val="22"/>
        </w:rPr>
        <w:t xml:space="preserve"> play a</w:t>
      </w:r>
      <w:r w:rsidR="008232E7" w:rsidRPr="00221017">
        <w:rPr>
          <w:rFonts w:ascii="Arial" w:hAnsi="Arial" w:cs="Arial"/>
          <w:sz w:val="22"/>
          <w:szCs w:val="22"/>
        </w:rPr>
        <w:t xml:space="preserve">n important </w:t>
      </w:r>
      <w:r w:rsidR="00457120" w:rsidRPr="00221017">
        <w:rPr>
          <w:rFonts w:ascii="Arial" w:hAnsi="Arial" w:cs="Arial"/>
          <w:sz w:val="22"/>
          <w:szCs w:val="22"/>
        </w:rPr>
        <w:t>role in</w:t>
      </w:r>
      <w:r w:rsidR="008232E7" w:rsidRPr="00221017">
        <w:rPr>
          <w:rFonts w:ascii="Arial" w:hAnsi="Arial" w:cs="Arial"/>
          <w:sz w:val="22"/>
          <w:szCs w:val="22"/>
        </w:rPr>
        <w:t xml:space="preserve"> promoting </w:t>
      </w:r>
      <w:r w:rsidR="00887E42" w:rsidRPr="00221017">
        <w:rPr>
          <w:rFonts w:ascii="Arial" w:hAnsi="Arial" w:cs="Arial"/>
          <w:sz w:val="22"/>
          <w:szCs w:val="22"/>
        </w:rPr>
        <w:t>recovers, improving</w:t>
      </w:r>
      <w:r w:rsidR="007D3089" w:rsidRPr="00221017">
        <w:rPr>
          <w:rFonts w:ascii="Arial" w:hAnsi="Arial" w:cs="Arial"/>
          <w:sz w:val="22"/>
          <w:szCs w:val="22"/>
        </w:rPr>
        <w:t xml:space="preserve"> wellbeing, </w:t>
      </w:r>
      <w:r w:rsidR="00E72B3D" w:rsidRPr="00221017">
        <w:rPr>
          <w:rFonts w:ascii="Arial" w:hAnsi="Arial" w:cs="Arial"/>
          <w:sz w:val="22"/>
          <w:szCs w:val="22"/>
        </w:rPr>
        <w:t xml:space="preserve">and enabling individuals to live as </w:t>
      </w:r>
      <w:r w:rsidR="003D1382" w:rsidRPr="00221017">
        <w:rPr>
          <w:rFonts w:ascii="Arial" w:hAnsi="Arial" w:cs="Arial"/>
          <w:sz w:val="22"/>
          <w:szCs w:val="22"/>
        </w:rPr>
        <w:t xml:space="preserve">independently </w:t>
      </w:r>
      <w:r w:rsidR="0022313A" w:rsidRPr="00221017">
        <w:rPr>
          <w:rFonts w:ascii="Arial" w:hAnsi="Arial" w:cs="Arial"/>
          <w:sz w:val="22"/>
          <w:szCs w:val="22"/>
        </w:rPr>
        <w:t>as possible</w:t>
      </w:r>
      <w:r w:rsidR="00E709C2" w:rsidRPr="00221017">
        <w:rPr>
          <w:rFonts w:ascii="Arial" w:hAnsi="Arial" w:cs="Arial"/>
          <w:sz w:val="22"/>
          <w:szCs w:val="22"/>
        </w:rPr>
        <w:t>. They provide range of support</w:t>
      </w:r>
      <w:r w:rsidR="001F32D3" w:rsidRPr="00221017">
        <w:rPr>
          <w:rFonts w:ascii="Arial" w:hAnsi="Arial" w:cs="Arial"/>
          <w:sz w:val="22"/>
          <w:szCs w:val="22"/>
        </w:rPr>
        <w:t xml:space="preserve">, </w:t>
      </w:r>
      <w:r w:rsidR="0057709B" w:rsidRPr="00221017">
        <w:rPr>
          <w:rFonts w:ascii="Arial" w:hAnsi="Arial" w:cs="Arial"/>
          <w:sz w:val="22"/>
          <w:szCs w:val="22"/>
        </w:rPr>
        <w:t>psychological, medication</w:t>
      </w:r>
      <w:r w:rsidR="00507665" w:rsidRPr="00221017">
        <w:rPr>
          <w:rFonts w:ascii="Arial" w:hAnsi="Arial" w:cs="Arial"/>
          <w:sz w:val="22"/>
          <w:szCs w:val="22"/>
        </w:rPr>
        <w:t>, therapies</w:t>
      </w:r>
      <w:r w:rsidR="005E08F7" w:rsidRPr="00221017">
        <w:rPr>
          <w:rFonts w:ascii="Arial" w:hAnsi="Arial" w:cs="Arial"/>
          <w:sz w:val="22"/>
          <w:szCs w:val="22"/>
        </w:rPr>
        <w:t>, medication management</w:t>
      </w:r>
      <w:r w:rsidR="00C90448" w:rsidRPr="00221017">
        <w:rPr>
          <w:rFonts w:ascii="Arial" w:hAnsi="Arial" w:cs="Arial"/>
          <w:sz w:val="22"/>
          <w:szCs w:val="22"/>
        </w:rPr>
        <w:t>, monitoring, physical health</w:t>
      </w:r>
      <w:r w:rsidR="00C5290F" w:rsidRPr="00221017">
        <w:rPr>
          <w:rFonts w:ascii="Arial" w:hAnsi="Arial" w:cs="Arial"/>
          <w:sz w:val="22"/>
          <w:szCs w:val="22"/>
        </w:rPr>
        <w:t xml:space="preserve">, crisis </w:t>
      </w:r>
      <w:r w:rsidR="0057709B" w:rsidRPr="00221017">
        <w:rPr>
          <w:rFonts w:ascii="Arial" w:hAnsi="Arial" w:cs="Arial"/>
          <w:sz w:val="22"/>
          <w:szCs w:val="22"/>
        </w:rPr>
        <w:t>intervention, employment</w:t>
      </w:r>
      <w:r w:rsidR="00192CE7" w:rsidRPr="00221017">
        <w:rPr>
          <w:rFonts w:ascii="Arial" w:hAnsi="Arial" w:cs="Arial"/>
          <w:sz w:val="22"/>
          <w:szCs w:val="22"/>
        </w:rPr>
        <w:t xml:space="preserve"> support a</w:t>
      </w:r>
      <w:r w:rsidR="00887E42" w:rsidRPr="00221017">
        <w:rPr>
          <w:rFonts w:ascii="Arial" w:hAnsi="Arial" w:cs="Arial"/>
          <w:sz w:val="22"/>
          <w:szCs w:val="22"/>
        </w:rPr>
        <w:t>nd social care.</w:t>
      </w:r>
    </w:p>
    <w:p w14:paraId="4359CB8F" w14:textId="204009B4" w:rsidR="003D0DD0" w:rsidRPr="00221017" w:rsidRDefault="00737515" w:rsidP="00221017">
      <w:pPr>
        <w:spacing w:line="360" w:lineRule="auto"/>
        <w:jc w:val="both"/>
        <w:rPr>
          <w:rFonts w:ascii="Arial" w:hAnsi="Arial" w:cs="Arial"/>
          <w:sz w:val="22"/>
          <w:szCs w:val="22"/>
        </w:rPr>
      </w:pPr>
      <w:r w:rsidRPr="00221017">
        <w:rPr>
          <w:rFonts w:ascii="Arial" w:hAnsi="Arial" w:cs="Arial"/>
          <w:sz w:val="22"/>
          <w:szCs w:val="22"/>
        </w:rPr>
        <w:t xml:space="preserve">Mental health care in England </w:t>
      </w:r>
      <w:r w:rsidR="00E01E4A" w:rsidRPr="00221017">
        <w:rPr>
          <w:rFonts w:ascii="Arial" w:hAnsi="Arial" w:cs="Arial"/>
          <w:sz w:val="22"/>
          <w:szCs w:val="22"/>
        </w:rPr>
        <w:t xml:space="preserve">has change significantly </w:t>
      </w:r>
      <w:r w:rsidR="002C4B2F" w:rsidRPr="00221017">
        <w:rPr>
          <w:rFonts w:ascii="Arial" w:hAnsi="Arial" w:cs="Arial"/>
          <w:sz w:val="22"/>
          <w:szCs w:val="22"/>
        </w:rPr>
        <w:t>over recent years, moving away from institu</w:t>
      </w:r>
      <w:r w:rsidR="0093629F" w:rsidRPr="00221017">
        <w:rPr>
          <w:rFonts w:ascii="Arial" w:hAnsi="Arial" w:cs="Arial"/>
          <w:sz w:val="22"/>
          <w:szCs w:val="22"/>
        </w:rPr>
        <w:t>tional care towards integrated,</w:t>
      </w:r>
      <w:r w:rsidR="000A367F" w:rsidRPr="00221017">
        <w:rPr>
          <w:rFonts w:ascii="Arial" w:hAnsi="Arial" w:cs="Arial"/>
          <w:sz w:val="22"/>
          <w:szCs w:val="22"/>
        </w:rPr>
        <w:t xml:space="preserve"> community-based services. The NHS </w:t>
      </w:r>
      <w:r w:rsidR="00A86D99" w:rsidRPr="00221017">
        <w:rPr>
          <w:rFonts w:ascii="Arial" w:hAnsi="Arial" w:cs="Arial"/>
          <w:sz w:val="22"/>
          <w:szCs w:val="22"/>
        </w:rPr>
        <w:t>Long Term Plan introduce</w:t>
      </w:r>
      <w:r w:rsidR="00AB1ED3" w:rsidRPr="00221017">
        <w:rPr>
          <w:rFonts w:ascii="Arial" w:hAnsi="Arial" w:cs="Arial"/>
          <w:sz w:val="22"/>
          <w:szCs w:val="22"/>
        </w:rPr>
        <w:t>d new models of care that encourage</w:t>
      </w:r>
      <w:r w:rsidR="0091743E" w:rsidRPr="00221017">
        <w:rPr>
          <w:rFonts w:ascii="Arial" w:hAnsi="Arial" w:cs="Arial"/>
          <w:sz w:val="22"/>
          <w:szCs w:val="22"/>
        </w:rPr>
        <w:t xml:space="preserve"> collaboration bet</w:t>
      </w:r>
      <w:r w:rsidR="002E6E58" w:rsidRPr="00221017">
        <w:rPr>
          <w:rFonts w:ascii="Arial" w:hAnsi="Arial" w:cs="Arial"/>
          <w:sz w:val="22"/>
          <w:szCs w:val="22"/>
        </w:rPr>
        <w:t xml:space="preserve">ween primary </w:t>
      </w:r>
      <w:r w:rsidR="0017563B" w:rsidRPr="00221017">
        <w:rPr>
          <w:rFonts w:ascii="Arial" w:hAnsi="Arial" w:cs="Arial"/>
          <w:sz w:val="22"/>
          <w:szCs w:val="22"/>
        </w:rPr>
        <w:t>care, mental</w:t>
      </w:r>
      <w:r w:rsidR="00B85049" w:rsidRPr="00221017">
        <w:rPr>
          <w:rFonts w:ascii="Arial" w:hAnsi="Arial" w:cs="Arial"/>
          <w:sz w:val="22"/>
          <w:szCs w:val="22"/>
        </w:rPr>
        <w:t xml:space="preserve"> health teams, local authorities</w:t>
      </w:r>
      <w:r w:rsidR="00AC0E12" w:rsidRPr="00221017">
        <w:rPr>
          <w:rFonts w:ascii="Arial" w:hAnsi="Arial" w:cs="Arial"/>
          <w:sz w:val="22"/>
          <w:szCs w:val="22"/>
        </w:rPr>
        <w:t xml:space="preserve">, and voluntary </w:t>
      </w:r>
      <w:r w:rsidR="0039258D" w:rsidRPr="00221017">
        <w:rPr>
          <w:rFonts w:ascii="Arial" w:hAnsi="Arial" w:cs="Arial"/>
          <w:sz w:val="22"/>
          <w:szCs w:val="22"/>
        </w:rPr>
        <w:t xml:space="preserve">organisations. This integrated approach </w:t>
      </w:r>
      <w:r w:rsidR="00CD256A" w:rsidRPr="00221017">
        <w:rPr>
          <w:rFonts w:ascii="Arial" w:hAnsi="Arial" w:cs="Arial"/>
          <w:sz w:val="22"/>
          <w:szCs w:val="22"/>
        </w:rPr>
        <w:t xml:space="preserve">ensures </w:t>
      </w:r>
      <w:r w:rsidR="00CD256A" w:rsidRPr="00221017">
        <w:rPr>
          <w:rFonts w:ascii="Arial" w:hAnsi="Arial" w:cs="Arial"/>
          <w:sz w:val="22"/>
          <w:szCs w:val="22"/>
        </w:rPr>
        <w:lastRenderedPageBreak/>
        <w:t xml:space="preserve">that people receive </w:t>
      </w:r>
      <w:r w:rsidR="00D42CDA" w:rsidRPr="00221017">
        <w:rPr>
          <w:rFonts w:ascii="Arial" w:hAnsi="Arial" w:cs="Arial"/>
          <w:sz w:val="22"/>
          <w:szCs w:val="22"/>
        </w:rPr>
        <w:t xml:space="preserve">coordinated support </w:t>
      </w:r>
      <w:r w:rsidR="00A31E5D" w:rsidRPr="00221017">
        <w:rPr>
          <w:rFonts w:ascii="Arial" w:hAnsi="Arial" w:cs="Arial"/>
          <w:sz w:val="22"/>
          <w:szCs w:val="22"/>
        </w:rPr>
        <w:t>tailored to their individual needs</w:t>
      </w:r>
      <w:r w:rsidR="007C370B" w:rsidRPr="00221017">
        <w:rPr>
          <w:rFonts w:ascii="Arial" w:hAnsi="Arial" w:cs="Arial"/>
          <w:sz w:val="22"/>
          <w:szCs w:val="22"/>
        </w:rPr>
        <w:t xml:space="preserve">. </w:t>
      </w:r>
      <w:r w:rsidR="0017563B" w:rsidRPr="00221017">
        <w:rPr>
          <w:rFonts w:ascii="Arial" w:hAnsi="Arial" w:cs="Arial"/>
          <w:sz w:val="22"/>
          <w:szCs w:val="22"/>
        </w:rPr>
        <w:t>Furthermore, the</w:t>
      </w:r>
      <w:r w:rsidR="007C370B" w:rsidRPr="00221017">
        <w:rPr>
          <w:rFonts w:ascii="Arial" w:hAnsi="Arial" w:cs="Arial"/>
          <w:sz w:val="22"/>
          <w:szCs w:val="22"/>
        </w:rPr>
        <w:t xml:space="preserve"> </w:t>
      </w:r>
      <w:r w:rsidR="001F2D19" w:rsidRPr="00221017">
        <w:rPr>
          <w:rFonts w:ascii="Arial" w:hAnsi="Arial" w:cs="Arial"/>
          <w:sz w:val="22"/>
          <w:szCs w:val="22"/>
        </w:rPr>
        <w:t>development of</w:t>
      </w:r>
      <w:r w:rsidR="004F095A" w:rsidRPr="00221017">
        <w:rPr>
          <w:rFonts w:ascii="Arial" w:hAnsi="Arial" w:cs="Arial"/>
          <w:sz w:val="22"/>
          <w:szCs w:val="22"/>
        </w:rPr>
        <w:t xml:space="preserve"> </w:t>
      </w:r>
      <w:r w:rsidR="00123DEB" w:rsidRPr="00221017">
        <w:rPr>
          <w:rFonts w:ascii="Arial" w:hAnsi="Arial" w:cs="Arial"/>
          <w:sz w:val="22"/>
          <w:szCs w:val="22"/>
        </w:rPr>
        <w:t>Integrated</w:t>
      </w:r>
      <w:r w:rsidR="004F095A" w:rsidRPr="00221017">
        <w:rPr>
          <w:rFonts w:ascii="Arial" w:hAnsi="Arial" w:cs="Arial"/>
          <w:sz w:val="22"/>
          <w:szCs w:val="22"/>
        </w:rPr>
        <w:t xml:space="preserve"> </w:t>
      </w:r>
      <w:r w:rsidR="002E695A" w:rsidRPr="00221017">
        <w:rPr>
          <w:rFonts w:ascii="Arial" w:hAnsi="Arial" w:cs="Arial"/>
          <w:sz w:val="22"/>
          <w:szCs w:val="22"/>
        </w:rPr>
        <w:t xml:space="preserve">Care system (ICS) </w:t>
      </w:r>
      <w:r w:rsidR="00393F2B" w:rsidRPr="00221017">
        <w:rPr>
          <w:rFonts w:ascii="Arial" w:hAnsi="Arial" w:cs="Arial"/>
          <w:sz w:val="22"/>
          <w:szCs w:val="22"/>
        </w:rPr>
        <w:t xml:space="preserve">has </w:t>
      </w:r>
      <w:r w:rsidR="0017563B" w:rsidRPr="00221017">
        <w:rPr>
          <w:rFonts w:ascii="Arial" w:hAnsi="Arial" w:cs="Arial"/>
          <w:sz w:val="22"/>
          <w:szCs w:val="22"/>
        </w:rPr>
        <w:t>strengthened</w:t>
      </w:r>
      <w:r w:rsidR="00393F2B" w:rsidRPr="00221017">
        <w:rPr>
          <w:rFonts w:ascii="Arial" w:hAnsi="Arial" w:cs="Arial"/>
          <w:sz w:val="22"/>
          <w:szCs w:val="22"/>
        </w:rPr>
        <w:t xml:space="preserve"> partnership across </w:t>
      </w:r>
      <w:r w:rsidR="0017563B" w:rsidRPr="00221017">
        <w:rPr>
          <w:rFonts w:ascii="Arial" w:hAnsi="Arial" w:cs="Arial"/>
          <w:sz w:val="22"/>
          <w:szCs w:val="22"/>
        </w:rPr>
        <w:t>health and</w:t>
      </w:r>
      <w:r w:rsidR="00FF7DFD" w:rsidRPr="00221017">
        <w:rPr>
          <w:rFonts w:ascii="Arial" w:hAnsi="Arial" w:cs="Arial"/>
          <w:sz w:val="22"/>
          <w:szCs w:val="22"/>
        </w:rPr>
        <w:t xml:space="preserve"> social</w:t>
      </w:r>
      <w:r w:rsidR="00A21434" w:rsidRPr="00221017">
        <w:rPr>
          <w:rFonts w:ascii="Arial" w:hAnsi="Arial" w:cs="Arial"/>
          <w:sz w:val="22"/>
          <w:szCs w:val="22"/>
        </w:rPr>
        <w:t xml:space="preserve"> care</w:t>
      </w:r>
      <w:r w:rsidR="00FF7DFD" w:rsidRPr="00221017">
        <w:rPr>
          <w:rFonts w:ascii="Arial" w:hAnsi="Arial" w:cs="Arial"/>
          <w:sz w:val="22"/>
          <w:szCs w:val="22"/>
        </w:rPr>
        <w:t xml:space="preserve"> services</w:t>
      </w:r>
      <w:r w:rsidR="006765BD" w:rsidRPr="00221017">
        <w:rPr>
          <w:rFonts w:ascii="Arial" w:hAnsi="Arial" w:cs="Arial"/>
          <w:sz w:val="22"/>
          <w:szCs w:val="22"/>
        </w:rPr>
        <w:t xml:space="preserve">, improving continuity of </w:t>
      </w:r>
      <w:r w:rsidR="0017563B" w:rsidRPr="00221017">
        <w:rPr>
          <w:rFonts w:ascii="Arial" w:hAnsi="Arial" w:cs="Arial"/>
          <w:sz w:val="22"/>
          <w:szCs w:val="22"/>
        </w:rPr>
        <w:t>care and</w:t>
      </w:r>
      <w:r w:rsidR="007E005A" w:rsidRPr="00221017">
        <w:rPr>
          <w:rFonts w:ascii="Arial" w:hAnsi="Arial" w:cs="Arial"/>
          <w:sz w:val="22"/>
          <w:szCs w:val="22"/>
        </w:rPr>
        <w:t xml:space="preserve"> reducing unnecessary </w:t>
      </w:r>
      <w:r w:rsidR="001F195F" w:rsidRPr="00221017">
        <w:rPr>
          <w:rFonts w:ascii="Arial" w:hAnsi="Arial" w:cs="Arial"/>
          <w:sz w:val="22"/>
          <w:szCs w:val="22"/>
        </w:rPr>
        <w:t xml:space="preserve">hospital </w:t>
      </w:r>
      <w:r w:rsidR="003E61BE" w:rsidRPr="00221017">
        <w:rPr>
          <w:rFonts w:ascii="Arial" w:hAnsi="Arial" w:cs="Arial"/>
          <w:sz w:val="22"/>
          <w:szCs w:val="22"/>
        </w:rPr>
        <w:t>admissions.</w:t>
      </w:r>
      <w:r w:rsidR="003745A2" w:rsidRPr="00221017">
        <w:rPr>
          <w:rFonts w:ascii="Arial" w:hAnsi="Arial" w:cs="Arial"/>
          <w:sz w:val="22"/>
          <w:szCs w:val="22"/>
        </w:rPr>
        <w:t xml:space="preserve"> Overall,</w:t>
      </w:r>
      <w:r w:rsidR="000C4FD8" w:rsidRPr="00221017">
        <w:rPr>
          <w:rFonts w:ascii="Arial" w:hAnsi="Arial" w:cs="Arial"/>
          <w:sz w:val="22"/>
          <w:szCs w:val="22"/>
        </w:rPr>
        <w:t xml:space="preserve"> community mental </w:t>
      </w:r>
      <w:r w:rsidR="0017563B" w:rsidRPr="00221017">
        <w:rPr>
          <w:rFonts w:ascii="Arial" w:hAnsi="Arial" w:cs="Arial"/>
          <w:sz w:val="22"/>
          <w:szCs w:val="22"/>
        </w:rPr>
        <w:t>health services</w:t>
      </w:r>
      <w:r w:rsidR="000C4FD8" w:rsidRPr="00221017">
        <w:rPr>
          <w:rFonts w:ascii="Arial" w:hAnsi="Arial" w:cs="Arial"/>
          <w:sz w:val="22"/>
          <w:szCs w:val="22"/>
        </w:rPr>
        <w:t xml:space="preserve"> help </w:t>
      </w:r>
      <w:r w:rsidR="00AD40B3" w:rsidRPr="00221017">
        <w:rPr>
          <w:rFonts w:ascii="Arial" w:hAnsi="Arial" w:cs="Arial"/>
          <w:sz w:val="22"/>
          <w:szCs w:val="22"/>
        </w:rPr>
        <w:t>people to manage</w:t>
      </w:r>
      <w:r w:rsidR="00C75978" w:rsidRPr="00221017">
        <w:rPr>
          <w:rFonts w:ascii="Arial" w:hAnsi="Arial" w:cs="Arial"/>
          <w:sz w:val="22"/>
          <w:szCs w:val="22"/>
        </w:rPr>
        <w:t xml:space="preserve"> their mental health conditions, maintain independence</w:t>
      </w:r>
      <w:r w:rsidR="009B1D4F" w:rsidRPr="00221017">
        <w:rPr>
          <w:rFonts w:ascii="Arial" w:hAnsi="Arial" w:cs="Arial"/>
          <w:sz w:val="22"/>
          <w:szCs w:val="22"/>
        </w:rPr>
        <w:t>, improve their quality of life,</w:t>
      </w:r>
      <w:r w:rsidR="009901E8" w:rsidRPr="00221017">
        <w:rPr>
          <w:rFonts w:ascii="Arial" w:hAnsi="Arial" w:cs="Arial"/>
          <w:sz w:val="22"/>
          <w:szCs w:val="22"/>
        </w:rPr>
        <w:t xml:space="preserve"> and participate actively in their communities</w:t>
      </w:r>
      <w:r w:rsidR="00AB6EFC" w:rsidRPr="00221017">
        <w:rPr>
          <w:rFonts w:ascii="Arial" w:hAnsi="Arial" w:cs="Arial"/>
          <w:sz w:val="22"/>
          <w:szCs w:val="22"/>
        </w:rPr>
        <w:t xml:space="preserve"> while receiving </w:t>
      </w:r>
      <w:r w:rsidR="001E1D93" w:rsidRPr="00221017">
        <w:rPr>
          <w:rFonts w:ascii="Arial" w:hAnsi="Arial" w:cs="Arial"/>
          <w:sz w:val="22"/>
          <w:szCs w:val="22"/>
        </w:rPr>
        <w:t>appropriate and compassionate support.</w:t>
      </w:r>
    </w:p>
    <w:p w14:paraId="48061EF5" w14:textId="77777777" w:rsidR="001D460F" w:rsidRDefault="001D460F" w:rsidP="00193A0F">
      <w:pPr>
        <w:jc w:val="both"/>
        <w:rPr>
          <w:rFonts w:ascii="Arial" w:hAnsi="Arial" w:cs="Arial"/>
          <w:sz w:val="22"/>
          <w:szCs w:val="22"/>
        </w:rPr>
      </w:pPr>
    </w:p>
    <w:p w14:paraId="59B6183F" w14:textId="77777777" w:rsidR="00DA76F1" w:rsidRDefault="00DA76F1" w:rsidP="00193A0F">
      <w:pPr>
        <w:jc w:val="both"/>
        <w:rPr>
          <w:rFonts w:ascii="Arial" w:hAnsi="Arial" w:cs="Arial"/>
          <w:sz w:val="32"/>
          <w:szCs w:val="32"/>
        </w:rPr>
      </w:pPr>
    </w:p>
    <w:p w14:paraId="0DEB8078" w14:textId="5E719FA3" w:rsidR="00193A0F" w:rsidRPr="00B255C7" w:rsidRDefault="00193A0F" w:rsidP="00193A0F">
      <w:pPr>
        <w:jc w:val="both"/>
        <w:rPr>
          <w:rFonts w:ascii="Arial" w:hAnsi="Arial" w:cs="Arial"/>
          <w:sz w:val="32"/>
          <w:szCs w:val="32"/>
        </w:rPr>
      </w:pPr>
      <w:r w:rsidRPr="00B255C7">
        <w:rPr>
          <w:rFonts w:ascii="Arial" w:hAnsi="Arial" w:cs="Arial"/>
          <w:sz w:val="32"/>
          <w:szCs w:val="32"/>
        </w:rPr>
        <w:t>Evaluation How the Service function today</w:t>
      </w:r>
    </w:p>
    <w:p w14:paraId="1EAC3118" w14:textId="77777777" w:rsidR="00193A0F" w:rsidRPr="00D06B19" w:rsidRDefault="00193A0F" w:rsidP="00193A0F">
      <w:pPr>
        <w:spacing w:line="360" w:lineRule="auto"/>
        <w:jc w:val="both"/>
        <w:rPr>
          <w:rFonts w:ascii="Arial" w:hAnsi="Arial" w:cs="Arial"/>
          <w:sz w:val="22"/>
          <w:szCs w:val="22"/>
        </w:rPr>
      </w:pPr>
      <w:r w:rsidRPr="00D06B19">
        <w:rPr>
          <w:rFonts w:ascii="Arial" w:hAnsi="Arial" w:cs="Arial"/>
          <w:sz w:val="22"/>
          <w:szCs w:val="22"/>
        </w:rPr>
        <w:t>Community mental health services currently operate within the Community Mental Health Framework, which was developed to support the NHS Long Term Plan and provide a more integrated model of care for adults and older adults with complex mental health needs. The framework is built on the best available evidence and proposes a redesigned structure for delivering community</w:t>
      </w:r>
      <w:r w:rsidRPr="00D06B19">
        <w:rPr>
          <w:rFonts w:ascii="Arial" w:hAnsi="Arial" w:cs="Arial"/>
          <w:sz w:val="22"/>
          <w:szCs w:val="22"/>
        </w:rPr>
        <w:noBreakHyphen/>
        <w:t>based mental health support, aiming to ensure people receive high</w:t>
      </w:r>
      <w:r w:rsidRPr="00D06B19">
        <w:rPr>
          <w:rFonts w:ascii="Arial" w:hAnsi="Arial" w:cs="Arial"/>
          <w:sz w:val="22"/>
          <w:szCs w:val="22"/>
        </w:rPr>
        <w:noBreakHyphen/>
        <w:t>quality care in the right place and at the right time.</w:t>
      </w:r>
    </w:p>
    <w:p w14:paraId="32A0E81B" w14:textId="76B30684" w:rsidR="00BA37D6" w:rsidRPr="00D06B19" w:rsidRDefault="00193A0F" w:rsidP="00BA37D6">
      <w:pPr>
        <w:spacing w:line="360" w:lineRule="auto"/>
        <w:jc w:val="both"/>
        <w:rPr>
          <w:rFonts w:ascii="Arial" w:hAnsi="Arial" w:cs="Arial"/>
          <w:sz w:val="22"/>
          <w:szCs w:val="22"/>
        </w:rPr>
      </w:pPr>
      <w:r w:rsidRPr="00D06B19">
        <w:rPr>
          <w:rFonts w:ascii="Arial" w:hAnsi="Arial" w:cs="Arial"/>
          <w:sz w:val="22"/>
          <w:szCs w:val="22"/>
        </w:rPr>
        <w:t>A major strength of current service functioning is the framework’s focus on reframing delivery, commissioning, and service functions toward community</w:t>
      </w:r>
      <w:r w:rsidRPr="00D06B19">
        <w:rPr>
          <w:rFonts w:ascii="Arial" w:hAnsi="Arial" w:cs="Arial"/>
          <w:sz w:val="22"/>
          <w:szCs w:val="22"/>
        </w:rPr>
        <w:noBreakHyphen/>
        <w:t>centred support, which encourages more holistic and equitable care. It also emphasises advancing mental health equality and</w:t>
      </w:r>
      <w:r w:rsidR="00BA37D6" w:rsidRPr="00BA37D6">
        <w:rPr>
          <w:rFonts w:ascii="Arial" w:hAnsi="Arial" w:cs="Arial"/>
          <w:sz w:val="22"/>
          <w:szCs w:val="22"/>
        </w:rPr>
        <w:t xml:space="preserve"> </w:t>
      </w:r>
      <w:r w:rsidR="00BA37D6" w:rsidRPr="00D06B19">
        <w:rPr>
          <w:rFonts w:ascii="Arial" w:hAnsi="Arial" w:cs="Arial"/>
          <w:sz w:val="22"/>
          <w:szCs w:val="22"/>
        </w:rPr>
        <w:t>improving engagement with community resources, reflecting a modern understanding of social and economic influences on mental health.</w:t>
      </w:r>
    </w:p>
    <w:p w14:paraId="61F510F3" w14:textId="77777777" w:rsidR="00BA37D6" w:rsidRPr="00D06B19" w:rsidRDefault="00BA37D6" w:rsidP="00BA37D6">
      <w:pPr>
        <w:spacing w:line="360" w:lineRule="auto"/>
        <w:jc w:val="both"/>
        <w:rPr>
          <w:rFonts w:ascii="Arial" w:hAnsi="Arial" w:cs="Arial"/>
          <w:sz w:val="22"/>
          <w:szCs w:val="22"/>
        </w:rPr>
      </w:pPr>
    </w:p>
    <w:p w14:paraId="11981C83" w14:textId="77777777" w:rsidR="00BA37D6" w:rsidRPr="00B255C7" w:rsidRDefault="00BA37D6" w:rsidP="00BA37D6">
      <w:pPr>
        <w:spacing w:line="360" w:lineRule="auto"/>
        <w:jc w:val="both"/>
        <w:rPr>
          <w:rFonts w:ascii="Arial" w:hAnsi="Arial" w:cs="Arial"/>
          <w:sz w:val="22"/>
          <w:szCs w:val="22"/>
        </w:rPr>
      </w:pPr>
    </w:p>
    <w:p w14:paraId="138A8617" w14:textId="77777777" w:rsidR="00BA37D6" w:rsidRPr="00BE7C19" w:rsidRDefault="00BA37D6" w:rsidP="00BA37D6">
      <w:pPr>
        <w:spacing w:line="360" w:lineRule="auto"/>
        <w:jc w:val="both"/>
        <w:rPr>
          <w:rFonts w:ascii="Arial" w:hAnsi="Arial" w:cs="Arial"/>
          <w:sz w:val="22"/>
          <w:szCs w:val="22"/>
        </w:rPr>
      </w:pPr>
      <w:r w:rsidRPr="00BE7C19">
        <w:rPr>
          <w:rFonts w:ascii="Arial" w:hAnsi="Arial" w:cs="Arial"/>
          <w:sz w:val="22"/>
          <w:szCs w:val="22"/>
        </w:rPr>
        <w:t>However, despite clear guidance, implementation challenges remain. The framework acknowledges barriers in applying the model, including variability in local capacity, workforce pressures, and the need for stronger operational clarity to ensure consistent outcomes across regions. Although refreshed key messages aim to support clinicians in driving transformation, sustained improvement depends on long</w:t>
      </w:r>
      <w:r w:rsidRPr="00BE7C19">
        <w:rPr>
          <w:rFonts w:ascii="Arial" w:hAnsi="Arial" w:cs="Arial"/>
          <w:sz w:val="22"/>
          <w:szCs w:val="22"/>
        </w:rPr>
        <w:noBreakHyphen/>
        <w:t>term investment and coordinated cross</w:t>
      </w:r>
      <w:r w:rsidRPr="00BE7C19">
        <w:rPr>
          <w:rFonts w:ascii="Arial" w:hAnsi="Arial" w:cs="Arial"/>
          <w:sz w:val="22"/>
          <w:szCs w:val="22"/>
        </w:rPr>
        <w:noBreakHyphen/>
        <w:t>sector working.</w:t>
      </w:r>
    </w:p>
    <w:p w14:paraId="4446D22F" w14:textId="22CFBFCA" w:rsidR="00BA37D6" w:rsidRPr="00BE7C19" w:rsidRDefault="00BA37D6" w:rsidP="00BA37D6">
      <w:pPr>
        <w:spacing w:line="360" w:lineRule="auto"/>
        <w:jc w:val="both"/>
        <w:rPr>
          <w:rFonts w:ascii="Arial" w:hAnsi="Arial" w:cs="Arial"/>
          <w:sz w:val="22"/>
          <w:szCs w:val="22"/>
        </w:rPr>
      </w:pPr>
      <w:r w:rsidRPr="00BE7C19">
        <w:rPr>
          <w:rFonts w:ascii="Arial" w:hAnsi="Arial" w:cs="Arial"/>
          <w:sz w:val="22"/>
          <w:szCs w:val="22"/>
        </w:rPr>
        <w:t>Overall, community mental health services function more effectively today, but progress is uneven and reliant on continued commitment to the framework’s principles. (RCP, 2021)</w:t>
      </w:r>
      <w:r w:rsidR="000B22E0" w:rsidRPr="00BE7C19">
        <w:rPr>
          <w:rFonts w:ascii="Arial" w:hAnsi="Arial" w:cs="Arial"/>
          <w:sz w:val="22"/>
          <w:szCs w:val="22"/>
        </w:rPr>
        <w:t>.</w:t>
      </w:r>
      <w:r w:rsidRPr="00BE7C19">
        <w:rPr>
          <w:rFonts w:ascii="Arial" w:hAnsi="Arial" w:cs="Arial"/>
          <w:sz w:val="22"/>
          <w:szCs w:val="22"/>
        </w:rPr>
        <w:t xml:space="preserve"> </w:t>
      </w:r>
    </w:p>
    <w:p w14:paraId="19D7701A" w14:textId="77777777" w:rsidR="000B22E0" w:rsidRDefault="000B22E0" w:rsidP="00CC5E6F">
      <w:pPr>
        <w:jc w:val="both"/>
        <w:rPr>
          <w:rFonts w:ascii="Arial" w:hAnsi="Arial" w:cs="Arial"/>
          <w:sz w:val="32"/>
          <w:szCs w:val="32"/>
        </w:rPr>
      </w:pPr>
    </w:p>
    <w:p w14:paraId="49899336" w14:textId="502796F7" w:rsidR="00CC5E6F" w:rsidRPr="005C4220" w:rsidRDefault="00CC5E6F" w:rsidP="00CC5E6F">
      <w:pPr>
        <w:jc w:val="both"/>
        <w:rPr>
          <w:rFonts w:ascii="Arial" w:hAnsi="Arial" w:cs="Arial"/>
          <w:sz w:val="32"/>
          <w:szCs w:val="32"/>
        </w:rPr>
      </w:pPr>
      <w:r w:rsidRPr="005C4220">
        <w:rPr>
          <w:rFonts w:ascii="Arial" w:hAnsi="Arial" w:cs="Arial"/>
          <w:sz w:val="32"/>
          <w:szCs w:val="32"/>
        </w:rPr>
        <w:t>Significance in enchanting the Quality of life of Service Users</w:t>
      </w:r>
    </w:p>
    <w:p w14:paraId="4C9937F5" w14:textId="77777777" w:rsidR="00BE7C19" w:rsidRDefault="00BE7C19" w:rsidP="00E64C9B">
      <w:pPr>
        <w:jc w:val="both"/>
        <w:rPr>
          <w:rFonts w:ascii="Arial" w:hAnsi="Arial" w:cs="Arial"/>
          <w:sz w:val="22"/>
          <w:szCs w:val="22"/>
        </w:rPr>
      </w:pPr>
    </w:p>
    <w:p w14:paraId="2CD67F83" w14:textId="78B18070" w:rsidR="00E64C9B" w:rsidRPr="00BE7C19" w:rsidRDefault="00E64C9B" w:rsidP="00E64C9B">
      <w:pPr>
        <w:jc w:val="both"/>
        <w:rPr>
          <w:rFonts w:ascii="Arial" w:hAnsi="Arial" w:cs="Arial"/>
          <w:sz w:val="22"/>
          <w:szCs w:val="22"/>
        </w:rPr>
      </w:pPr>
      <w:r w:rsidRPr="00BE7C19">
        <w:rPr>
          <w:rFonts w:ascii="Arial" w:hAnsi="Arial" w:cs="Arial"/>
          <w:sz w:val="22"/>
          <w:szCs w:val="22"/>
        </w:rPr>
        <w:t>Enhanced services informed by NICE guidance are vital for improving service users’ quality of life because they ensure that care is grounded in trustworthy, evidence</w:t>
      </w:r>
      <w:r w:rsidRPr="00BE7C19">
        <w:rPr>
          <w:rFonts w:ascii="Arial" w:hAnsi="Arial" w:cs="Arial"/>
          <w:sz w:val="22"/>
          <w:szCs w:val="22"/>
        </w:rPr>
        <w:noBreakHyphen/>
        <w:t>based recommendations. NICE emphasises that meaningful improvement begins with understanding what interventions are effective and which offer good value for money. This evidence</w:t>
      </w:r>
      <w:r w:rsidRPr="00BE7C19">
        <w:rPr>
          <w:rFonts w:ascii="Arial" w:hAnsi="Arial" w:cs="Arial"/>
          <w:sz w:val="22"/>
          <w:szCs w:val="22"/>
        </w:rPr>
        <w:noBreakHyphen/>
        <w:t>focused approach supports organisations in providing care that is safer, more effective, and more consistent.</w:t>
      </w:r>
    </w:p>
    <w:p w14:paraId="3BE67FC9" w14:textId="77777777" w:rsidR="00E64C9B" w:rsidRPr="00BE7C19" w:rsidRDefault="00E64C9B" w:rsidP="00E64C9B">
      <w:pPr>
        <w:jc w:val="both"/>
        <w:rPr>
          <w:rFonts w:ascii="Arial" w:hAnsi="Arial" w:cs="Arial"/>
          <w:sz w:val="22"/>
          <w:szCs w:val="22"/>
        </w:rPr>
      </w:pPr>
      <w:r w:rsidRPr="00BE7C19">
        <w:rPr>
          <w:rFonts w:ascii="Arial" w:hAnsi="Arial" w:cs="Arial"/>
          <w:sz w:val="22"/>
          <w:szCs w:val="22"/>
        </w:rPr>
        <w:t>Gaining a clear understanding of current practice is equally important, as it enables providers to identify gaps that influence people’s experiences. NICE highlights the need to listen to what individuals say about their care, consider how services affect them, and assess whether the outcomes being measured genuinely matter to service users. This ensures that improvements respond to real needs rather than assumptions.</w:t>
      </w:r>
    </w:p>
    <w:p w14:paraId="14C10888" w14:textId="7AF8509A" w:rsidR="00E64C9B" w:rsidRPr="00BE7C19" w:rsidRDefault="00E64C9B" w:rsidP="00E64C9B">
      <w:pPr>
        <w:jc w:val="both"/>
        <w:rPr>
          <w:rFonts w:ascii="Arial" w:hAnsi="Arial" w:cs="Arial"/>
          <w:sz w:val="22"/>
          <w:szCs w:val="22"/>
        </w:rPr>
      </w:pPr>
      <w:r w:rsidRPr="00BE7C19">
        <w:rPr>
          <w:rFonts w:ascii="Arial" w:hAnsi="Arial" w:cs="Arial"/>
          <w:sz w:val="22"/>
          <w:szCs w:val="22"/>
        </w:rPr>
        <w:t>Applying NICE guidance—supported by staff training, effective communication, and ongoing monitoring—helps ensure that changes are sustained over time. NICE stresses that evaluating the impact of improvements allows organisations to see whether care has truly progressed and how users perceive those changes. When services evolve in response to evidence and user feedback, people benefit from more dependable care, improved health outcomes, and greater satisfaction. (NICE, 2024)</w:t>
      </w:r>
      <w:r w:rsidR="0063058F" w:rsidRPr="00BE7C19">
        <w:rPr>
          <w:rFonts w:ascii="Arial" w:hAnsi="Arial" w:cs="Arial"/>
          <w:sz w:val="22"/>
          <w:szCs w:val="22"/>
        </w:rPr>
        <w:t>.</w:t>
      </w:r>
    </w:p>
    <w:p w14:paraId="440D3A83" w14:textId="77777777" w:rsidR="00431EAF" w:rsidRDefault="00431EAF" w:rsidP="00CC5E6F">
      <w:pPr>
        <w:jc w:val="both"/>
        <w:rPr>
          <w:rFonts w:ascii="Arial" w:hAnsi="Arial" w:cs="Arial"/>
          <w:sz w:val="32"/>
          <w:szCs w:val="32"/>
        </w:rPr>
      </w:pPr>
    </w:p>
    <w:p w14:paraId="3DE158D5" w14:textId="77777777" w:rsidR="00CC5E6F" w:rsidRPr="00B255C7" w:rsidRDefault="00CC5E6F" w:rsidP="00CC5E6F">
      <w:pPr>
        <w:jc w:val="both"/>
        <w:rPr>
          <w:rFonts w:ascii="Arial" w:hAnsi="Arial" w:cs="Arial"/>
          <w:sz w:val="32"/>
          <w:szCs w:val="32"/>
        </w:rPr>
      </w:pPr>
    </w:p>
    <w:p w14:paraId="71067ACF" w14:textId="77777777" w:rsidR="0093190B" w:rsidRDefault="0093190B" w:rsidP="001C7D94">
      <w:pPr>
        <w:jc w:val="both"/>
        <w:rPr>
          <w:rFonts w:ascii="Arial" w:hAnsi="Arial" w:cs="Arial"/>
          <w:sz w:val="32"/>
          <w:szCs w:val="32"/>
        </w:rPr>
      </w:pPr>
    </w:p>
    <w:p w14:paraId="024B054D" w14:textId="413D8AE6" w:rsidR="001C7D94" w:rsidRDefault="001C7D94" w:rsidP="001C7D94">
      <w:pPr>
        <w:jc w:val="both"/>
        <w:rPr>
          <w:rFonts w:ascii="Arial" w:hAnsi="Arial" w:cs="Arial"/>
          <w:sz w:val="32"/>
          <w:szCs w:val="32"/>
        </w:rPr>
      </w:pPr>
      <w:r w:rsidRPr="009C14CA">
        <w:rPr>
          <w:rFonts w:ascii="Arial" w:hAnsi="Arial" w:cs="Arial"/>
          <w:sz w:val="32"/>
          <w:szCs w:val="32"/>
        </w:rPr>
        <w:t>References</w:t>
      </w:r>
      <w:r w:rsidR="00C108B6">
        <w:rPr>
          <w:rFonts w:ascii="Arial" w:hAnsi="Arial" w:cs="Arial"/>
          <w:sz w:val="32"/>
          <w:szCs w:val="32"/>
        </w:rPr>
        <w:t>:</w:t>
      </w:r>
    </w:p>
    <w:p w14:paraId="131712A6" w14:textId="77777777" w:rsidR="001C7D94" w:rsidRPr="00C455CC" w:rsidRDefault="001C7D94" w:rsidP="001C7D94">
      <w:pPr>
        <w:spacing w:line="360" w:lineRule="auto"/>
        <w:jc w:val="both"/>
        <w:rPr>
          <w:rFonts w:ascii="Arial" w:hAnsi="Arial" w:cs="Arial"/>
          <w:sz w:val="22"/>
          <w:szCs w:val="22"/>
        </w:rPr>
      </w:pPr>
      <w:r w:rsidRPr="00C455CC">
        <w:rPr>
          <w:rFonts w:ascii="Arial" w:hAnsi="Arial" w:cs="Arial"/>
          <w:sz w:val="22"/>
          <w:szCs w:val="22"/>
        </w:rPr>
        <w:t xml:space="preserve">NHS England (2024) </w:t>
      </w:r>
      <w:r w:rsidRPr="00C455CC">
        <w:rPr>
          <w:rFonts w:ascii="Arial" w:hAnsi="Arial" w:cs="Arial"/>
          <w:i/>
          <w:iCs/>
          <w:sz w:val="22"/>
          <w:szCs w:val="22"/>
        </w:rPr>
        <w:t>Community mental health services</w:t>
      </w:r>
      <w:r w:rsidRPr="00C455CC">
        <w:rPr>
          <w:rFonts w:ascii="Arial" w:hAnsi="Arial" w:cs="Arial"/>
          <w:sz w:val="22"/>
          <w:szCs w:val="22"/>
        </w:rPr>
        <w:t xml:space="preserve">. Available at: </w:t>
      </w:r>
      <w:hyperlink r:id="rId9" w:history="1">
        <w:r w:rsidRPr="00C455CC">
          <w:rPr>
            <w:rStyle w:val="Hyperlink"/>
            <w:rFonts w:ascii="Arial" w:hAnsi="Arial" w:cs="Arial"/>
            <w:color w:val="000000" w:themeColor="text1"/>
            <w:sz w:val="22"/>
            <w:szCs w:val="22"/>
            <w:u w:val="none"/>
          </w:rPr>
          <w:t>https://www.england.nhs.uk/mental-health/adults/cmhs</w:t>
        </w:r>
      </w:hyperlink>
      <w:r w:rsidRPr="00C455CC">
        <w:rPr>
          <w:rFonts w:ascii="Arial" w:hAnsi="Arial" w:cs="Arial"/>
          <w:sz w:val="22"/>
          <w:szCs w:val="22"/>
          <w:u w:val="single"/>
        </w:rPr>
        <w:t xml:space="preserve"> </w:t>
      </w:r>
      <w:r w:rsidRPr="00C455CC">
        <w:rPr>
          <w:rFonts w:ascii="Arial" w:hAnsi="Arial" w:cs="Arial"/>
          <w:sz w:val="22"/>
          <w:szCs w:val="22"/>
        </w:rPr>
        <w:t>(Accessed: 12 July 2026).</w:t>
      </w:r>
    </w:p>
    <w:p w14:paraId="77331C35" w14:textId="77777777" w:rsidR="001C7D94" w:rsidRPr="00C455CC" w:rsidRDefault="001C7D94" w:rsidP="001C7D94">
      <w:pPr>
        <w:jc w:val="both"/>
        <w:rPr>
          <w:rFonts w:ascii="Arial" w:hAnsi="Arial" w:cs="Arial"/>
          <w:sz w:val="22"/>
          <w:szCs w:val="22"/>
        </w:rPr>
      </w:pPr>
      <w:r w:rsidRPr="00C455CC">
        <w:rPr>
          <w:rFonts w:ascii="Arial" w:hAnsi="Arial" w:cs="Arial"/>
          <w:sz w:val="22"/>
          <w:szCs w:val="22"/>
        </w:rPr>
        <w:t xml:space="preserve">Royal College of Psychiatrists (2021) </w:t>
      </w:r>
      <w:r w:rsidRPr="00C455CC">
        <w:rPr>
          <w:rFonts w:ascii="Arial" w:hAnsi="Arial" w:cs="Arial"/>
          <w:i/>
          <w:iCs/>
          <w:sz w:val="22"/>
          <w:szCs w:val="22"/>
        </w:rPr>
        <w:t>The Community Mental Health Framework for Adults and Older Adults</w:t>
      </w:r>
      <w:r w:rsidRPr="00C455CC">
        <w:rPr>
          <w:rFonts w:ascii="Arial" w:hAnsi="Arial" w:cs="Arial"/>
          <w:sz w:val="22"/>
          <w:szCs w:val="22"/>
        </w:rPr>
        <w:t xml:space="preserve">. Available at: </w:t>
      </w:r>
      <w:hyperlink r:id="rId10" w:history="1">
        <w:r w:rsidRPr="00C455CC">
          <w:rPr>
            <w:rStyle w:val="Hyperlink"/>
            <w:rFonts w:ascii="Arial" w:hAnsi="Arial" w:cs="Arial"/>
            <w:color w:val="auto"/>
            <w:sz w:val="22"/>
            <w:szCs w:val="22"/>
          </w:rPr>
          <w:t>https://www.rcpsych.ac.uk/improving-care/nccmh/service-design-and-development/community-framework</w:t>
        </w:r>
      </w:hyperlink>
      <w:r w:rsidRPr="00C455CC">
        <w:rPr>
          <w:rFonts w:ascii="Arial" w:hAnsi="Arial" w:cs="Arial"/>
          <w:sz w:val="22"/>
          <w:szCs w:val="22"/>
        </w:rPr>
        <w:t xml:space="preserve"> (Accessed: 12 July 2026).</w:t>
      </w:r>
    </w:p>
    <w:p w14:paraId="7ECE0D0B" w14:textId="77777777" w:rsidR="001C7D94" w:rsidRPr="00C455CC" w:rsidRDefault="001C7D94" w:rsidP="001C7D94">
      <w:pPr>
        <w:jc w:val="both"/>
        <w:rPr>
          <w:rFonts w:ascii="Arial" w:hAnsi="Arial" w:cs="Arial"/>
          <w:sz w:val="22"/>
          <w:szCs w:val="22"/>
        </w:rPr>
      </w:pPr>
      <w:r w:rsidRPr="00C455CC">
        <w:rPr>
          <w:rFonts w:ascii="Arial" w:hAnsi="Arial" w:cs="Arial"/>
          <w:sz w:val="22"/>
          <w:szCs w:val="22"/>
        </w:rPr>
        <w:t xml:space="preserve">National Institute for Health and Care Excellence (NICE) (2024) </w:t>
      </w:r>
      <w:r w:rsidRPr="00C455CC">
        <w:rPr>
          <w:rFonts w:ascii="Arial" w:hAnsi="Arial" w:cs="Arial"/>
          <w:i/>
          <w:iCs/>
          <w:sz w:val="22"/>
          <w:szCs w:val="22"/>
        </w:rPr>
        <w:t>Practical steps to improving the quality of care and services using NICE guidance</w:t>
      </w:r>
      <w:r w:rsidRPr="00C455CC">
        <w:rPr>
          <w:rFonts w:ascii="Arial" w:hAnsi="Arial" w:cs="Arial"/>
          <w:sz w:val="22"/>
          <w:szCs w:val="22"/>
        </w:rPr>
        <w:t xml:space="preserve">. Available at: </w:t>
      </w:r>
      <w:hyperlink r:id="rId11" w:history="1">
        <w:r w:rsidRPr="00C455CC">
          <w:rPr>
            <w:rStyle w:val="Hyperlink"/>
            <w:rFonts w:ascii="Arial" w:hAnsi="Arial" w:cs="Arial"/>
            <w:color w:val="auto"/>
            <w:sz w:val="22"/>
            <w:szCs w:val="22"/>
          </w:rPr>
          <w:t>https://intopractice.nice.org.uk/practical-steps-improving-quality-of-care-services-using-nice-guidance/index.html</w:t>
        </w:r>
      </w:hyperlink>
      <w:r w:rsidRPr="00C455CC">
        <w:rPr>
          <w:rFonts w:ascii="Arial" w:hAnsi="Arial" w:cs="Arial"/>
          <w:sz w:val="22"/>
          <w:szCs w:val="22"/>
        </w:rPr>
        <w:t xml:space="preserve"> (Accessed: 13 July 2026).</w:t>
      </w:r>
    </w:p>
    <w:p w14:paraId="41D75F80" w14:textId="77777777" w:rsidR="001C7D94" w:rsidRPr="00C455CC" w:rsidRDefault="001C7D94" w:rsidP="001C7D94">
      <w:pPr>
        <w:jc w:val="both"/>
        <w:rPr>
          <w:rFonts w:ascii="Arial" w:hAnsi="Arial" w:cs="Arial"/>
          <w:sz w:val="22"/>
          <w:szCs w:val="22"/>
        </w:rPr>
      </w:pPr>
      <w:r w:rsidRPr="00C455CC">
        <w:rPr>
          <w:rFonts w:ascii="Arial" w:hAnsi="Arial" w:cs="Arial"/>
          <w:sz w:val="22"/>
          <w:szCs w:val="22"/>
        </w:rPr>
        <w:t xml:space="preserve">Wikipedia 2026, </w:t>
      </w:r>
      <w:r w:rsidRPr="00C455CC">
        <w:rPr>
          <w:rFonts w:ascii="Arial" w:hAnsi="Arial" w:cs="Arial"/>
          <w:i/>
          <w:iCs/>
          <w:sz w:val="22"/>
          <w:szCs w:val="22"/>
        </w:rPr>
        <w:t>Community mental health service</w:t>
      </w:r>
      <w:r w:rsidRPr="00C455CC">
        <w:rPr>
          <w:rFonts w:ascii="Arial" w:hAnsi="Arial" w:cs="Arial"/>
          <w:sz w:val="22"/>
          <w:szCs w:val="22"/>
        </w:rPr>
        <w:t>, Wikipedia, viewed 16 July 2026.</w:t>
      </w:r>
    </w:p>
    <w:p w14:paraId="7E7778C1" w14:textId="0C986CEE" w:rsidR="001C7D94" w:rsidRPr="00C455CC" w:rsidRDefault="001C7D94" w:rsidP="001C7D94">
      <w:pPr>
        <w:jc w:val="both"/>
        <w:rPr>
          <w:rFonts w:ascii="Arial" w:hAnsi="Arial" w:cs="Arial"/>
          <w:sz w:val="22"/>
          <w:szCs w:val="22"/>
        </w:rPr>
      </w:pPr>
      <w:r w:rsidRPr="00C455CC">
        <w:rPr>
          <w:rFonts w:ascii="Arial" w:hAnsi="Arial" w:cs="Arial"/>
          <w:sz w:val="22"/>
          <w:szCs w:val="22"/>
        </w:rPr>
        <w:t xml:space="preserve">Cummins, I. 2020, </w:t>
      </w:r>
      <w:r w:rsidRPr="00C455CC">
        <w:rPr>
          <w:rFonts w:ascii="Arial" w:hAnsi="Arial" w:cs="Arial"/>
          <w:i/>
          <w:iCs/>
          <w:sz w:val="22"/>
          <w:szCs w:val="22"/>
        </w:rPr>
        <w:t>Mental Health Services and Community Care: A Critical History</w:t>
      </w:r>
      <w:r w:rsidRPr="00C455CC">
        <w:rPr>
          <w:rFonts w:ascii="Arial" w:hAnsi="Arial" w:cs="Arial"/>
          <w:sz w:val="22"/>
          <w:szCs w:val="22"/>
        </w:rPr>
        <w:t xml:space="preserve">, Policy Press, Bristol. </w:t>
      </w:r>
      <w:r w:rsidR="00C108B6" w:rsidRPr="00C455CC">
        <w:rPr>
          <w:rFonts w:ascii="Arial" w:hAnsi="Arial" w:cs="Arial"/>
          <w:sz w:val="22"/>
          <w:szCs w:val="22"/>
        </w:rPr>
        <w:t>Doi</w:t>
      </w:r>
      <w:r w:rsidRPr="00C455CC">
        <w:rPr>
          <w:rFonts w:ascii="Arial" w:hAnsi="Arial" w:cs="Arial"/>
          <w:sz w:val="22"/>
          <w:szCs w:val="22"/>
        </w:rPr>
        <w:t>: 10.51952/9781447350637. (Accessed: 16 July 2026).</w:t>
      </w:r>
    </w:p>
    <w:p w14:paraId="48607A5A" w14:textId="77777777" w:rsidR="001C7D94" w:rsidRPr="00C455CC" w:rsidRDefault="001C7D94" w:rsidP="001C7D94">
      <w:pPr>
        <w:jc w:val="both"/>
        <w:rPr>
          <w:rFonts w:ascii="Arial" w:hAnsi="Arial" w:cs="Arial"/>
          <w:sz w:val="22"/>
          <w:szCs w:val="22"/>
        </w:rPr>
      </w:pPr>
      <w:r w:rsidRPr="00C455CC">
        <w:rPr>
          <w:rFonts w:ascii="Arial" w:hAnsi="Arial" w:cs="Arial"/>
          <w:sz w:val="22"/>
          <w:szCs w:val="22"/>
        </w:rPr>
        <w:t xml:space="preserve">World Health Organisation 2022, </w:t>
      </w:r>
      <w:r w:rsidRPr="00C455CC">
        <w:rPr>
          <w:rFonts w:ascii="Arial" w:hAnsi="Arial" w:cs="Arial"/>
          <w:i/>
          <w:iCs/>
          <w:sz w:val="22"/>
          <w:szCs w:val="22"/>
        </w:rPr>
        <w:t>World mental health report: transforming mental health for all</w:t>
      </w:r>
      <w:r w:rsidRPr="00C455CC">
        <w:rPr>
          <w:rFonts w:ascii="Arial" w:hAnsi="Arial" w:cs="Arial"/>
          <w:sz w:val="22"/>
          <w:szCs w:val="22"/>
        </w:rPr>
        <w:t>, WHO. (Accessed: July 2026)</w:t>
      </w:r>
    </w:p>
    <w:p w14:paraId="38429A73" w14:textId="77777777" w:rsidR="001C7D94" w:rsidRPr="00F0771B" w:rsidRDefault="001C7D94" w:rsidP="001C7D94">
      <w:pPr>
        <w:jc w:val="both"/>
        <w:rPr>
          <w:rFonts w:ascii="Arial" w:hAnsi="Arial" w:cs="Arial"/>
          <w:color w:val="000000" w:themeColor="text1"/>
          <w:sz w:val="22"/>
          <w:szCs w:val="22"/>
        </w:rPr>
      </w:pPr>
      <w:r w:rsidRPr="00F0771B">
        <w:rPr>
          <w:rFonts w:ascii="Arial" w:hAnsi="Arial" w:cs="Arial"/>
          <w:color w:val="000000" w:themeColor="text1"/>
          <w:sz w:val="22"/>
          <w:szCs w:val="22"/>
        </w:rPr>
        <w:lastRenderedPageBreak/>
        <w:t>GBD 2019 Mental Disorders Collaborators (2022</w:t>
      </w:r>
      <w:r w:rsidRPr="00F0771B">
        <w:rPr>
          <w:rFonts w:ascii="Arial" w:hAnsi="Arial" w:cs="Arial"/>
          <w:b/>
          <w:bCs/>
          <w:color w:val="000000" w:themeColor="text1"/>
          <w:sz w:val="22"/>
          <w:szCs w:val="22"/>
        </w:rPr>
        <w:t>).</w:t>
      </w:r>
      <w:r w:rsidRPr="00F0771B">
        <w:rPr>
          <w:rFonts w:ascii="Arial" w:hAnsi="Arial" w:cs="Arial"/>
          <w:color w:val="000000" w:themeColor="text1"/>
          <w:sz w:val="22"/>
          <w:szCs w:val="22"/>
        </w:rPr>
        <w:t xml:space="preserve"> GBD 2019 Mental Disorders Collaborators 2022, ‘Global, regional, and national burden of 12 mental disorders in 204 countries and territories, 1990–2019’, </w:t>
      </w:r>
      <w:r w:rsidRPr="00F0771B">
        <w:rPr>
          <w:rFonts w:ascii="Arial" w:hAnsi="Arial" w:cs="Arial"/>
          <w:i/>
          <w:iCs/>
          <w:color w:val="000000" w:themeColor="text1"/>
          <w:sz w:val="22"/>
          <w:szCs w:val="22"/>
        </w:rPr>
        <w:t>Lancet Psychiatry</w:t>
      </w:r>
      <w:r w:rsidRPr="00F0771B">
        <w:rPr>
          <w:rFonts w:ascii="Arial" w:hAnsi="Arial" w:cs="Arial"/>
          <w:color w:val="000000" w:themeColor="text1"/>
          <w:sz w:val="22"/>
          <w:szCs w:val="22"/>
        </w:rPr>
        <w:t>, vol. 9, no. 2, pp. 137–150</w:t>
      </w:r>
    </w:p>
    <w:p w14:paraId="6E2BF9C1" w14:textId="77777777" w:rsidR="001C7D94" w:rsidRPr="00C455CC" w:rsidRDefault="001C7D94" w:rsidP="001C7D94">
      <w:pPr>
        <w:jc w:val="both"/>
        <w:rPr>
          <w:rFonts w:ascii="Arial" w:hAnsi="Arial" w:cs="Arial"/>
          <w:sz w:val="22"/>
          <w:szCs w:val="22"/>
        </w:rPr>
      </w:pPr>
    </w:p>
    <w:p w14:paraId="11E9C1EA" w14:textId="77777777" w:rsidR="0038657C" w:rsidRDefault="0038657C" w:rsidP="0038657C">
      <w:pPr>
        <w:jc w:val="both"/>
        <w:rPr>
          <w:rFonts w:ascii="Arial" w:hAnsi="Arial" w:cs="Arial"/>
          <w:sz w:val="22"/>
          <w:szCs w:val="22"/>
        </w:rPr>
      </w:pPr>
    </w:p>
    <w:p w14:paraId="384BE48D" w14:textId="77777777" w:rsidR="0038657C" w:rsidRDefault="0038657C" w:rsidP="0038657C">
      <w:pPr>
        <w:jc w:val="both"/>
        <w:rPr>
          <w:rFonts w:ascii="Arial" w:hAnsi="Arial" w:cs="Arial"/>
          <w:sz w:val="22"/>
          <w:szCs w:val="22"/>
        </w:rPr>
      </w:pPr>
    </w:p>
    <w:p w14:paraId="510A5FEB" w14:textId="0B45D2AE" w:rsidR="0038657C" w:rsidRDefault="0038657C" w:rsidP="0038657C">
      <w:pPr>
        <w:jc w:val="both"/>
        <w:rPr>
          <w:rFonts w:ascii="Arial" w:hAnsi="Arial" w:cs="Arial"/>
          <w:sz w:val="22"/>
          <w:szCs w:val="22"/>
        </w:rPr>
      </w:pPr>
      <w:r>
        <w:rPr>
          <w:rFonts w:ascii="Arial" w:hAnsi="Arial" w:cs="Arial"/>
          <w:sz w:val="22"/>
          <w:szCs w:val="22"/>
        </w:rPr>
        <w:t>Reference</w:t>
      </w:r>
      <w:r w:rsidR="00E01C83">
        <w:rPr>
          <w:rFonts w:ascii="Arial" w:hAnsi="Arial" w:cs="Arial"/>
          <w:sz w:val="22"/>
          <w:szCs w:val="22"/>
        </w:rPr>
        <w:t xml:space="preserve"> </w:t>
      </w:r>
      <w:r>
        <w:rPr>
          <w:rFonts w:ascii="Arial" w:hAnsi="Arial" w:cs="Arial"/>
          <w:sz w:val="22"/>
          <w:szCs w:val="22"/>
        </w:rPr>
        <w:t>of Task 1</w:t>
      </w:r>
    </w:p>
    <w:p w14:paraId="160EAB24" w14:textId="77777777" w:rsidR="0038657C" w:rsidRPr="00C108B6" w:rsidRDefault="0038657C" w:rsidP="0038657C">
      <w:pPr>
        <w:spacing w:line="360" w:lineRule="auto"/>
        <w:jc w:val="both"/>
        <w:rPr>
          <w:rFonts w:ascii="Arial" w:hAnsi="Arial" w:cs="Arial"/>
          <w:sz w:val="22"/>
          <w:szCs w:val="22"/>
        </w:rPr>
      </w:pPr>
      <w:r w:rsidRPr="00C108B6">
        <w:rPr>
          <w:rFonts w:ascii="Arial" w:hAnsi="Arial" w:cs="Arial"/>
          <w:sz w:val="22"/>
          <w:szCs w:val="22"/>
        </w:rPr>
        <w:t xml:space="preserve">Pharmaceutical Journal 2018, </w:t>
      </w:r>
      <w:r w:rsidRPr="00C108B6">
        <w:rPr>
          <w:rFonts w:ascii="Arial" w:hAnsi="Arial" w:cs="Arial"/>
          <w:i/>
          <w:iCs/>
          <w:sz w:val="22"/>
          <w:szCs w:val="22"/>
        </w:rPr>
        <w:t>NHS70: Major Moments in Pharmacy 1948–2018</w:t>
      </w:r>
      <w:r w:rsidRPr="00C108B6">
        <w:rPr>
          <w:rFonts w:ascii="Arial" w:hAnsi="Arial" w:cs="Arial"/>
          <w:sz w:val="22"/>
          <w:szCs w:val="22"/>
        </w:rPr>
        <w:t>, The Pharmaceutical Journal, viewed 28 June 2026.</w:t>
      </w:r>
    </w:p>
    <w:p w14:paraId="4BC845B7" w14:textId="77777777" w:rsidR="0038657C" w:rsidRPr="00C108B6" w:rsidRDefault="0038657C" w:rsidP="0038657C">
      <w:pPr>
        <w:spacing w:line="360" w:lineRule="auto"/>
        <w:jc w:val="both"/>
        <w:rPr>
          <w:rFonts w:ascii="Arial" w:hAnsi="Arial" w:cs="Arial"/>
          <w:sz w:val="22"/>
          <w:szCs w:val="22"/>
        </w:rPr>
      </w:pPr>
      <w:r w:rsidRPr="00C108B6">
        <w:rPr>
          <w:rFonts w:ascii="Arial" w:hAnsi="Arial" w:cs="Arial"/>
          <w:sz w:val="22"/>
          <w:szCs w:val="22"/>
        </w:rPr>
        <w:t xml:space="preserve">NHS England (2024) </w:t>
      </w:r>
      <w:r w:rsidRPr="00C108B6">
        <w:rPr>
          <w:rFonts w:ascii="Arial" w:hAnsi="Arial" w:cs="Arial"/>
          <w:i/>
          <w:iCs/>
          <w:sz w:val="22"/>
          <w:szCs w:val="22"/>
        </w:rPr>
        <w:t>Pharmacy First</w:t>
      </w:r>
      <w:r w:rsidRPr="00C108B6">
        <w:rPr>
          <w:rFonts w:ascii="Arial" w:hAnsi="Arial" w:cs="Arial"/>
          <w:sz w:val="22"/>
          <w:szCs w:val="22"/>
        </w:rPr>
        <w:t>. Available at</w:t>
      </w:r>
      <w:r w:rsidRPr="00C108B6">
        <w:rPr>
          <w:rStyle w:val="NoSpacingChar"/>
          <w:rFonts w:ascii="Arial" w:hAnsi="Arial" w:cs="Arial"/>
        </w:rPr>
        <w:t xml:space="preserve">: </w:t>
      </w:r>
      <w:hyperlink r:id="rId12" w:history="1">
        <w:r w:rsidRPr="00BE7C19">
          <w:rPr>
            <w:rStyle w:val="NoSpacingChar"/>
            <w:rFonts w:ascii="Arial" w:hAnsi="Arial" w:cs="Arial"/>
            <w:u w:val="single"/>
          </w:rPr>
          <w:t>https://www.england.nhs.uk/primary-care/pharmacy/pharmacy-first/</w:t>
        </w:r>
      </w:hyperlink>
      <w:r w:rsidRPr="00C108B6">
        <w:rPr>
          <w:rFonts w:ascii="Arial" w:hAnsi="Arial" w:cs="Arial"/>
          <w:sz w:val="22"/>
          <w:szCs w:val="22"/>
        </w:rPr>
        <w:t xml:space="preserve"> (Accessed: 18 July 2026).</w:t>
      </w:r>
    </w:p>
    <w:p w14:paraId="5D275BD0" w14:textId="77777777" w:rsidR="0038657C" w:rsidRPr="00C108B6" w:rsidRDefault="0038657C" w:rsidP="0038657C">
      <w:pPr>
        <w:spacing w:line="360" w:lineRule="auto"/>
        <w:jc w:val="both"/>
        <w:rPr>
          <w:rFonts w:ascii="Arial" w:hAnsi="Arial" w:cs="Arial"/>
          <w:sz w:val="22"/>
          <w:szCs w:val="22"/>
        </w:rPr>
      </w:pPr>
      <w:r w:rsidRPr="00C108B6">
        <w:rPr>
          <w:rFonts w:ascii="Arial" w:hAnsi="Arial" w:cs="Arial"/>
          <w:sz w:val="22"/>
          <w:szCs w:val="22"/>
        </w:rPr>
        <w:t>Department of Health and Social Care</w:t>
      </w:r>
      <w:r w:rsidRPr="00C108B6">
        <w:rPr>
          <w:rFonts w:ascii="Arial" w:hAnsi="Arial" w:cs="Arial"/>
          <w:b/>
          <w:bCs/>
          <w:sz w:val="22"/>
          <w:szCs w:val="22"/>
        </w:rPr>
        <w:t xml:space="preserve"> </w:t>
      </w:r>
      <w:r w:rsidRPr="00C108B6">
        <w:rPr>
          <w:rFonts w:ascii="Arial" w:hAnsi="Arial" w:cs="Arial"/>
          <w:sz w:val="22"/>
          <w:szCs w:val="22"/>
        </w:rPr>
        <w:t xml:space="preserve">(2023) </w:t>
      </w:r>
      <w:r w:rsidRPr="00C108B6">
        <w:rPr>
          <w:rFonts w:ascii="Arial" w:hAnsi="Arial" w:cs="Arial"/>
          <w:i/>
          <w:iCs/>
          <w:sz w:val="22"/>
          <w:szCs w:val="22"/>
        </w:rPr>
        <w:t>Pharmacy First contractual framework: 2023 to 2025</w:t>
      </w:r>
      <w:r w:rsidRPr="00C108B6">
        <w:rPr>
          <w:rFonts w:ascii="Arial" w:hAnsi="Arial" w:cs="Arial"/>
          <w:sz w:val="22"/>
          <w:szCs w:val="22"/>
        </w:rPr>
        <w:t xml:space="preserve">. Available at: </w:t>
      </w:r>
      <w:hyperlink r:id="rId13" w:history="1">
        <w:r w:rsidRPr="00C108B6">
          <w:rPr>
            <w:rStyle w:val="Hyperlink"/>
            <w:rFonts w:ascii="Arial" w:hAnsi="Arial" w:cs="Arial"/>
            <w:color w:val="000000" w:themeColor="text1"/>
            <w:sz w:val="22"/>
            <w:szCs w:val="22"/>
          </w:rPr>
          <w:t>https://www.gov.uk/government/publications/pharmacy-first-contractual-framework-2023-to-2025</w:t>
        </w:r>
      </w:hyperlink>
      <w:r w:rsidRPr="00C108B6">
        <w:rPr>
          <w:rFonts w:ascii="Arial" w:hAnsi="Arial" w:cs="Arial"/>
          <w:sz w:val="22"/>
          <w:szCs w:val="22"/>
        </w:rPr>
        <w:t xml:space="preserve"> (Accessed: 18 July 2026)</w:t>
      </w:r>
    </w:p>
    <w:p w14:paraId="49FA2EB3" w14:textId="77777777" w:rsidR="0038657C" w:rsidRPr="00C108B6" w:rsidRDefault="0038657C" w:rsidP="0038657C">
      <w:pPr>
        <w:spacing w:line="360" w:lineRule="auto"/>
        <w:jc w:val="both"/>
        <w:rPr>
          <w:rFonts w:ascii="Arial" w:hAnsi="Arial" w:cs="Arial"/>
          <w:sz w:val="22"/>
          <w:szCs w:val="22"/>
        </w:rPr>
      </w:pPr>
      <w:r w:rsidRPr="00C108B6">
        <w:rPr>
          <w:rFonts w:ascii="Arial" w:hAnsi="Arial" w:cs="Arial"/>
          <w:sz w:val="22"/>
          <w:szCs w:val="22"/>
        </w:rPr>
        <w:t xml:space="preserve">NHS Business Services Authority (2023) </w:t>
      </w:r>
      <w:r w:rsidRPr="00C108B6">
        <w:rPr>
          <w:rFonts w:ascii="Arial" w:hAnsi="Arial" w:cs="Arial"/>
          <w:i/>
          <w:iCs/>
          <w:sz w:val="22"/>
          <w:szCs w:val="22"/>
        </w:rPr>
        <w:t>Pharmacy First</w:t>
      </w:r>
      <w:r w:rsidRPr="00C108B6">
        <w:rPr>
          <w:rFonts w:ascii="Arial" w:hAnsi="Arial" w:cs="Arial"/>
          <w:sz w:val="22"/>
          <w:szCs w:val="22"/>
        </w:rPr>
        <w:t xml:space="preserve">. Available at: </w:t>
      </w:r>
      <w:hyperlink r:id="rId14" w:history="1">
        <w:r w:rsidRPr="00C108B6">
          <w:rPr>
            <w:rStyle w:val="Hyperlink"/>
            <w:rFonts w:ascii="Arial" w:hAnsi="Arial" w:cs="Arial"/>
            <w:i/>
            <w:iCs/>
            <w:color w:val="auto"/>
            <w:sz w:val="22"/>
            <w:szCs w:val="22"/>
            <w:u w:val="none"/>
          </w:rPr>
          <w:t>https://www.nhsbsa.nhs.uk/pharmacy-first</w:t>
        </w:r>
      </w:hyperlink>
      <w:r w:rsidRPr="00C108B6">
        <w:rPr>
          <w:rFonts w:ascii="Arial" w:hAnsi="Arial" w:cs="Arial"/>
          <w:i/>
          <w:iCs/>
          <w:sz w:val="22"/>
          <w:szCs w:val="22"/>
        </w:rPr>
        <w:t xml:space="preserve"> </w:t>
      </w:r>
      <w:r w:rsidRPr="00C108B6">
        <w:rPr>
          <w:rFonts w:ascii="Arial" w:hAnsi="Arial" w:cs="Arial"/>
          <w:sz w:val="22"/>
          <w:szCs w:val="22"/>
        </w:rPr>
        <w:t>(Accessed: 18 July 2026).</w:t>
      </w:r>
    </w:p>
    <w:p w14:paraId="1DDE77B3" w14:textId="77777777" w:rsidR="0038657C" w:rsidRPr="00C108B6" w:rsidRDefault="0038657C" w:rsidP="0038657C">
      <w:pPr>
        <w:spacing w:line="360" w:lineRule="auto"/>
        <w:jc w:val="both"/>
        <w:rPr>
          <w:rFonts w:ascii="Arial" w:hAnsi="Arial" w:cs="Arial"/>
          <w:sz w:val="22"/>
          <w:szCs w:val="22"/>
        </w:rPr>
      </w:pPr>
      <w:r w:rsidRPr="00C108B6">
        <w:rPr>
          <w:rFonts w:ascii="Arial" w:hAnsi="Arial" w:cs="Arial"/>
          <w:sz w:val="22"/>
          <w:szCs w:val="22"/>
        </w:rPr>
        <w:t xml:space="preserve">Baird, B. (2025) </w:t>
      </w:r>
      <w:r w:rsidRPr="00C108B6">
        <w:rPr>
          <w:rFonts w:ascii="Arial" w:hAnsi="Arial" w:cs="Arial"/>
          <w:i/>
          <w:iCs/>
          <w:sz w:val="22"/>
          <w:szCs w:val="22"/>
        </w:rPr>
        <w:t>Community pharmacy explained</w:t>
      </w:r>
      <w:r w:rsidRPr="00C108B6">
        <w:rPr>
          <w:rFonts w:ascii="Arial" w:hAnsi="Arial" w:cs="Arial"/>
          <w:sz w:val="22"/>
          <w:szCs w:val="22"/>
        </w:rPr>
        <w:t xml:space="preserve">. The King’s Fund. Available at: </w:t>
      </w:r>
      <w:hyperlink r:id="rId15" w:history="1">
        <w:r w:rsidRPr="00C108B6">
          <w:rPr>
            <w:rStyle w:val="Hyperlink"/>
            <w:rFonts w:ascii="Arial" w:hAnsi="Arial" w:cs="Arial"/>
            <w:color w:val="auto"/>
            <w:sz w:val="22"/>
            <w:szCs w:val="22"/>
          </w:rPr>
          <w:t>https://www.kingsfund.org.uk/insight-and-analysis/long-reads/community-pharmacy-explained</w:t>
        </w:r>
      </w:hyperlink>
      <w:r w:rsidRPr="00C108B6">
        <w:rPr>
          <w:rFonts w:ascii="Arial" w:hAnsi="Arial" w:cs="Arial"/>
          <w:sz w:val="22"/>
          <w:szCs w:val="22"/>
        </w:rPr>
        <w:t xml:space="preserve"> (Accessed: 18 July 2026).</w:t>
      </w:r>
    </w:p>
    <w:p w14:paraId="7AA2CC5D" w14:textId="77777777" w:rsidR="0038657C" w:rsidRPr="00C108B6" w:rsidRDefault="0038657C" w:rsidP="0038657C">
      <w:pPr>
        <w:spacing w:line="360" w:lineRule="auto"/>
        <w:jc w:val="both"/>
        <w:rPr>
          <w:rFonts w:ascii="Arial" w:hAnsi="Arial" w:cs="Arial"/>
          <w:sz w:val="22"/>
          <w:szCs w:val="22"/>
        </w:rPr>
      </w:pPr>
      <w:r w:rsidRPr="00C108B6">
        <w:rPr>
          <w:rFonts w:ascii="Arial" w:hAnsi="Arial" w:cs="Arial"/>
          <w:sz w:val="22"/>
          <w:szCs w:val="22"/>
        </w:rPr>
        <w:t xml:space="preserve">De Vos, P., Pommerening, T. &amp; Richert, L. (2025) </w:t>
      </w:r>
      <w:r w:rsidRPr="00C108B6">
        <w:rPr>
          <w:rFonts w:ascii="Arial" w:hAnsi="Arial" w:cs="Arial"/>
          <w:i/>
          <w:iCs/>
          <w:sz w:val="22"/>
          <w:szCs w:val="22"/>
        </w:rPr>
        <w:t>Methods of the “Big Tent” Approach to the History of Pharmacy and Pharmaceuticals</w:t>
      </w:r>
      <w:r w:rsidRPr="00C108B6">
        <w:rPr>
          <w:rFonts w:ascii="Arial" w:hAnsi="Arial" w:cs="Arial"/>
          <w:sz w:val="22"/>
          <w:szCs w:val="22"/>
        </w:rPr>
        <w:t>. History of Pharmacy and Pharmaceuticals, 67(1), pp. 1–4. DOI: 10.3368/hopp.67.1.1.</w:t>
      </w:r>
    </w:p>
    <w:p w14:paraId="4DF903B7" w14:textId="281941FF" w:rsidR="005071CB" w:rsidRPr="002246D9" w:rsidRDefault="005071CB" w:rsidP="00CC5E6F">
      <w:pPr>
        <w:rPr>
          <w:rFonts w:ascii="Arial" w:hAnsi="Arial" w:cs="Arial"/>
          <w:sz w:val="22"/>
          <w:szCs w:val="22"/>
        </w:rPr>
      </w:pPr>
    </w:p>
    <w:sectPr w:rsidR="005071CB" w:rsidRPr="002246D9" w:rsidSect="00500A93">
      <w:footerReference w:type="default" r:id="rId16"/>
      <w:footerReference w:type="firs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55F34" w14:textId="77777777" w:rsidR="00EC1413" w:rsidRDefault="00EC1413" w:rsidP="0067366D">
      <w:pPr>
        <w:spacing w:after="0" w:line="240" w:lineRule="auto"/>
      </w:pPr>
      <w:r>
        <w:separator/>
      </w:r>
    </w:p>
  </w:endnote>
  <w:endnote w:type="continuationSeparator" w:id="0">
    <w:p w14:paraId="7CB56E5F" w14:textId="77777777" w:rsidR="00EC1413" w:rsidRDefault="00EC1413" w:rsidP="00673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9815154"/>
      <w:docPartObj>
        <w:docPartGallery w:val="Page Numbers (Bottom of Page)"/>
        <w:docPartUnique/>
      </w:docPartObj>
    </w:sdtPr>
    <w:sdtContent>
      <w:p w14:paraId="63CD737A" w14:textId="7002C942" w:rsidR="0039584A" w:rsidRDefault="0039584A">
        <w:pPr>
          <w:pStyle w:val="Footer"/>
          <w:jc w:val="right"/>
        </w:pPr>
        <w:r>
          <w:fldChar w:fldCharType="begin"/>
        </w:r>
        <w:r>
          <w:instrText>PAGE   \* MERGEFORMAT</w:instrText>
        </w:r>
        <w:r>
          <w:fldChar w:fldCharType="separate"/>
        </w:r>
        <w:r>
          <w:t>2</w:t>
        </w:r>
        <w:r>
          <w:fldChar w:fldCharType="end"/>
        </w:r>
      </w:p>
    </w:sdtContent>
  </w:sdt>
  <w:p w14:paraId="19AC5CA9" w14:textId="77777777" w:rsidR="0039584A" w:rsidRDefault="003958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0469734"/>
      <w:docPartObj>
        <w:docPartGallery w:val="Page Numbers (Bottom of Page)"/>
        <w:docPartUnique/>
      </w:docPartObj>
    </w:sdtPr>
    <w:sdtEndPr/>
    <w:sdtContent>
      <w:p w14:paraId="343AA602" w14:textId="0875CF64" w:rsidR="0067366D" w:rsidRDefault="0067366D">
        <w:pPr>
          <w:pStyle w:val="Footer"/>
        </w:pPr>
        <w:r>
          <w:fldChar w:fldCharType="begin"/>
        </w:r>
        <w:r>
          <w:instrText>PAGE   \* MERGEFORMAT</w:instrText>
        </w:r>
        <w:r>
          <w:fldChar w:fldCharType="separate"/>
        </w:r>
        <w:r>
          <w:t>2</w:t>
        </w:r>
        <w:r>
          <w:fldChar w:fldCharType="end"/>
        </w:r>
      </w:p>
    </w:sdtContent>
  </w:sdt>
  <w:p w14:paraId="066A39DE" w14:textId="77777777" w:rsidR="0067366D" w:rsidRDefault="00673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DDE740" w14:textId="77777777" w:rsidR="00EC1413" w:rsidRDefault="00EC1413" w:rsidP="0067366D">
      <w:pPr>
        <w:spacing w:after="0" w:line="240" w:lineRule="auto"/>
      </w:pPr>
      <w:r>
        <w:separator/>
      </w:r>
    </w:p>
  </w:footnote>
  <w:footnote w:type="continuationSeparator" w:id="0">
    <w:p w14:paraId="729A4653" w14:textId="77777777" w:rsidR="00EC1413" w:rsidRDefault="00EC1413" w:rsidP="006736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AE2"/>
    <w:rsid w:val="00005E94"/>
    <w:rsid w:val="00007FF8"/>
    <w:rsid w:val="00031ADE"/>
    <w:rsid w:val="00073FC4"/>
    <w:rsid w:val="000820FD"/>
    <w:rsid w:val="000A367F"/>
    <w:rsid w:val="000B22E0"/>
    <w:rsid w:val="000B6009"/>
    <w:rsid w:val="000B7A2B"/>
    <w:rsid w:val="000C4B3F"/>
    <w:rsid w:val="000C4FD8"/>
    <w:rsid w:val="000D4ACF"/>
    <w:rsid w:val="000E4FD5"/>
    <w:rsid w:val="000E7A48"/>
    <w:rsid w:val="001100A3"/>
    <w:rsid w:val="001111FF"/>
    <w:rsid w:val="00122388"/>
    <w:rsid w:val="00123DEB"/>
    <w:rsid w:val="00135C57"/>
    <w:rsid w:val="001415E9"/>
    <w:rsid w:val="00153F28"/>
    <w:rsid w:val="00160A0A"/>
    <w:rsid w:val="00165C6E"/>
    <w:rsid w:val="0017563B"/>
    <w:rsid w:val="00192CE7"/>
    <w:rsid w:val="00193A0F"/>
    <w:rsid w:val="001B4E2B"/>
    <w:rsid w:val="001B7C2C"/>
    <w:rsid w:val="001C5BAD"/>
    <w:rsid w:val="001C7D94"/>
    <w:rsid w:val="001D2B09"/>
    <w:rsid w:val="001D460F"/>
    <w:rsid w:val="001E1D93"/>
    <w:rsid w:val="001F195F"/>
    <w:rsid w:val="001F2D19"/>
    <w:rsid w:val="001F32D3"/>
    <w:rsid w:val="001F7761"/>
    <w:rsid w:val="0020057C"/>
    <w:rsid w:val="00221017"/>
    <w:rsid w:val="0022313A"/>
    <w:rsid w:val="002246D9"/>
    <w:rsid w:val="00225FCD"/>
    <w:rsid w:val="00231011"/>
    <w:rsid w:val="00235308"/>
    <w:rsid w:val="00263114"/>
    <w:rsid w:val="002C4B2F"/>
    <w:rsid w:val="002D027C"/>
    <w:rsid w:val="002D1BFD"/>
    <w:rsid w:val="002D629C"/>
    <w:rsid w:val="002E2443"/>
    <w:rsid w:val="002E694C"/>
    <w:rsid w:val="002E695A"/>
    <w:rsid w:val="002E6E58"/>
    <w:rsid w:val="003204A7"/>
    <w:rsid w:val="00324FAF"/>
    <w:rsid w:val="003255FA"/>
    <w:rsid w:val="00330C52"/>
    <w:rsid w:val="00335623"/>
    <w:rsid w:val="00361FF7"/>
    <w:rsid w:val="00364339"/>
    <w:rsid w:val="00364EBC"/>
    <w:rsid w:val="003745A2"/>
    <w:rsid w:val="00384422"/>
    <w:rsid w:val="0038657C"/>
    <w:rsid w:val="0039258D"/>
    <w:rsid w:val="00393F2B"/>
    <w:rsid w:val="0039584A"/>
    <w:rsid w:val="00395D1E"/>
    <w:rsid w:val="00396237"/>
    <w:rsid w:val="003A546A"/>
    <w:rsid w:val="003B4288"/>
    <w:rsid w:val="003D0DD0"/>
    <w:rsid w:val="003D1382"/>
    <w:rsid w:val="003D6902"/>
    <w:rsid w:val="003E011F"/>
    <w:rsid w:val="003E059F"/>
    <w:rsid w:val="003E61BE"/>
    <w:rsid w:val="004039C0"/>
    <w:rsid w:val="0041219C"/>
    <w:rsid w:val="00431EAF"/>
    <w:rsid w:val="004371A3"/>
    <w:rsid w:val="0044113F"/>
    <w:rsid w:val="004433E6"/>
    <w:rsid w:val="00457120"/>
    <w:rsid w:val="004729ED"/>
    <w:rsid w:val="0047398F"/>
    <w:rsid w:val="0048432D"/>
    <w:rsid w:val="004B0BAE"/>
    <w:rsid w:val="004E2F27"/>
    <w:rsid w:val="004F0450"/>
    <w:rsid w:val="004F095A"/>
    <w:rsid w:val="00500A93"/>
    <w:rsid w:val="005071CB"/>
    <w:rsid w:val="00507665"/>
    <w:rsid w:val="00516CDB"/>
    <w:rsid w:val="00544802"/>
    <w:rsid w:val="00556638"/>
    <w:rsid w:val="00556EDE"/>
    <w:rsid w:val="0057709B"/>
    <w:rsid w:val="00585581"/>
    <w:rsid w:val="005943A5"/>
    <w:rsid w:val="0059447B"/>
    <w:rsid w:val="00594559"/>
    <w:rsid w:val="005A7804"/>
    <w:rsid w:val="005C4220"/>
    <w:rsid w:val="005E08F7"/>
    <w:rsid w:val="006076EB"/>
    <w:rsid w:val="00623EEC"/>
    <w:rsid w:val="0063058F"/>
    <w:rsid w:val="006324E4"/>
    <w:rsid w:val="006549F7"/>
    <w:rsid w:val="00655381"/>
    <w:rsid w:val="0067366D"/>
    <w:rsid w:val="006765BD"/>
    <w:rsid w:val="0068711D"/>
    <w:rsid w:val="00693B4C"/>
    <w:rsid w:val="006B5A83"/>
    <w:rsid w:val="006E5078"/>
    <w:rsid w:val="007039DA"/>
    <w:rsid w:val="00717C30"/>
    <w:rsid w:val="00737515"/>
    <w:rsid w:val="007A116D"/>
    <w:rsid w:val="007A42D4"/>
    <w:rsid w:val="007C150C"/>
    <w:rsid w:val="007C1E27"/>
    <w:rsid w:val="007C370B"/>
    <w:rsid w:val="007C554E"/>
    <w:rsid w:val="007D3089"/>
    <w:rsid w:val="007E005A"/>
    <w:rsid w:val="00813B51"/>
    <w:rsid w:val="00814BF9"/>
    <w:rsid w:val="008232E7"/>
    <w:rsid w:val="00835A38"/>
    <w:rsid w:val="008649B3"/>
    <w:rsid w:val="00871B20"/>
    <w:rsid w:val="00874252"/>
    <w:rsid w:val="00887E42"/>
    <w:rsid w:val="00892687"/>
    <w:rsid w:val="00893ED1"/>
    <w:rsid w:val="008C6C7B"/>
    <w:rsid w:val="008D1FE4"/>
    <w:rsid w:val="008D2D2F"/>
    <w:rsid w:val="008E4CC8"/>
    <w:rsid w:val="008F2AE2"/>
    <w:rsid w:val="008F5423"/>
    <w:rsid w:val="00904FD2"/>
    <w:rsid w:val="0090679F"/>
    <w:rsid w:val="0091743E"/>
    <w:rsid w:val="00927520"/>
    <w:rsid w:val="0093190B"/>
    <w:rsid w:val="0093629F"/>
    <w:rsid w:val="00943828"/>
    <w:rsid w:val="00944322"/>
    <w:rsid w:val="00952A58"/>
    <w:rsid w:val="00956922"/>
    <w:rsid w:val="00974A40"/>
    <w:rsid w:val="00975923"/>
    <w:rsid w:val="00980EAA"/>
    <w:rsid w:val="00984FF5"/>
    <w:rsid w:val="009901E8"/>
    <w:rsid w:val="009902D0"/>
    <w:rsid w:val="009A541E"/>
    <w:rsid w:val="009B1D4F"/>
    <w:rsid w:val="009D4A38"/>
    <w:rsid w:val="00A042F2"/>
    <w:rsid w:val="00A06EBB"/>
    <w:rsid w:val="00A21434"/>
    <w:rsid w:val="00A31E5D"/>
    <w:rsid w:val="00A35CA6"/>
    <w:rsid w:val="00A62F5A"/>
    <w:rsid w:val="00A715BF"/>
    <w:rsid w:val="00A71F13"/>
    <w:rsid w:val="00A73533"/>
    <w:rsid w:val="00A745CB"/>
    <w:rsid w:val="00A86D99"/>
    <w:rsid w:val="00AB1ED3"/>
    <w:rsid w:val="00AB6EFC"/>
    <w:rsid w:val="00AC0E12"/>
    <w:rsid w:val="00AD40B3"/>
    <w:rsid w:val="00AD703D"/>
    <w:rsid w:val="00AE1A27"/>
    <w:rsid w:val="00AF6DE1"/>
    <w:rsid w:val="00B0287E"/>
    <w:rsid w:val="00B20452"/>
    <w:rsid w:val="00B20ED1"/>
    <w:rsid w:val="00B35E81"/>
    <w:rsid w:val="00B505B5"/>
    <w:rsid w:val="00B64D04"/>
    <w:rsid w:val="00B671DB"/>
    <w:rsid w:val="00B85049"/>
    <w:rsid w:val="00BA37D6"/>
    <w:rsid w:val="00BB2B0A"/>
    <w:rsid w:val="00BD640C"/>
    <w:rsid w:val="00BE7C19"/>
    <w:rsid w:val="00BF6138"/>
    <w:rsid w:val="00C045A8"/>
    <w:rsid w:val="00C108B6"/>
    <w:rsid w:val="00C16694"/>
    <w:rsid w:val="00C26AE1"/>
    <w:rsid w:val="00C37382"/>
    <w:rsid w:val="00C42CB5"/>
    <w:rsid w:val="00C455CC"/>
    <w:rsid w:val="00C5290F"/>
    <w:rsid w:val="00C74E82"/>
    <w:rsid w:val="00C75978"/>
    <w:rsid w:val="00C90448"/>
    <w:rsid w:val="00C913E6"/>
    <w:rsid w:val="00CA13F7"/>
    <w:rsid w:val="00CB3515"/>
    <w:rsid w:val="00CC5E6F"/>
    <w:rsid w:val="00CC7663"/>
    <w:rsid w:val="00CC7825"/>
    <w:rsid w:val="00CD2493"/>
    <w:rsid w:val="00CD256A"/>
    <w:rsid w:val="00CE424B"/>
    <w:rsid w:val="00CF371F"/>
    <w:rsid w:val="00D067B9"/>
    <w:rsid w:val="00D10A25"/>
    <w:rsid w:val="00D16BF0"/>
    <w:rsid w:val="00D2445F"/>
    <w:rsid w:val="00D3505D"/>
    <w:rsid w:val="00D42CDA"/>
    <w:rsid w:val="00D46A80"/>
    <w:rsid w:val="00D54B41"/>
    <w:rsid w:val="00D73174"/>
    <w:rsid w:val="00D85B6A"/>
    <w:rsid w:val="00DA34D3"/>
    <w:rsid w:val="00DA76F1"/>
    <w:rsid w:val="00DB5DA4"/>
    <w:rsid w:val="00DC3EFB"/>
    <w:rsid w:val="00DF7534"/>
    <w:rsid w:val="00E01C83"/>
    <w:rsid w:val="00E01E4A"/>
    <w:rsid w:val="00E100B2"/>
    <w:rsid w:val="00E32F9F"/>
    <w:rsid w:val="00E54F45"/>
    <w:rsid w:val="00E64C9B"/>
    <w:rsid w:val="00E709C2"/>
    <w:rsid w:val="00E72B3D"/>
    <w:rsid w:val="00E85ECB"/>
    <w:rsid w:val="00E91995"/>
    <w:rsid w:val="00E9759B"/>
    <w:rsid w:val="00EA5523"/>
    <w:rsid w:val="00EB31EB"/>
    <w:rsid w:val="00EB322A"/>
    <w:rsid w:val="00EC1413"/>
    <w:rsid w:val="00EE334D"/>
    <w:rsid w:val="00EF0B69"/>
    <w:rsid w:val="00EF7012"/>
    <w:rsid w:val="00F0771B"/>
    <w:rsid w:val="00F12AB7"/>
    <w:rsid w:val="00F2789D"/>
    <w:rsid w:val="00F73602"/>
    <w:rsid w:val="00F83FE1"/>
    <w:rsid w:val="00F9644A"/>
    <w:rsid w:val="00F96968"/>
    <w:rsid w:val="00FB0ECA"/>
    <w:rsid w:val="00FB599C"/>
    <w:rsid w:val="00FB5A87"/>
    <w:rsid w:val="00FF7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71D44"/>
  <w15:chartTrackingRefBased/>
  <w15:docId w15:val="{4D577077-E8B2-491C-B4A9-DB65BAAB2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57C"/>
  </w:style>
  <w:style w:type="paragraph" w:styleId="Heading1">
    <w:name w:val="heading 1"/>
    <w:basedOn w:val="Normal"/>
    <w:next w:val="Normal"/>
    <w:link w:val="Heading1Char"/>
    <w:uiPriority w:val="9"/>
    <w:qFormat/>
    <w:rsid w:val="008F2AE2"/>
    <w:pPr>
      <w:keepNext/>
      <w:keepLines/>
      <w:spacing w:before="360" w:after="80"/>
      <w:outlineLvl w:val="0"/>
    </w:pPr>
    <w:rPr>
      <w:rFonts w:asciiTheme="majorHAnsi" w:eastAsiaTheme="majorEastAsia" w:hAnsiTheme="majorHAnsi" w:cstheme="majorBidi"/>
      <w:color w:val="75A42E" w:themeColor="accent1" w:themeShade="BF"/>
      <w:sz w:val="40"/>
      <w:szCs w:val="40"/>
    </w:rPr>
  </w:style>
  <w:style w:type="paragraph" w:styleId="Heading2">
    <w:name w:val="heading 2"/>
    <w:basedOn w:val="Normal"/>
    <w:next w:val="Normal"/>
    <w:link w:val="Heading2Char"/>
    <w:uiPriority w:val="9"/>
    <w:semiHidden/>
    <w:unhideWhenUsed/>
    <w:qFormat/>
    <w:rsid w:val="008F2AE2"/>
    <w:pPr>
      <w:keepNext/>
      <w:keepLines/>
      <w:spacing w:before="160" w:after="80"/>
      <w:outlineLvl w:val="1"/>
    </w:pPr>
    <w:rPr>
      <w:rFonts w:asciiTheme="majorHAnsi" w:eastAsiaTheme="majorEastAsia" w:hAnsiTheme="majorHAnsi" w:cstheme="majorBidi"/>
      <w:color w:val="75A42E" w:themeColor="accent1" w:themeShade="BF"/>
      <w:sz w:val="32"/>
      <w:szCs w:val="32"/>
    </w:rPr>
  </w:style>
  <w:style w:type="paragraph" w:styleId="Heading3">
    <w:name w:val="heading 3"/>
    <w:basedOn w:val="Normal"/>
    <w:next w:val="Normal"/>
    <w:link w:val="Heading3Char"/>
    <w:uiPriority w:val="9"/>
    <w:semiHidden/>
    <w:unhideWhenUsed/>
    <w:qFormat/>
    <w:rsid w:val="008F2AE2"/>
    <w:pPr>
      <w:keepNext/>
      <w:keepLines/>
      <w:spacing w:before="160" w:after="80"/>
      <w:outlineLvl w:val="2"/>
    </w:pPr>
    <w:rPr>
      <w:rFonts w:eastAsiaTheme="majorEastAsia" w:cstheme="majorBidi"/>
      <w:color w:val="75A42E" w:themeColor="accent1" w:themeShade="BF"/>
      <w:sz w:val="28"/>
      <w:szCs w:val="28"/>
    </w:rPr>
  </w:style>
  <w:style w:type="paragraph" w:styleId="Heading4">
    <w:name w:val="heading 4"/>
    <w:basedOn w:val="Normal"/>
    <w:next w:val="Normal"/>
    <w:link w:val="Heading4Char"/>
    <w:uiPriority w:val="9"/>
    <w:semiHidden/>
    <w:unhideWhenUsed/>
    <w:qFormat/>
    <w:rsid w:val="008F2AE2"/>
    <w:pPr>
      <w:keepNext/>
      <w:keepLines/>
      <w:spacing w:before="80" w:after="40"/>
      <w:outlineLvl w:val="3"/>
    </w:pPr>
    <w:rPr>
      <w:rFonts w:eastAsiaTheme="majorEastAsia" w:cstheme="majorBidi"/>
      <w:i/>
      <w:iCs/>
      <w:color w:val="75A42E" w:themeColor="accent1" w:themeShade="BF"/>
    </w:rPr>
  </w:style>
  <w:style w:type="paragraph" w:styleId="Heading5">
    <w:name w:val="heading 5"/>
    <w:basedOn w:val="Normal"/>
    <w:next w:val="Normal"/>
    <w:link w:val="Heading5Char"/>
    <w:uiPriority w:val="9"/>
    <w:semiHidden/>
    <w:unhideWhenUsed/>
    <w:qFormat/>
    <w:rsid w:val="008F2AE2"/>
    <w:pPr>
      <w:keepNext/>
      <w:keepLines/>
      <w:spacing w:before="80" w:after="40"/>
      <w:outlineLvl w:val="4"/>
    </w:pPr>
    <w:rPr>
      <w:rFonts w:eastAsiaTheme="majorEastAsia" w:cstheme="majorBidi"/>
      <w:color w:val="75A42E" w:themeColor="accent1" w:themeShade="BF"/>
    </w:rPr>
  </w:style>
  <w:style w:type="paragraph" w:styleId="Heading6">
    <w:name w:val="heading 6"/>
    <w:basedOn w:val="Normal"/>
    <w:next w:val="Normal"/>
    <w:link w:val="Heading6Char"/>
    <w:uiPriority w:val="9"/>
    <w:semiHidden/>
    <w:unhideWhenUsed/>
    <w:qFormat/>
    <w:rsid w:val="008F2A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A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A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A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AE2"/>
    <w:rPr>
      <w:rFonts w:asciiTheme="majorHAnsi" w:eastAsiaTheme="majorEastAsia" w:hAnsiTheme="majorHAnsi" w:cstheme="majorBidi"/>
      <w:color w:val="75A42E" w:themeColor="accent1" w:themeShade="BF"/>
      <w:sz w:val="40"/>
      <w:szCs w:val="40"/>
    </w:rPr>
  </w:style>
  <w:style w:type="character" w:customStyle="1" w:styleId="Heading2Char">
    <w:name w:val="Heading 2 Char"/>
    <w:basedOn w:val="DefaultParagraphFont"/>
    <w:link w:val="Heading2"/>
    <w:uiPriority w:val="9"/>
    <w:semiHidden/>
    <w:rsid w:val="008F2AE2"/>
    <w:rPr>
      <w:rFonts w:asciiTheme="majorHAnsi" w:eastAsiaTheme="majorEastAsia" w:hAnsiTheme="majorHAnsi" w:cstheme="majorBidi"/>
      <w:color w:val="75A42E" w:themeColor="accent1" w:themeShade="BF"/>
      <w:sz w:val="32"/>
      <w:szCs w:val="32"/>
    </w:rPr>
  </w:style>
  <w:style w:type="character" w:customStyle="1" w:styleId="Heading3Char">
    <w:name w:val="Heading 3 Char"/>
    <w:basedOn w:val="DefaultParagraphFont"/>
    <w:link w:val="Heading3"/>
    <w:uiPriority w:val="9"/>
    <w:semiHidden/>
    <w:rsid w:val="008F2AE2"/>
    <w:rPr>
      <w:rFonts w:eastAsiaTheme="majorEastAsia" w:cstheme="majorBidi"/>
      <w:color w:val="75A42E" w:themeColor="accent1" w:themeShade="BF"/>
      <w:sz w:val="28"/>
      <w:szCs w:val="28"/>
    </w:rPr>
  </w:style>
  <w:style w:type="character" w:customStyle="1" w:styleId="Heading4Char">
    <w:name w:val="Heading 4 Char"/>
    <w:basedOn w:val="DefaultParagraphFont"/>
    <w:link w:val="Heading4"/>
    <w:uiPriority w:val="9"/>
    <w:semiHidden/>
    <w:rsid w:val="008F2AE2"/>
    <w:rPr>
      <w:rFonts w:eastAsiaTheme="majorEastAsia" w:cstheme="majorBidi"/>
      <w:i/>
      <w:iCs/>
      <w:color w:val="75A42E" w:themeColor="accent1" w:themeShade="BF"/>
    </w:rPr>
  </w:style>
  <w:style w:type="character" w:customStyle="1" w:styleId="Heading5Char">
    <w:name w:val="Heading 5 Char"/>
    <w:basedOn w:val="DefaultParagraphFont"/>
    <w:link w:val="Heading5"/>
    <w:uiPriority w:val="9"/>
    <w:semiHidden/>
    <w:rsid w:val="008F2AE2"/>
    <w:rPr>
      <w:rFonts w:eastAsiaTheme="majorEastAsia" w:cstheme="majorBidi"/>
      <w:color w:val="75A42E" w:themeColor="accent1" w:themeShade="BF"/>
    </w:rPr>
  </w:style>
  <w:style w:type="character" w:customStyle="1" w:styleId="Heading6Char">
    <w:name w:val="Heading 6 Char"/>
    <w:basedOn w:val="DefaultParagraphFont"/>
    <w:link w:val="Heading6"/>
    <w:uiPriority w:val="9"/>
    <w:semiHidden/>
    <w:rsid w:val="008F2A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2A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2A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2AE2"/>
    <w:rPr>
      <w:rFonts w:eastAsiaTheme="majorEastAsia" w:cstheme="majorBidi"/>
      <w:color w:val="272727" w:themeColor="text1" w:themeTint="D8"/>
    </w:rPr>
  </w:style>
  <w:style w:type="paragraph" w:styleId="Title">
    <w:name w:val="Title"/>
    <w:basedOn w:val="Normal"/>
    <w:next w:val="Normal"/>
    <w:link w:val="TitleChar"/>
    <w:uiPriority w:val="10"/>
    <w:qFormat/>
    <w:rsid w:val="008F2A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A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A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A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AE2"/>
    <w:pPr>
      <w:spacing w:before="160"/>
      <w:jc w:val="center"/>
    </w:pPr>
    <w:rPr>
      <w:i/>
      <w:iCs/>
      <w:color w:val="404040" w:themeColor="text1" w:themeTint="BF"/>
    </w:rPr>
  </w:style>
  <w:style w:type="character" w:customStyle="1" w:styleId="QuoteChar">
    <w:name w:val="Quote Char"/>
    <w:basedOn w:val="DefaultParagraphFont"/>
    <w:link w:val="Quote"/>
    <w:uiPriority w:val="29"/>
    <w:rsid w:val="008F2AE2"/>
    <w:rPr>
      <w:i/>
      <w:iCs/>
      <w:color w:val="404040" w:themeColor="text1" w:themeTint="BF"/>
    </w:rPr>
  </w:style>
  <w:style w:type="paragraph" w:styleId="ListParagraph">
    <w:name w:val="List Paragraph"/>
    <w:basedOn w:val="Normal"/>
    <w:uiPriority w:val="34"/>
    <w:qFormat/>
    <w:rsid w:val="008F2AE2"/>
    <w:pPr>
      <w:ind w:left="720"/>
      <w:contextualSpacing/>
    </w:pPr>
  </w:style>
  <w:style w:type="character" w:styleId="IntenseEmphasis">
    <w:name w:val="Intense Emphasis"/>
    <w:basedOn w:val="DefaultParagraphFont"/>
    <w:uiPriority w:val="21"/>
    <w:qFormat/>
    <w:rsid w:val="008F2AE2"/>
    <w:rPr>
      <w:i/>
      <w:iCs/>
      <w:color w:val="75A42E" w:themeColor="accent1" w:themeShade="BF"/>
    </w:rPr>
  </w:style>
  <w:style w:type="paragraph" w:styleId="IntenseQuote">
    <w:name w:val="Intense Quote"/>
    <w:basedOn w:val="Normal"/>
    <w:next w:val="Normal"/>
    <w:link w:val="IntenseQuoteChar"/>
    <w:uiPriority w:val="30"/>
    <w:qFormat/>
    <w:rsid w:val="008F2AE2"/>
    <w:pPr>
      <w:pBdr>
        <w:top w:val="single" w:sz="4" w:space="10" w:color="75A42E" w:themeColor="accent1" w:themeShade="BF"/>
        <w:bottom w:val="single" w:sz="4" w:space="10" w:color="75A42E" w:themeColor="accent1" w:themeShade="BF"/>
      </w:pBdr>
      <w:spacing w:before="360" w:after="360"/>
      <w:ind w:left="864" w:right="864"/>
      <w:jc w:val="center"/>
    </w:pPr>
    <w:rPr>
      <w:i/>
      <w:iCs/>
      <w:color w:val="75A42E" w:themeColor="accent1" w:themeShade="BF"/>
    </w:rPr>
  </w:style>
  <w:style w:type="character" w:customStyle="1" w:styleId="IntenseQuoteChar">
    <w:name w:val="Intense Quote Char"/>
    <w:basedOn w:val="DefaultParagraphFont"/>
    <w:link w:val="IntenseQuote"/>
    <w:uiPriority w:val="30"/>
    <w:rsid w:val="008F2AE2"/>
    <w:rPr>
      <w:i/>
      <w:iCs/>
      <w:color w:val="75A42E" w:themeColor="accent1" w:themeShade="BF"/>
    </w:rPr>
  </w:style>
  <w:style w:type="character" w:styleId="IntenseReference">
    <w:name w:val="Intense Reference"/>
    <w:basedOn w:val="DefaultParagraphFont"/>
    <w:uiPriority w:val="32"/>
    <w:qFormat/>
    <w:rsid w:val="008F2AE2"/>
    <w:rPr>
      <w:b/>
      <w:bCs/>
      <w:smallCaps/>
      <w:color w:val="75A42E" w:themeColor="accent1" w:themeShade="BF"/>
      <w:spacing w:val="5"/>
    </w:rPr>
  </w:style>
  <w:style w:type="paragraph" w:styleId="NoSpacing">
    <w:name w:val="No Spacing"/>
    <w:link w:val="NoSpacingChar"/>
    <w:uiPriority w:val="1"/>
    <w:qFormat/>
    <w:rsid w:val="00D16BF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16BF0"/>
    <w:rPr>
      <w:rFonts w:eastAsiaTheme="minorEastAsia"/>
      <w:kern w:val="0"/>
      <w:sz w:val="22"/>
      <w:szCs w:val="22"/>
      <w:lang w:eastAsia="en-GB"/>
      <w14:ligatures w14:val="none"/>
    </w:rPr>
  </w:style>
  <w:style w:type="character" w:styleId="Hyperlink">
    <w:name w:val="Hyperlink"/>
    <w:basedOn w:val="DefaultParagraphFont"/>
    <w:uiPriority w:val="99"/>
    <w:unhideWhenUsed/>
    <w:rsid w:val="001C7D94"/>
    <w:rPr>
      <w:color w:val="B8FA56" w:themeColor="hyperlink"/>
      <w:u w:val="single"/>
    </w:rPr>
  </w:style>
  <w:style w:type="paragraph" w:styleId="Header">
    <w:name w:val="header"/>
    <w:basedOn w:val="Normal"/>
    <w:link w:val="HeaderChar"/>
    <w:uiPriority w:val="99"/>
    <w:unhideWhenUsed/>
    <w:rsid w:val="00673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66D"/>
  </w:style>
  <w:style w:type="paragraph" w:styleId="Footer">
    <w:name w:val="footer"/>
    <w:basedOn w:val="Normal"/>
    <w:link w:val="FooterChar"/>
    <w:uiPriority w:val="99"/>
    <w:unhideWhenUsed/>
    <w:rsid w:val="00673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66D"/>
  </w:style>
  <w:style w:type="character" w:styleId="UnresolvedMention">
    <w:name w:val="Unresolved Mention"/>
    <w:basedOn w:val="DefaultParagraphFont"/>
    <w:uiPriority w:val="99"/>
    <w:semiHidden/>
    <w:unhideWhenUsed/>
    <w:rsid w:val="007C150C"/>
    <w:rPr>
      <w:color w:val="605E5C"/>
      <w:shd w:val="clear" w:color="auto" w:fill="E1DFDD"/>
    </w:rPr>
  </w:style>
  <w:style w:type="paragraph" w:styleId="NormalWeb">
    <w:name w:val="Normal (Web)"/>
    <w:basedOn w:val="Normal"/>
    <w:uiPriority w:val="99"/>
    <w:semiHidden/>
    <w:unhideWhenUsed/>
    <w:rsid w:val="004371A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www.gov.uk/government/publications/pharmacy-first-contractual-framework-2023-to-202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primary-care/pharmacy/pharmacy-first/"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ntopractice.nice.org.uk/practical-steps-improving-quality-of-care-services-using-nice-guidance/index.html" TargetMode="External"/><Relationship Id="rId5" Type="http://schemas.openxmlformats.org/officeDocument/2006/relationships/footnotes" Target="footnotes.xml"/><Relationship Id="rId15" Type="http://schemas.openxmlformats.org/officeDocument/2006/relationships/hyperlink" Target="https://www.kingsfund.org.uk/insight-and-analysis/long-reads/community-pharmacy-explained" TargetMode="External"/><Relationship Id="rId10" Type="http://schemas.openxmlformats.org/officeDocument/2006/relationships/hyperlink" Target="https://www.rcpsych.ac.uk/improving-care/nccmh/service-design-and-development/community-framewor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ngland.nhs.uk/mental-health/adults/cmhs" TargetMode="External"/><Relationship Id="rId14" Type="http://schemas.openxmlformats.org/officeDocument/2006/relationships/hyperlink" Target="https://www.nhsbsa.nhs.uk/pharmacy-first"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1146</Words>
  <Characters>6536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S</vt:lpstr>
    </vt:vector>
  </TitlesOfParts>
  <Company/>
  <LinksUpToDate>false</LinksUpToDate>
  <CharactersWithSpaces>7667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dc:title>
  <dc:subject/>
  <dc:creator>I use AI for proofreading, writing, creating.</dc:creator>
  <cp:keywords/>
  <dc:description/>
  <cp:lastModifiedBy>Mafe Peniero Blaza</cp:lastModifiedBy>
  <cp:revision>2</cp:revision>
  <dcterms:created xsi:type="dcterms:W3CDTF">2026-07-19T16:26:00Z</dcterms:created>
  <dcterms:modified xsi:type="dcterms:W3CDTF">2026-07-19T16:26:00Z</dcterms:modified>
</cp:coreProperties>
</file>