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E0BCD" w14:textId="7C7A2F22" w:rsidR="00193B13" w:rsidRPr="00790271" w:rsidRDefault="0047382F" w:rsidP="00790271">
      <w:pPr>
        <w:pStyle w:val="Title"/>
        <w:spacing w:line="360" w:lineRule="auto"/>
        <w:jc w:val="both"/>
        <w:rPr>
          <w:rFonts w:ascii="Arial" w:hAnsi="Arial" w:cs="Arial"/>
        </w:rPr>
      </w:pPr>
      <w:r w:rsidRPr="00790271">
        <w:rPr>
          <w:rFonts w:ascii="Arial" w:hAnsi="Arial" w:cs="Arial"/>
        </w:rPr>
        <w:t>Transport in Hospitality: Environmental and Socioeconomic Impact</w:t>
      </w:r>
    </w:p>
    <w:p w14:paraId="53D79C8D" w14:textId="77777777" w:rsidR="00193B13" w:rsidRPr="00790271" w:rsidRDefault="00193B13" w:rsidP="00790271">
      <w:pPr>
        <w:spacing w:line="360" w:lineRule="auto"/>
        <w:jc w:val="both"/>
        <w:rPr>
          <w:rFonts w:ascii="Arial" w:hAnsi="Arial" w:cs="Arial"/>
        </w:rPr>
      </w:pPr>
    </w:p>
    <w:p w14:paraId="119DA857" w14:textId="1CD03F69" w:rsidR="00193B13" w:rsidRPr="00790271" w:rsidRDefault="00193B13" w:rsidP="00790271">
      <w:pPr>
        <w:spacing w:line="360" w:lineRule="auto"/>
        <w:jc w:val="both"/>
        <w:rPr>
          <w:rFonts w:ascii="Arial" w:hAnsi="Arial" w:cs="Arial"/>
          <w:b/>
          <w:bCs/>
        </w:rPr>
      </w:pPr>
      <w:r w:rsidRPr="00790271">
        <w:rPr>
          <w:rFonts w:ascii="Arial" w:hAnsi="Arial" w:cs="Arial"/>
        </w:rPr>
        <w:t xml:space="preserve">Student Name: </w:t>
      </w:r>
      <w:r w:rsidR="00790271">
        <w:rPr>
          <w:rFonts w:ascii="Arial" w:hAnsi="Arial" w:cs="Arial"/>
          <w:b/>
          <w:bCs/>
        </w:rPr>
        <w:t>Veronica Steluta Moise</w:t>
      </w:r>
    </w:p>
    <w:p w14:paraId="684FC049" w14:textId="77777777" w:rsidR="00193B13" w:rsidRPr="00790271" w:rsidRDefault="00193B13" w:rsidP="00790271">
      <w:pPr>
        <w:spacing w:line="360" w:lineRule="auto"/>
        <w:jc w:val="both"/>
        <w:rPr>
          <w:rFonts w:ascii="Arial" w:hAnsi="Arial" w:cs="Arial"/>
        </w:rPr>
      </w:pPr>
    </w:p>
    <w:p w14:paraId="56909094" w14:textId="6844855C" w:rsidR="00193B13" w:rsidRPr="00790271" w:rsidRDefault="00193B13" w:rsidP="00790271">
      <w:pPr>
        <w:spacing w:line="360" w:lineRule="auto"/>
        <w:jc w:val="both"/>
        <w:rPr>
          <w:rFonts w:ascii="Arial" w:hAnsi="Arial" w:cs="Arial"/>
          <w:b/>
          <w:bCs/>
        </w:rPr>
      </w:pPr>
      <w:r w:rsidRPr="00790271">
        <w:rPr>
          <w:rFonts w:ascii="Arial" w:hAnsi="Arial" w:cs="Arial"/>
        </w:rPr>
        <w:t xml:space="preserve">Student ID Number: </w:t>
      </w:r>
      <w:r w:rsidR="00790271" w:rsidRPr="00790271">
        <w:rPr>
          <w:rFonts w:ascii="Arial" w:hAnsi="Arial" w:cs="Arial"/>
          <w:b/>
          <w:bCs/>
        </w:rPr>
        <w:t>212848</w:t>
      </w:r>
    </w:p>
    <w:p w14:paraId="0307525D" w14:textId="77777777" w:rsidR="00193B13" w:rsidRPr="00790271" w:rsidRDefault="00193B13" w:rsidP="00790271">
      <w:pPr>
        <w:spacing w:line="360" w:lineRule="auto"/>
        <w:jc w:val="both"/>
        <w:rPr>
          <w:rFonts w:ascii="Arial" w:hAnsi="Arial" w:cs="Arial"/>
        </w:rPr>
      </w:pPr>
    </w:p>
    <w:p w14:paraId="4AEF7008" w14:textId="5553AFFE" w:rsidR="00193B13" w:rsidRPr="00790271" w:rsidRDefault="00193B13" w:rsidP="00790271">
      <w:pPr>
        <w:spacing w:line="360" w:lineRule="auto"/>
        <w:jc w:val="both"/>
        <w:rPr>
          <w:rFonts w:ascii="Arial" w:hAnsi="Arial" w:cs="Arial"/>
          <w:b/>
          <w:bCs/>
        </w:rPr>
      </w:pPr>
      <w:r w:rsidRPr="00790271">
        <w:rPr>
          <w:rFonts w:ascii="Arial" w:hAnsi="Arial" w:cs="Arial"/>
        </w:rPr>
        <w:t xml:space="preserve">Module Title: </w:t>
      </w:r>
      <w:r w:rsidRPr="00790271">
        <w:rPr>
          <w:rFonts w:ascii="Arial" w:hAnsi="Arial" w:cs="Arial"/>
          <w:b/>
          <w:bCs/>
        </w:rPr>
        <w:t>Sustainab</w:t>
      </w:r>
      <w:r w:rsidR="00790271" w:rsidRPr="00790271">
        <w:rPr>
          <w:rFonts w:ascii="Arial" w:hAnsi="Arial" w:cs="Arial"/>
          <w:b/>
          <w:bCs/>
        </w:rPr>
        <w:t xml:space="preserve">le </w:t>
      </w:r>
      <w:r w:rsidRPr="00790271">
        <w:rPr>
          <w:rFonts w:ascii="Arial" w:hAnsi="Arial" w:cs="Arial"/>
          <w:b/>
          <w:bCs/>
        </w:rPr>
        <w:t>Hospitality</w:t>
      </w:r>
      <w:r w:rsidR="00790271" w:rsidRPr="00790271">
        <w:rPr>
          <w:rFonts w:ascii="Arial" w:hAnsi="Arial" w:cs="Arial"/>
          <w:b/>
          <w:bCs/>
        </w:rPr>
        <w:t xml:space="preserve"> and Tourism</w:t>
      </w:r>
    </w:p>
    <w:p w14:paraId="5EA9D03A" w14:textId="77777777" w:rsidR="00193B13" w:rsidRPr="00790271" w:rsidRDefault="00193B13" w:rsidP="00790271">
      <w:pPr>
        <w:spacing w:line="360" w:lineRule="auto"/>
        <w:jc w:val="both"/>
        <w:rPr>
          <w:rFonts w:ascii="Arial" w:hAnsi="Arial" w:cs="Arial"/>
        </w:rPr>
      </w:pPr>
    </w:p>
    <w:p w14:paraId="33A63270" w14:textId="77777777" w:rsidR="00193B13" w:rsidRPr="00790271" w:rsidRDefault="00193B13" w:rsidP="00790271">
      <w:pPr>
        <w:spacing w:line="360" w:lineRule="auto"/>
        <w:jc w:val="both"/>
        <w:rPr>
          <w:rFonts w:ascii="Arial" w:hAnsi="Arial" w:cs="Arial"/>
        </w:rPr>
      </w:pPr>
      <w:r w:rsidRPr="00790271">
        <w:rPr>
          <w:rFonts w:ascii="Arial" w:hAnsi="Arial" w:cs="Arial"/>
        </w:rPr>
        <w:t xml:space="preserve">Module Code: </w:t>
      </w:r>
      <w:r w:rsidRPr="00790271">
        <w:rPr>
          <w:rFonts w:ascii="Arial" w:hAnsi="Arial" w:cs="Arial"/>
          <w:b/>
          <w:bCs/>
        </w:rPr>
        <w:t>BMIH5006</w:t>
      </w:r>
    </w:p>
    <w:p w14:paraId="09E9C5B6" w14:textId="77777777" w:rsidR="00193B13" w:rsidRPr="00790271" w:rsidRDefault="00193B13" w:rsidP="00790271">
      <w:pPr>
        <w:spacing w:line="360" w:lineRule="auto"/>
        <w:jc w:val="both"/>
        <w:rPr>
          <w:rFonts w:ascii="Arial" w:hAnsi="Arial" w:cs="Arial"/>
        </w:rPr>
      </w:pPr>
    </w:p>
    <w:p w14:paraId="12C5ADE5" w14:textId="33A39C2A" w:rsidR="00193B13" w:rsidRPr="00790271" w:rsidRDefault="00193B13" w:rsidP="00790271">
      <w:pPr>
        <w:spacing w:line="360" w:lineRule="auto"/>
        <w:jc w:val="both"/>
        <w:rPr>
          <w:rFonts w:ascii="Arial" w:hAnsi="Arial" w:cs="Arial"/>
        </w:rPr>
      </w:pPr>
      <w:r w:rsidRPr="00790271">
        <w:rPr>
          <w:rFonts w:ascii="Arial" w:hAnsi="Arial" w:cs="Arial"/>
        </w:rPr>
        <w:t xml:space="preserve">Lecturer’s Name: </w:t>
      </w:r>
      <w:r w:rsidRPr="00790271">
        <w:rPr>
          <w:rFonts w:ascii="Arial" w:hAnsi="Arial" w:cs="Arial"/>
          <w:b/>
          <w:bCs/>
        </w:rPr>
        <w:t>Christopher Wilkin</w:t>
      </w:r>
    </w:p>
    <w:p w14:paraId="5EF9CFF8" w14:textId="77777777" w:rsidR="00980429" w:rsidRPr="00790271" w:rsidRDefault="00980429" w:rsidP="00790271">
      <w:pPr>
        <w:spacing w:line="360" w:lineRule="auto"/>
        <w:jc w:val="both"/>
        <w:rPr>
          <w:rFonts w:ascii="Arial" w:hAnsi="Arial" w:cs="Arial"/>
        </w:rPr>
      </w:pPr>
    </w:p>
    <w:p w14:paraId="30982F5F" w14:textId="77777777" w:rsidR="00275147" w:rsidRPr="00790271" w:rsidRDefault="00275147" w:rsidP="00790271">
      <w:pPr>
        <w:spacing w:line="360" w:lineRule="auto"/>
        <w:jc w:val="both"/>
        <w:rPr>
          <w:rFonts w:ascii="Arial" w:hAnsi="Arial" w:cs="Arial"/>
        </w:rPr>
      </w:pPr>
      <w:r w:rsidRPr="00790271">
        <w:rPr>
          <w:rFonts w:ascii="Arial" w:hAnsi="Arial" w:cs="Arial"/>
        </w:rPr>
        <w:t>AI Acknowledgment:</w:t>
      </w:r>
    </w:p>
    <w:p w14:paraId="595E2501" w14:textId="77777777" w:rsidR="00275147" w:rsidRPr="00790271" w:rsidRDefault="00275147" w:rsidP="00790271">
      <w:pPr>
        <w:spacing w:line="360" w:lineRule="auto"/>
        <w:jc w:val="both"/>
        <w:rPr>
          <w:rFonts w:ascii="Arial" w:hAnsi="Arial" w:cs="Arial"/>
        </w:rPr>
      </w:pPr>
    </w:p>
    <w:p w14:paraId="5A59B9C5" w14:textId="445D29D1" w:rsidR="00980429" w:rsidRPr="00790271" w:rsidRDefault="00275147" w:rsidP="00790271">
      <w:pPr>
        <w:spacing w:line="360" w:lineRule="auto"/>
        <w:jc w:val="both"/>
        <w:rPr>
          <w:rFonts w:ascii="Arial" w:hAnsi="Arial" w:cs="Arial"/>
        </w:rPr>
      </w:pPr>
      <w:r w:rsidRPr="00790271">
        <w:rPr>
          <w:rFonts w:ascii="Arial" w:hAnsi="Arial" w:cs="Arial"/>
        </w:rPr>
        <w:t>I confirm that no AI tools were used in the writing, or structuring of this report and all content is based on my own critical analysis, independent research, and academic integrity guidelines.</w:t>
      </w:r>
    </w:p>
    <w:p w14:paraId="70B78D92" w14:textId="77777777" w:rsidR="001C31F2" w:rsidRPr="00790271" w:rsidRDefault="001C31F2" w:rsidP="00790271">
      <w:pPr>
        <w:spacing w:line="360" w:lineRule="auto"/>
        <w:jc w:val="both"/>
        <w:rPr>
          <w:rFonts w:ascii="Arial" w:hAnsi="Arial" w:cs="Arial"/>
        </w:rPr>
      </w:pPr>
    </w:p>
    <w:p w14:paraId="6976A07F" w14:textId="77777777" w:rsidR="003766BC" w:rsidRPr="00790271" w:rsidRDefault="003766BC" w:rsidP="00790271">
      <w:pPr>
        <w:spacing w:line="360" w:lineRule="auto"/>
        <w:jc w:val="both"/>
        <w:rPr>
          <w:rFonts w:ascii="Arial" w:hAnsi="Arial" w:cs="Arial"/>
        </w:rPr>
      </w:pPr>
    </w:p>
    <w:p w14:paraId="74A437A7" w14:textId="77777777" w:rsidR="003766BC" w:rsidRPr="00790271" w:rsidRDefault="003766BC" w:rsidP="00790271">
      <w:pPr>
        <w:spacing w:line="360" w:lineRule="auto"/>
        <w:jc w:val="both"/>
        <w:rPr>
          <w:rFonts w:ascii="Arial" w:hAnsi="Arial" w:cs="Arial"/>
        </w:rPr>
      </w:pPr>
    </w:p>
    <w:p w14:paraId="74841B2D" w14:textId="1E697225" w:rsidR="00BD1851" w:rsidRDefault="00BD1851">
      <w:pPr>
        <w:rPr>
          <w:rFonts w:ascii="Arial" w:hAnsi="Arial" w:cs="Arial"/>
        </w:rPr>
      </w:pPr>
      <w:r>
        <w:rPr>
          <w:rFonts w:ascii="Arial" w:hAnsi="Arial" w:cs="Arial"/>
        </w:rPr>
        <w:br w:type="page"/>
      </w:r>
    </w:p>
    <w:p w14:paraId="59CED4BC" w14:textId="4066A46B" w:rsidR="001C31F2" w:rsidRPr="00790271" w:rsidRDefault="001C31F2" w:rsidP="00790271">
      <w:pPr>
        <w:spacing w:line="360" w:lineRule="auto"/>
        <w:jc w:val="both"/>
        <w:rPr>
          <w:rFonts w:ascii="Arial" w:hAnsi="Arial" w:cs="Arial"/>
          <w:b/>
          <w:bCs/>
        </w:rPr>
      </w:pPr>
      <w:r w:rsidRPr="00790271">
        <w:rPr>
          <w:rFonts w:ascii="Arial" w:hAnsi="Arial" w:cs="Arial"/>
          <w:b/>
          <w:bCs/>
        </w:rPr>
        <w:lastRenderedPageBreak/>
        <w:t>Executive Summary</w:t>
      </w:r>
    </w:p>
    <w:p w14:paraId="79D7CDC9" w14:textId="77777777" w:rsidR="000275FA" w:rsidRDefault="000275FA" w:rsidP="000275FA">
      <w:pPr>
        <w:spacing w:line="360" w:lineRule="auto"/>
        <w:jc w:val="both"/>
        <w:rPr>
          <w:rFonts w:ascii="Arial" w:hAnsi="Arial" w:cs="Arial"/>
        </w:rPr>
      </w:pPr>
      <w:r w:rsidRPr="00FE05CF">
        <w:rPr>
          <w:rFonts w:ascii="Arial" w:hAnsi="Arial" w:cs="Arial"/>
        </w:rPr>
        <w:t>The hotel industry depends mostly on transportation to enable travel, tourism, and logistical operations; so, a current environmental problem related to road traffic requires quick reaction</w:t>
      </w:r>
      <w:r>
        <w:rPr>
          <w:rFonts w:ascii="Arial" w:hAnsi="Arial" w:cs="Arial"/>
        </w:rPr>
        <w:t xml:space="preserve"> and this report </w:t>
      </w:r>
      <w:r w:rsidRPr="00FE05CF">
        <w:rPr>
          <w:rFonts w:ascii="Arial" w:hAnsi="Arial" w:cs="Arial"/>
        </w:rPr>
        <w:t>looks at how vehicle travel affects the hotel industry, its part in world emissions, and the more general effects for sustainability.  Although the hotel industry mostly depends on road travel for mobility, it greatly increases carbon emissions, air pollution, and resource depletion</w:t>
      </w:r>
      <w:r>
        <w:rPr>
          <w:rFonts w:ascii="Arial" w:hAnsi="Arial" w:cs="Arial"/>
        </w:rPr>
        <w:t xml:space="preserve"> so, the report </w:t>
      </w:r>
      <w:r w:rsidRPr="00FE05CF">
        <w:rPr>
          <w:rFonts w:ascii="Arial" w:hAnsi="Arial" w:cs="Arial"/>
        </w:rPr>
        <w:t>addresses the indirect consequences on local populations, ecosystems, and economic stability as well as the industry's reliance on fossil fuels, which aggravates climate change.</w:t>
      </w:r>
    </w:p>
    <w:p w14:paraId="16E08AC4" w14:textId="77777777" w:rsidR="008417FD" w:rsidRPr="00790271" w:rsidRDefault="008417FD" w:rsidP="00790271">
      <w:pPr>
        <w:spacing w:line="360" w:lineRule="auto"/>
        <w:jc w:val="both"/>
        <w:rPr>
          <w:rFonts w:ascii="Arial" w:hAnsi="Arial" w:cs="Arial"/>
        </w:rPr>
      </w:pPr>
    </w:p>
    <w:p w14:paraId="6F0A6D67" w14:textId="77777777" w:rsidR="000275FA" w:rsidRPr="00790271" w:rsidRDefault="000275FA" w:rsidP="000275FA">
      <w:pPr>
        <w:spacing w:line="360" w:lineRule="auto"/>
        <w:jc w:val="both"/>
        <w:rPr>
          <w:rFonts w:ascii="Arial" w:hAnsi="Arial" w:cs="Arial"/>
        </w:rPr>
      </w:pPr>
      <w:r w:rsidRPr="00FE05CF">
        <w:rPr>
          <w:rFonts w:ascii="Arial" w:hAnsi="Arial" w:cs="Arial"/>
        </w:rPr>
        <w:t>Th</w:t>
      </w:r>
      <w:r>
        <w:rPr>
          <w:rFonts w:ascii="Arial" w:hAnsi="Arial" w:cs="Arial"/>
        </w:rPr>
        <w:t>is</w:t>
      </w:r>
      <w:r w:rsidRPr="00FE05CF">
        <w:rPr>
          <w:rFonts w:ascii="Arial" w:hAnsi="Arial" w:cs="Arial"/>
        </w:rPr>
        <w:t xml:space="preserve"> report looks at industry efforts to reduce these effects including improved fuel economy, adoption of electric cars, and the integration of sustainable transportation infrastructure</w:t>
      </w:r>
      <w:r>
        <w:rPr>
          <w:rFonts w:ascii="Arial" w:hAnsi="Arial" w:cs="Arial"/>
        </w:rPr>
        <w:t xml:space="preserve"> and even </w:t>
      </w:r>
      <w:r w:rsidRPr="00FE05CF">
        <w:rPr>
          <w:rFonts w:ascii="Arial" w:hAnsi="Arial" w:cs="Arial"/>
        </w:rPr>
        <w:t>if many hotels have launched green mobility initiatives, challenges include inadequate charging infrastructure, high transition costs, and slow technology adaptability still exist.  We assess environmentally friendly transportation options including investments in low-emission vehicle technologies, additional public transit choices, and improved emissions criteria</w:t>
      </w:r>
      <w:r>
        <w:rPr>
          <w:rFonts w:ascii="Arial" w:hAnsi="Arial" w:cs="Arial"/>
        </w:rPr>
        <w:t xml:space="preserve"> and the </w:t>
      </w:r>
      <w:r w:rsidRPr="00FE05CF">
        <w:rPr>
          <w:rFonts w:ascii="Arial" w:hAnsi="Arial" w:cs="Arial"/>
        </w:rPr>
        <w:t>thorough study emphasises the need of cooperation projects among governments, businesses, and consumers to enable a shift to more sustainable mobility options within the hotel sector, therefore insuring continuous environmental and economic resilience.</w:t>
      </w:r>
    </w:p>
    <w:p w14:paraId="1171B51E" w14:textId="77777777" w:rsidR="003766BC" w:rsidRPr="00790271" w:rsidRDefault="003766BC" w:rsidP="00790271">
      <w:pPr>
        <w:spacing w:line="360" w:lineRule="auto"/>
        <w:jc w:val="both"/>
        <w:rPr>
          <w:rFonts w:ascii="Arial" w:hAnsi="Arial" w:cs="Arial"/>
        </w:rPr>
      </w:pPr>
    </w:p>
    <w:p w14:paraId="2F18AB41" w14:textId="77777777" w:rsidR="003766BC" w:rsidRPr="00790271" w:rsidRDefault="003766BC" w:rsidP="00790271">
      <w:pPr>
        <w:spacing w:line="360" w:lineRule="auto"/>
        <w:jc w:val="both"/>
        <w:rPr>
          <w:rFonts w:ascii="Arial" w:hAnsi="Arial" w:cs="Arial"/>
        </w:rPr>
      </w:pPr>
    </w:p>
    <w:p w14:paraId="0F357607" w14:textId="77777777" w:rsidR="003766BC" w:rsidRPr="00790271" w:rsidRDefault="003766BC" w:rsidP="00790271">
      <w:pPr>
        <w:spacing w:line="360" w:lineRule="auto"/>
        <w:jc w:val="both"/>
        <w:rPr>
          <w:rFonts w:ascii="Arial" w:hAnsi="Arial" w:cs="Arial"/>
        </w:rPr>
      </w:pPr>
    </w:p>
    <w:p w14:paraId="6D05B317" w14:textId="77777777" w:rsidR="003766BC" w:rsidRPr="00790271" w:rsidRDefault="003766BC" w:rsidP="00790271">
      <w:pPr>
        <w:spacing w:line="360" w:lineRule="auto"/>
        <w:jc w:val="both"/>
        <w:rPr>
          <w:rFonts w:ascii="Arial" w:hAnsi="Arial" w:cs="Arial"/>
        </w:rPr>
      </w:pPr>
    </w:p>
    <w:p w14:paraId="38D6E0AB" w14:textId="77777777" w:rsidR="003766BC" w:rsidRPr="00790271" w:rsidRDefault="003766BC" w:rsidP="00790271">
      <w:pPr>
        <w:spacing w:line="360" w:lineRule="auto"/>
        <w:jc w:val="both"/>
        <w:rPr>
          <w:rFonts w:ascii="Arial" w:hAnsi="Arial" w:cs="Arial"/>
        </w:rPr>
      </w:pPr>
    </w:p>
    <w:p w14:paraId="3840EBA9" w14:textId="37430D72" w:rsidR="003766BC" w:rsidRPr="00971604" w:rsidRDefault="00971604" w:rsidP="00971604">
      <w:pPr>
        <w:rPr>
          <w:rFonts w:ascii="Arial" w:hAnsi="Arial" w:cs="Arial"/>
        </w:rPr>
      </w:pPr>
      <w:r>
        <w:rPr>
          <w:rFonts w:ascii="Arial" w:hAnsi="Arial" w:cs="Arial"/>
        </w:rPr>
        <w:br w:type="page"/>
      </w:r>
    </w:p>
    <w:sdt>
      <w:sdtPr>
        <w:rPr>
          <w:rFonts w:ascii="Arial" w:eastAsiaTheme="minorEastAsia" w:hAnsi="Arial" w:cs="Arial"/>
          <w:b w:val="0"/>
          <w:bCs w:val="0"/>
          <w:color w:val="auto"/>
          <w:kern w:val="2"/>
          <w:sz w:val="24"/>
          <w:szCs w:val="24"/>
          <w:lang w:val="en-GB" w:eastAsia="zh-TW"/>
          <w14:ligatures w14:val="standardContextual"/>
        </w:rPr>
        <w:id w:val="-2025395067"/>
        <w:docPartObj>
          <w:docPartGallery w:val="Table of Contents"/>
          <w:docPartUnique/>
        </w:docPartObj>
      </w:sdtPr>
      <w:sdtEndPr>
        <w:rPr>
          <w:noProof/>
        </w:rPr>
      </w:sdtEndPr>
      <w:sdtContent>
        <w:p w14:paraId="03A86278" w14:textId="5172FEBE" w:rsidR="003766BC" w:rsidRPr="00790271" w:rsidRDefault="003766BC" w:rsidP="00790271">
          <w:pPr>
            <w:pStyle w:val="TOCHeading"/>
            <w:spacing w:line="360" w:lineRule="auto"/>
            <w:jc w:val="both"/>
            <w:rPr>
              <w:rFonts w:ascii="Arial" w:hAnsi="Arial" w:cs="Arial"/>
              <w:sz w:val="24"/>
              <w:szCs w:val="24"/>
            </w:rPr>
          </w:pPr>
          <w:r w:rsidRPr="00790271">
            <w:rPr>
              <w:rFonts w:ascii="Arial" w:hAnsi="Arial" w:cs="Arial"/>
              <w:sz w:val="24"/>
              <w:szCs w:val="24"/>
            </w:rPr>
            <w:t>Table of Contents</w:t>
          </w:r>
        </w:p>
        <w:p w14:paraId="47FA5D75" w14:textId="32179884"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r w:rsidRPr="00790271">
            <w:rPr>
              <w:rFonts w:ascii="Arial" w:hAnsi="Arial" w:cs="Arial"/>
              <w:b w:val="0"/>
              <w:bCs w:val="0"/>
              <w:sz w:val="24"/>
              <w:szCs w:val="24"/>
            </w:rPr>
            <w:fldChar w:fldCharType="begin"/>
          </w:r>
          <w:r w:rsidRPr="00790271">
            <w:rPr>
              <w:rFonts w:ascii="Arial" w:hAnsi="Arial" w:cs="Arial"/>
              <w:sz w:val="24"/>
              <w:szCs w:val="24"/>
            </w:rPr>
            <w:instrText xml:space="preserve"> TOC \o "1-3" \h \z \u </w:instrText>
          </w:r>
          <w:r w:rsidRPr="00790271">
            <w:rPr>
              <w:rFonts w:ascii="Arial" w:hAnsi="Arial" w:cs="Arial"/>
              <w:b w:val="0"/>
              <w:bCs w:val="0"/>
              <w:sz w:val="24"/>
              <w:szCs w:val="24"/>
            </w:rPr>
            <w:fldChar w:fldCharType="separate"/>
          </w:r>
          <w:hyperlink w:anchor="_Toc190705365" w:history="1">
            <w:r w:rsidRPr="00790271">
              <w:rPr>
                <w:rStyle w:val="Hyperlink"/>
                <w:rFonts w:ascii="Arial" w:hAnsi="Arial" w:cs="Arial"/>
                <w:noProof/>
                <w:sz w:val="24"/>
                <w:szCs w:val="24"/>
              </w:rPr>
              <w:t>Introduction</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_Toc190705365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4</w:t>
            </w:r>
            <w:r w:rsidRPr="00790271">
              <w:rPr>
                <w:rFonts w:ascii="Arial" w:hAnsi="Arial" w:cs="Arial"/>
                <w:noProof/>
                <w:webHidden/>
                <w:sz w:val="24"/>
                <w:szCs w:val="24"/>
              </w:rPr>
              <w:fldChar w:fldCharType="end"/>
            </w:r>
          </w:hyperlink>
        </w:p>
        <w:p w14:paraId="6AE01C81" w14:textId="0B128432"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66" w:history="1">
            <w:r w:rsidRPr="00790271">
              <w:rPr>
                <w:rStyle w:val="Hyperlink"/>
                <w:rFonts w:ascii="Arial" w:hAnsi="Arial" w:cs="Arial"/>
                <w:noProof/>
                <w:sz w:val="24"/>
                <w:szCs w:val="24"/>
              </w:rPr>
              <w:t>Overview of Car Travel</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_Toc190705366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4</w:t>
            </w:r>
            <w:r w:rsidRPr="00790271">
              <w:rPr>
                <w:rFonts w:ascii="Arial" w:hAnsi="Arial" w:cs="Arial"/>
                <w:noProof/>
                <w:webHidden/>
                <w:sz w:val="24"/>
                <w:szCs w:val="24"/>
              </w:rPr>
              <w:fldChar w:fldCharType="end"/>
            </w:r>
          </w:hyperlink>
        </w:p>
        <w:p w14:paraId="32B27A40" w14:textId="7A5FDAE2"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67" w:history="1">
            <w:r w:rsidRPr="00790271">
              <w:rPr>
                <w:rStyle w:val="Hyperlink"/>
                <w:rFonts w:ascii="Arial" w:hAnsi="Arial" w:cs="Arial"/>
                <w:noProof/>
                <w:sz w:val="24"/>
                <w:szCs w:val="24"/>
              </w:rPr>
              <w:t>Environmental Impact of the Car Travel</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_Toc190705367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5</w:t>
            </w:r>
            <w:r w:rsidRPr="00790271">
              <w:rPr>
                <w:rFonts w:ascii="Arial" w:hAnsi="Arial" w:cs="Arial"/>
                <w:noProof/>
                <w:webHidden/>
                <w:sz w:val="24"/>
                <w:szCs w:val="24"/>
              </w:rPr>
              <w:fldChar w:fldCharType="end"/>
            </w:r>
          </w:hyperlink>
        </w:p>
        <w:p w14:paraId="0408A69F" w14:textId="2C4BF850"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68" w:history="1">
            <w:r w:rsidRPr="00790271">
              <w:rPr>
                <w:rStyle w:val="Hyperlink"/>
                <w:rFonts w:ascii="Arial" w:hAnsi="Arial" w:cs="Arial"/>
                <w:noProof/>
                <w:sz w:val="24"/>
                <w:szCs w:val="24"/>
              </w:rPr>
              <w:t>Socioeconomic Impact of the Car Transport</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_Toc190705368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7</w:t>
            </w:r>
            <w:r w:rsidRPr="00790271">
              <w:rPr>
                <w:rFonts w:ascii="Arial" w:hAnsi="Arial" w:cs="Arial"/>
                <w:noProof/>
                <w:webHidden/>
                <w:sz w:val="24"/>
                <w:szCs w:val="24"/>
              </w:rPr>
              <w:fldChar w:fldCharType="end"/>
            </w:r>
          </w:hyperlink>
        </w:p>
        <w:p w14:paraId="5AECCC2B" w14:textId="076A4736"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69" w:history="1">
            <w:r w:rsidRPr="00790271">
              <w:rPr>
                <w:rStyle w:val="Hyperlink"/>
                <w:rFonts w:ascii="Arial" w:hAnsi="Arial" w:cs="Arial"/>
                <w:noProof/>
                <w:sz w:val="24"/>
                <w:szCs w:val="24"/>
              </w:rPr>
              <w:t>Sustainable Solutions and Industry Innovations</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_Toc190705369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8</w:t>
            </w:r>
            <w:r w:rsidRPr="00790271">
              <w:rPr>
                <w:rFonts w:ascii="Arial" w:hAnsi="Arial" w:cs="Arial"/>
                <w:noProof/>
                <w:webHidden/>
                <w:sz w:val="24"/>
                <w:szCs w:val="24"/>
              </w:rPr>
              <w:fldChar w:fldCharType="end"/>
            </w:r>
          </w:hyperlink>
        </w:p>
        <w:p w14:paraId="4961867B" w14:textId="03C79C86"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70" w:history="1">
            <w:r w:rsidRPr="00790271">
              <w:rPr>
                <w:rStyle w:val="Hyperlink"/>
                <w:rFonts w:ascii="Arial" w:hAnsi="Arial" w:cs="Arial"/>
                <w:noProof/>
                <w:sz w:val="24"/>
                <w:szCs w:val="24"/>
              </w:rPr>
              <w:t>Conclusion and Recommendations</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_Toc190705370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9</w:t>
            </w:r>
            <w:r w:rsidRPr="00790271">
              <w:rPr>
                <w:rFonts w:ascii="Arial" w:hAnsi="Arial" w:cs="Arial"/>
                <w:noProof/>
                <w:webHidden/>
                <w:sz w:val="24"/>
                <w:szCs w:val="24"/>
              </w:rPr>
              <w:fldChar w:fldCharType="end"/>
            </w:r>
          </w:hyperlink>
        </w:p>
        <w:p w14:paraId="3D70F600" w14:textId="1CA8DD39" w:rsidR="003766BC" w:rsidRPr="00790271" w:rsidRDefault="003766BC" w:rsidP="00790271">
          <w:pPr>
            <w:pStyle w:val="TOC1"/>
            <w:tabs>
              <w:tab w:val="right" w:leader="dot" w:pos="9350"/>
            </w:tabs>
            <w:spacing w:line="360" w:lineRule="auto"/>
            <w:jc w:val="both"/>
            <w:rPr>
              <w:rFonts w:ascii="Arial" w:hAnsi="Arial" w:cs="Arial"/>
              <w:b w:val="0"/>
              <w:bCs w:val="0"/>
              <w:caps w:val="0"/>
              <w:noProof/>
              <w:sz w:val="24"/>
              <w:szCs w:val="24"/>
              <w:u w:val="none"/>
              <w:lang w:eastAsia="en-GB"/>
            </w:rPr>
          </w:pPr>
          <w:hyperlink w:anchor="_Toc190705371" w:history="1">
            <w:r w:rsidRPr="00790271">
              <w:rPr>
                <w:rStyle w:val="Hyperlink"/>
                <w:rFonts w:ascii="Arial" w:hAnsi="Arial" w:cs="Arial"/>
                <w:noProof/>
                <w:sz w:val="24"/>
                <w:szCs w:val="24"/>
              </w:rPr>
              <w:t>References</w:t>
            </w:r>
            <w:r w:rsidRPr="00790271">
              <w:rPr>
                <w:rFonts w:ascii="Arial" w:hAnsi="Arial" w:cs="Arial"/>
                <w:noProof/>
                <w:webHidden/>
                <w:sz w:val="24"/>
                <w:szCs w:val="24"/>
              </w:rPr>
              <w:tab/>
            </w:r>
            <w:r w:rsidRPr="00790271">
              <w:rPr>
                <w:rFonts w:ascii="Arial" w:hAnsi="Arial" w:cs="Arial"/>
                <w:noProof/>
                <w:webHidden/>
                <w:sz w:val="24"/>
                <w:szCs w:val="24"/>
              </w:rPr>
              <w:fldChar w:fldCharType="begin"/>
            </w:r>
            <w:r w:rsidRPr="00790271">
              <w:rPr>
                <w:rFonts w:ascii="Arial" w:hAnsi="Arial" w:cs="Arial"/>
                <w:noProof/>
                <w:webHidden/>
                <w:sz w:val="24"/>
                <w:szCs w:val="24"/>
              </w:rPr>
              <w:instrText xml:space="preserve"> PAGEREF _Toc190705371 \h </w:instrText>
            </w:r>
            <w:r w:rsidRPr="00790271">
              <w:rPr>
                <w:rFonts w:ascii="Arial" w:hAnsi="Arial" w:cs="Arial"/>
                <w:noProof/>
                <w:webHidden/>
                <w:sz w:val="24"/>
                <w:szCs w:val="24"/>
              </w:rPr>
            </w:r>
            <w:r w:rsidRPr="00790271">
              <w:rPr>
                <w:rFonts w:ascii="Arial" w:hAnsi="Arial" w:cs="Arial"/>
                <w:noProof/>
                <w:webHidden/>
                <w:sz w:val="24"/>
                <w:szCs w:val="24"/>
              </w:rPr>
              <w:fldChar w:fldCharType="separate"/>
            </w:r>
            <w:r w:rsidRPr="00790271">
              <w:rPr>
                <w:rFonts w:ascii="Arial" w:hAnsi="Arial" w:cs="Arial"/>
                <w:noProof/>
                <w:webHidden/>
                <w:sz w:val="24"/>
                <w:szCs w:val="24"/>
              </w:rPr>
              <w:t>11</w:t>
            </w:r>
            <w:r w:rsidRPr="00790271">
              <w:rPr>
                <w:rFonts w:ascii="Arial" w:hAnsi="Arial" w:cs="Arial"/>
                <w:noProof/>
                <w:webHidden/>
                <w:sz w:val="24"/>
                <w:szCs w:val="24"/>
              </w:rPr>
              <w:fldChar w:fldCharType="end"/>
            </w:r>
          </w:hyperlink>
        </w:p>
        <w:p w14:paraId="6DD64CD0" w14:textId="319A2542" w:rsidR="003766BC" w:rsidRPr="00790271" w:rsidRDefault="003766BC" w:rsidP="00790271">
          <w:pPr>
            <w:spacing w:line="360" w:lineRule="auto"/>
            <w:jc w:val="both"/>
            <w:rPr>
              <w:rFonts w:ascii="Arial" w:hAnsi="Arial" w:cs="Arial"/>
            </w:rPr>
          </w:pPr>
          <w:r w:rsidRPr="00790271">
            <w:rPr>
              <w:rFonts w:ascii="Arial" w:hAnsi="Arial" w:cs="Arial"/>
              <w:b/>
              <w:bCs/>
              <w:noProof/>
            </w:rPr>
            <w:fldChar w:fldCharType="end"/>
          </w:r>
        </w:p>
      </w:sdtContent>
    </w:sdt>
    <w:p w14:paraId="0D5C4B07" w14:textId="77777777" w:rsidR="003766BC" w:rsidRPr="00790271" w:rsidRDefault="003766BC" w:rsidP="00790271">
      <w:pPr>
        <w:spacing w:line="360" w:lineRule="auto"/>
        <w:jc w:val="both"/>
        <w:rPr>
          <w:rFonts w:ascii="Arial" w:hAnsi="Arial" w:cs="Arial"/>
        </w:rPr>
      </w:pPr>
    </w:p>
    <w:p w14:paraId="6C55619C" w14:textId="77777777" w:rsidR="003766BC" w:rsidRPr="00790271" w:rsidRDefault="003766BC" w:rsidP="00790271">
      <w:pPr>
        <w:spacing w:line="360" w:lineRule="auto"/>
        <w:jc w:val="both"/>
        <w:rPr>
          <w:rFonts w:ascii="Arial" w:hAnsi="Arial" w:cs="Arial"/>
        </w:rPr>
      </w:pPr>
    </w:p>
    <w:p w14:paraId="54C146BE" w14:textId="77777777" w:rsidR="003766BC" w:rsidRPr="00790271" w:rsidRDefault="003766BC" w:rsidP="00790271">
      <w:pPr>
        <w:spacing w:line="360" w:lineRule="auto"/>
        <w:jc w:val="both"/>
        <w:rPr>
          <w:rFonts w:ascii="Arial" w:hAnsi="Arial" w:cs="Arial"/>
        </w:rPr>
      </w:pPr>
    </w:p>
    <w:p w14:paraId="1526294B" w14:textId="77777777" w:rsidR="003766BC" w:rsidRPr="00790271" w:rsidRDefault="003766BC" w:rsidP="00790271">
      <w:pPr>
        <w:spacing w:line="360" w:lineRule="auto"/>
        <w:jc w:val="both"/>
        <w:rPr>
          <w:rFonts w:ascii="Arial" w:hAnsi="Arial" w:cs="Arial"/>
        </w:rPr>
      </w:pPr>
    </w:p>
    <w:p w14:paraId="5DF5548B" w14:textId="77777777" w:rsidR="003766BC" w:rsidRPr="00790271" w:rsidRDefault="003766BC" w:rsidP="00790271">
      <w:pPr>
        <w:spacing w:line="360" w:lineRule="auto"/>
        <w:jc w:val="both"/>
        <w:rPr>
          <w:rFonts w:ascii="Arial" w:hAnsi="Arial" w:cs="Arial"/>
        </w:rPr>
      </w:pPr>
    </w:p>
    <w:p w14:paraId="07E0D281" w14:textId="77777777" w:rsidR="003766BC" w:rsidRPr="00790271" w:rsidRDefault="003766BC" w:rsidP="00790271">
      <w:pPr>
        <w:spacing w:line="360" w:lineRule="auto"/>
        <w:jc w:val="both"/>
        <w:rPr>
          <w:rFonts w:ascii="Arial" w:hAnsi="Arial" w:cs="Arial"/>
        </w:rPr>
      </w:pPr>
    </w:p>
    <w:p w14:paraId="0D9E7AC0" w14:textId="77777777" w:rsidR="003766BC" w:rsidRPr="00790271" w:rsidRDefault="003766BC" w:rsidP="00790271">
      <w:pPr>
        <w:spacing w:line="360" w:lineRule="auto"/>
        <w:jc w:val="both"/>
        <w:rPr>
          <w:rFonts w:ascii="Arial" w:hAnsi="Arial" w:cs="Arial"/>
        </w:rPr>
      </w:pPr>
    </w:p>
    <w:p w14:paraId="5793CDA4" w14:textId="77777777" w:rsidR="003766BC" w:rsidRPr="00790271" w:rsidRDefault="003766BC" w:rsidP="00790271">
      <w:pPr>
        <w:spacing w:line="360" w:lineRule="auto"/>
        <w:jc w:val="both"/>
        <w:rPr>
          <w:rFonts w:ascii="Arial" w:hAnsi="Arial" w:cs="Arial"/>
        </w:rPr>
      </w:pPr>
    </w:p>
    <w:p w14:paraId="598AB114" w14:textId="77777777" w:rsidR="003766BC" w:rsidRPr="00790271" w:rsidRDefault="003766BC" w:rsidP="00790271">
      <w:pPr>
        <w:spacing w:line="360" w:lineRule="auto"/>
        <w:jc w:val="both"/>
        <w:rPr>
          <w:rFonts w:ascii="Arial" w:hAnsi="Arial" w:cs="Arial"/>
        </w:rPr>
      </w:pPr>
    </w:p>
    <w:p w14:paraId="0C0DA650" w14:textId="77777777" w:rsidR="003766BC" w:rsidRPr="00790271" w:rsidRDefault="003766BC" w:rsidP="00790271">
      <w:pPr>
        <w:spacing w:line="360" w:lineRule="auto"/>
        <w:jc w:val="both"/>
        <w:rPr>
          <w:rFonts w:ascii="Arial" w:hAnsi="Arial" w:cs="Arial"/>
        </w:rPr>
      </w:pPr>
    </w:p>
    <w:p w14:paraId="3BE00F4D" w14:textId="77777777" w:rsidR="008417FD" w:rsidRPr="00727589" w:rsidRDefault="008417FD" w:rsidP="00790271">
      <w:pPr>
        <w:spacing w:line="360" w:lineRule="auto"/>
        <w:jc w:val="both"/>
        <w:rPr>
          <w:rFonts w:ascii="Arial" w:hAnsi="Arial" w:cs="Arial"/>
        </w:rPr>
      </w:pPr>
    </w:p>
    <w:p w14:paraId="7F9A27B5" w14:textId="77777777" w:rsidR="008417FD" w:rsidRPr="00790271" w:rsidRDefault="008417FD" w:rsidP="00790271">
      <w:pPr>
        <w:pStyle w:val="Heading1"/>
        <w:spacing w:line="360" w:lineRule="auto"/>
        <w:jc w:val="both"/>
        <w:rPr>
          <w:rFonts w:ascii="Arial" w:hAnsi="Arial" w:cs="Arial"/>
          <w:sz w:val="24"/>
          <w:szCs w:val="24"/>
        </w:rPr>
      </w:pPr>
      <w:bookmarkStart w:id="0" w:name="_Toc190705365"/>
      <w:r w:rsidRPr="00790271">
        <w:rPr>
          <w:rFonts w:ascii="Arial" w:hAnsi="Arial" w:cs="Arial"/>
          <w:sz w:val="24"/>
          <w:szCs w:val="24"/>
        </w:rPr>
        <w:lastRenderedPageBreak/>
        <w:t>Introduction</w:t>
      </w:r>
      <w:bookmarkEnd w:id="0"/>
    </w:p>
    <w:p w14:paraId="758F5745" w14:textId="77777777" w:rsidR="00C82180" w:rsidRDefault="00C82180" w:rsidP="00C82180">
      <w:pPr>
        <w:spacing w:line="360" w:lineRule="auto"/>
        <w:jc w:val="both"/>
        <w:rPr>
          <w:rFonts w:ascii="Arial" w:hAnsi="Arial" w:cs="Arial"/>
        </w:rPr>
      </w:pPr>
      <w:r w:rsidRPr="008E5CBC">
        <w:rPr>
          <w:rFonts w:ascii="Arial" w:hAnsi="Arial" w:cs="Arial"/>
        </w:rPr>
        <w:t>Transport is essential for supply chain logistics, business travel, and international guest bookings in the hotel industry; nonetheless, its environmental impact is rather significant and includes habitat damage, resource depletion, and greenhouse gas emissions</w:t>
      </w:r>
      <w:r>
        <w:rPr>
          <w:rFonts w:ascii="Arial" w:hAnsi="Arial" w:cs="Arial"/>
        </w:rPr>
        <w:t xml:space="preserve"> and a</w:t>
      </w:r>
      <w:r w:rsidRPr="008E5CBC">
        <w:rPr>
          <w:rFonts w:ascii="Arial" w:hAnsi="Arial" w:cs="Arial"/>
        </w:rPr>
        <w:t xml:space="preserve">lthough road travel is the most widely used form of mobility, it greatly contributes to environmental damage and accounts for about 18% of world carbon emissions (IEA, 2021).  The great reliance on fossil fuel-powered cars combined with energy-intensive infrastructure aggravates climate change and begs issues about the long-term viability of transport in the hotel sector.  </w:t>
      </w:r>
    </w:p>
    <w:p w14:paraId="1713FBDD" w14:textId="77777777" w:rsidR="00C82180" w:rsidRDefault="00C82180" w:rsidP="00C82180">
      <w:pPr>
        <w:spacing w:line="360" w:lineRule="auto"/>
        <w:jc w:val="both"/>
        <w:rPr>
          <w:rFonts w:ascii="Arial" w:hAnsi="Arial" w:cs="Arial"/>
        </w:rPr>
      </w:pPr>
    </w:p>
    <w:p w14:paraId="74B20242" w14:textId="77777777" w:rsidR="00C82180" w:rsidRDefault="00C82180" w:rsidP="00C82180">
      <w:pPr>
        <w:spacing w:line="360" w:lineRule="auto"/>
        <w:jc w:val="both"/>
        <w:rPr>
          <w:rFonts w:ascii="Arial" w:hAnsi="Arial" w:cs="Arial"/>
        </w:rPr>
      </w:pPr>
      <w:r w:rsidRPr="008E5CBC">
        <w:rPr>
          <w:rFonts w:ascii="Arial" w:hAnsi="Arial" w:cs="Arial"/>
        </w:rPr>
        <w:t>Apart from environmental problems, hotel sector transport influences social justice, regional economy, and employment, therefore impacting socioeconomic stability</w:t>
      </w:r>
      <w:r>
        <w:rPr>
          <w:rFonts w:ascii="Arial" w:hAnsi="Arial" w:cs="Arial"/>
        </w:rPr>
        <w:t xml:space="preserve"> and the </w:t>
      </w:r>
      <w:r w:rsidRPr="008E5CBC">
        <w:rPr>
          <w:rFonts w:ascii="Arial" w:hAnsi="Arial" w:cs="Arial"/>
        </w:rPr>
        <w:t xml:space="preserve">industry finds it challenging to balance environmental projects with economic growth since many sites depend on road-based transportation for revenue. Feasible alternatives include advancements in biofuels, electric automobiles, and improved public transportation infrastructure; </w:t>
      </w:r>
      <w:proofErr w:type="gramStart"/>
      <w:r w:rsidRPr="008E5CBC">
        <w:rPr>
          <w:rFonts w:ascii="Arial" w:hAnsi="Arial" w:cs="Arial"/>
        </w:rPr>
        <w:t>but,</w:t>
      </w:r>
      <w:proofErr w:type="gramEnd"/>
      <w:r w:rsidRPr="008E5CBC">
        <w:rPr>
          <w:rFonts w:ascii="Arial" w:hAnsi="Arial" w:cs="Arial"/>
        </w:rPr>
        <w:t xml:space="preserve"> budgetary restrictions and technological constraints impede wide acceptance (Scott &amp; Hall, 2021).  While looking at corporate strategies, legislative policies, and technological innovations to support more sustainable transportation practices within hotels, this study assesses sustainable mobility solutions by analysing the social and environmental impacts of road travel on the hotel sector.</w:t>
      </w:r>
    </w:p>
    <w:p w14:paraId="39CF903F" w14:textId="7E4C919D" w:rsidR="006E4168" w:rsidRPr="00790271" w:rsidRDefault="003E2572" w:rsidP="00790271">
      <w:pPr>
        <w:pStyle w:val="Heading1"/>
        <w:spacing w:line="360" w:lineRule="auto"/>
        <w:jc w:val="both"/>
        <w:rPr>
          <w:rFonts w:ascii="Arial" w:hAnsi="Arial" w:cs="Arial"/>
          <w:sz w:val="24"/>
          <w:szCs w:val="24"/>
        </w:rPr>
      </w:pPr>
      <w:bookmarkStart w:id="1" w:name="_Toc190705366"/>
      <w:r w:rsidRPr="00790271">
        <w:rPr>
          <w:rFonts w:ascii="Arial" w:hAnsi="Arial" w:cs="Arial"/>
          <w:sz w:val="24"/>
          <w:szCs w:val="24"/>
        </w:rPr>
        <w:t>Overview of Car Travel</w:t>
      </w:r>
      <w:bookmarkEnd w:id="1"/>
    </w:p>
    <w:p w14:paraId="74848402" w14:textId="0C74A5AA" w:rsidR="00E83115" w:rsidRPr="00790271" w:rsidRDefault="00E83115" w:rsidP="00790271">
      <w:pPr>
        <w:spacing w:line="360" w:lineRule="auto"/>
        <w:jc w:val="both"/>
        <w:rPr>
          <w:rFonts w:ascii="Arial" w:hAnsi="Arial" w:cs="Arial"/>
        </w:rPr>
      </w:pPr>
      <w:r w:rsidRPr="00790271">
        <w:rPr>
          <w:rFonts w:ascii="Arial" w:hAnsi="Arial" w:cs="Arial"/>
        </w:rPr>
        <w:t xml:space="preserve">The hospitality industry makes significant use of vehicles to enable local transit, corporate travel, and guest mobility and for travellers, private vehicle travel offers accessibility, convenience, and flexibility including rental cars and chauffeur services. Particularly </w:t>
      </w:r>
      <w:proofErr w:type="gramStart"/>
      <w:r w:rsidRPr="00790271">
        <w:rPr>
          <w:rFonts w:ascii="Arial" w:hAnsi="Arial" w:cs="Arial"/>
        </w:rPr>
        <w:t>with regard to</w:t>
      </w:r>
      <w:proofErr w:type="gramEnd"/>
      <w:r w:rsidRPr="00790271">
        <w:rPr>
          <w:rFonts w:ascii="Arial" w:hAnsi="Arial" w:cs="Arial"/>
        </w:rPr>
        <w:t xml:space="preserve"> carbon emissions, traffic congestion, and resource utilisation, this kind of travel raises significant environmental and financial questions and also, about 74% of global transport-related greenhouse gas emissions are road transport, hence it is a major cause of climate change (Schäfer et al., 2022). Particularly in areas lacking a sufficient public </w:t>
      </w:r>
      <w:r w:rsidRPr="00790271">
        <w:rPr>
          <w:rFonts w:ascii="Arial" w:hAnsi="Arial" w:cs="Arial"/>
        </w:rPr>
        <w:lastRenderedPageBreak/>
        <w:t xml:space="preserve">transportation system, the hotel sector depends much on vehicle transportation to help to control urban congestion and environmental degradation. </w:t>
      </w:r>
    </w:p>
    <w:p w14:paraId="32D5DE5A" w14:textId="77777777" w:rsidR="00E83115" w:rsidRPr="00790271" w:rsidRDefault="00E83115" w:rsidP="00790271">
      <w:pPr>
        <w:spacing w:line="360" w:lineRule="auto"/>
        <w:jc w:val="both"/>
        <w:rPr>
          <w:rFonts w:ascii="Arial" w:hAnsi="Arial" w:cs="Arial"/>
        </w:rPr>
      </w:pPr>
    </w:p>
    <w:p w14:paraId="4A93249C" w14:textId="58140669" w:rsidR="00E83115" w:rsidRPr="00790271" w:rsidRDefault="00E83115" w:rsidP="00790271">
      <w:pPr>
        <w:spacing w:line="360" w:lineRule="auto"/>
        <w:jc w:val="both"/>
        <w:rPr>
          <w:rFonts w:ascii="Arial" w:hAnsi="Arial" w:cs="Arial"/>
        </w:rPr>
      </w:pPr>
      <w:r w:rsidRPr="00790271">
        <w:rPr>
          <w:rFonts w:ascii="Arial" w:hAnsi="Arial" w:cs="Arial"/>
        </w:rPr>
        <w:t xml:space="preserve">Apart from emissions, car travel generates major sustainability problems including overuse of fuels, air pollution, and land use for road building (Bannister, 2021) and because of their major reliance on fossil fuels, car travel is less sustainable than other choices including rail or electric mobility solutions. Although electric vehicles (EVs) are becoming more and more accepted as a practical substitute, their acceptance in the hotel industry is hampered by financial and infrastructure issues (Moriarty &amp; Honnery, 2020) so, in order to reduce their carbon footprint, rental car companies and hospitality businesses are gradually adding electric vehicles to their fleets; yet, this change calls for more government support and funding in charging infrastructure (Holden et al., 2023). </w:t>
      </w:r>
    </w:p>
    <w:p w14:paraId="624BB168" w14:textId="77777777" w:rsidR="00E83115" w:rsidRPr="00790271" w:rsidRDefault="00E83115" w:rsidP="00790271">
      <w:pPr>
        <w:spacing w:line="360" w:lineRule="auto"/>
        <w:jc w:val="both"/>
        <w:rPr>
          <w:rFonts w:ascii="Arial" w:hAnsi="Arial" w:cs="Arial"/>
        </w:rPr>
      </w:pPr>
    </w:p>
    <w:p w14:paraId="42B84388" w14:textId="580D1ABF" w:rsidR="003E2572" w:rsidRPr="00790271" w:rsidRDefault="00E83115" w:rsidP="00790271">
      <w:pPr>
        <w:spacing w:line="360" w:lineRule="auto"/>
        <w:jc w:val="both"/>
        <w:rPr>
          <w:rFonts w:ascii="Arial" w:hAnsi="Arial" w:cs="Arial"/>
        </w:rPr>
      </w:pPr>
      <w:r w:rsidRPr="00790271">
        <w:rPr>
          <w:rFonts w:ascii="Arial" w:hAnsi="Arial" w:cs="Arial"/>
        </w:rPr>
        <w:t xml:space="preserve">Notwithstanding these constraints, creative ideas including car-sharing programs, ride-hailing apps, and low-emission zone advocacy offer interesting paths for more environmentally friendly hotel transportation and the integration of digital technology and intelligent mobility projects can help to lower the environmental impact of vehicle travel by improving efficiency and </w:t>
      </w:r>
      <w:r w:rsidR="002B7EFD">
        <w:rPr>
          <w:rFonts w:ascii="Arial" w:hAnsi="Arial" w:cs="Arial"/>
        </w:rPr>
        <w:t>l</w:t>
      </w:r>
      <w:r w:rsidRPr="00790271">
        <w:rPr>
          <w:rFonts w:ascii="Arial" w:hAnsi="Arial" w:cs="Arial"/>
        </w:rPr>
        <w:t>ong-term sustainability in hotel transportation calls on businesses, governments, and customers working together to hasten the acceptance of greener transportation options while preserving financial viability.</w:t>
      </w:r>
    </w:p>
    <w:p w14:paraId="2B24B1E2" w14:textId="77777777" w:rsidR="008F35FA" w:rsidRPr="00790271" w:rsidRDefault="008F35FA" w:rsidP="00790271">
      <w:pPr>
        <w:spacing w:line="360" w:lineRule="auto"/>
        <w:jc w:val="both"/>
        <w:rPr>
          <w:rFonts w:ascii="Arial" w:hAnsi="Arial" w:cs="Arial"/>
        </w:rPr>
      </w:pPr>
    </w:p>
    <w:p w14:paraId="6E179702" w14:textId="2CFF5CE2" w:rsidR="008F35FA" w:rsidRPr="00790271" w:rsidRDefault="005B3D76" w:rsidP="00790271">
      <w:pPr>
        <w:pStyle w:val="Heading1"/>
        <w:spacing w:line="360" w:lineRule="auto"/>
        <w:jc w:val="both"/>
        <w:rPr>
          <w:rFonts w:ascii="Arial" w:hAnsi="Arial" w:cs="Arial"/>
          <w:sz w:val="24"/>
          <w:szCs w:val="24"/>
        </w:rPr>
      </w:pPr>
      <w:bookmarkStart w:id="2" w:name="_Toc190705367"/>
      <w:r w:rsidRPr="00790271">
        <w:rPr>
          <w:rFonts w:ascii="Arial" w:hAnsi="Arial" w:cs="Arial"/>
          <w:sz w:val="24"/>
          <w:szCs w:val="24"/>
        </w:rPr>
        <w:t>Environmental Impact of the Car Travel</w:t>
      </w:r>
      <w:bookmarkEnd w:id="2"/>
    </w:p>
    <w:p w14:paraId="0C6DF22A" w14:textId="720067EF" w:rsidR="009D4782" w:rsidRPr="00790271" w:rsidRDefault="00E3684D" w:rsidP="00790271">
      <w:pPr>
        <w:spacing w:line="360" w:lineRule="auto"/>
        <w:jc w:val="both"/>
        <w:rPr>
          <w:rFonts w:ascii="Arial" w:hAnsi="Arial" w:cs="Arial"/>
        </w:rPr>
      </w:pPr>
      <w:r w:rsidRPr="00790271">
        <w:rPr>
          <w:rFonts w:ascii="Arial" w:hAnsi="Arial" w:cs="Arial"/>
        </w:rPr>
        <w:t>In the hotel sector, vehicular transportation has significant environmental effects, mostly related to greenhouse gas emissions, air pollution, and damage of ecosystems</w:t>
      </w:r>
      <w:r w:rsidR="0095280E" w:rsidRPr="00790271">
        <w:rPr>
          <w:rFonts w:ascii="Arial" w:hAnsi="Arial" w:cs="Arial"/>
        </w:rPr>
        <w:t xml:space="preserve"> and the </w:t>
      </w:r>
      <w:r w:rsidRPr="00790271">
        <w:rPr>
          <w:rFonts w:ascii="Arial" w:hAnsi="Arial" w:cs="Arial"/>
        </w:rPr>
        <w:t xml:space="preserve">great use of private and rental cars by guests aggravates these issues and makes road mobility among the most unsustainable component of the hotel industry. With a substantial share connected to travel connected to tourism, the International Energy Agency (IEA, 2021) notes that road travel accounts for around 21% of global carbon </w:t>
      </w:r>
      <w:r w:rsidRPr="00790271">
        <w:rPr>
          <w:rFonts w:ascii="Arial" w:hAnsi="Arial" w:cs="Arial"/>
        </w:rPr>
        <w:lastRenderedPageBreak/>
        <w:t>dioxide (CO</w:t>
      </w:r>
      <w:r w:rsidRPr="00790271">
        <w:rPr>
          <w:rFonts w:ascii="Cambria Math" w:hAnsi="Cambria Math" w:cs="Cambria Math"/>
        </w:rPr>
        <w:t>₂</w:t>
      </w:r>
      <w:r w:rsidRPr="00790271">
        <w:rPr>
          <w:rFonts w:ascii="Arial" w:hAnsi="Arial" w:cs="Arial"/>
        </w:rPr>
        <w:t>) emissions</w:t>
      </w:r>
      <w:r w:rsidR="0095280E" w:rsidRPr="00790271">
        <w:rPr>
          <w:rFonts w:ascii="Arial" w:hAnsi="Arial" w:cs="Arial"/>
        </w:rPr>
        <w:t xml:space="preserve"> so, the </w:t>
      </w:r>
      <w:r w:rsidRPr="00790271">
        <w:rPr>
          <w:rFonts w:ascii="Arial" w:hAnsi="Arial" w:cs="Arial"/>
        </w:rPr>
        <w:t xml:space="preserve">reliance on fossil fuel-powered vehicles aggravates climate change since petrol and diesel engines spew carbon monoxide, nitrogen oxides, and particulate matter, therefore aggravating global warming and declining air quality. </w:t>
      </w:r>
    </w:p>
    <w:p w14:paraId="3E9DC785" w14:textId="77777777" w:rsidR="009D4782" w:rsidRPr="00790271" w:rsidRDefault="009D4782" w:rsidP="00790271">
      <w:pPr>
        <w:spacing w:line="360" w:lineRule="auto"/>
        <w:jc w:val="both"/>
        <w:rPr>
          <w:rFonts w:ascii="Arial" w:hAnsi="Arial" w:cs="Arial"/>
        </w:rPr>
      </w:pPr>
    </w:p>
    <w:p w14:paraId="06D9DA24" w14:textId="6676246E" w:rsidR="000F09FA" w:rsidRPr="00790271" w:rsidRDefault="00E3684D" w:rsidP="00790271">
      <w:pPr>
        <w:spacing w:line="360" w:lineRule="auto"/>
        <w:jc w:val="both"/>
        <w:rPr>
          <w:rFonts w:ascii="Arial" w:hAnsi="Arial" w:cs="Arial"/>
        </w:rPr>
      </w:pPr>
      <w:r w:rsidRPr="00790271">
        <w:rPr>
          <w:rFonts w:ascii="Arial" w:hAnsi="Arial" w:cs="Arial"/>
        </w:rPr>
        <w:t>Apart from emissions, transportation of vehicles greatly affects public health and air pollution</w:t>
      </w:r>
      <w:r w:rsidR="0095280E" w:rsidRPr="00790271">
        <w:rPr>
          <w:rFonts w:ascii="Arial" w:hAnsi="Arial" w:cs="Arial"/>
        </w:rPr>
        <w:t xml:space="preserve"> as in </w:t>
      </w:r>
      <w:r w:rsidRPr="00790271">
        <w:rPr>
          <w:rFonts w:ascii="Arial" w:hAnsi="Arial" w:cs="Arial"/>
        </w:rPr>
        <w:t>metropolitan settings, higher concentrations of nitrogen dioxide (NO</w:t>
      </w:r>
      <w:r w:rsidRPr="00790271">
        <w:rPr>
          <w:rFonts w:ascii="Cambria Math" w:hAnsi="Cambria Math" w:cs="Cambria Math"/>
        </w:rPr>
        <w:t>₂</w:t>
      </w:r>
      <w:r w:rsidRPr="00790271">
        <w:rPr>
          <w:rFonts w:ascii="Arial" w:hAnsi="Arial" w:cs="Arial"/>
        </w:rPr>
        <w:t xml:space="preserve">) and fine particulate matter (PM2.5) closely correlate with respiratory problems and cardiovascular diseases, therefore affecting </w:t>
      </w:r>
      <w:proofErr w:type="gramStart"/>
      <w:r w:rsidRPr="00790271">
        <w:rPr>
          <w:rFonts w:ascii="Arial" w:hAnsi="Arial" w:cs="Arial"/>
        </w:rPr>
        <w:t>local residents</w:t>
      </w:r>
      <w:proofErr w:type="gramEnd"/>
      <w:r w:rsidRPr="00790271">
        <w:rPr>
          <w:rFonts w:ascii="Arial" w:hAnsi="Arial" w:cs="Arial"/>
        </w:rPr>
        <w:t xml:space="preserve"> as well as visitors (WHO, 2020). Well-known tourist destinations sometimes see an increase in vehicle traffic during peak seasons, which causes congestion, more fuel consumption, and too high idling emissions</w:t>
      </w:r>
      <w:r w:rsidR="00BF5AA5" w:rsidRPr="00790271">
        <w:rPr>
          <w:rFonts w:ascii="Arial" w:hAnsi="Arial" w:cs="Arial"/>
        </w:rPr>
        <w:t xml:space="preserve"> and many studies </w:t>
      </w:r>
      <w:r w:rsidRPr="00790271">
        <w:rPr>
          <w:rFonts w:ascii="Arial" w:hAnsi="Arial" w:cs="Arial"/>
        </w:rPr>
        <w:t xml:space="preserve">show that traffic congestion contributes about thirty percent of urban air pollution, therefore aggravating the environmental burden on economies focused on hotels (Geels et al., 2022). </w:t>
      </w:r>
    </w:p>
    <w:p w14:paraId="7D4E7ABD" w14:textId="77777777" w:rsidR="000F09FA" w:rsidRPr="00790271" w:rsidRDefault="000F09FA" w:rsidP="00790271">
      <w:pPr>
        <w:spacing w:line="360" w:lineRule="auto"/>
        <w:jc w:val="both"/>
        <w:rPr>
          <w:rFonts w:ascii="Arial" w:hAnsi="Arial" w:cs="Arial"/>
        </w:rPr>
      </w:pPr>
    </w:p>
    <w:p w14:paraId="7182E142" w14:textId="7795F47E" w:rsidR="000F09FA" w:rsidRPr="00790271" w:rsidRDefault="00E3684D" w:rsidP="00790271">
      <w:pPr>
        <w:spacing w:line="360" w:lineRule="auto"/>
        <w:jc w:val="both"/>
        <w:rPr>
          <w:rFonts w:ascii="Arial" w:hAnsi="Arial" w:cs="Arial"/>
        </w:rPr>
      </w:pPr>
      <w:r w:rsidRPr="00790271">
        <w:rPr>
          <w:rFonts w:ascii="Arial" w:hAnsi="Arial" w:cs="Arial"/>
        </w:rPr>
        <w:t>One important problem is habitat destruction and land use</w:t>
      </w:r>
      <w:r w:rsidR="00BF5AA5" w:rsidRPr="00790271">
        <w:rPr>
          <w:rFonts w:ascii="Arial" w:hAnsi="Arial" w:cs="Arial"/>
        </w:rPr>
        <w:t xml:space="preserve"> such as the d</w:t>
      </w:r>
      <w:r w:rsidRPr="00790271">
        <w:rPr>
          <w:rFonts w:ascii="Arial" w:hAnsi="Arial" w:cs="Arial"/>
        </w:rPr>
        <w:t>eforestation, soil erosion, and ecological fragmentation have followed from the expansion of road networks to satisfy growing visitor demand. Particularly in ecologically important areas like national parks and coastal areas, vehicle traffic disturbs wildlife habitats, therefore causing a loss of biodiversity (Holden, 2020)</w:t>
      </w:r>
      <w:r w:rsidR="00BF5AA5" w:rsidRPr="00790271">
        <w:rPr>
          <w:rFonts w:ascii="Arial" w:hAnsi="Arial" w:cs="Arial"/>
        </w:rPr>
        <w:t xml:space="preserve"> </w:t>
      </w:r>
      <w:proofErr w:type="gramStart"/>
      <w:r w:rsidR="00BF5AA5" w:rsidRPr="00790271">
        <w:rPr>
          <w:rFonts w:ascii="Arial" w:hAnsi="Arial" w:cs="Arial"/>
        </w:rPr>
        <w:t>and also</w:t>
      </w:r>
      <w:proofErr w:type="gramEnd"/>
      <w:r w:rsidRPr="00790271">
        <w:rPr>
          <w:rFonts w:ascii="Arial" w:hAnsi="Arial" w:cs="Arial"/>
        </w:rPr>
        <w:t xml:space="preserve"> road construction and maintenance need for significant material extraction</w:t>
      </w:r>
      <w:r w:rsidR="00BF5AA5" w:rsidRPr="00790271">
        <w:rPr>
          <w:rFonts w:ascii="Arial" w:hAnsi="Arial" w:cs="Arial"/>
        </w:rPr>
        <w:t xml:space="preserve">, </w:t>
      </w:r>
      <w:r w:rsidRPr="00790271">
        <w:rPr>
          <w:rFonts w:ascii="Arial" w:hAnsi="Arial" w:cs="Arial"/>
        </w:rPr>
        <w:t>including asphalt and gravel</w:t>
      </w:r>
      <w:r w:rsidR="00BF5AA5" w:rsidRPr="00790271">
        <w:rPr>
          <w:rFonts w:ascii="Arial" w:hAnsi="Arial" w:cs="Arial"/>
        </w:rPr>
        <w:t xml:space="preserve">, </w:t>
      </w:r>
      <w:r w:rsidRPr="00790271">
        <w:rPr>
          <w:rFonts w:ascii="Arial" w:hAnsi="Arial" w:cs="Arial"/>
        </w:rPr>
        <w:t xml:space="preserve">which aggravates environmental damage. </w:t>
      </w:r>
    </w:p>
    <w:p w14:paraId="73EEB7FB" w14:textId="77777777" w:rsidR="000F09FA" w:rsidRPr="00790271" w:rsidRDefault="000F09FA" w:rsidP="00790271">
      <w:pPr>
        <w:spacing w:line="360" w:lineRule="auto"/>
        <w:jc w:val="both"/>
        <w:rPr>
          <w:rFonts w:ascii="Arial" w:hAnsi="Arial" w:cs="Arial"/>
        </w:rPr>
      </w:pPr>
    </w:p>
    <w:p w14:paraId="6C874D98" w14:textId="09039458" w:rsidR="0095280E" w:rsidRPr="00790271" w:rsidRDefault="00E3684D" w:rsidP="00790271">
      <w:pPr>
        <w:spacing w:line="360" w:lineRule="auto"/>
        <w:jc w:val="both"/>
        <w:rPr>
          <w:rFonts w:ascii="Arial" w:hAnsi="Arial" w:cs="Arial"/>
        </w:rPr>
      </w:pPr>
      <w:r w:rsidRPr="00790271">
        <w:rPr>
          <w:rFonts w:ascii="Arial" w:hAnsi="Arial" w:cs="Arial"/>
        </w:rPr>
        <w:t>One of the issues is waste generation</w:t>
      </w:r>
      <w:r w:rsidR="00BF5AA5" w:rsidRPr="00790271">
        <w:rPr>
          <w:rFonts w:ascii="Arial" w:hAnsi="Arial" w:cs="Arial"/>
        </w:rPr>
        <w:t xml:space="preserve"> as the </w:t>
      </w:r>
      <w:r w:rsidRPr="00790271">
        <w:rPr>
          <w:rFonts w:ascii="Arial" w:hAnsi="Arial" w:cs="Arial"/>
        </w:rPr>
        <w:t xml:space="preserve">reliance of the hotel sector on vehicle transportation results in major waste generation including discarded tires, motor oils, and vehicle batteries, which usually find their way in landfills or aquatic habitats and cause soil and water contamination (Bannister &amp; Hickman, 2020). Moreover, petrol leaks from cars contaminate groundwater, therefore endangering ecosystems and human populations depending on pure water supplies. </w:t>
      </w:r>
    </w:p>
    <w:p w14:paraId="50AA0436" w14:textId="77777777" w:rsidR="0095280E" w:rsidRPr="00790271" w:rsidRDefault="0095280E" w:rsidP="00790271">
      <w:pPr>
        <w:spacing w:line="360" w:lineRule="auto"/>
        <w:jc w:val="both"/>
        <w:rPr>
          <w:rFonts w:ascii="Arial" w:hAnsi="Arial" w:cs="Arial"/>
        </w:rPr>
      </w:pPr>
    </w:p>
    <w:p w14:paraId="65BFD65A" w14:textId="118ED62C" w:rsidR="0095280E" w:rsidRPr="00790271" w:rsidRDefault="00E3684D" w:rsidP="00790271">
      <w:pPr>
        <w:spacing w:line="360" w:lineRule="auto"/>
        <w:jc w:val="both"/>
        <w:rPr>
          <w:rFonts w:ascii="Arial" w:hAnsi="Arial" w:cs="Arial"/>
        </w:rPr>
      </w:pPr>
      <w:r w:rsidRPr="00790271">
        <w:rPr>
          <w:rFonts w:ascii="Arial" w:hAnsi="Arial" w:cs="Arial"/>
        </w:rPr>
        <w:t xml:space="preserve">Sustainable transport solutions </w:t>
      </w:r>
      <w:r w:rsidR="001A64E7">
        <w:rPr>
          <w:rFonts w:ascii="Arial" w:hAnsi="Arial" w:cs="Arial"/>
        </w:rPr>
        <w:t>must</w:t>
      </w:r>
      <w:r w:rsidRPr="00790271">
        <w:rPr>
          <w:rFonts w:ascii="Arial" w:hAnsi="Arial" w:cs="Arial"/>
        </w:rPr>
        <w:t xml:space="preserve"> be included into the hotel sector if we want to reduce these consequences</w:t>
      </w:r>
      <w:r w:rsidR="00962B23" w:rsidRPr="00790271">
        <w:rPr>
          <w:rFonts w:ascii="Arial" w:hAnsi="Arial" w:cs="Arial"/>
        </w:rPr>
        <w:t xml:space="preserve"> and e</w:t>
      </w:r>
      <w:r w:rsidRPr="00790271">
        <w:rPr>
          <w:rFonts w:ascii="Arial" w:hAnsi="Arial" w:cs="Arial"/>
        </w:rPr>
        <w:t xml:space="preserve">ssential projects for reducing the environmental impact of road traffic are the acceptance of electric cars (EVs), the encouragement of public transport alternatives, and the creation of low-emission zones in areas rich in tourists. Still, challenges such inadequate EV charging infrastructure and the high cost of green technologies continue to limit more general use (Schwanen, 2021). </w:t>
      </w:r>
    </w:p>
    <w:p w14:paraId="0F100F89" w14:textId="77777777" w:rsidR="0095280E" w:rsidRPr="00790271" w:rsidRDefault="0095280E" w:rsidP="00790271">
      <w:pPr>
        <w:spacing w:line="360" w:lineRule="auto"/>
        <w:jc w:val="both"/>
        <w:rPr>
          <w:rFonts w:ascii="Arial" w:hAnsi="Arial" w:cs="Arial"/>
        </w:rPr>
      </w:pPr>
    </w:p>
    <w:p w14:paraId="6751C228" w14:textId="74273E6D" w:rsidR="005B3D76" w:rsidRPr="00790271" w:rsidRDefault="00E3684D" w:rsidP="00790271">
      <w:pPr>
        <w:spacing w:line="360" w:lineRule="auto"/>
        <w:jc w:val="both"/>
        <w:rPr>
          <w:rFonts w:ascii="Arial" w:hAnsi="Arial" w:cs="Arial"/>
        </w:rPr>
      </w:pPr>
      <w:r w:rsidRPr="00790271">
        <w:rPr>
          <w:rFonts w:ascii="Arial" w:hAnsi="Arial" w:cs="Arial"/>
        </w:rPr>
        <w:t>To support sustainable mobility alternatives, enhance urban planning, and fund environmentally friendly transportation systems, governments and hotels must work together</w:t>
      </w:r>
      <w:r w:rsidR="00962B23" w:rsidRPr="00790271">
        <w:rPr>
          <w:rFonts w:ascii="Arial" w:hAnsi="Arial" w:cs="Arial"/>
        </w:rPr>
        <w:t xml:space="preserve"> and while </w:t>
      </w:r>
      <w:r w:rsidRPr="00790271">
        <w:rPr>
          <w:rFonts w:ascii="Arial" w:hAnsi="Arial" w:cs="Arial"/>
        </w:rPr>
        <w:t>progress is being made, the hotel industry's switch to sustainable car transportation has to be quick to match world climate targets</w:t>
      </w:r>
      <w:r w:rsidR="00962B23" w:rsidRPr="00790271">
        <w:rPr>
          <w:rFonts w:ascii="Arial" w:hAnsi="Arial" w:cs="Arial"/>
        </w:rPr>
        <w:t xml:space="preserve"> so, the </w:t>
      </w:r>
      <w:r w:rsidRPr="00790271">
        <w:rPr>
          <w:rFonts w:ascii="Arial" w:hAnsi="Arial" w:cs="Arial"/>
        </w:rPr>
        <w:t>negative environmental effects of road mobility would constantly endanger the sustainability of tourism-dependent businesses and the welfare of next generations in the lack of effective policies.</w:t>
      </w:r>
    </w:p>
    <w:p w14:paraId="18BC66A6" w14:textId="77777777" w:rsidR="004F15A4" w:rsidRPr="00790271" w:rsidRDefault="004F15A4" w:rsidP="00790271">
      <w:pPr>
        <w:spacing w:line="360" w:lineRule="auto"/>
        <w:jc w:val="both"/>
        <w:rPr>
          <w:rFonts w:ascii="Arial" w:hAnsi="Arial" w:cs="Arial"/>
        </w:rPr>
      </w:pPr>
    </w:p>
    <w:p w14:paraId="283F2E71" w14:textId="1A2F3530" w:rsidR="004F15A4" w:rsidRPr="00790271" w:rsidRDefault="00F46BCA" w:rsidP="00790271">
      <w:pPr>
        <w:pStyle w:val="Heading1"/>
        <w:spacing w:line="360" w:lineRule="auto"/>
        <w:jc w:val="both"/>
        <w:rPr>
          <w:rFonts w:ascii="Arial" w:hAnsi="Arial" w:cs="Arial"/>
          <w:sz w:val="24"/>
          <w:szCs w:val="24"/>
        </w:rPr>
      </w:pPr>
      <w:bookmarkStart w:id="3" w:name="_Toc190705368"/>
      <w:r w:rsidRPr="00790271">
        <w:rPr>
          <w:rFonts w:ascii="Arial" w:hAnsi="Arial" w:cs="Arial"/>
          <w:sz w:val="24"/>
          <w:szCs w:val="24"/>
        </w:rPr>
        <w:t>Socioeconomic Impact of the Car Transport</w:t>
      </w:r>
      <w:bookmarkEnd w:id="3"/>
      <w:r w:rsidRPr="00790271">
        <w:rPr>
          <w:rFonts w:ascii="Arial" w:hAnsi="Arial" w:cs="Arial"/>
          <w:sz w:val="24"/>
          <w:szCs w:val="24"/>
        </w:rPr>
        <w:t xml:space="preserve"> </w:t>
      </w:r>
    </w:p>
    <w:p w14:paraId="29C4188A" w14:textId="68D859BA" w:rsidR="00C61A84" w:rsidRPr="00790271" w:rsidRDefault="001B5C41" w:rsidP="00790271">
      <w:pPr>
        <w:spacing w:line="360" w:lineRule="auto"/>
        <w:jc w:val="both"/>
        <w:rPr>
          <w:rFonts w:ascii="Arial" w:hAnsi="Arial" w:cs="Arial"/>
        </w:rPr>
      </w:pPr>
      <w:r w:rsidRPr="00790271">
        <w:rPr>
          <w:rFonts w:ascii="Arial" w:hAnsi="Arial" w:cs="Arial"/>
        </w:rPr>
        <w:t>In the hotel industry, automotive travel provides guests with convenience, mobility, and access</w:t>
      </w:r>
      <w:r w:rsidR="00EC47CB" w:rsidRPr="00790271">
        <w:rPr>
          <w:rFonts w:ascii="Arial" w:hAnsi="Arial" w:cs="Arial"/>
        </w:rPr>
        <w:t xml:space="preserve"> and apart </w:t>
      </w:r>
      <w:r w:rsidRPr="00790271">
        <w:rPr>
          <w:rFonts w:ascii="Arial" w:hAnsi="Arial" w:cs="Arial"/>
        </w:rPr>
        <w:t>from its effects on the surroundings, it also has significant societal consequences affecting social justice, employment, and economic growth. Millions of people worldwide profit from the great use of vehicles for tourism in sectors including car rentals, taxi services, and ride-hailing platforms</w:t>
      </w:r>
      <w:r w:rsidR="00EC47CB" w:rsidRPr="00790271">
        <w:rPr>
          <w:rFonts w:ascii="Arial" w:hAnsi="Arial" w:cs="Arial"/>
        </w:rPr>
        <w:t xml:space="preserve"> so, the </w:t>
      </w:r>
      <w:r w:rsidRPr="00790271">
        <w:rPr>
          <w:rFonts w:ascii="Arial" w:hAnsi="Arial" w:cs="Arial"/>
        </w:rPr>
        <w:t xml:space="preserve">transport industry makes a major share of employment in many tourism destinations, so directly affecting local businesses (UNWTO, 2021). Still, even if car-centric mobility has financial benefits, it also creates problems including infrastructure costs, traffic congestion, and social inequalities in access. </w:t>
      </w:r>
    </w:p>
    <w:p w14:paraId="69190520" w14:textId="77777777" w:rsidR="00C61A84" w:rsidRPr="00790271" w:rsidRDefault="00C61A84" w:rsidP="00790271">
      <w:pPr>
        <w:spacing w:line="360" w:lineRule="auto"/>
        <w:jc w:val="both"/>
        <w:rPr>
          <w:rFonts w:ascii="Arial" w:hAnsi="Arial" w:cs="Arial"/>
        </w:rPr>
      </w:pPr>
    </w:p>
    <w:p w14:paraId="4D0A0377" w14:textId="2FB6C304" w:rsidR="00C61A84" w:rsidRPr="00790271" w:rsidRDefault="001B5C41" w:rsidP="00790271">
      <w:pPr>
        <w:spacing w:line="360" w:lineRule="auto"/>
        <w:jc w:val="both"/>
        <w:rPr>
          <w:rFonts w:ascii="Arial" w:hAnsi="Arial" w:cs="Arial"/>
        </w:rPr>
      </w:pPr>
      <w:r w:rsidRPr="00790271">
        <w:rPr>
          <w:rFonts w:ascii="Arial" w:hAnsi="Arial" w:cs="Arial"/>
        </w:rPr>
        <w:lastRenderedPageBreak/>
        <w:t>The unfair economic distribution of automobile-centric transportation systems causes most concern</w:t>
      </w:r>
      <w:r w:rsidR="00EC47CB" w:rsidRPr="00790271">
        <w:rPr>
          <w:rFonts w:ascii="Arial" w:hAnsi="Arial" w:cs="Arial"/>
        </w:rPr>
        <w:t xml:space="preserve"> while lack </w:t>
      </w:r>
      <w:r w:rsidRPr="00790271">
        <w:rPr>
          <w:rFonts w:ascii="Arial" w:hAnsi="Arial" w:cs="Arial"/>
        </w:rPr>
        <w:t>of affordable public transport in many developing countries forces lower-income people to rely on expensive taxi services or unofficial means of mobility, therefore aggravating social inequality (Bannister, 2020). In addition, traffic congestion in major tourist destinations reduces efficiency, raises travel costs, and negatively affects nearby businesses</w:t>
      </w:r>
      <w:r w:rsidR="00EC47CB" w:rsidRPr="00790271">
        <w:rPr>
          <w:rFonts w:ascii="Arial" w:hAnsi="Arial" w:cs="Arial"/>
        </w:rPr>
        <w:t xml:space="preserve"> and recent studies </w:t>
      </w:r>
      <w:r w:rsidRPr="00790271">
        <w:rPr>
          <w:rFonts w:ascii="Arial" w:hAnsi="Arial" w:cs="Arial"/>
        </w:rPr>
        <w:t xml:space="preserve">show that extreme traffic congestion in metropolitan tourist areas could cause 2–4% of GDP annual productivity losses related to delays and increased petrol consumption (Goodwin, 2021). </w:t>
      </w:r>
    </w:p>
    <w:p w14:paraId="1F260A87" w14:textId="77777777" w:rsidR="00C61A84" w:rsidRPr="00790271" w:rsidRDefault="00C61A84" w:rsidP="00790271">
      <w:pPr>
        <w:spacing w:line="360" w:lineRule="auto"/>
        <w:jc w:val="both"/>
        <w:rPr>
          <w:rFonts w:ascii="Arial" w:hAnsi="Arial" w:cs="Arial"/>
        </w:rPr>
      </w:pPr>
    </w:p>
    <w:p w14:paraId="05DC9217" w14:textId="3125434A" w:rsidR="00EC47CB" w:rsidRPr="00790271" w:rsidRDefault="001B5C41" w:rsidP="00790271">
      <w:pPr>
        <w:spacing w:line="360" w:lineRule="auto"/>
        <w:jc w:val="both"/>
        <w:rPr>
          <w:rFonts w:ascii="Arial" w:hAnsi="Arial" w:cs="Arial"/>
        </w:rPr>
      </w:pPr>
      <w:r w:rsidRPr="00790271">
        <w:rPr>
          <w:rFonts w:ascii="Arial" w:hAnsi="Arial" w:cs="Arial"/>
        </w:rPr>
        <w:t>One major issue is public infrastructure under pressur</w:t>
      </w:r>
      <w:r w:rsidR="00EC47CB" w:rsidRPr="00790271">
        <w:rPr>
          <w:rFonts w:ascii="Arial" w:hAnsi="Arial" w:cs="Arial"/>
        </w:rPr>
        <w:t>e such as the t</w:t>
      </w:r>
      <w:r w:rsidRPr="00790271">
        <w:rPr>
          <w:rFonts w:ascii="Arial" w:hAnsi="Arial" w:cs="Arial"/>
        </w:rPr>
        <w:t>he growing demand for vehicle travel in tourist locations strains roadways, parking facilities, and urban growth</w:t>
      </w:r>
      <w:r w:rsidR="00EC47CB" w:rsidRPr="00790271">
        <w:rPr>
          <w:rFonts w:ascii="Arial" w:hAnsi="Arial" w:cs="Arial"/>
        </w:rPr>
        <w:t xml:space="preserve"> so, often </w:t>
      </w:r>
      <w:r w:rsidRPr="00790271">
        <w:rPr>
          <w:rFonts w:ascii="Arial" w:hAnsi="Arial" w:cs="Arial"/>
        </w:rPr>
        <w:t xml:space="preserve">reallocating money from other vital services like healthcare and education, governments must set funds for traffic management, road maintenance, and expansion (Hickman et al., 2022). Increased tourism-related traffic also results in more accidents; road safety concerns disproportionately affect local inhabitants as well as visitors. </w:t>
      </w:r>
    </w:p>
    <w:p w14:paraId="3815F24E" w14:textId="77777777" w:rsidR="00EC47CB" w:rsidRPr="00790271" w:rsidRDefault="00EC47CB" w:rsidP="00790271">
      <w:pPr>
        <w:spacing w:line="360" w:lineRule="auto"/>
        <w:jc w:val="both"/>
        <w:rPr>
          <w:rFonts w:ascii="Arial" w:hAnsi="Arial" w:cs="Arial"/>
        </w:rPr>
      </w:pPr>
    </w:p>
    <w:p w14:paraId="596AB411" w14:textId="0D769EA6" w:rsidR="00F46BCA" w:rsidRPr="00790271" w:rsidRDefault="001B5C41" w:rsidP="00790271">
      <w:pPr>
        <w:spacing w:line="360" w:lineRule="auto"/>
        <w:jc w:val="both"/>
        <w:rPr>
          <w:rFonts w:ascii="Arial" w:hAnsi="Arial" w:cs="Arial"/>
        </w:rPr>
      </w:pPr>
      <w:r w:rsidRPr="00790271">
        <w:rPr>
          <w:rFonts w:ascii="Arial" w:hAnsi="Arial" w:cs="Arial"/>
        </w:rPr>
        <w:t>Still with these constraints, sustainable mobility initiatives offer good substitutes</w:t>
      </w:r>
      <w:r w:rsidR="00EC47CB" w:rsidRPr="00790271">
        <w:rPr>
          <w:rFonts w:ascii="Arial" w:hAnsi="Arial" w:cs="Arial"/>
        </w:rPr>
        <w:t xml:space="preserve"> while s</w:t>
      </w:r>
      <w:r w:rsidRPr="00790271">
        <w:rPr>
          <w:rFonts w:ascii="Arial" w:hAnsi="Arial" w:cs="Arial"/>
        </w:rPr>
        <w:t>hared mobility services</w:t>
      </w:r>
      <w:r w:rsidR="00EC47CB" w:rsidRPr="00790271">
        <w:rPr>
          <w:rFonts w:ascii="Arial" w:hAnsi="Arial" w:cs="Arial"/>
        </w:rPr>
        <w:t xml:space="preserve">, </w:t>
      </w:r>
      <w:r w:rsidRPr="00790271">
        <w:rPr>
          <w:rFonts w:ascii="Arial" w:hAnsi="Arial" w:cs="Arial"/>
        </w:rPr>
        <w:t>including integrated transportation networks and electric car-sharing programs</w:t>
      </w:r>
      <w:r w:rsidR="00EC47CB" w:rsidRPr="00790271">
        <w:rPr>
          <w:rFonts w:ascii="Arial" w:hAnsi="Arial" w:cs="Arial"/>
        </w:rPr>
        <w:t xml:space="preserve"> </w:t>
      </w:r>
      <w:proofErr w:type="gramStart"/>
      <w:r w:rsidRPr="00790271">
        <w:rPr>
          <w:rFonts w:ascii="Arial" w:hAnsi="Arial" w:cs="Arial"/>
        </w:rPr>
        <w:t>have the ability to</w:t>
      </w:r>
      <w:proofErr w:type="gramEnd"/>
      <w:r w:rsidRPr="00790271">
        <w:rPr>
          <w:rFonts w:ascii="Arial" w:hAnsi="Arial" w:cs="Arial"/>
        </w:rPr>
        <w:t xml:space="preserve"> reduce economic inefficiencies and improve access at the same time. Moreover, policies supporting low-emission zones and congestion pricing could reduce negative socioeconomic consequences by discouraging too high vehicle use while funding environmentally friendly transport infrastructure (Pojani &amp; Stead, 2021)</w:t>
      </w:r>
      <w:r w:rsidR="00B35B19" w:rsidRPr="00790271">
        <w:rPr>
          <w:rFonts w:ascii="Arial" w:hAnsi="Arial" w:cs="Arial"/>
        </w:rPr>
        <w:t xml:space="preserve"> and s</w:t>
      </w:r>
      <w:r w:rsidRPr="00790271">
        <w:rPr>
          <w:rFonts w:ascii="Arial" w:hAnsi="Arial" w:cs="Arial"/>
        </w:rPr>
        <w:t>upported by government policies and corporate innovation, the change to sustainable mobility options is essential to balance the economic benefits of vehicle travel with its larger social and environmental effects.</w:t>
      </w:r>
    </w:p>
    <w:p w14:paraId="6F26FBA7" w14:textId="77777777" w:rsidR="00F47A3E" w:rsidRPr="00790271" w:rsidRDefault="00F47A3E" w:rsidP="00790271">
      <w:pPr>
        <w:spacing w:line="360" w:lineRule="auto"/>
        <w:jc w:val="both"/>
        <w:rPr>
          <w:rFonts w:ascii="Arial" w:hAnsi="Arial" w:cs="Arial"/>
        </w:rPr>
      </w:pPr>
    </w:p>
    <w:p w14:paraId="6A5D10C4" w14:textId="215FEF9E" w:rsidR="00F47A3E" w:rsidRPr="00790271" w:rsidRDefault="009C33C9" w:rsidP="00790271">
      <w:pPr>
        <w:pStyle w:val="Heading1"/>
        <w:spacing w:line="360" w:lineRule="auto"/>
        <w:jc w:val="both"/>
        <w:rPr>
          <w:rFonts w:ascii="Arial" w:hAnsi="Arial" w:cs="Arial"/>
          <w:sz w:val="24"/>
          <w:szCs w:val="24"/>
        </w:rPr>
      </w:pPr>
      <w:bookmarkStart w:id="4" w:name="_Toc190705369"/>
      <w:r w:rsidRPr="00790271">
        <w:rPr>
          <w:rFonts w:ascii="Arial" w:hAnsi="Arial" w:cs="Arial"/>
          <w:sz w:val="24"/>
          <w:szCs w:val="24"/>
        </w:rPr>
        <w:lastRenderedPageBreak/>
        <w:t>Sustainable Solutions and Industry Innovations</w:t>
      </w:r>
      <w:bookmarkEnd w:id="4"/>
      <w:r w:rsidRPr="00790271">
        <w:rPr>
          <w:rFonts w:ascii="Arial" w:hAnsi="Arial" w:cs="Arial"/>
          <w:sz w:val="24"/>
          <w:szCs w:val="24"/>
        </w:rPr>
        <w:t xml:space="preserve"> </w:t>
      </w:r>
    </w:p>
    <w:p w14:paraId="50D9484D" w14:textId="0954A748" w:rsidR="00B5466B" w:rsidRPr="00790271" w:rsidRDefault="00C80DDE" w:rsidP="00790271">
      <w:pPr>
        <w:spacing w:line="360" w:lineRule="auto"/>
        <w:jc w:val="both"/>
        <w:rPr>
          <w:rFonts w:ascii="Arial" w:hAnsi="Arial" w:cs="Arial"/>
        </w:rPr>
      </w:pPr>
      <w:r w:rsidRPr="00790271">
        <w:rPr>
          <w:rFonts w:ascii="Arial" w:hAnsi="Arial" w:cs="Arial"/>
        </w:rPr>
        <w:t>Reducing environmental impact and guaranteeing financial viability depend on the hotel industry switching to sustainable transport options</w:t>
      </w:r>
      <w:r w:rsidR="00773B77" w:rsidRPr="00790271">
        <w:rPr>
          <w:rFonts w:ascii="Arial" w:hAnsi="Arial" w:cs="Arial"/>
        </w:rPr>
        <w:t xml:space="preserve"> and since </w:t>
      </w:r>
      <w:r w:rsidRPr="00790271">
        <w:rPr>
          <w:rFonts w:ascii="Arial" w:hAnsi="Arial" w:cs="Arial"/>
        </w:rPr>
        <w:t>driving is still the most common way that visitors get around, new approaches are needed to lower its carbon emissions. The launch of electric vehicles (EVs), which produce zero exhaust emissions and significantly lower air pollution, is a noteworthy accomplishment</w:t>
      </w:r>
      <w:r w:rsidR="00773B77" w:rsidRPr="00790271">
        <w:rPr>
          <w:rFonts w:ascii="Arial" w:hAnsi="Arial" w:cs="Arial"/>
        </w:rPr>
        <w:t xml:space="preserve"> so, many </w:t>
      </w:r>
      <w:r w:rsidRPr="00790271">
        <w:rPr>
          <w:rFonts w:ascii="Arial" w:hAnsi="Arial" w:cs="Arial"/>
        </w:rPr>
        <w:t>hospitality businesses, including hotels and car rental companies, are including electric vehicle fleets to support ecologically sustainable travel substitutes (IEA, 2022). Still, the wide acceptance of electric cars faces challenges like high initial costs, poor infrastructure for charging, and consumer range anxiety</w:t>
      </w:r>
      <w:r w:rsidR="00773B77" w:rsidRPr="00790271">
        <w:rPr>
          <w:rFonts w:ascii="Arial" w:hAnsi="Arial" w:cs="Arial"/>
        </w:rPr>
        <w:t xml:space="preserve"> and dealing </w:t>
      </w:r>
      <w:r w:rsidRPr="00790271">
        <w:rPr>
          <w:rFonts w:ascii="Arial" w:hAnsi="Arial" w:cs="Arial"/>
        </w:rPr>
        <w:t xml:space="preserve">with these challenges calls for cooperative efforts among governments, businesses, and urban designers to improve charging infrastructure and advance acceptance of electric vehicles. </w:t>
      </w:r>
    </w:p>
    <w:p w14:paraId="2D36AADA" w14:textId="77777777" w:rsidR="00B5466B" w:rsidRPr="00790271" w:rsidRDefault="00B5466B" w:rsidP="00790271">
      <w:pPr>
        <w:spacing w:line="360" w:lineRule="auto"/>
        <w:jc w:val="both"/>
        <w:rPr>
          <w:rFonts w:ascii="Arial" w:hAnsi="Arial" w:cs="Arial"/>
        </w:rPr>
      </w:pPr>
    </w:p>
    <w:p w14:paraId="68BE0FBF" w14:textId="2914086A" w:rsidR="00B5466B" w:rsidRPr="00790271" w:rsidRDefault="00C80DDE" w:rsidP="00790271">
      <w:pPr>
        <w:spacing w:line="360" w:lineRule="auto"/>
        <w:jc w:val="both"/>
        <w:rPr>
          <w:rFonts w:ascii="Arial" w:hAnsi="Arial" w:cs="Arial"/>
        </w:rPr>
      </w:pPr>
      <w:r w:rsidRPr="00790271">
        <w:rPr>
          <w:rFonts w:ascii="Arial" w:hAnsi="Arial" w:cs="Arial"/>
        </w:rPr>
        <w:t>Advancement of shared mobility services</w:t>
      </w:r>
      <w:r w:rsidR="00773B77" w:rsidRPr="00790271">
        <w:rPr>
          <w:rFonts w:ascii="Arial" w:hAnsi="Arial" w:cs="Arial"/>
        </w:rPr>
        <w:t xml:space="preserve"> </w:t>
      </w:r>
      <w:r w:rsidRPr="00790271">
        <w:rPr>
          <w:rFonts w:ascii="Arial" w:hAnsi="Arial" w:cs="Arial"/>
        </w:rPr>
        <w:t>which include demand-responsive transportation networks, ride-hailing apps, and car-sharing programs</w:t>
      </w:r>
      <w:r w:rsidR="00773B77" w:rsidRPr="00790271">
        <w:rPr>
          <w:rFonts w:ascii="Arial" w:hAnsi="Arial" w:cs="Arial"/>
        </w:rPr>
        <w:t xml:space="preserve">, </w:t>
      </w:r>
      <w:r w:rsidRPr="00790271">
        <w:rPr>
          <w:rFonts w:ascii="Arial" w:hAnsi="Arial" w:cs="Arial"/>
        </w:rPr>
        <w:t>offers a workable solution</w:t>
      </w:r>
      <w:r w:rsidR="00773B77" w:rsidRPr="00790271">
        <w:rPr>
          <w:rFonts w:ascii="Arial" w:hAnsi="Arial" w:cs="Arial"/>
        </w:rPr>
        <w:t xml:space="preserve"> and the s</w:t>
      </w:r>
      <w:r w:rsidRPr="00790271">
        <w:rPr>
          <w:rFonts w:ascii="Arial" w:hAnsi="Arial" w:cs="Arial"/>
        </w:rPr>
        <w:t xml:space="preserve">hared mobility helps to lessen the number of cars on the road, therefore easing traffic congestion and lowering emissions (Shaheen &amp; Cohen, 2021). Many tourist destinations have started carpooling programs and combined public-private transportation alliances </w:t>
      </w:r>
      <w:proofErr w:type="gramStart"/>
      <w:r w:rsidRPr="00790271">
        <w:rPr>
          <w:rFonts w:ascii="Arial" w:hAnsi="Arial" w:cs="Arial"/>
        </w:rPr>
        <w:t>in order to</w:t>
      </w:r>
      <w:proofErr w:type="gramEnd"/>
      <w:r w:rsidRPr="00790271">
        <w:rPr>
          <w:rFonts w:ascii="Arial" w:hAnsi="Arial" w:cs="Arial"/>
        </w:rPr>
        <w:t xml:space="preserve"> encourage environmentally friendly substitutes for private car use among visitor</w:t>
      </w:r>
      <w:r w:rsidR="00773B77" w:rsidRPr="00790271">
        <w:rPr>
          <w:rFonts w:ascii="Arial" w:hAnsi="Arial" w:cs="Arial"/>
        </w:rPr>
        <w:t>s while also</w:t>
      </w:r>
      <w:r w:rsidRPr="00790271">
        <w:rPr>
          <w:rFonts w:ascii="Arial" w:hAnsi="Arial" w:cs="Arial"/>
        </w:rPr>
        <w:t xml:space="preserve">, digital channels are improving mobility efficiency by means of route optimisation, minimum unoccupied vehicle mileage, and ride-matching services. </w:t>
      </w:r>
    </w:p>
    <w:p w14:paraId="66319C23" w14:textId="77777777" w:rsidR="00B5466B" w:rsidRPr="00790271" w:rsidRDefault="00B5466B" w:rsidP="00790271">
      <w:pPr>
        <w:spacing w:line="360" w:lineRule="auto"/>
        <w:jc w:val="both"/>
        <w:rPr>
          <w:rFonts w:ascii="Arial" w:hAnsi="Arial" w:cs="Arial"/>
        </w:rPr>
      </w:pPr>
    </w:p>
    <w:p w14:paraId="05B475D6" w14:textId="3C5B790B" w:rsidR="00773B77" w:rsidRPr="00790271" w:rsidRDefault="00C80DDE" w:rsidP="00790271">
      <w:pPr>
        <w:spacing w:line="360" w:lineRule="auto"/>
        <w:jc w:val="both"/>
        <w:rPr>
          <w:rFonts w:ascii="Arial" w:hAnsi="Arial" w:cs="Arial"/>
        </w:rPr>
      </w:pPr>
      <w:r w:rsidRPr="00790271">
        <w:rPr>
          <w:rFonts w:ascii="Arial" w:hAnsi="Arial" w:cs="Arial"/>
        </w:rPr>
        <w:t>Effective ways to handle the social and environmental costs related to vehicle travel are low-emission zones (LEZs) and congestion pricing</w:t>
      </w:r>
      <w:r w:rsidR="00773B77" w:rsidRPr="00790271">
        <w:rPr>
          <w:rFonts w:ascii="Arial" w:hAnsi="Arial" w:cs="Arial"/>
        </w:rPr>
        <w:t xml:space="preserve"> so, the </w:t>
      </w:r>
      <w:r w:rsidRPr="00790271">
        <w:rPr>
          <w:rFonts w:ascii="Arial" w:hAnsi="Arial" w:cs="Arial"/>
        </w:rPr>
        <w:t xml:space="preserve">Low Emission Zone (LEZ) rules, which forbid high-emission vehicles from entering </w:t>
      </w:r>
      <w:proofErr w:type="gramStart"/>
      <w:r w:rsidRPr="00790271">
        <w:rPr>
          <w:rFonts w:ascii="Arial" w:hAnsi="Arial" w:cs="Arial"/>
        </w:rPr>
        <w:t>particular areas</w:t>
      </w:r>
      <w:proofErr w:type="gramEnd"/>
      <w:r w:rsidRPr="00790271">
        <w:rPr>
          <w:rFonts w:ascii="Arial" w:hAnsi="Arial" w:cs="Arial"/>
        </w:rPr>
        <w:t xml:space="preserve"> to improve air quality and ease traffic congestion, have been essentially passed by cities including London, Paris, and Madrid (Bannister &amp; Anable, 2021). Cleaner surroundings benefit hospitality businesses in these areas, which attracts environmentally conscious visitors that give </w:t>
      </w:r>
      <w:r w:rsidRPr="00790271">
        <w:rPr>
          <w:rFonts w:ascii="Arial" w:hAnsi="Arial" w:cs="Arial"/>
        </w:rPr>
        <w:lastRenderedPageBreak/>
        <w:t>sustainability top priority when choosing their destination</w:t>
      </w:r>
      <w:r w:rsidR="00E35B6E" w:rsidRPr="00790271">
        <w:rPr>
          <w:rFonts w:ascii="Arial" w:hAnsi="Arial" w:cs="Arial"/>
        </w:rPr>
        <w:t xml:space="preserve"> while also</w:t>
      </w:r>
      <w:r w:rsidRPr="00790271">
        <w:rPr>
          <w:rFonts w:ascii="Arial" w:hAnsi="Arial" w:cs="Arial"/>
        </w:rPr>
        <w:t xml:space="preserve">, money collected from congestion pricing can be put into environmentally friendly transport projects including public transit system expansion and cycling infrastructure development. </w:t>
      </w:r>
    </w:p>
    <w:p w14:paraId="2056FC21" w14:textId="77777777" w:rsidR="00773B77" w:rsidRPr="00790271" w:rsidRDefault="00773B77" w:rsidP="00790271">
      <w:pPr>
        <w:spacing w:line="360" w:lineRule="auto"/>
        <w:jc w:val="both"/>
        <w:rPr>
          <w:rFonts w:ascii="Arial" w:hAnsi="Arial" w:cs="Arial"/>
        </w:rPr>
      </w:pPr>
    </w:p>
    <w:p w14:paraId="38BB0F68" w14:textId="58D7C3D9" w:rsidR="009C33C9" w:rsidRPr="00790271" w:rsidRDefault="00C80DDE" w:rsidP="00790271">
      <w:pPr>
        <w:spacing w:line="360" w:lineRule="auto"/>
        <w:jc w:val="both"/>
        <w:rPr>
          <w:rFonts w:ascii="Arial" w:hAnsi="Arial" w:cs="Arial"/>
        </w:rPr>
      </w:pPr>
      <w:r w:rsidRPr="00790271">
        <w:rPr>
          <w:rFonts w:ascii="Arial" w:hAnsi="Arial" w:cs="Arial"/>
        </w:rPr>
        <w:t xml:space="preserve">Innovations in alternative fuels, </w:t>
      </w:r>
      <w:r w:rsidR="00450CA4">
        <w:rPr>
          <w:rFonts w:ascii="Arial" w:hAnsi="Arial" w:cs="Arial"/>
        </w:rPr>
        <w:t>such</w:t>
      </w:r>
      <w:r w:rsidRPr="00790271">
        <w:rPr>
          <w:rFonts w:ascii="Arial" w:hAnsi="Arial" w:cs="Arial"/>
        </w:rPr>
        <w:t xml:space="preserve"> as biofuels and hydrogen-powered cars, will determine how sustainable transportation in hotels looks going forward</w:t>
      </w:r>
      <w:r w:rsidR="00E35B6E" w:rsidRPr="00790271">
        <w:rPr>
          <w:rFonts w:ascii="Arial" w:hAnsi="Arial" w:cs="Arial"/>
        </w:rPr>
        <w:t xml:space="preserve"> and whereas </w:t>
      </w:r>
      <w:r w:rsidRPr="00790271">
        <w:rPr>
          <w:rFonts w:ascii="Arial" w:hAnsi="Arial" w:cs="Arial"/>
        </w:rPr>
        <w:t xml:space="preserve">biofuels made from organic waste provide a sustainable energy source that may be included into present vehicle fleets, hydrogen fuel cells offer a long-range, zero-emission replacement for traditional combustion engines (Hall et al., 2022). The hotel industry </w:t>
      </w:r>
      <w:r w:rsidR="00393B9D">
        <w:rPr>
          <w:rFonts w:ascii="Arial" w:hAnsi="Arial" w:cs="Arial"/>
        </w:rPr>
        <w:t>must</w:t>
      </w:r>
      <w:r w:rsidRPr="00790271">
        <w:rPr>
          <w:rFonts w:ascii="Arial" w:hAnsi="Arial" w:cs="Arial"/>
        </w:rPr>
        <w:t xml:space="preserve"> adapt its mobility strategies as these technologies develop to fit global sustainability goals, therefore preserving a balance between environmental responsibility and financial feasibility.</w:t>
      </w:r>
    </w:p>
    <w:p w14:paraId="18F73A4F" w14:textId="77777777" w:rsidR="00E35B6E" w:rsidRPr="00790271" w:rsidRDefault="00E35B6E" w:rsidP="00790271">
      <w:pPr>
        <w:spacing w:line="360" w:lineRule="auto"/>
        <w:jc w:val="both"/>
        <w:rPr>
          <w:rFonts w:ascii="Arial" w:hAnsi="Arial" w:cs="Arial"/>
        </w:rPr>
      </w:pPr>
    </w:p>
    <w:p w14:paraId="7E87AF15" w14:textId="45C410A8" w:rsidR="00E35B6E" w:rsidRPr="00790271" w:rsidRDefault="00E35B6E" w:rsidP="00790271">
      <w:pPr>
        <w:pStyle w:val="Heading1"/>
        <w:spacing w:line="360" w:lineRule="auto"/>
        <w:jc w:val="both"/>
        <w:rPr>
          <w:rFonts w:ascii="Arial" w:hAnsi="Arial" w:cs="Arial"/>
          <w:sz w:val="24"/>
          <w:szCs w:val="24"/>
        </w:rPr>
      </w:pPr>
      <w:bookmarkStart w:id="5" w:name="_Toc190705370"/>
      <w:r w:rsidRPr="00790271">
        <w:rPr>
          <w:rFonts w:ascii="Arial" w:hAnsi="Arial" w:cs="Arial"/>
          <w:sz w:val="24"/>
          <w:szCs w:val="24"/>
        </w:rPr>
        <w:t>Conclusion and Recommendations</w:t>
      </w:r>
      <w:bookmarkEnd w:id="5"/>
    </w:p>
    <w:p w14:paraId="2D754B73" w14:textId="12970433" w:rsidR="00171D4F" w:rsidRPr="00790271" w:rsidRDefault="00445E19" w:rsidP="00790271">
      <w:pPr>
        <w:spacing w:line="360" w:lineRule="auto"/>
        <w:jc w:val="both"/>
        <w:rPr>
          <w:rFonts w:ascii="Arial" w:hAnsi="Arial" w:cs="Arial"/>
        </w:rPr>
      </w:pPr>
      <w:r w:rsidRPr="00790271">
        <w:rPr>
          <w:rFonts w:ascii="Arial" w:hAnsi="Arial" w:cs="Arial"/>
        </w:rPr>
        <w:t>The increasing reliance on vehicle mobility in the hotel industry raises significant social and environmental problems that call for quick changes to turn to sustainable substitutes</w:t>
      </w:r>
      <w:r w:rsidR="00171D4F" w:rsidRPr="00790271">
        <w:rPr>
          <w:rFonts w:ascii="Arial" w:hAnsi="Arial" w:cs="Arial"/>
        </w:rPr>
        <w:t xml:space="preserve"> and this </w:t>
      </w:r>
      <w:r w:rsidRPr="00790271">
        <w:rPr>
          <w:rFonts w:ascii="Arial" w:hAnsi="Arial" w:cs="Arial"/>
        </w:rPr>
        <w:t>research clarifies how greatly road mobility adds to carbon emissions, air pollution, habitat degradation, and traffic congestion, thereby influencing local people and world climate goals. Moreover, the financial consequences of depending too much on cars</w:t>
      </w:r>
      <w:r w:rsidR="00171D4F" w:rsidRPr="00790271">
        <w:rPr>
          <w:rFonts w:ascii="Arial" w:hAnsi="Arial" w:cs="Arial"/>
        </w:rPr>
        <w:t xml:space="preserve"> such as </w:t>
      </w:r>
      <w:r w:rsidRPr="00790271">
        <w:rPr>
          <w:rFonts w:ascii="Arial" w:hAnsi="Arial" w:cs="Arial"/>
        </w:rPr>
        <w:t>congestion, infrastructure costs, and social inequality</w:t>
      </w:r>
      <w:r w:rsidR="00171D4F" w:rsidRPr="00790271">
        <w:rPr>
          <w:rFonts w:ascii="Arial" w:hAnsi="Arial" w:cs="Arial"/>
        </w:rPr>
        <w:t xml:space="preserve">, </w:t>
      </w:r>
      <w:r w:rsidRPr="00790271">
        <w:rPr>
          <w:rFonts w:ascii="Arial" w:hAnsi="Arial" w:cs="Arial"/>
        </w:rPr>
        <w:t>showcase the need of a more fair and effective transport system inside the hotel business</w:t>
      </w:r>
      <w:r w:rsidR="00171D4F" w:rsidRPr="00790271">
        <w:rPr>
          <w:rFonts w:ascii="Arial" w:hAnsi="Arial" w:cs="Arial"/>
        </w:rPr>
        <w:t xml:space="preserve"> as while </w:t>
      </w:r>
      <w:r w:rsidRPr="00790271">
        <w:rPr>
          <w:rFonts w:ascii="Arial" w:hAnsi="Arial" w:cs="Arial"/>
        </w:rPr>
        <w:t xml:space="preserve">private vehicles give visitors access and convenience, their long-term sustainability is a concern particularly in areas experiencing pollution and crowding. </w:t>
      </w:r>
    </w:p>
    <w:p w14:paraId="2A9B8397" w14:textId="77777777" w:rsidR="00171D4F" w:rsidRPr="00790271" w:rsidRDefault="00171D4F" w:rsidP="00790271">
      <w:pPr>
        <w:spacing w:line="360" w:lineRule="auto"/>
        <w:jc w:val="both"/>
        <w:rPr>
          <w:rFonts w:ascii="Arial" w:hAnsi="Arial" w:cs="Arial"/>
        </w:rPr>
      </w:pPr>
    </w:p>
    <w:p w14:paraId="389F11E0" w14:textId="280F78DA" w:rsidR="00171D4F" w:rsidRPr="00790271" w:rsidRDefault="00445E19" w:rsidP="00790271">
      <w:pPr>
        <w:spacing w:line="360" w:lineRule="auto"/>
        <w:jc w:val="both"/>
        <w:rPr>
          <w:rFonts w:ascii="Arial" w:hAnsi="Arial" w:cs="Arial"/>
        </w:rPr>
      </w:pPr>
      <w:r w:rsidRPr="00790271">
        <w:rPr>
          <w:rFonts w:ascii="Arial" w:hAnsi="Arial" w:cs="Arial"/>
        </w:rPr>
        <w:t xml:space="preserve">The hotel industry </w:t>
      </w:r>
      <w:r w:rsidR="001C52F1">
        <w:rPr>
          <w:rFonts w:ascii="Arial" w:hAnsi="Arial" w:cs="Arial"/>
        </w:rPr>
        <w:t>needs</w:t>
      </w:r>
      <w:r w:rsidRPr="00790271">
        <w:rPr>
          <w:rFonts w:ascii="Arial" w:hAnsi="Arial" w:cs="Arial"/>
        </w:rPr>
        <w:t xml:space="preserve"> to </w:t>
      </w:r>
      <w:r w:rsidR="00FB3049">
        <w:rPr>
          <w:rFonts w:ascii="Arial" w:hAnsi="Arial" w:cs="Arial"/>
        </w:rPr>
        <w:t>provide</w:t>
      </w:r>
      <w:r w:rsidRPr="00790271">
        <w:rPr>
          <w:rFonts w:ascii="Arial" w:hAnsi="Arial" w:cs="Arial"/>
        </w:rPr>
        <w:t xml:space="preserve"> sustainable transportation solutions top priority if we are to reduce these effects</w:t>
      </w:r>
      <w:r w:rsidR="00171D4F" w:rsidRPr="00790271">
        <w:rPr>
          <w:rFonts w:ascii="Arial" w:hAnsi="Arial" w:cs="Arial"/>
        </w:rPr>
        <w:t xml:space="preserve"> such as </w:t>
      </w:r>
      <w:r w:rsidR="0000194F">
        <w:rPr>
          <w:rFonts w:ascii="Arial" w:hAnsi="Arial" w:cs="Arial"/>
        </w:rPr>
        <w:t>diminishing</w:t>
      </w:r>
      <w:r w:rsidRPr="00790271">
        <w:rPr>
          <w:rFonts w:ascii="Arial" w:hAnsi="Arial" w:cs="Arial"/>
        </w:rPr>
        <w:t xml:space="preserve"> the sector's carbon footprint requires first improving the use of electric cars, then the infrastructure for charging them, and then including shared mobility services. Low-emission zones and congestion pricing are </w:t>
      </w:r>
      <w:r w:rsidRPr="00790271">
        <w:rPr>
          <w:rFonts w:ascii="Arial" w:hAnsi="Arial" w:cs="Arial"/>
        </w:rPr>
        <w:lastRenderedPageBreak/>
        <w:t xml:space="preserve">among the regulatory measures that have shown success in big cities since they show their ability to inspire greener transport options and behavioural </w:t>
      </w:r>
      <w:r w:rsidR="00A04F58" w:rsidRPr="00790271">
        <w:rPr>
          <w:rFonts w:ascii="Arial" w:hAnsi="Arial" w:cs="Arial"/>
        </w:rPr>
        <w:t>modification,</w:t>
      </w:r>
      <w:r w:rsidR="00171D4F" w:rsidRPr="00790271">
        <w:rPr>
          <w:rFonts w:ascii="Arial" w:hAnsi="Arial" w:cs="Arial"/>
        </w:rPr>
        <w:t xml:space="preserve"> </w:t>
      </w:r>
      <w:proofErr w:type="gramStart"/>
      <w:r w:rsidR="00171D4F" w:rsidRPr="00790271">
        <w:rPr>
          <w:rFonts w:ascii="Arial" w:hAnsi="Arial" w:cs="Arial"/>
        </w:rPr>
        <w:t>and also</w:t>
      </w:r>
      <w:proofErr w:type="gramEnd"/>
      <w:r w:rsidR="0000194F">
        <w:rPr>
          <w:rFonts w:ascii="Arial" w:hAnsi="Arial" w:cs="Arial"/>
        </w:rPr>
        <w:t xml:space="preserve"> </w:t>
      </w:r>
      <w:r w:rsidRPr="00790271">
        <w:rPr>
          <w:rFonts w:ascii="Arial" w:hAnsi="Arial" w:cs="Arial"/>
        </w:rPr>
        <w:t>efficient implementation of these projects depends on cooperation among governments, businesses, and consumers. Providing incentives for sustainable travel choices will help hospitality businesse</w:t>
      </w:r>
      <w:r w:rsidR="00171D4F" w:rsidRPr="00790271">
        <w:rPr>
          <w:rFonts w:ascii="Arial" w:hAnsi="Arial" w:cs="Arial"/>
        </w:rPr>
        <w:t xml:space="preserve">s, </w:t>
      </w:r>
      <w:r w:rsidRPr="00790271">
        <w:rPr>
          <w:rFonts w:ascii="Arial" w:hAnsi="Arial" w:cs="Arial"/>
        </w:rPr>
        <w:t>especially hotels, tour operators, and vehicle rental companies</w:t>
      </w:r>
      <w:r w:rsidR="00171D4F" w:rsidRPr="00790271">
        <w:rPr>
          <w:rFonts w:ascii="Arial" w:hAnsi="Arial" w:cs="Arial"/>
        </w:rPr>
        <w:t xml:space="preserve"> can </w:t>
      </w:r>
      <w:r w:rsidRPr="00790271">
        <w:rPr>
          <w:rFonts w:ascii="Arial" w:hAnsi="Arial" w:cs="Arial"/>
        </w:rPr>
        <w:t xml:space="preserve">actively promote the change towards environmentally friendly mobility. </w:t>
      </w:r>
    </w:p>
    <w:p w14:paraId="724547A6" w14:textId="77777777" w:rsidR="00171D4F" w:rsidRPr="00790271" w:rsidRDefault="00171D4F" w:rsidP="00790271">
      <w:pPr>
        <w:spacing w:line="360" w:lineRule="auto"/>
        <w:jc w:val="both"/>
        <w:rPr>
          <w:rFonts w:ascii="Arial" w:hAnsi="Arial" w:cs="Arial"/>
        </w:rPr>
      </w:pPr>
    </w:p>
    <w:p w14:paraId="159CE3ED" w14:textId="2B6EB90F" w:rsidR="00E35B6E" w:rsidRPr="00790271" w:rsidRDefault="00445E19" w:rsidP="00790271">
      <w:pPr>
        <w:spacing w:line="360" w:lineRule="auto"/>
        <w:jc w:val="both"/>
        <w:rPr>
          <w:rFonts w:ascii="Arial" w:hAnsi="Arial" w:cs="Arial"/>
        </w:rPr>
      </w:pPr>
      <w:r w:rsidRPr="00790271">
        <w:rPr>
          <w:rFonts w:ascii="Arial" w:hAnsi="Arial" w:cs="Arial"/>
        </w:rPr>
        <w:t>Integrating carbon offset projects, supporting public transportation options, and allowing visitors to hire electric cars will help to lessen the environmental effect of travel</w:t>
      </w:r>
      <w:r w:rsidR="002666CC">
        <w:rPr>
          <w:rFonts w:ascii="Arial" w:hAnsi="Arial" w:cs="Arial"/>
        </w:rPr>
        <w:t>.</w:t>
      </w:r>
      <w:r w:rsidR="00171D4F" w:rsidRPr="00790271">
        <w:rPr>
          <w:rFonts w:ascii="Arial" w:hAnsi="Arial" w:cs="Arial"/>
        </w:rPr>
        <w:t xml:space="preserve"> </w:t>
      </w:r>
      <w:r w:rsidR="002666CC">
        <w:rPr>
          <w:rFonts w:ascii="Arial" w:hAnsi="Arial" w:cs="Arial"/>
        </w:rPr>
        <w:t>A</w:t>
      </w:r>
      <w:r w:rsidR="00171D4F" w:rsidRPr="00790271">
        <w:rPr>
          <w:rFonts w:ascii="Arial" w:hAnsi="Arial" w:cs="Arial"/>
        </w:rPr>
        <w:t>lso</w:t>
      </w:r>
      <w:r w:rsidRPr="00790271">
        <w:rPr>
          <w:rFonts w:ascii="Arial" w:hAnsi="Arial" w:cs="Arial"/>
        </w:rPr>
        <w:t xml:space="preserve">, urban design </w:t>
      </w:r>
      <w:r w:rsidR="00781198" w:rsidRPr="00790271">
        <w:rPr>
          <w:rFonts w:ascii="Arial" w:hAnsi="Arial" w:cs="Arial"/>
        </w:rPr>
        <w:t>must</w:t>
      </w:r>
      <w:r w:rsidRPr="00790271">
        <w:rPr>
          <w:rFonts w:ascii="Arial" w:hAnsi="Arial" w:cs="Arial"/>
        </w:rPr>
        <w:t xml:space="preserve"> meet the needs of sustainable travel by giving pedestrian-friendly infrastructure </w:t>
      </w:r>
      <w:proofErr w:type="gramStart"/>
      <w:r w:rsidRPr="00790271">
        <w:rPr>
          <w:rFonts w:ascii="Arial" w:hAnsi="Arial" w:cs="Arial"/>
        </w:rPr>
        <w:t>first priority</w:t>
      </w:r>
      <w:proofErr w:type="gramEnd"/>
      <w:r w:rsidRPr="00790271">
        <w:rPr>
          <w:rFonts w:ascii="Arial" w:hAnsi="Arial" w:cs="Arial"/>
        </w:rPr>
        <w:t xml:space="preserve"> providing substitute mobility choices to reduce dependency on cars. Eventually, achieving sustainability in hotel transportation calls for changes in consumer behaviour as well as industry processes</w:t>
      </w:r>
      <w:r w:rsidR="00171D4F" w:rsidRPr="00790271">
        <w:rPr>
          <w:rFonts w:ascii="Arial" w:hAnsi="Arial" w:cs="Arial"/>
        </w:rPr>
        <w:t xml:space="preserve"> so, adopting </w:t>
      </w:r>
      <w:r w:rsidRPr="00790271">
        <w:rPr>
          <w:rFonts w:ascii="Arial" w:hAnsi="Arial" w:cs="Arial"/>
        </w:rPr>
        <w:t>innovation, enforcing strict environmental rules, and raising traveler knowledge would help the sector significantly reduce negative impacts and ensure long-term economic and environmental sustainability.</w:t>
      </w:r>
    </w:p>
    <w:p w14:paraId="31EA5755" w14:textId="77777777" w:rsidR="002C347E" w:rsidRPr="00790271" w:rsidRDefault="002C347E" w:rsidP="00790271">
      <w:pPr>
        <w:spacing w:line="360" w:lineRule="auto"/>
        <w:jc w:val="both"/>
        <w:rPr>
          <w:rFonts w:ascii="Arial" w:hAnsi="Arial" w:cs="Arial"/>
        </w:rPr>
      </w:pPr>
    </w:p>
    <w:p w14:paraId="2E31A3FB" w14:textId="77777777" w:rsidR="003766BC" w:rsidRPr="00790271" w:rsidRDefault="003766BC" w:rsidP="00790271">
      <w:pPr>
        <w:spacing w:line="360" w:lineRule="auto"/>
        <w:jc w:val="both"/>
        <w:rPr>
          <w:rFonts w:ascii="Arial" w:hAnsi="Arial" w:cs="Arial"/>
        </w:rPr>
      </w:pPr>
    </w:p>
    <w:p w14:paraId="7E4C3127" w14:textId="77777777" w:rsidR="003766BC" w:rsidRPr="00790271" w:rsidRDefault="003766BC" w:rsidP="00790271">
      <w:pPr>
        <w:spacing w:line="360" w:lineRule="auto"/>
        <w:jc w:val="both"/>
        <w:rPr>
          <w:rFonts w:ascii="Arial" w:hAnsi="Arial" w:cs="Arial"/>
        </w:rPr>
      </w:pPr>
    </w:p>
    <w:p w14:paraId="453E7264" w14:textId="3DCB4682" w:rsidR="003766BC" w:rsidRPr="00727589" w:rsidRDefault="00727589" w:rsidP="00727589">
      <w:pPr>
        <w:rPr>
          <w:rFonts w:ascii="Arial" w:hAnsi="Arial" w:cs="Arial"/>
        </w:rPr>
      </w:pPr>
      <w:r>
        <w:rPr>
          <w:rFonts w:ascii="Arial" w:hAnsi="Arial" w:cs="Arial"/>
        </w:rPr>
        <w:br w:type="page"/>
      </w:r>
    </w:p>
    <w:p w14:paraId="18B3FED8" w14:textId="7046B84D" w:rsidR="003766BC" w:rsidRPr="00790271" w:rsidRDefault="006E4168" w:rsidP="00790271">
      <w:pPr>
        <w:pStyle w:val="Heading1"/>
        <w:spacing w:line="360" w:lineRule="auto"/>
        <w:jc w:val="both"/>
        <w:rPr>
          <w:rFonts w:ascii="Arial" w:hAnsi="Arial" w:cs="Arial"/>
          <w:sz w:val="24"/>
          <w:szCs w:val="24"/>
        </w:rPr>
      </w:pPr>
      <w:bookmarkStart w:id="6" w:name="_Toc190705371"/>
      <w:r w:rsidRPr="00790271">
        <w:rPr>
          <w:rFonts w:ascii="Arial" w:hAnsi="Arial" w:cs="Arial"/>
          <w:sz w:val="24"/>
          <w:szCs w:val="24"/>
        </w:rPr>
        <w:lastRenderedPageBreak/>
        <w:t>References</w:t>
      </w:r>
      <w:bookmarkEnd w:id="6"/>
      <w:r w:rsidRPr="00790271">
        <w:rPr>
          <w:rFonts w:ascii="Arial" w:hAnsi="Arial" w:cs="Arial"/>
          <w:sz w:val="24"/>
          <w:szCs w:val="24"/>
        </w:rPr>
        <w:t xml:space="preserve"> </w:t>
      </w:r>
    </w:p>
    <w:p w14:paraId="4C4472D8" w14:textId="77777777" w:rsidR="003766BC" w:rsidRPr="00790271" w:rsidRDefault="003766BC" w:rsidP="00790271">
      <w:pPr>
        <w:spacing w:line="360" w:lineRule="auto"/>
        <w:jc w:val="both"/>
        <w:rPr>
          <w:rFonts w:ascii="Arial" w:hAnsi="Arial" w:cs="Arial"/>
        </w:rPr>
      </w:pPr>
      <w:r w:rsidRPr="00790271">
        <w:rPr>
          <w:rFonts w:ascii="Arial" w:hAnsi="Arial" w:cs="Arial"/>
        </w:rPr>
        <w:t xml:space="preserve">Banister, D. (2020) </w:t>
      </w:r>
      <w:r w:rsidRPr="00790271">
        <w:rPr>
          <w:rFonts w:ascii="Arial" w:hAnsi="Arial" w:cs="Arial"/>
          <w:i/>
          <w:iCs/>
        </w:rPr>
        <w:t>Inequality in Transport: Sustainable Travel for All</w:t>
      </w:r>
      <w:r w:rsidRPr="00790271">
        <w:rPr>
          <w:rFonts w:ascii="Arial" w:hAnsi="Arial" w:cs="Arial"/>
        </w:rPr>
        <w:t>. London: Routledge, pp. 165–179.</w:t>
      </w:r>
    </w:p>
    <w:p w14:paraId="78F6A228" w14:textId="77777777" w:rsidR="003766BC" w:rsidRPr="00790271" w:rsidRDefault="003766BC" w:rsidP="00790271">
      <w:pPr>
        <w:spacing w:line="360" w:lineRule="auto"/>
        <w:jc w:val="both"/>
        <w:rPr>
          <w:rFonts w:ascii="Arial" w:hAnsi="Arial" w:cs="Arial"/>
        </w:rPr>
      </w:pPr>
      <w:r w:rsidRPr="00790271">
        <w:rPr>
          <w:rFonts w:ascii="Arial" w:hAnsi="Arial" w:cs="Arial"/>
        </w:rPr>
        <w:t xml:space="preserve">Banister, D. (2021) </w:t>
      </w:r>
      <w:r w:rsidRPr="00790271">
        <w:rPr>
          <w:rFonts w:ascii="Arial" w:hAnsi="Arial" w:cs="Arial"/>
          <w:i/>
          <w:iCs/>
        </w:rPr>
        <w:t>Transport for sustainable development.</w:t>
      </w:r>
      <w:r w:rsidRPr="00790271">
        <w:rPr>
          <w:rFonts w:ascii="Arial" w:hAnsi="Arial" w:cs="Arial"/>
        </w:rPr>
        <w:t xml:space="preserve"> London: Routledge, pp. 85–98.</w:t>
      </w:r>
    </w:p>
    <w:p w14:paraId="28B7C2A2" w14:textId="77777777" w:rsidR="003766BC" w:rsidRPr="00790271" w:rsidRDefault="003766BC" w:rsidP="00790271">
      <w:pPr>
        <w:spacing w:line="360" w:lineRule="auto"/>
        <w:jc w:val="both"/>
        <w:rPr>
          <w:rFonts w:ascii="Arial" w:hAnsi="Arial" w:cs="Arial"/>
        </w:rPr>
      </w:pPr>
      <w:r w:rsidRPr="00790271">
        <w:rPr>
          <w:rFonts w:ascii="Arial" w:hAnsi="Arial" w:cs="Arial"/>
        </w:rPr>
        <w:t>Banister, D. and Anable, J. (2021) ‘</w:t>
      </w:r>
      <w:r w:rsidRPr="00790271">
        <w:rPr>
          <w:rFonts w:ascii="Arial" w:hAnsi="Arial" w:cs="Arial"/>
          <w:i/>
          <w:iCs/>
        </w:rPr>
        <w:t>Low-emission zones and sustainable urban mobility: Evaluating policy effectiveness’</w:t>
      </w:r>
      <w:r w:rsidRPr="00790271">
        <w:rPr>
          <w:rFonts w:ascii="Arial" w:hAnsi="Arial" w:cs="Arial"/>
        </w:rPr>
        <w:t>, Journal of Transport Policy, 103, pp. 56–70.</w:t>
      </w:r>
    </w:p>
    <w:p w14:paraId="2CB27C1F" w14:textId="77777777" w:rsidR="003766BC" w:rsidRPr="00790271" w:rsidRDefault="003766BC" w:rsidP="00790271">
      <w:pPr>
        <w:spacing w:line="360" w:lineRule="auto"/>
        <w:jc w:val="both"/>
        <w:rPr>
          <w:rFonts w:ascii="Arial" w:hAnsi="Arial" w:cs="Arial"/>
        </w:rPr>
      </w:pPr>
      <w:r w:rsidRPr="00790271">
        <w:rPr>
          <w:rFonts w:ascii="Arial" w:hAnsi="Arial" w:cs="Arial"/>
        </w:rPr>
        <w:t xml:space="preserve">Banister, D. and Hickman, R. (2020) </w:t>
      </w:r>
      <w:r w:rsidRPr="00790271">
        <w:rPr>
          <w:rFonts w:ascii="Arial" w:hAnsi="Arial" w:cs="Arial"/>
          <w:i/>
          <w:iCs/>
        </w:rPr>
        <w:t>Transport, climate change and the city</w:t>
      </w:r>
      <w:r w:rsidRPr="00790271">
        <w:rPr>
          <w:rFonts w:ascii="Arial" w:hAnsi="Arial" w:cs="Arial"/>
        </w:rPr>
        <w:t>. London: Routledge, pp. 147–160.</w:t>
      </w:r>
    </w:p>
    <w:p w14:paraId="56507EBD" w14:textId="77777777" w:rsidR="003766BC" w:rsidRPr="00790271" w:rsidRDefault="003766BC" w:rsidP="00790271">
      <w:pPr>
        <w:spacing w:line="360" w:lineRule="auto"/>
        <w:jc w:val="both"/>
        <w:rPr>
          <w:rFonts w:ascii="Arial" w:hAnsi="Arial" w:cs="Arial"/>
        </w:rPr>
      </w:pPr>
      <w:r w:rsidRPr="00790271">
        <w:rPr>
          <w:rFonts w:ascii="Arial" w:hAnsi="Arial" w:cs="Arial"/>
        </w:rPr>
        <w:t>Geels, F.W., Sovacool, B.K. and Schwanen, T. (2022) ‘</w:t>
      </w:r>
      <w:r w:rsidRPr="00790271">
        <w:rPr>
          <w:rFonts w:ascii="Arial" w:hAnsi="Arial" w:cs="Arial"/>
          <w:i/>
          <w:iCs/>
        </w:rPr>
        <w:t>Sustainability transitions in transport: The role of congestion and air pollution in urban environments’</w:t>
      </w:r>
      <w:r w:rsidRPr="00790271">
        <w:rPr>
          <w:rFonts w:ascii="Arial" w:hAnsi="Arial" w:cs="Arial"/>
        </w:rPr>
        <w:t>, Journal of Transport Geography, 98, p. 102970.</w:t>
      </w:r>
    </w:p>
    <w:p w14:paraId="691AEB74" w14:textId="77777777" w:rsidR="003766BC" w:rsidRPr="00790271" w:rsidRDefault="003766BC" w:rsidP="00790271">
      <w:pPr>
        <w:spacing w:line="360" w:lineRule="auto"/>
        <w:jc w:val="both"/>
        <w:rPr>
          <w:rFonts w:ascii="Arial" w:hAnsi="Arial" w:cs="Arial"/>
        </w:rPr>
      </w:pPr>
      <w:r w:rsidRPr="00790271">
        <w:rPr>
          <w:rFonts w:ascii="Arial" w:hAnsi="Arial" w:cs="Arial"/>
        </w:rPr>
        <w:t>Goodwin, P. (2021) ‘</w:t>
      </w:r>
      <w:r w:rsidRPr="00790271">
        <w:rPr>
          <w:rFonts w:ascii="Arial" w:hAnsi="Arial" w:cs="Arial"/>
          <w:i/>
          <w:iCs/>
        </w:rPr>
        <w:t>Traffic congestion and its economic consequences: The impact on tourism and urban mobility’,</w:t>
      </w:r>
      <w:r w:rsidRPr="00790271">
        <w:rPr>
          <w:rFonts w:ascii="Arial" w:hAnsi="Arial" w:cs="Arial"/>
        </w:rPr>
        <w:t xml:space="preserve"> Journal of Transport Economics and Policy, 55(3), pp. 489–507.</w:t>
      </w:r>
    </w:p>
    <w:p w14:paraId="48C7B654" w14:textId="77777777" w:rsidR="003766BC" w:rsidRPr="00790271" w:rsidRDefault="003766BC" w:rsidP="00790271">
      <w:pPr>
        <w:spacing w:line="360" w:lineRule="auto"/>
        <w:jc w:val="both"/>
        <w:rPr>
          <w:rFonts w:ascii="Arial" w:hAnsi="Arial" w:cs="Arial"/>
        </w:rPr>
      </w:pPr>
      <w:r w:rsidRPr="00790271">
        <w:rPr>
          <w:rFonts w:ascii="Arial" w:hAnsi="Arial" w:cs="Arial"/>
        </w:rPr>
        <w:t>Gössling, S. and Humpe, A. (2020) ‘</w:t>
      </w:r>
      <w:r w:rsidRPr="00790271">
        <w:rPr>
          <w:rFonts w:ascii="Arial" w:hAnsi="Arial" w:cs="Arial"/>
          <w:i/>
          <w:iCs/>
        </w:rPr>
        <w:t>The global scale, distribution and growth of aviation: Implications for climate change’</w:t>
      </w:r>
      <w:r w:rsidRPr="00790271">
        <w:rPr>
          <w:rFonts w:ascii="Arial" w:hAnsi="Arial" w:cs="Arial"/>
        </w:rPr>
        <w:t>, Global Environmental Change, 65, p. 10.</w:t>
      </w:r>
    </w:p>
    <w:p w14:paraId="30AA91A7" w14:textId="77777777" w:rsidR="003766BC" w:rsidRPr="00790271" w:rsidRDefault="003766BC" w:rsidP="00790271">
      <w:pPr>
        <w:spacing w:line="360" w:lineRule="auto"/>
        <w:jc w:val="both"/>
        <w:rPr>
          <w:rFonts w:ascii="Arial" w:hAnsi="Arial" w:cs="Arial"/>
        </w:rPr>
      </w:pPr>
      <w:r w:rsidRPr="00790271">
        <w:rPr>
          <w:rFonts w:ascii="Arial" w:hAnsi="Arial" w:cs="Arial"/>
        </w:rPr>
        <w:t xml:space="preserve">Hall, C.M., Scott, D. and Gössling, S. (2022) The </w:t>
      </w:r>
      <w:r w:rsidRPr="00790271">
        <w:rPr>
          <w:rFonts w:ascii="Arial" w:hAnsi="Arial" w:cs="Arial"/>
          <w:i/>
          <w:iCs/>
        </w:rPr>
        <w:t xml:space="preserve">Future of Sustainable Tourism and Transport. </w:t>
      </w:r>
      <w:r w:rsidRPr="00790271">
        <w:rPr>
          <w:rFonts w:ascii="Arial" w:hAnsi="Arial" w:cs="Arial"/>
        </w:rPr>
        <w:t>Bristol: Channel View Publications, pp. 211–226.</w:t>
      </w:r>
    </w:p>
    <w:p w14:paraId="1AA2850B" w14:textId="77777777" w:rsidR="003766BC" w:rsidRPr="00790271" w:rsidRDefault="003766BC" w:rsidP="00790271">
      <w:pPr>
        <w:spacing w:line="360" w:lineRule="auto"/>
        <w:jc w:val="both"/>
        <w:rPr>
          <w:rFonts w:ascii="Arial" w:hAnsi="Arial" w:cs="Arial"/>
        </w:rPr>
      </w:pPr>
      <w:r w:rsidRPr="00790271">
        <w:rPr>
          <w:rFonts w:ascii="Arial" w:hAnsi="Arial" w:cs="Arial"/>
        </w:rPr>
        <w:t>Hickman, R., Cao, M. and Mella Lira, B. (2022) ‘</w:t>
      </w:r>
      <w:r w:rsidRPr="00790271">
        <w:rPr>
          <w:rFonts w:ascii="Arial" w:hAnsi="Arial" w:cs="Arial"/>
          <w:i/>
          <w:iCs/>
        </w:rPr>
        <w:t>Tourism, transport, and sustainable cities: Addressing urban mobility challenges</w:t>
      </w:r>
      <w:r w:rsidRPr="00790271">
        <w:rPr>
          <w:rFonts w:ascii="Arial" w:hAnsi="Arial" w:cs="Arial"/>
        </w:rPr>
        <w:t>’, Journal of Sustainable Tourism, 30(5), pp. 943–961.</w:t>
      </w:r>
    </w:p>
    <w:p w14:paraId="67D6B483" w14:textId="77777777" w:rsidR="003766BC" w:rsidRPr="00790271" w:rsidRDefault="003766BC" w:rsidP="00790271">
      <w:pPr>
        <w:spacing w:line="360" w:lineRule="auto"/>
        <w:jc w:val="both"/>
        <w:rPr>
          <w:rFonts w:ascii="Arial" w:hAnsi="Arial" w:cs="Arial"/>
        </w:rPr>
      </w:pPr>
      <w:r w:rsidRPr="00790271">
        <w:rPr>
          <w:rFonts w:ascii="Arial" w:hAnsi="Arial" w:cs="Arial"/>
        </w:rPr>
        <w:t>Holden, E. (2021) ‘</w:t>
      </w:r>
      <w:r w:rsidRPr="00790271">
        <w:rPr>
          <w:rFonts w:ascii="Arial" w:hAnsi="Arial" w:cs="Arial"/>
          <w:i/>
          <w:iCs/>
        </w:rPr>
        <w:t>Tourism, mobility, and biodiversity loss: The role of road transport in ecological degradation’,</w:t>
      </w:r>
      <w:r w:rsidRPr="00790271">
        <w:rPr>
          <w:rFonts w:ascii="Arial" w:hAnsi="Arial" w:cs="Arial"/>
        </w:rPr>
        <w:t xml:space="preserve"> Journal of Sustainable Tourism, 29(4), pp. 623–640.</w:t>
      </w:r>
    </w:p>
    <w:p w14:paraId="32D7E44D" w14:textId="77777777" w:rsidR="003766BC" w:rsidRPr="00790271" w:rsidRDefault="003766BC" w:rsidP="00790271">
      <w:pPr>
        <w:spacing w:line="360" w:lineRule="auto"/>
        <w:jc w:val="both"/>
        <w:rPr>
          <w:rFonts w:ascii="Arial" w:hAnsi="Arial" w:cs="Arial"/>
        </w:rPr>
      </w:pPr>
      <w:r w:rsidRPr="00790271">
        <w:rPr>
          <w:rFonts w:ascii="Arial" w:hAnsi="Arial" w:cs="Arial"/>
        </w:rPr>
        <w:t>Holden, E., Gilpin, G. and Banister, D. (2023) ‘</w:t>
      </w:r>
      <w:r w:rsidRPr="00790271">
        <w:rPr>
          <w:rFonts w:ascii="Arial" w:hAnsi="Arial" w:cs="Arial"/>
          <w:i/>
          <w:iCs/>
        </w:rPr>
        <w:t>The role of car transport in tourism sustainability: Challenges and opportunities</w:t>
      </w:r>
      <w:r w:rsidRPr="00790271">
        <w:rPr>
          <w:rFonts w:ascii="Arial" w:hAnsi="Arial" w:cs="Arial"/>
        </w:rPr>
        <w:t>’, Journal of Sustainable Tourism, 31(2), pp. 321–339.</w:t>
      </w:r>
    </w:p>
    <w:p w14:paraId="1F5E283B" w14:textId="77777777" w:rsidR="003766BC" w:rsidRPr="00790271" w:rsidRDefault="003766BC" w:rsidP="00790271">
      <w:pPr>
        <w:spacing w:line="360" w:lineRule="auto"/>
        <w:jc w:val="both"/>
        <w:rPr>
          <w:rFonts w:ascii="Arial" w:hAnsi="Arial" w:cs="Arial"/>
        </w:rPr>
      </w:pPr>
      <w:r w:rsidRPr="00790271">
        <w:rPr>
          <w:rFonts w:ascii="Arial" w:hAnsi="Arial" w:cs="Arial"/>
        </w:rPr>
        <w:lastRenderedPageBreak/>
        <w:t>International Energy Agency (IEA) (2021) ‘</w:t>
      </w:r>
      <w:r w:rsidRPr="00790271">
        <w:rPr>
          <w:rFonts w:ascii="Arial" w:hAnsi="Arial" w:cs="Arial"/>
          <w:i/>
          <w:iCs/>
        </w:rPr>
        <w:t>Global transport emissions and climate change mitigation strategies’</w:t>
      </w:r>
      <w:r w:rsidRPr="00790271">
        <w:rPr>
          <w:rFonts w:ascii="Arial" w:hAnsi="Arial" w:cs="Arial"/>
        </w:rPr>
        <w:t>, IEA Report on Sustainable Mobility, pp. 54–67.</w:t>
      </w:r>
    </w:p>
    <w:p w14:paraId="7A3A1322" w14:textId="77777777" w:rsidR="003766BC" w:rsidRPr="00790271" w:rsidRDefault="003766BC" w:rsidP="00790271">
      <w:pPr>
        <w:spacing w:line="360" w:lineRule="auto"/>
        <w:jc w:val="both"/>
        <w:rPr>
          <w:rFonts w:ascii="Arial" w:hAnsi="Arial" w:cs="Arial"/>
        </w:rPr>
      </w:pPr>
      <w:r w:rsidRPr="00790271">
        <w:rPr>
          <w:rFonts w:ascii="Arial" w:hAnsi="Arial" w:cs="Arial"/>
        </w:rPr>
        <w:t>International Energy Agency (IEA) (2022) ‘</w:t>
      </w:r>
      <w:r w:rsidRPr="00790271">
        <w:rPr>
          <w:rFonts w:ascii="Arial" w:hAnsi="Arial" w:cs="Arial"/>
          <w:i/>
          <w:iCs/>
        </w:rPr>
        <w:t>The role of electric vehicles in decarbonizing tourism transport</w:t>
      </w:r>
      <w:r w:rsidRPr="00790271">
        <w:rPr>
          <w:rFonts w:ascii="Arial" w:hAnsi="Arial" w:cs="Arial"/>
        </w:rPr>
        <w:t>’, IEA Sustainable Mobility Report, pp. 89–104.</w:t>
      </w:r>
    </w:p>
    <w:p w14:paraId="20FCE5EE" w14:textId="77777777" w:rsidR="003766BC" w:rsidRPr="00790271" w:rsidRDefault="003766BC" w:rsidP="00790271">
      <w:pPr>
        <w:spacing w:line="360" w:lineRule="auto"/>
        <w:jc w:val="both"/>
        <w:rPr>
          <w:rFonts w:ascii="Arial" w:hAnsi="Arial" w:cs="Arial"/>
        </w:rPr>
      </w:pPr>
      <w:r w:rsidRPr="00790271">
        <w:rPr>
          <w:rFonts w:ascii="Arial" w:hAnsi="Arial" w:cs="Arial"/>
        </w:rPr>
        <w:t>Moriarty, P. and Honnery, D. (2020) ‘</w:t>
      </w:r>
      <w:r w:rsidRPr="00790271">
        <w:rPr>
          <w:rFonts w:ascii="Arial" w:hAnsi="Arial" w:cs="Arial"/>
          <w:i/>
          <w:iCs/>
        </w:rPr>
        <w:t>The future of electric vehicles in tourism: Adoption barriers and opportunities’</w:t>
      </w:r>
      <w:r w:rsidRPr="00790271">
        <w:rPr>
          <w:rFonts w:ascii="Arial" w:hAnsi="Arial" w:cs="Arial"/>
        </w:rPr>
        <w:t>, Energy Policy, 137, p. 19-24</w:t>
      </w:r>
    </w:p>
    <w:p w14:paraId="210DA890" w14:textId="77777777" w:rsidR="003766BC" w:rsidRPr="00790271" w:rsidRDefault="003766BC" w:rsidP="00790271">
      <w:pPr>
        <w:spacing w:line="360" w:lineRule="auto"/>
        <w:jc w:val="both"/>
        <w:rPr>
          <w:rFonts w:ascii="Arial" w:hAnsi="Arial" w:cs="Arial"/>
        </w:rPr>
      </w:pPr>
      <w:r w:rsidRPr="00790271">
        <w:rPr>
          <w:rFonts w:ascii="Arial" w:hAnsi="Arial" w:cs="Arial"/>
        </w:rPr>
        <w:t>Pojani, D. and Stead, D. (2021) ‘</w:t>
      </w:r>
      <w:r w:rsidRPr="00790271">
        <w:rPr>
          <w:rFonts w:ascii="Arial" w:hAnsi="Arial" w:cs="Arial"/>
          <w:i/>
          <w:iCs/>
        </w:rPr>
        <w:t xml:space="preserve">Sustainable urban transport policies: Rethinking car dependency in tourism’, </w:t>
      </w:r>
      <w:r w:rsidRPr="00790271">
        <w:rPr>
          <w:rFonts w:ascii="Arial" w:hAnsi="Arial" w:cs="Arial"/>
        </w:rPr>
        <w:t>Transport Policy, 102, pp. 47–55.</w:t>
      </w:r>
    </w:p>
    <w:p w14:paraId="240872A2" w14:textId="77777777" w:rsidR="003766BC" w:rsidRPr="00790271" w:rsidRDefault="003766BC" w:rsidP="00790271">
      <w:pPr>
        <w:spacing w:line="360" w:lineRule="auto"/>
        <w:jc w:val="both"/>
        <w:rPr>
          <w:rFonts w:ascii="Arial" w:hAnsi="Arial" w:cs="Arial"/>
        </w:rPr>
      </w:pPr>
      <w:r w:rsidRPr="00790271">
        <w:rPr>
          <w:rFonts w:ascii="Arial" w:hAnsi="Arial" w:cs="Arial"/>
        </w:rPr>
        <w:t>Schäfer, A.W., Evans, A.D. and Reynolds, T.G. (2022) ‘</w:t>
      </w:r>
      <w:r w:rsidRPr="00790271">
        <w:rPr>
          <w:rFonts w:ascii="Arial" w:hAnsi="Arial" w:cs="Arial"/>
          <w:i/>
          <w:iCs/>
        </w:rPr>
        <w:t>Transport and climate change: Mitigating the carbon impact of road travel’</w:t>
      </w:r>
      <w:r w:rsidRPr="00790271">
        <w:rPr>
          <w:rFonts w:ascii="Arial" w:hAnsi="Arial" w:cs="Arial"/>
        </w:rPr>
        <w:t>, Transportation Research Part D: Transport and Environment, 108, p. 103.</w:t>
      </w:r>
    </w:p>
    <w:p w14:paraId="73226DEA" w14:textId="77777777" w:rsidR="003766BC" w:rsidRPr="00790271" w:rsidRDefault="003766BC" w:rsidP="00790271">
      <w:pPr>
        <w:spacing w:line="360" w:lineRule="auto"/>
        <w:jc w:val="both"/>
        <w:rPr>
          <w:rFonts w:ascii="Arial" w:hAnsi="Arial" w:cs="Arial"/>
        </w:rPr>
      </w:pPr>
      <w:r w:rsidRPr="00790271">
        <w:rPr>
          <w:rFonts w:ascii="Arial" w:hAnsi="Arial" w:cs="Arial"/>
        </w:rPr>
        <w:t>Schwanen, T. (2021) ‘</w:t>
      </w:r>
      <w:r w:rsidRPr="00790271">
        <w:rPr>
          <w:rFonts w:ascii="Arial" w:hAnsi="Arial" w:cs="Arial"/>
          <w:i/>
          <w:iCs/>
        </w:rPr>
        <w:t xml:space="preserve">Electric mobility and the transition to sustainable transport: Challenges and opportunities’, </w:t>
      </w:r>
      <w:r w:rsidRPr="00790271">
        <w:rPr>
          <w:rFonts w:ascii="Arial" w:hAnsi="Arial" w:cs="Arial"/>
        </w:rPr>
        <w:t>Transport Policy, 106, pp. 99–112.</w:t>
      </w:r>
    </w:p>
    <w:p w14:paraId="0ADFABA3" w14:textId="77777777" w:rsidR="003766BC" w:rsidRPr="00790271" w:rsidRDefault="003766BC" w:rsidP="00790271">
      <w:pPr>
        <w:spacing w:line="360" w:lineRule="auto"/>
        <w:jc w:val="both"/>
        <w:rPr>
          <w:rFonts w:ascii="Arial" w:hAnsi="Arial" w:cs="Arial"/>
        </w:rPr>
      </w:pPr>
      <w:r w:rsidRPr="00790271">
        <w:rPr>
          <w:rFonts w:ascii="Arial" w:hAnsi="Arial" w:cs="Arial"/>
        </w:rPr>
        <w:t>Scott, D. and Hall, C.M. (2021) ‘</w:t>
      </w:r>
      <w:r w:rsidRPr="00790271">
        <w:rPr>
          <w:rFonts w:ascii="Arial" w:hAnsi="Arial" w:cs="Arial"/>
          <w:i/>
          <w:iCs/>
        </w:rPr>
        <w:t>Tourism, climate change, and the Paris Agreement: The relevance of transport emissions</w:t>
      </w:r>
      <w:r w:rsidRPr="00790271">
        <w:rPr>
          <w:rFonts w:ascii="Arial" w:hAnsi="Arial" w:cs="Arial"/>
        </w:rPr>
        <w:t>’, Journal of Travel Research, 60(5), pp. 1021–1036.</w:t>
      </w:r>
    </w:p>
    <w:p w14:paraId="41C848D5" w14:textId="77777777" w:rsidR="003766BC" w:rsidRPr="00790271" w:rsidRDefault="003766BC" w:rsidP="00790271">
      <w:pPr>
        <w:spacing w:line="360" w:lineRule="auto"/>
        <w:jc w:val="both"/>
        <w:rPr>
          <w:rFonts w:ascii="Arial" w:hAnsi="Arial" w:cs="Arial"/>
        </w:rPr>
      </w:pPr>
      <w:r w:rsidRPr="00790271">
        <w:rPr>
          <w:rFonts w:ascii="Arial" w:hAnsi="Arial" w:cs="Arial"/>
        </w:rPr>
        <w:t>Shaheen, S. and Cohen, A. (2021) ‘</w:t>
      </w:r>
      <w:r w:rsidRPr="00790271">
        <w:rPr>
          <w:rFonts w:ascii="Arial" w:hAnsi="Arial" w:cs="Arial"/>
          <w:i/>
          <w:iCs/>
        </w:rPr>
        <w:t>Shared mobility and the future of sustainable travel: Innovations in tourism transport</w:t>
      </w:r>
      <w:r w:rsidRPr="00790271">
        <w:rPr>
          <w:rFonts w:ascii="Arial" w:hAnsi="Arial" w:cs="Arial"/>
        </w:rPr>
        <w:t>’, Transportation Research Part D: Transport and Environment, 97, p. 102-109.</w:t>
      </w:r>
    </w:p>
    <w:p w14:paraId="3B9EEB32" w14:textId="77777777" w:rsidR="003766BC" w:rsidRPr="00790271" w:rsidRDefault="003766BC" w:rsidP="00790271">
      <w:pPr>
        <w:spacing w:line="360" w:lineRule="auto"/>
        <w:jc w:val="both"/>
        <w:rPr>
          <w:rFonts w:ascii="Arial" w:hAnsi="Arial" w:cs="Arial"/>
        </w:rPr>
      </w:pPr>
      <w:r w:rsidRPr="00790271">
        <w:rPr>
          <w:rFonts w:ascii="Arial" w:hAnsi="Arial" w:cs="Arial"/>
        </w:rPr>
        <w:t>United Nations World Tourism Organization (UNWTO) (2021) ‘</w:t>
      </w:r>
      <w:r w:rsidRPr="00790271">
        <w:rPr>
          <w:rFonts w:ascii="Arial" w:hAnsi="Arial" w:cs="Arial"/>
          <w:i/>
          <w:iCs/>
        </w:rPr>
        <w:t xml:space="preserve">The role of transport in tourism: Economic impacts and sustainability challenges’, </w:t>
      </w:r>
      <w:r w:rsidRPr="00790271">
        <w:rPr>
          <w:rFonts w:ascii="Arial" w:hAnsi="Arial" w:cs="Arial"/>
        </w:rPr>
        <w:t>UNWTO Tourism Report, pp. 33–48.</w:t>
      </w:r>
    </w:p>
    <w:p w14:paraId="5AB1B282" w14:textId="77777777" w:rsidR="003766BC" w:rsidRPr="00790271" w:rsidRDefault="003766BC" w:rsidP="00790271">
      <w:pPr>
        <w:spacing w:line="360" w:lineRule="auto"/>
        <w:jc w:val="both"/>
        <w:rPr>
          <w:rFonts w:ascii="Arial" w:hAnsi="Arial" w:cs="Arial"/>
        </w:rPr>
      </w:pPr>
      <w:r w:rsidRPr="00790271">
        <w:rPr>
          <w:rFonts w:ascii="Arial" w:hAnsi="Arial" w:cs="Arial"/>
        </w:rPr>
        <w:t>World Health Organization (WHO) (2020) ‘</w:t>
      </w:r>
      <w:r w:rsidRPr="00790271">
        <w:rPr>
          <w:rFonts w:ascii="Arial" w:hAnsi="Arial" w:cs="Arial"/>
          <w:i/>
          <w:iCs/>
        </w:rPr>
        <w:t>Air pollution and public health: The impact of road transport emissions’</w:t>
      </w:r>
      <w:r w:rsidRPr="00790271">
        <w:rPr>
          <w:rFonts w:ascii="Arial" w:hAnsi="Arial" w:cs="Arial"/>
        </w:rPr>
        <w:t>, WHO Environmental Report, pp. 78–92.</w:t>
      </w:r>
    </w:p>
    <w:sectPr w:rsidR="003766BC" w:rsidRPr="00790271">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BD8A3" w14:textId="77777777" w:rsidR="007229D6" w:rsidRDefault="007229D6" w:rsidP="00790271">
      <w:pPr>
        <w:spacing w:after="0" w:line="240" w:lineRule="auto"/>
      </w:pPr>
      <w:r>
        <w:separator/>
      </w:r>
    </w:p>
  </w:endnote>
  <w:endnote w:type="continuationSeparator" w:id="0">
    <w:p w14:paraId="07DCDED5" w14:textId="77777777" w:rsidR="007229D6" w:rsidRDefault="007229D6" w:rsidP="00790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403673"/>
      <w:docPartObj>
        <w:docPartGallery w:val="Page Numbers (Bottom of Page)"/>
        <w:docPartUnique/>
      </w:docPartObj>
    </w:sdtPr>
    <w:sdtEndPr>
      <w:rPr>
        <w:noProof/>
      </w:rPr>
    </w:sdtEndPr>
    <w:sdtContent>
      <w:p w14:paraId="15B93167" w14:textId="7A1BBDEF" w:rsidR="00790271" w:rsidRDefault="007902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D2202" w14:textId="77777777" w:rsidR="00790271" w:rsidRDefault="00790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12ED8" w14:textId="77777777" w:rsidR="007229D6" w:rsidRDefault="007229D6" w:rsidP="00790271">
      <w:pPr>
        <w:spacing w:after="0" w:line="240" w:lineRule="auto"/>
      </w:pPr>
      <w:r>
        <w:separator/>
      </w:r>
    </w:p>
  </w:footnote>
  <w:footnote w:type="continuationSeparator" w:id="0">
    <w:p w14:paraId="342A48CA" w14:textId="77777777" w:rsidR="007229D6" w:rsidRDefault="007229D6" w:rsidP="007902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13"/>
    <w:rsid w:val="0000194F"/>
    <w:rsid w:val="000275FA"/>
    <w:rsid w:val="000521B1"/>
    <w:rsid w:val="00072AF0"/>
    <w:rsid w:val="000F09FA"/>
    <w:rsid w:val="001413B8"/>
    <w:rsid w:val="00171D4F"/>
    <w:rsid w:val="00192C1F"/>
    <w:rsid w:val="00193B13"/>
    <w:rsid w:val="001A3718"/>
    <w:rsid w:val="001A64E7"/>
    <w:rsid w:val="001B5C41"/>
    <w:rsid w:val="001C31F2"/>
    <w:rsid w:val="001C52F1"/>
    <w:rsid w:val="002057CF"/>
    <w:rsid w:val="002666CC"/>
    <w:rsid w:val="00275147"/>
    <w:rsid w:val="00296FB0"/>
    <w:rsid w:val="002B7EFD"/>
    <w:rsid w:val="002C347E"/>
    <w:rsid w:val="00350D42"/>
    <w:rsid w:val="003766BC"/>
    <w:rsid w:val="00393B9D"/>
    <w:rsid w:val="003E2572"/>
    <w:rsid w:val="004061C8"/>
    <w:rsid w:val="00426F41"/>
    <w:rsid w:val="00445E19"/>
    <w:rsid w:val="004463D3"/>
    <w:rsid w:val="00450CA4"/>
    <w:rsid w:val="00454306"/>
    <w:rsid w:val="0047382F"/>
    <w:rsid w:val="004F15A4"/>
    <w:rsid w:val="005461D5"/>
    <w:rsid w:val="005B3D76"/>
    <w:rsid w:val="006E4168"/>
    <w:rsid w:val="007229D6"/>
    <w:rsid w:val="00727589"/>
    <w:rsid w:val="00733384"/>
    <w:rsid w:val="00773B77"/>
    <w:rsid w:val="00781198"/>
    <w:rsid w:val="00790271"/>
    <w:rsid w:val="008417FD"/>
    <w:rsid w:val="00850439"/>
    <w:rsid w:val="008B735E"/>
    <w:rsid w:val="008C76FF"/>
    <w:rsid w:val="008F35FA"/>
    <w:rsid w:val="0095280E"/>
    <w:rsid w:val="00962B23"/>
    <w:rsid w:val="00971604"/>
    <w:rsid w:val="00980429"/>
    <w:rsid w:val="009C33C9"/>
    <w:rsid w:val="009D4782"/>
    <w:rsid w:val="00A04F58"/>
    <w:rsid w:val="00AE1115"/>
    <w:rsid w:val="00B005FE"/>
    <w:rsid w:val="00B35B19"/>
    <w:rsid w:val="00B5466B"/>
    <w:rsid w:val="00BB6285"/>
    <w:rsid w:val="00BC0A49"/>
    <w:rsid w:val="00BD1851"/>
    <w:rsid w:val="00BF5AA5"/>
    <w:rsid w:val="00C61A84"/>
    <w:rsid w:val="00C80DDE"/>
    <w:rsid w:val="00C82180"/>
    <w:rsid w:val="00CB4AC4"/>
    <w:rsid w:val="00CE7C25"/>
    <w:rsid w:val="00E35B6E"/>
    <w:rsid w:val="00E3684D"/>
    <w:rsid w:val="00E565F1"/>
    <w:rsid w:val="00E56F63"/>
    <w:rsid w:val="00E83115"/>
    <w:rsid w:val="00EC47CB"/>
    <w:rsid w:val="00F46BCA"/>
    <w:rsid w:val="00F47A3E"/>
    <w:rsid w:val="00F9691B"/>
    <w:rsid w:val="00FB304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A9897"/>
  <w15:chartTrackingRefBased/>
  <w15:docId w15:val="{4583A9E5-9664-4A09-A638-05900ED17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B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B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B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B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B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B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B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B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B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B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B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B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B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B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B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B13"/>
    <w:rPr>
      <w:rFonts w:eastAsiaTheme="majorEastAsia" w:cstheme="majorBidi"/>
      <w:color w:val="272727" w:themeColor="text1" w:themeTint="D8"/>
    </w:rPr>
  </w:style>
  <w:style w:type="paragraph" w:styleId="Title">
    <w:name w:val="Title"/>
    <w:basedOn w:val="Normal"/>
    <w:next w:val="Normal"/>
    <w:link w:val="TitleChar"/>
    <w:uiPriority w:val="10"/>
    <w:qFormat/>
    <w:rsid w:val="00193B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B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B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B13"/>
    <w:pPr>
      <w:spacing w:before="160"/>
      <w:jc w:val="center"/>
    </w:pPr>
    <w:rPr>
      <w:i/>
      <w:iCs/>
      <w:color w:val="404040" w:themeColor="text1" w:themeTint="BF"/>
    </w:rPr>
  </w:style>
  <w:style w:type="character" w:customStyle="1" w:styleId="QuoteChar">
    <w:name w:val="Quote Char"/>
    <w:basedOn w:val="DefaultParagraphFont"/>
    <w:link w:val="Quote"/>
    <w:uiPriority w:val="29"/>
    <w:rsid w:val="00193B13"/>
    <w:rPr>
      <w:i/>
      <w:iCs/>
      <w:color w:val="404040" w:themeColor="text1" w:themeTint="BF"/>
    </w:rPr>
  </w:style>
  <w:style w:type="paragraph" w:styleId="ListParagraph">
    <w:name w:val="List Paragraph"/>
    <w:basedOn w:val="Normal"/>
    <w:uiPriority w:val="34"/>
    <w:qFormat/>
    <w:rsid w:val="00193B13"/>
    <w:pPr>
      <w:ind w:left="720"/>
      <w:contextualSpacing/>
    </w:pPr>
  </w:style>
  <w:style w:type="character" w:styleId="IntenseEmphasis">
    <w:name w:val="Intense Emphasis"/>
    <w:basedOn w:val="DefaultParagraphFont"/>
    <w:uiPriority w:val="21"/>
    <w:qFormat/>
    <w:rsid w:val="00193B13"/>
    <w:rPr>
      <w:i/>
      <w:iCs/>
      <w:color w:val="0F4761" w:themeColor="accent1" w:themeShade="BF"/>
    </w:rPr>
  </w:style>
  <w:style w:type="paragraph" w:styleId="IntenseQuote">
    <w:name w:val="Intense Quote"/>
    <w:basedOn w:val="Normal"/>
    <w:next w:val="Normal"/>
    <w:link w:val="IntenseQuoteChar"/>
    <w:uiPriority w:val="30"/>
    <w:qFormat/>
    <w:rsid w:val="00193B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B13"/>
    <w:rPr>
      <w:i/>
      <w:iCs/>
      <w:color w:val="0F4761" w:themeColor="accent1" w:themeShade="BF"/>
    </w:rPr>
  </w:style>
  <w:style w:type="character" w:styleId="IntenseReference">
    <w:name w:val="Intense Reference"/>
    <w:basedOn w:val="DefaultParagraphFont"/>
    <w:uiPriority w:val="32"/>
    <w:qFormat/>
    <w:rsid w:val="00193B13"/>
    <w:rPr>
      <w:b/>
      <w:bCs/>
      <w:smallCaps/>
      <w:color w:val="0F4761" w:themeColor="accent1" w:themeShade="BF"/>
      <w:spacing w:val="5"/>
    </w:rPr>
  </w:style>
  <w:style w:type="paragraph" w:styleId="TOCHeading">
    <w:name w:val="TOC Heading"/>
    <w:basedOn w:val="Heading1"/>
    <w:next w:val="Normal"/>
    <w:uiPriority w:val="39"/>
    <w:unhideWhenUsed/>
    <w:qFormat/>
    <w:rsid w:val="003766BC"/>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766BC"/>
    <w:pPr>
      <w:spacing w:before="360" w:after="360"/>
    </w:pPr>
    <w:rPr>
      <w:b/>
      <w:bCs/>
      <w:caps/>
      <w:sz w:val="22"/>
      <w:szCs w:val="22"/>
      <w:u w:val="single"/>
    </w:rPr>
  </w:style>
  <w:style w:type="character" w:styleId="Hyperlink">
    <w:name w:val="Hyperlink"/>
    <w:basedOn w:val="DefaultParagraphFont"/>
    <w:uiPriority w:val="99"/>
    <w:unhideWhenUsed/>
    <w:rsid w:val="003766BC"/>
    <w:rPr>
      <w:color w:val="467886" w:themeColor="hyperlink"/>
      <w:u w:val="single"/>
    </w:rPr>
  </w:style>
  <w:style w:type="paragraph" w:styleId="TOC2">
    <w:name w:val="toc 2"/>
    <w:basedOn w:val="Normal"/>
    <w:next w:val="Normal"/>
    <w:autoRedefine/>
    <w:uiPriority w:val="39"/>
    <w:semiHidden/>
    <w:unhideWhenUsed/>
    <w:rsid w:val="003766BC"/>
    <w:pPr>
      <w:spacing w:after="0"/>
    </w:pPr>
    <w:rPr>
      <w:b/>
      <w:bCs/>
      <w:smallCaps/>
      <w:sz w:val="22"/>
      <w:szCs w:val="22"/>
    </w:rPr>
  </w:style>
  <w:style w:type="paragraph" w:styleId="TOC3">
    <w:name w:val="toc 3"/>
    <w:basedOn w:val="Normal"/>
    <w:next w:val="Normal"/>
    <w:autoRedefine/>
    <w:uiPriority w:val="39"/>
    <w:semiHidden/>
    <w:unhideWhenUsed/>
    <w:rsid w:val="003766BC"/>
    <w:pPr>
      <w:spacing w:after="0"/>
    </w:pPr>
    <w:rPr>
      <w:smallCaps/>
      <w:sz w:val="22"/>
      <w:szCs w:val="22"/>
    </w:rPr>
  </w:style>
  <w:style w:type="paragraph" w:styleId="TOC4">
    <w:name w:val="toc 4"/>
    <w:basedOn w:val="Normal"/>
    <w:next w:val="Normal"/>
    <w:autoRedefine/>
    <w:uiPriority w:val="39"/>
    <w:semiHidden/>
    <w:unhideWhenUsed/>
    <w:rsid w:val="003766BC"/>
    <w:pPr>
      <w:spacing w:after="0"/>
    </w:pPr>
    <w:rPr>
      <w:sz w:val="22"/>
      <w:szCs w:val="22"/>
    </w:rPr>
  </w:style>
  <w:style w:type="paragraph" w:styleId="TOC5">
    <w:name w:val="toc 5"/>
    <w:basedOn w:val="Normal"/>
    <w:next w:val="Normal"/>
    <w:autoRedefine/>
    <w:uiPriority w:val="39"/>
    <w:semiHidden/>
    <w:unhideWhenUsed/>
    <w:rsid w:val="003766BC"/>
    <w:pPr>
      <w:spacing w:after="0"/>
    </w:pPr>
    <w:rPr>
      <w:sz w:val="22"/>
      <w:szCs w:val="22"/>
    </w:rPr>
  </w:style>
  <w:style w:type="paragraph" w:styleId="TOC6">
    <w:name w:val="toc 6"/>
    <w:basedOn w:val="Normal"/>
    <w:next w:val="Normal"/>
    <w:autoRedefine/>
    <w:uiPriority w:val="39"/>
    <w:semiHidden/>
    <w:unhideWhenUsed/>
    <w:rsid w:val="003766BC"/>
    <w:pPr>
      <w:spacing w:after="0"/>
    </w:pPr>
    <w:rPr>
      <w:sz w:val="22"/>
      <w:szCs w:val="22"/>
    </w:rPr>
  </w:style>
  <w:style w:type="paragraph" w:styleId="TOC7">
    <w:name w:val="toc 7"/>
    <w:basedOn w:val="Normal"/>
    <w:next w:val="Normal"/>
    <w:autoRedefine/>
    <w:uiPriority w:val="39"/>
    <w:semiHidden/>
    <w:unhideWhenUsed/>
    <w:rsid w:val="003766BC"/>
    <w:pPr>
      <w:spacing w:after="0"/>
    </w:pPr>
    <w:rPr>
      <w:sz w:val="22"/>
      <w:szCs w:val="22"/>
    </w:rPr>
  </w:style>
  <w:style w:type="paragraph" w:styleId="TOC8">
    <w:name w:val="toc 8"/>
    <w:basedOn w:val="Normal"/>
    <w:next w:val="Normal"/>
    <w:autoRedefine/>
    <w:uiPriority w:val="39"/>
    <w:semiHidden/>
    <w:unhideWhenUsed/>
    <w:rsid w:val="003766BC"/>
    <w:pPr>
      <w:spacing w:after="0"/>
    </w:pPr>
    <w:rPr>
      <w:sz w:val="22"/>
      <w:szCs w:val="22"/>
    </w:rPr>
  </w:style>
  <w:style w:type="paragraph" w:styleId="TOC9">
    <w:name w:val="toc 9"/>
    <w:basedOn w:val="Normal"/>
    <w:next w:val="Normal"/>
    <w:autoRedefine/>
    <w:uiPriority w:val="39"/>
    <w:semiHidden/>
    <w:unhideWhenUsed/>
    <w:rsid w:val="003766BC"/>
    <w:pPr>
      <w:spacing w:after="0"/>
    </w:pPr>
    <w:rPr>
      <w:sz w:val="22"/>
      <w:szCs w:val="22"/>
    </w:rPr>
  </w:style>
  <w:style w:type="paragraph" w:styleId="Header">
    <w:name w:val="header"/>
    <w:basedOn w:val="Normal"/>
    <w:link w:val="HeaderChar"/>
    <w:uiPriority w:val="99"/>
    <w:unhideWhenUsed/>
    <w:rsid w:val="00790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271"/>
  </w:style>
  <w:style w:type="paragraph" w:styleId="Footer">
    <w:name w:val="footer"/>
    <w:basedOn w:val="Normal"/>
    <w:link w:val="FooterChar"/>
    <w:uiPriority w:val="99"/>
    <w:unhideWhenUsed/>
    <w:rsid w:val="00790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2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989358">
      <w:bodyDiv w:val="1"/>
      <w:marLeft w:val="0"/>
      <w:marRight w:val="0"/>
      <w:marTop w:val="0"/>
      <w:marBottom w:val="0"/>
      <w:divBdr>
        <w:top w:val="none" w:sz="0" w:space="0" w:color="auto"/>
        <w:left w:val="none" w:sz="0" w:space="0" w:color="auto"/>
        <w:bottom w:val="none" w:sz="0" w:space="0" w:color="auto"/>
        <w:right w:val="none" w:sz="0" w:space="0" w:color="auto"/>
      </w:divBdr>
    </w:div>
    <w:div w:id="700278384">
      <w:bodyDiv w:val="1"/>
      <w:marLeft w:val="0"/>
      <w:marRight w:val="0"/>
      <w:marTop w:val="0"/>
      <w:marBottom w:val="0"/>
      <w:divBdr>
        <w:top w:val="none" w:sz="0" w:space="0" w:color="auto"/>
        <w:left w:val="none" w:sz="0" w:space="0" w:color="auto"/>
        <w:bottom w:val="none" w:sz="0" w:space="0" w:color="auto"/>
        <w:right w:val="none" w:sz="0" w:space="0" w:color="auto"/>
      </w:divBdr>
    </w:div>
    <w:div w:id="843397715">
      <w:bodyDiv w:val="1"/>
      <w:marLeft w:val="0"/>
      <w:marRight w:val="0"/>
      <w:marTop w:val="0"/>
      <w:marBottom w:val="0"/>
      <w:divBdr>
        <w:top w:val="none" w:sz="0" w:space="0" w:color="auto"/>
        <w:left w:val="none" w:sz="0" w:space="0" w:color="auto"/>
        <w:bottom w:val="none" w:sz="0" w:space="0" w:color="auto"/>
        <w:right w:val="none" w:sz="0" w:space="0" w:color="auto"/>
      </w:divBdr>
    </w:div>
    <w:div w:id="985934508">
      <w:bodyDiv w:val="1"/>
      <w:marLeft w:val="0"/>
      <w:marRight w:val="0"/>
      <w:marTop w:val="0"/>
      <w:marBottom w:val="0"/>
      <w:divBdr>
        <w:top w:val="none" w:sz="0" w:space="0" w:color="auto"/>
        <w:left w:val="none" w:sz="0" w:space="0" w:color="auto"/>
        <w:bottom w:val="none" w:sz="0" w:space="0" w:color="auto"/>
        <w:right w:val="none" w:sz="0" w:space="0" w:color="auto"/>
      </w:divBdr>
    </w:div>
    <w:div w:id="1063025682">
      <w:bodyDiv w:val="1"/>
      <w:marLeft w:val="0"/>
      <w:marRight w:val="0"/>
      <w:marTop w:val="0"/>
      <w:marBottom w:val="0"/>
      <w:divBdr>
        <w:top w:val="none" w:sz="0" w:space="0" w:color="auto"/>
        <w:left w:val="none" w:sz="0" w:space="0" w:color="auto"/>
        <w:bottom w:val="none" w:sz="0" w:space="0" w:color="auto"/>
        <w:right w:val="none" w:sz="0" w:space="0" w:color="auto"/>
      </w:divBdr>
    </w:div>
    <w:div w:id="1130437250">
      <w:bodyDiv w:val="1"/>
      <w:marLeft w:val="0"/>
      <w:marRight w:val="0"/>
      <w:marTop w:val="0"/>
      <w:marBottom w:val="0"/>
      <w:divBdr>
        <w:top w:val="none" w:sz="0" w:space="0" w:color="auto"/>
        <w:left w:val="none" w:sz="0" w:space="0" w:color="auto"/>
        <w:bottom w:val="none" w:sz="0" w:space="0" w:color="auto"/>
        <w:right w:val="none" w:sz="0" w:space="0" w:color="auto"/>
      </w:divBdr>
    </w:div>
    <w:div w:id="1196163742">
      <w:bodyDiv w:val="1"/>
      <w:marLeft w:val="0"/>
      <w:marRight w:val="0"/>
      <w:marTop w:val="0"/>
      <w:marBottom w:val="0"/>
      <w:divBdr>
        <w:top w:val="none" w:sz="0" w:space="0" w:color="auto"/>
        <w:left w:val="none" w:sz="0" w:space="0" w:color="auto"/>
        <w:bottom w:val="none" w:sz="0" w:space="0" w:color="auto"/>
        <w:right w:val="none" w:sz="0" w:space="0" w:color="auto"/>
      </w:divBdr>
    </w:div>
    <w:div w:id="1260798893">
      <w:bodyDiv w:val="1"/>
      <w:marLeft w:val="0"/>
      <w:marRight w:val="0"/>
      <w:marTop w:val="0"/>
      <w:marBottom w:val="0"/>
      <w:divBdr>
        <w:top w:val="none" w:sz="0" w:space="0" w:color="auto"/>
        <w:left w:val="none" w:sz="0" w:space="0" w:color="auto"/>
        <w:bottom w:val="none" w:sz="0" w:space="0" w:color="auto"/>
        <w:right w:val="none" w:sz="0" w:space="0" w:color="auto"/>
      </w:divBdr>
    </w:div>
    <w:div w:id="1334527250">
      <w:bodyDiv w:val="1"/>
      <w:marLeft w:val="0"/>
      <w:marRight w:val="0"/>
      <w:marTop w:val="0"/>
      <w:marBottom w:val="0"/>
      <w:divBdr>
        <w:top w:val="none" w:sz="0" w:space="0" w:color="auto"/>
        <w:left w:val="none" w:sz="0" w:space="0" w:color="auto"/>
        <w:bottom w:val="none" w:sz="0" w:space="0" w:color="auto"/>
        <w:right w:val="none" w:sz="0" w:space="0" w:color="auto"/>
      </w:divBdr>
    </w:div>
    <w:div w:id="1754693294">
      <w:bodyDiv w:val="1"/>
      <w:marLeft w:val="0"/>
      <w:marRight w:val="0"/>
      <w:marTop w:val="0"/>
      <w:marBottom w:val="0"/>
      <w:divBdr>
        <w:top w:val="none" w:sz="0" w:space="0" w:color="auto"/>
        <w:left w:val="none" w:sz="0" w:space="0" w:color="auto"/>
        <w:bottom w:val="none" w:sz="0" w:space="0" w:color="auto"/>
        <w:right w:val="none" w:sz="0" w:space="0" w:color="auto"/>
      </w:divBdr>
    </w:div>
    <w:div w:id="1756439683">
      <w:bodyDiv w:val="1"/>
      <w:marLeft w:val="0"/>
      <w:marRight w:val="0"/>
      <w:marTop w:val="0"/>
      <w:marBottom w:val="0"/>
      <w:divBdr>
        <w:top w:val="none" w:sz="0" w:space="0" w:color="auto"/>
        <w:left w:val="none" w:sz="0" w:space="0" w:color="auto"/>
        <w:bottom w:val="none" w:sz="0" w:space="0" w:color="auto"/>
        <w:right w:val="none" w:sz="0" w:space="0" w:color="auto"/>
      </w:divBdr>
    </w:div>
    <w:div w:id="192606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5B23F-829F-074D-B8B4-118E62C51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3217</Words>
  <Characters>18341</Characters>
  <Application>Microsoft Office Word</Application>
  <DocSecurity>0</DocSecurity>
  <Lines>152</Lines>
  <Paragraphs>43</Paragraphs>
  <ScaleCrop>false</ScaleCrop>
  <Company/>
  <LinksUpToDate>false</LinksUpToDate>
  <CharactersWithSpaces>21515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Veronica Steluta Moise</cp:lastModifiedBy>
  <cp:revision>7</cp:revision>
  <dcterms:created xsi:type="dcterms:W3CDTF">2025-03-06T10:57:00Z</dcterms:created>
  <dcterms:modified xsi:type="dcterms:W3CDTF">2025-03-07T23:35:00Z</dcterms:modified>
</cp:coreProperties>
</file>