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2031032"/>
        <w:docPartObj>
          <w:docPartGallery w:val="Cover Pages"/>
          <w:docPartUnique/>
        </w:docPartObj>
      </w:sdtPr>
      <w:sdtEndPr>
        <w:rPr>
          <w:rFonts w:ascii="Arial" w:hAnsi="Arial" w:cs="Arial"/>
        </w:rPr>
      </w:sdtEndPr>
      <w:sdtContent>
        <w:p w14:paraId="21DBAF28" w14:textId="68F308D3" w:rsidR="00780E67" w:rsidRDefault="003702D8">
          <w:r>
            <w:rPr>
              <w:noProof/>
            </w:rPr>
            <mc:AlternateContent>
              <mc:Choice Requires="wps">
                <w:drawing>
                  <wp:anchor distT="0" distB="0" distL="114300" distR="114300" simplePos="0" relativeHeight="251659264" behindDoc="0" locked="0" layoutInCell="1" allowOverlap="1" wp14:anchorId="0A06726B" wp14:editId="7B3F2132">
                    <wp:simplePos x="0" y="0"/>
                    <wp:positionH relativeFrom="page">
                      <wp:posOffset>-952500</wp:posOffset>
                    </wp:positionH>
                    <wp:positionV relativeFrom="page">
                      <wp:posOffset>1504950</wp:posOffset>
                    </wp:positionV>
                    <wp:extent cx="9163050" cy="56007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0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30506568" w:rsidR="00780E67" w:rsidRPr="00522A14" w:rsidRDefault="006227F8" w:rsidP="00965EC4">
                                <w:pPr>
                                  <w:spacing w:after="0" w:line="240" w:lineRule="auto"/>
                                  <w:jc w:val="center"/>
                                  <w:rPr>
                                    <w:color w:val="4F81BD" w:themeColor="accent1"/>
                                    <w:sz w:val="64"/>
                                    <w:szCs w:val="64"/>
                                  </w:rPr>
                                </w:pPr>
                                <w:sdt>
                                  <w:sdtPr>
                                    <w:rPr>
                                      <w:caps/>
                                      <w:color w:val="4F81BD" w:themeColor="accent1"/>
                                      <w:kern w:val="0"/>
                                      <w:sz w:val="50"/>
                                      <w:szCs w:val="5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EndPr/>
                                  <w:sdtContent>
                                    <w:r w:rsidR="00F41703">
                                      <w:rPr>
                                        <w:caps/>
                                        <w:color w:val="4F81BD" w:themeColor="accent1"/>
                                        <w:kern w:val="0"/>
                                        <w:sz w:val="50"/>
                                        <w:szCs w:val="50"/>
                                        <w14:ligatures w14:val="none"/>
                                      </w:rPr>
                                      <w:t>GLOBALISATION</w:t>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98D7B49" w:rsidR="00780E67" w:rsidRDefault="003702D8">
                                    <w:pPr>
                                      <w:jc w:val="right"/>
                                      <w:rPr>
                                        <w:smallCaps/>
                                        <w:color w:val="404040" w:themeColor="text1" w:themeTint="BF"/>
                                        <w:sz w:val="36"/>
                                        <w:szCs w:val="36"/>
                                      </w:rPr>
                                    </w:pPr>
                                    <w:r>
                                      <w:rPr>
                                        <w:color w:val="404040" w:themeColor="text1" w:themeTint="BF"/>
                                        <w:sz w:val="36"/>
                                        <w:szCs w:val="36"/>
                                      </w:rPr>
                                      <w:t>MARKETING FUNDAMENTIALS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margin-left:-75pt;margin-top:118.5pt;width:721.5pt;height:44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" filled="f" stroked="f" strokeweight=".5pt">
                    <v:textbox inset="126pt,0,54pt,0">
                      <w:txbxContent>
                        <w:p w14:paraId="3ED5D6D2" w14:textId="30506568" w:rsidR="00780E67" w:rsidRPr="00522A14" w:rsidRDefault="006227F8" w:rsidP="00965EC4">
                          <w:pPr>
                            <w:spacing w:after="0" w:line="240" w:lineRule="auto"/>
                            <w:jc w:val="center"/>
                            <w:rPr>
                              <w:color w:val="4F81BD" w:themeColor="accent1"/>
                              <w:sz w:val="64"/>
                              <w:szCs w:val="64"/>
                            </w:rPr>
                          </w:pPr>
                          <w:sdt>
                            <w:sdtPr>
                              <w:rPr>
                                <w:caps/>
                                <w:color w:val="4F81BD" w:themeColor="accent1"/>
                                <w:kern w:val="0"/>
                                <w:sz w:val="50"/>
                                <w:szCs w:val="5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EndPr/>
                            <w:sdtContent>
                              <w:r w:rsidR="00F41703">
                                <w:rPr>
                                  <w:caps/>
                                  <w:color w:val="4F81BD" w:themeColor="accent1"/>
                                  <w:kern w:val="0"/>
                                  <w:sz w:val="50"/>
                                  <w:szCs w:val="50"/>
                                  <w14:ligatures w14:val="none"/>
                                </w:rPr>
                                <w:t>GLOBALISATION</w:t>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r w:rsidR="00965EC4">
                                <w:rPr>
                                  <w:caps/>
                                  <w:color w:val="4F81BD" w:themeColor="accent1"/>
                                  <w:kern w:val="0"/>
                                  <w:sz w:val="50"/>
                                  <w:szCs w:val="50"/>
                                  <w14:ligatures w14:val="none"/>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98D7B49" w:rsidR="00780E67" w:rsidRDefault="003702D8">
                              <w:pPr>
                                <w:jc w:val="right"/>
                                <w:rPr>
                                  <w:smallCaps/>
                                  <w:color w:val="404040" w:themeColor="text1" w:themeTint="BF"/>
                                  <w:sz w:val="36"/>
                                  <w:szCs w:val="36"/>
                                </w:rPr>
                              </w:pPr>
                              <w:r>
                                <w:rPr>
                                  <w:color w:val="404040" w:themeColor="text1" w:themeTint="BF"/>
                                  <w:sz w:val="36"/>
                                  <w:szCs w:val="36"/>
                                </w:rPr>
                                <w:t>MARKETING FUNDAMENTIALS</w:t>
                              </w:r>
                            </w:p>
                          </w:sdtContent>
                        </w:sdt>
                      </w:txbxContent>
                    </v:textbox>
                    <w10:wrap type="square" anchorx="page" anchory="page"/>
                  </v:shape>
                </w:pict>
              </mc:Fallback>
            </mc:AlternateContent>
          </w:r>
          <w:r w:rsidR="00780E67">
            <w:rPr>
              <w:noProof/>
            </w:rPr>
            <mc:AlternateContent>
              <mc:Choice Requires="wpg">
                <w:drawing>
                  <wp:anchor distT="0" distB="0" distL="114300" distR="114300" simplePos="0" relativeHeight="251662336" behindDoc="0" locked="0" layoutInCell="1" allowOverlap="1" wp14:anchorId="03DB5AE4" wp14:editId="1EC6514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7A68F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0" o:title="" recolor="t" rotate="t" type="frame"/>
                    </v:rect>
                    <w10:wrap anchorx="page" anchory="page"/>
                  </v:group>
                </w:pict>
              </mc:Fallback>
            </mc:AlternateContent>
          </w:r>
          <w:r w:rsidR="00780E67">
            <w:rPr>
              <w:noProof/>
            </w:rPr>
            <mc:AlternateContent>
              <mc:Choice Requires="wps">
                <w:drawing>
                  <wp:anchor distT="0" distB="0" distL="114300" distR="114300" simplePos="0" relativeHeight="251660288" behindDoc="0" locked="0" layoutInCell="1" allowOverlap="1" wp14:anchorId="0DBEFD85" wp14:editId="73109FD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6227F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DBEFD85"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A84B2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v:textbox>
                    <w10:wrap type="square" anchorx="page" anchory="page"/>
                  </v:shape>
                </w:pict>
              </mc:Fallback>
            </mc:AlternateContent>
          </w:r>
        </w:p>
        <w:p w14:paraId="74709721" w14:textId="1FB7CAFD" w:rsidR="00780E67" w:rsidRDefault="00585309">
          <w:pPr>
            <w:rPr>
              <w:rFonts w:ascii="Arial" w:hAnsi="Arial" w:cs="Arial"/>
            </w:rPr>
          </w:pPr>
          <w:r>
            <w:rPr>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0FDD8496" w:rsidR="0059637D" w:rsidRDefault="003702D8" w:rsidP="003702D8">
                                    <w:pPr>
                                      <w:spacing w:after="0" w:line="259" w:lineRule="auto"/>
                                      <w:jc w:val="center"/>
                                      <w:rPr>
                                        <w:rFonts w:ascii="Arial" w:hAnsi="Arial" w:cs="Arial"/>
                                        <w:sz w:val="32"/>
                                        <w:szCs w:val="32"/>
                                      </w:rPr>
                                    </w:pPr>
                                    <w:r>
                                      <w:rPr>
                                        <w:rFonts w:ascii="Arial" w:hAnsi="Arial" w:cs="Arial"/>
                                        <w:sz w:val="32"/>
                                        <w:szCs w:val="32"/>
                                      </w:rPr>
                                      <w:t>BA Business Management</w:t>
                                    </w:r>
                                    <w:r w:rsidR="00DD55A7">
                                      <w:rPr>
                                        <w:rFonts w:ascii="Arial" w:hAnsi="Arial" w:cs="Arial"/>
                                        <w:sz w:val="32"/>
                                        <w:szCs w:val="32"/>
                                      </w:rPr>
                                      <w:t xml:space="preserve">                                                              </w:t>
                                    </w:r>
                                    <w:r>
                                      <w:rPr>
                                        <w:rFonts w:ascii="Arial" w:hAnsi="Arial" w:cs="Arial"/>
                                        <w:sz w:val="32"/>
                                        <w:szCs w:val="32"/>
                                      </w:rPr>
                                      <w:t xml:space="preserve">                              LCBB4004_BIRM                                                         Umar Sadaat                                                                                            Georgi Dimitrov                                                          Student number                                                            2230344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8" type="#_x0000_t202" style="position:absolute;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0FDD8496" w:rsidR="0059637D" w:rsidRDefault="003702D8" w:rsidP="003702D8">
                              <w:pPr>
                                <w:spacing w:after="0" w:line="259" w:lineRule="auto"/>
                                <w:jc w:val="center"/>
                                <w:rPr>
                                  <w:rFonts w:ascii="Arial" w:hAnsi="Arial" w:cs="Arial"/>
                                  <w:sz w:val="32"/>
                                  <w:szCs w:val="32"/>
                                </w:rPr>
                              </w:pPr>
                              <w:r>
                                <w:rPr>
                                  <w:rFonts w:ascii="Arial" w:hAnsi="Arial" w:cs="Arial"/>
                                  <w:sz w:val="32"/>
                                  <w:szCs w:val="32"/>
                                </w:rPr>
                                <w:t>BA Business Management</w:t>
                              </w:r>
                              <w:r w:rsidR="00DD55A7">
                                <w:rPr>
                                  <w:rFonts w:ascii="Arial" w:hAnsi="Arial" w:cs="Arial"/>
                                  <w:sz w:val="32"/>
                                  <w:szCs w:val="32"/>
                                </w:rPr>
                                <w:t xml:space="preserve">                                                              </w:t>
                              </w:r>
                              <w:r>
                                <w:rPr>
                                  <w:rFonts w:ascii="Arial" w:hAnsi="Arial" w:cs="Arial"/>
                                  <w:sz w:val="32"/>
                                  <w:szCs w:val="32"/>
                                </w:rPr>
                                <w:t xml:space="preserve">                              LCBB4004_BIRM                                                         Umar Sadaat                                                                                            Georgi Dimitrov                                                          Student number                                                            2230344</w:t>
                              </w:r>
                            </w:p>
                          </w:sdtContent>
                        </w:sdt>
                      </w:txbxContent>
                    </v:textbox>
                    <w10:wrap type="square" anchorx="margin" anchory="margin"/>
                  </v:shape>
                </w:pict>
              </mc:Fallback>
            </mc:AlternateContent>
          </w:r>
          <w:r w:rsidR="00780E67">
            <w:rPr>
              <w:rFonts w:ascii="Arial" w:hAnsi="Arial" w:cs="Arial"/>
            </w:rPr>
            <w:br w:type="page"/>
          </w:r>
        </w:p>
      </w:sdtContent>
    </w:sdt>
    <w:p w14:paraId="207289BD" w14:textId="77777777" w:rsidR="00F41703" w:rsidRPr="00F41703" w:rsidRDefault="00F41703" w:rsidP="00F41703">
      <w:pPr>
        <w:spacing w:after="0" w:line="360" w:lineRule="auto"/>
        <w:ind w:firstLine="720"/>
        <w:jc w:val="both"/>
        <w:rPr>
          <w:rFonts w:ascii="Arial" w:hAnsi="Arial" w:cs="Arial"/>
          <w:b/>
          <w:i/>
        </w:rPr>
      </w:pPr>
      <w:bookmarkStart w:id="0" w:name="_Toc139718853"/>
      <w:r w:rsidRPr="00F41703">
        <w:rPr>
          <w:rFonts w:ascii="Arial" w:hAnsi="Arial" w:cs="Arial"/>
          <w:b/>
          <w:i/>
        </w:rPr>
        <w:lastRenderedPageBreak/>
        <w:t>Introduction</w:t>
      </w:r>
      <w:bookmarkEnd w:id="0"/>
    </w:p>
    <w:p w14:paraId="651AD865"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is a renowned global organization operating in the consumer goods industry. For almost a century, Unilever has been a leader in household and personal care goods (Iglesias et al., 2023, p. 1). Dove, Axe, Lipton, and Knorr are among the company's many global brands. Unilever faced significant international hurdles during the COVID-19 pandemic. Consumer behavior changed during economic lockdowns. Supply networks were disturbed, product demand fluctuated, and buying patterns altered quickly. Unilever had to adjust rapidly to ensure key items were available and satisfy changing consumer requirements and preferences. The pandemic and several significant trends affect Unilever's marketing. These trends include the digital revolution, sustainability, social responsibility, and demographic shifts. Technology and digital platforms have transformed consumer involvement, forcing Unilever to improve its online presence and embrace creative digital marketing methods. As environmental concerns rise, consumers expect sustainable and eco-friendly products, moving Unilever to stress sustainability in its marketing strategy. The increased emphasis on social responsibility requires Unilever to engage with social concerns and promote consumer-relevant causes actively. In the face of these global challenges and megatrends, Unilever must navigate a complex and dynamic marketing landscape to remain competitive and relevant in the ever-evolving consumer goods industry.</w:t>
      </w:r>
    </w:p>
    <w:p w14:paraId="51EC987F" w14:textId="77777777" w:rsidR="00F41703" w:rsidRPr="00F41703" w:rsidRDefault="00F41703" w:rsidP="00F41703">
      <w:pPr>
        <w:spacing w:after="0" w:line="360" w:lineRule="auto"/>
        <w:ind w:firstLine="720"/>
        <w:jc w:val="both"/>
        <w:rPr>
          <w:rFonts w:ascii="Arial" w:hAnsi="Arial" w:cs="Arial"/>
          <w:b/>
          <w:i/>
        </w:rPr>
      </w:pPr>
      <w:bookmarkStart w:id="1" w:name="_Toc139718854"/>
      <w:r w:rsidRPr="00F41703">
        <w:rPr>
          <w:rFonts w:ascii="Arial" w:hAnsi="Arial" w:cs="Arial"/>
          <w:b/>
          <w:i/>
        </w:rPr>
        <w:t>Global Challenges Faced by Unilever</w:t>
      </w:r>
      <w:bookmarkEnd w:id="1"/>
    </w:p>
    <w:p w14:paraId="7CA31900" w14:textId="77777777" w:rsidR="00F41703" w:rsidRPr="00F41703" w:rsidRDefault="00F41703" w:rsidP="00F41703">
      <w:pPr>
        <w:spacing w:after="0" w:line="360" w:lineRule="auto"/>
        <w:ind w:firstLine="720"/>
        <w:jc w:val="both"/>
        <w:rPr>
          <w:rFonts w:ascii="Arial" w:hAnsi="Arial" w:cs="Arial"/>
          <w:b/>
          <w:i/>
        </w:rPr>
      </w:pPr>
      <w:bookmarkStart w:id="2" w:name="_Toc139718855"/>
      <w:r w:rsidRPr="00F41703">
        <w:rPr>
          <w:rFonts w:ascii="Arial" w:hAnsi="Arial" w:cs="Arial"/>
          <w:b/>
          <w:i/>
        </w:rPr>
        <w:t>The continual rise of digitalization</w:t>
      </w:r>
      <w:bookmarkEnd w:id="2"/>
    </w:p>
    <w:p w14:paraId="1802FF2D"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The continual rise of digitalization presents significant challenges for Unilever, particularly regarding consumer behavior and purchasing patterns. Consumers are more connected than ever due to smartphone and internet use. According to Dash and Chakraborty (2021), digital transformation has revolutionized how consumers connect with brands, purchase, and use products (p. 1). Digitalization has led consumers to shop online. Consumers love e-commerce for its convenience and variety. Traditional retail channels have been disrupted, changing buying habits. Unilever must establish strong e-commerce capabilities and optimize its online presence to fulfill the expectations of digitally-savvy consumers. Digitalization gives consumers easy access to information, reviews, and suggestions. Before buying, consumers study online and on social media. Unilever now prioritizes digital marketing. To promote brand awareness and loyalty, the organization must engage consumers across digital touchpoints, create appealing content, and use social media influencers. Digitalization also boosted tailored marketing. Consumers want personalized experiences and relevant offers based on preferences and past behavior. To better understand consumer requirements and intentions, Unilever needs data analytics and customer segmentation. Unilever can create customized marketing efforts using AI and machine learning.</w:t>
      </w:r>
    </w:p>
    <w:p w14:paraId="460423A9" w14:textId="77777777" w:rsidR="00F41703" w:rsidRPr="00F41703" w:rsidRDefault="00F41703" w:rsidP="00F41703">
      <w:pPr>
        <w:spacing w:after="0" w:line="360" w:lineRule="auto"/>
        <w:ind w:firstLine="720"/>
        <w:jc w:val="both"/>
        <w:rPr>
          <w:rFonts w:ascii="Arial" w:hAnsi="Arial" w:cs="Arial"/>
          <w:b/>
          <w:i/>
        </w:rPr>
      </w:pPr>
      <w:bookmarkStart w:id="3" w:name="_Toc139718856"/>
      <w:r w:rsidRPr="00F41703">
        <w:rPr>
          <w:rFonts w:ascii="Arial" w:hAnsi="Arial" w:cs="Arial"/>
          <w:b/>
          <w:i/>
        </w:rPr>
        <w:lastRenderedPageBreak/>
        <w:t>Rising energy costs and environmental sustainability</w:t>
      </w:r>
      <w:bookmarkEnd w:id="3"/>
      <w:r w:rsidRPr="00F41703">
        <w:rPr>
          <w:rFonts w:ascii="Arial" w:hAnsi="Arial" w:cs="Arial"/>
          <w:b/>
          <w:i/>
        </w:rPr>
        <w:t xml:space="preserve"> </w:t>
      </w:r>
    </w:p>
    <w:p w14:paraId="27D8DAB8"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Rising energy costs and environmental sustainability pose a significant challenge for Unilever, impacting its supply chain and production costs and requiring the implementation of green marketing and sustainability initiatives. Energy prices make supply chain and production cost management harder. Energy-intensive industries like production, transportation, and distribution cost more. Unilever needs creative supply chain optimization to cut energy use and expenses. This may involve investing in energy-efficient technologies, optimizing logistics and transportation, and reassessing packing materials to reduce waste. Thus, Unilever can reduce energy expenditures and improve efficiency. Unilever must manage costs and integrate green marketing and sustainability into its business model. Consumers seek brands and goods that match their ideals as they become more eco-conscious (Guillard et al., 2023, p. 1). Unilever must meet this need by creating sustainable products, implementing eco-friendly procedures, and advertising its sustainability initiatives. Green marketing needs research and development to provide sustainable alternatives and consumer education about Unilever's products' environmental benefits. Thus, Unilever can match consumer expectations, separate itself from competitors, and establish brand loyalty among environmentally sensitive customers.</w:t>
      </w:r>
    </w:p>
    <w:p w14:paraId="454B93E5" w14:textId="77777777" w:rsidR="00F41703" w:rsidRPr="00F41703" w:rsidRDefault="00F41703" w:rsidP="00F41703">
      <w:pPr>
        <w:spacing w:after="0" w:line="360" w:lineRule="auto"/>
        <w:ind w:firstLine="720"/>
        <w:jc w:val="both"/>
        <w:rPr>
          <w:rFonts w:ascii="Arial" w:hAnsi="Arial" w:cs="Arial"/>
          <w:b/>
          <w:i/>
        </w:rPr>
      </w:pPr>
      <w:bookmarkStart w:id="4" w:name="_Toc139718857"/>
      <w:r w:rsidRPr="00F41703">
        <w:rPr>
          <w:rFonts w:ascii="Arial" w:hAnsi="Arial" w:cs="Arial"/>
          <w:b/>
          <w:i/>
        </w:rPr>
        <w:t>Staff shortages and flexible working conditions</w:t>
      </w:r>
      <w:bookmarkEnd w:id="4"/>
    </w:p>
    <w:p w14:paraId="7F7583DE"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Like many organizations, Unilever struggles with employee shortages and flexible work arrangements. These factors affect firm operations and personnel management. Staff shortages increase workloads and decrease productivity. Staff may feel overburdened with fewer workers. Stress, work dissatisfaction, and burnout might occur. It slows project completion and reduces operational efficiency. Flexibility in the workplace is also rising. Work-life balance and flexibility are becoming more important to workers (Wöhrmann et al., 2021, p. 76). Unilever must balance flexible work with operational efficiency. This may require new policies, remote work technology, and explicit communication and collaboration requirements. Unilever must recruit and retain outstanding personnel to overcome these issues. This may include competitive pay, work-life balance benefits, and a pleasant business culture. Unilever can also upskill and train people to retain talent.</w:t>
      </w:r>
    </w:p>
    <w:p w14:paraId="5A50C705" w14:textId="77777777" w:rsidR="00F41703" w:rsidRPr="00F41703" w:rsidRDefault="00F41703" w:rsidP="00F41703">
      <w:pPr>
        <w:spacing w:after="0" w:line="360" w:lineRule="auto"/>
        <w:ind w:firstLine="720"/>
        <w:jc w:val="both"/>
        <w:rPr>
          <w:rFonts w:ascii="Arial" w:hAnsi="Arial" w:cs="Arial"/>
          <w:b/>
          <w:i/>
        </w:rPr>
      </w:pPr>
      <w:bookmarkStart w:id="5" w:name="_Toc139718858"/>
      <w:r w:rsidRPr="00F41703">
        <w:rPr>
          <w:rFonts w:ascii="Arial" w:hAnsi="Arial" w:cs="Arial"/>
          <w:b/>
          <w:i/>
        </w:rPr>
        <w:t>Millennials and their social influence on marketing</w:t>
      </w:r>
      <w:bookmarkEnd w:id="5"/>
    </w:p>
    <w:p w14:paraId="67EFEFE4"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The company also struggles to understand and use social media and influencer marketing to reach millennials. Unilever has worked to realize millennial preferences and beliefs. According to Courtney (2020), the early 1980s–mid-1990s generation values authenticity, sustainability, and social responsibility (1). This demographic is difficult to define due to its magnitude and cultural diversity. Unilever's products include personal care, food, and household goods; thus, the </w:t>
      </w:r>
      <w:r w:rsidRPr="00F41703">
        <w:rPr>
          <w:rFonts w:ascii="Arial" w:hAnsi="Arial" w:cs="Arial"/>
        </w:rPr>
        <w:lastRenderedPageBreak/>
        <w:t>corporation must authentically link its language and services with millennial ideals. Unilever has struggled to reach millennials via social media and influencer marketing. Social media networks like Instagram, YouTube, and TikTok have made millennials distrust traditional advertising and seek suggestions from relevant influencers (Mai, 2023, p. 1). Unilever has struggled to reconcile product promotion with the authenticity and transparency that millennials value. Identifying the most relevant and essential social media influencers can be difficult as the landscape changes and new trends and personalities develop.</w:t>
      </w:r>
    </w:p>
    <w:p w14:paraId="7AD2FF4D" w14:textId="77777777" w:rsidR="00F41703" w:rsidRPr="00F41703" w:rsidRDefault="00F41703" w:rsidP="00F41703">
      <w:pPr>
        <w:spacing w:after="0" w:line="360" w:lineRule="auto"/>
        <w:ind w:firstLine="720"/>
        <w:jc w:val="both"/>
        <w:rPr>
          <w:rFonts w:ascii="Arial" w:hAnsi="Arial" w:cs="Arial"/>
          <w:b/>
          <w:i/>
        </w:rPr>
      </w:pPr>
      <w:bookmarkStart w:id="6" w:name="_Toc139718859"/>
      <w:r w:rsidRPr="00F41703">
        <w:rPr>
          <w:rFonts w:ascii="Arial" w:hAnsi="Arial" w:cs="Arial"/>
          <w:b/>
          <w:i/>
        </w:rPr>
        <w:t>The collapse of the high street</w:t>
      </w:r>
      <w:bookmarkEnd w:id="6"/>
      <w:r w:rsidRPr="00F41703">
        <w:rPr>
          <w:rFonts w:ascii="Arial" w:hAnsi="Arial" w:cs="Arial"/>
          <w:b/>
          <w:i/>
        </w:rPr>
        <w:t xml:space="preserve"> </w:t>
      </w:r>
    </w:p>
    <w:p w14:paraId="0B992862"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The fall of the high street, typified by a move from brick-and-mortar retail to online channels, has challenged Unilever and other corporations. Marketing techniques must change to reach internet consumers. Unilever must adapt its distribution and sales methods to Internet retail. As people prefer Internet purchasing, brick-and-mortar stores are losing customers. To make its extensive range of consumer goods available online, Unilever has had to invest in a robust e-commerce infrastructure (Bettencourt, 2022, p. 1). This comprises partnering with online retailers, optimizing direct-to-consumer platforms, and simplifying online purchases. To engage online consumers, Unilever had to adjust its marketing techniques. Online shoppers use images, descriptions, and reviews to make purchases. Unilever has required high-quality product photos, instructive films, and engaging social media campaigns. Targeted online advertising and SEO are also essential for Unilever's products to be found online (Bettencourt, 2022, p. 1). Data-driven web marketing is equally important to Unilever.</w:t>
      </w:r>
    </w:p>
    <w:p w14:paraId="0DAEF160" w14:textId="77777777" w:rsidR="00F41703" w:rsidRPr="00F41703" w:rsidRDefault="00F41703" w:rsidP="00F41703">
      <w:pPr>
        <w:spacing w:after="0" w:line="360" w:lineRule="auto"/>
        <w:ind w:firstLine="720"/>
        <w:jc w:val="both"/>
        <w:rPr>
          <w:rFonts w:ascii="Arial" w:hAnsi="Arial" w:cs="Arial"/>
          <w:b/>
          <w:i/>
        </w:rPr>
      </w:pPr>
      <w:bookmarkStart w:id="7" w:name="_Toc139718860"/>
      <w:r w:rsidRPr="00F41703">
        <w:rPr>
          <w:rFonts w:ascii="Arial" w:hAnsi="Arial" w:cs="Arial"/>
          <w:b/>
          <w:i/>
        </w:rPr>
        <w:t>Increasing brand awareness</w:t>
      </w:r>
      <w:bookmarkEnd w:id="7"/>
      <w:r w:rsidRPr="00F41703">
        <w:rPr>
          <w:rFonts w:ascii="Arial" w:hAnsi="Arial" w:cs="Arial"/>
          <w:b/>
          <w:i/>
        </w:rPr>
        <w:t xml:space="preserve"> </w:t>
      </w:r>
    </w:p>
    <w:p w14:paraId="0B6EA514"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Operating in highly competitive markets, Unilever faces the challenge of increasing brand awareness and building brand equity and recognition. These goals are essential for attracting customers, building loyalty, and distinguishing Unilever's products. To overcome this obstacle, Unilever must establish brand equity - consumers' perceptions, associations, and experiences with its brands. This requires delivering high-quality products that match consumer expectations and highlighting Unilever's distinct value propositions and brand values (Iglesias et al., 2023, p. 7). Typically, in a crowded market, brand awareness is a struggle. To keep up with changing consumer tastes, Unilever must constantly examine and adjust its marketing strategy. Unilever may overcome this difficulty by focusing on brand equity, communication, and consumer insights.</w:t>
      </w:r>
    </w:p>
    <w:p w14:paraId="2EBFA265" w14:textId="77777777" w:rsidR="00F41703" w:rsidRPr="00F41703" w:rsidRDefault="00F41703" w:rsidP="00F41703">
      <w:pPr>
        <w:spacing w:after="0" w:line="360" w:lineRule="auto"/>
        <w:ind w:firstLine="720"/>
        <w:jc w:val="both"/>
        <w:rPr>
          <w:rFonts w:ascii="Arial" w:hAnsi="Arial" w:cs="Arial"/>
          <w:b/>
          <w:i/>
        </w:rPr>
      </w:pPr>
      <w:bookmarkStart w:id="8" w:name="_Toc139718861"/>
      <w:r w:rsidRPr="00F41703">
        <w:rPr>
          <w:rFonts w:ascii="Arial" w:hAnsi="Arial" w:cs="Arial"/>
          <w:b/>
          <w:i/>
        </w:rPr>
        <w:t>Development of artificial intelligence (AI)</w:t>
      </w:r>
      <w:bookmarkEnd w:id="8"/>
    </w:p>
    <w:p w14:paraId="08C5C407"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In particular, regarding the development of AI, the challenge for Unilever lies in effectively harnessing AI while ensuring ethical considerations and consumer trust. Unilever must follow privacy laws and manage enormous amounts of consumer data transparently. Maintaining </w:t>
      </w:r>
      <w:r w:rsidRPr="00F41703">
        <w:rPr>
          <w:rFonts w:ascii="Arial" w:hAnsi="Arial" w:cs="Arial"/>
        </w:rPr>
        <w:lastRenderedPageBreak/>
        <w:t>consumer trust in Unilever's AI use requires balancing personalization and privacy. Unilever must also ensure its marketers can correctly evaluate and act on AI-generated information. Human judgment and strategic decision-making are needed to connect AI-generated recommendations with marketing goals and brand values. Unilever also faces the rapid development of AI. To effectively integrate AI into marketing initiatives, stay educated on developing AI technology, industry trends, and best practices. AI systems need regular evaluation and monitoring to overcome biases, errors, and changing customer preferences. By navigating these difficulties and embracing AI, Unilever can improve marketing automation, deliver personalized experiences, and establish effective and powerful marketing strategies that resonate with its target audience while retaining trust and transparency.</w:t>
      </w:r>
    </w:p>
    <w:p w14:paraId="25FDF106" w14:textId="77777777" w:rsidR="00F41703" w:rsidRPr="00F41703" w:rsidRDefault="00F41703" w:rsidP="00F41703">
      <w:pPr>
        <w:spacing w:after="0" w:line="360" w:lineRule="auto"/>
        <w:ind w:firstLine="720"/>
        <w:jc w:val="both"/>
        <w:rPr>
          <w:rFonts w:ascii="Arial" w:hAnsi="Arial" w:cs="Arial"/>
          <w:b/>
          <w:i/>
        </w:rPr>
      </w:pPr>
      <w:bookmarkStart w:id="9" w:name="_Toc139718862"/>
      <w:r w:rsidRPr="00F41703">
        <w:rPr>
          <w:rFonts w:ascii="Arial" w:hAnsi="Arial" w:cs="Arial"/>
          <w:b/>
          <w:i/>
        </w:rPr>
        <w:t>Cybersecurity issues and implications in marketing</w:t>
      </w:r>
      <w:bookmarkEnd w:id="9"/>
    </w:p>
    <w:p w14:paraId="1A143AAA"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has struggled to solve cybersecurity and marketing issues. Data security and privacy are significant issues. In digital marketing, Unilever collects consumer data to customise campaigns and improve customer experiences. If misappropriated, this quantity of data can be dangerous. Unilever has struggled to build robust cybersecurity procedures to protect customer data, which might hurt its reputation and lose consumer trust. Unilever also faces cyber challenges and customer trust. Cyberattacks and fraud are making customers wary of providing personal information online (Kalla et al., 2023, p. 7). To customer trust, Unilever must fight phishing, malware, and other online challenges. The organization must use innovative technologies and best practices to reduce these risks. Unilever must balance data-driven marketing with consumer privacy. The GDPR requires corporations to get customer consent before collecting and processing personal data. Unilever must negotiate these restrictions carefully to avoid penalties and retain customer transparency.</w:t>
      </w:r>
    </w:p>
    <w:p w14:paraId="151B4A2D" w14:textId="77777777" w:rsidR="00F41703" w:rsidRPr="00F41703" w:rsidRDefault="00F41703" w:rsidP="00F41703">
      <w:pPr>
        <w:spacing w:after="0" w:line="360" w:lineRule="auto"/>
        <w:ind w:firstLine="720"/>
        <w:jc w:val="both"/>
        <w:rPr>
          <w:rFonts w:ascii="Arial" w:hAnsi="Arial" w:cs="Arial"/>
          <w:b/>
          <w:i/>
        </w:rPr>
      </w:pPr>
      <w:bookmarkStart w:id="10" w:name="_Toc139718863"/>
      <w:r w:rsidRPr="00F41703">
        <w:rPr>
          <w:rFonts w:ascii="Arial" w:hAnsi="Arial" w:cs="Arial"/>
          <w:b/>
          <w:i/>
        </w:rPr>
        <w:t>Evolution of Unilever's Marketing Strategies</w:t>
      </w:r>
      <w:bookmarkEnd w:id="10"/>
    </w:p>
    <w:p w14:paraId="52F95F96" w14:textId="77777777" w:rsidR="00F41703" w:rsidRPr="00F41703" w:rsidRDefault="00F41703" w:rsidP="00F41703">
      <w:pPr>
        <w:spacing w:after="0" w:line="360" w:lineRule="auto"/>
        <w:ind w:firstLine="720"/>
        <w:jc w:val="both"/>
        <w:rPr>
          <w:rFonts w:ascii="Arial" w:hAnsi="Arial" w:cs="Arial"/>
          <w:b/>
          <w:i/>
        </w:rPr>
      </w:pPr>
      <w:bookmarkStart w:id="11" w:name="_Toc139718864"/>
      <w:r w:rsidRPr="00F41703">
        <w:rPr>
          <w:rFonts w:ascii="Arial" w:hAnsi="Arial" w:cs="Arial"/>
          <w:b/>
          <w:i/>
        </w:rPr>
        <w:t>Embracing digital transformation</w:t>
      </w:r>
      <w:bookmarkEnd w:id="11"/>
    </w:p>
    <w:p w14:paraId="43D4E305"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In response to the growing digital landscape, Unilever has embraced a digital transformation strategy in its marketing efforts. The corporation has invested heavily in digital marketing channels. Unilever uses social media, e-commerce platforms, and mobile apps to reach more people and communicate with them (Iglesias et al., 2023, p. 12). This investment helps Unilever adapt to shifting consumer tastes in a digital environment. Data analytics allows Unilever to understand consumers. To determine consumer preferences, trends, and patterns, Unilever analyses massive data from social media, online surveys, and purchase activity. These data help the organization generate focused marketing efforts, relevant content, and optimized product offerings to suit consumer requests.</w:t>
      </w:r>
    </w:p>
    <w:p w14:paraId="59161560" w14:textId="77777777" w:rsidR="00F41703" w:rsidRPr="00F41703" w:rsidRDefault="00F41703" w:rsidP="00F41703">
      <w:pPr>
        <w:spacing w:after="0" w:line="360" w:lineRule="auto"/>
        <w:ind w:firstLine="720"/>
        <w:jc w:val="both"/>
        <w:rPr>
          <w:rFonts w:ascii="Arial" w:hAnsi="Arial" w:cs="Arial"/>
          <w:b/>
          <w:i/>
        </w:rPr>
      </w:pPr>
      <w:bookmarkStart w:id="12" w:name="_Toc139718865"/>
      <w:r w:rsidRPr="00F41703">
        <w:rPr>
          <w:rFonts w:ascii="Arial" w:hAnsi="Arial" w:cs="Arial"/>
          <w:b/>
          <w:i/>
        </w:rPr>
        <w:lastRenderedPageBreak/>
        <w:t>Commitment to sustainability and green marketing</w:t>
      </w:r>
      <w:bookmarkEnd w:id="12"/>
      <w:r w:rsidRPr="00F41703">
        <w:rPr>
          <w:rFonts w:ascii="Arial" w:hAnsi="Arial" w:cs="Arial"/>
          <w:b/>
          <w:i/>
        </w:rPr>
        <w:t xml:space="preserve"> </w:t>
      </w:r>
    </w:p>
    <w:p w14:paraId="3F3EE68E"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As part of its overall strategy, Unilever has made major investments in sustainability and green marketing. The company, in particular, has launched eco-friendly projects and products. By reducing water consumption, using recyclable packaging, and obtaining components from sustainable sources, Unilever creates environmentally friendly goods (Iglesias et al., 2023, p. 13). By offering ecologically friendly products, Unilever attracts more customers that care about the environment. Second, Unilever promotes its sustainability initiatives aggressively. Through advertising, social media, and sustainability reports, Unilever raises awareness of its sustainability initiatives. The company emphasizes carbon reduction, social concerns, and sustainability. By disclosing its sustainability policies, Unilever fosters trust, brand reputation, and market differentiation.</w:t>
      </w:r>
    </w:p>
    <w:p w14:paraId="6B1FB7E4" w14:textId="77777777" w:rsidR="00F41703" w:rsidRPr="00F41703" w:rsidRDefault="00F41703" w:rsidP="00F41703">
      <w:pPr>
        <w:spacing w:after="0" w:line="360" w:lineRule="auto"/>
        <w:ind w:firstLine="720"/>
        <w:jc w:val="both"/>
        <w:rPr>
          <w:rFonts w:ascii="Arial" w:hAnsi="Arial" w:cs="Arial"/>
          <w:b/>
          <w:i/>
        </w:rPr>
      </w:pPr>
      <w:bookmarkStart w:id="13" w:name="_Toc139718866"/>
      <w:r w:rsidRPr="00F41703">
        <w:rPr>
          <w:rFonts w:ascii="Arial" w:hAnsi="Arial" w:cs="Arial"/>
          <w:b/>
          <w:i/>
        </w:rPr>
        <w:t>Talent management and flexible working arrangements</w:t>
      </w:r>
      <w:bookmarkEnd w:id="13"/>
    </w:p>
    <w:p w14:paraId="3ADE8BA8"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has recognized the importance of talent management and its impact on marketing success. The company's strategy includes flexible work and remote employment. Unilever knows flexible work arrangements, including working from home, boost productivity, job happiness, and employee retention. This flexibility lets marketing teams adjust to market changes, collaborate, and achieve results. Unilever prioritizes employee well-being and work-life balance. The organization knows a healthy and motivated workforce drives marketing innovation and creativity. Unilever offers mental health programs, wellness perks, and work-life balance policies (Unilever, 2021, p. 1). Unilever creates a good workplace, engages people, and recruits top marketing talent by promoting employee well-being. Unilever promotes a supportive and inclusive workplace through its talent management and flexible working arrangements policy. Unilever empowers its marketing teams to thrive and create extraordinary outcomes by providing them with the skills and resources to achieve work-life balance.</w:t>
      </w:r>
    </w:p>
    <w:p w14:paraId="06A0802E" w14:textId="77777777" w:rsidR="00F41703" w:rsidRPr="00F41703" w:rsidRDefault="00F41703" w:rsidP="00F41703">
      <w:pPr>
        <w:spacing w:after="0" w:line="360" w:lineRule="auto"/>
        <w:ind w:firstLine="720"/>
        <w:jc w:val="both"/>
        <w:rPr>
          <w:rFonts w:ascii="Arial" w:hAnsi="Arial" w:cs="Arial"/>
          <w:b/>
          <w:i/>
        </w:rPr>
      </w:pPr>
      <w:bookmarkStart w:id="14" w:name="_Toc139718867"/>
      <w:r w:rsidRPr="00F41703">
        <w:rPr>
          <w:rFonts w:ascii="Arial" w:hAnsi="Arial" w:cs="Arial"/>
          <w:b/>
          <w:i/>
        </w:rPr>
        <w:t>Millennial-focused marketing campaigns</w:t>
      </w:r>
      <w:bookmarkEnd w:id="14"/>
    </w:p>
    <w:p w14:paraId="56621783"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Unilever has implemented a targeted marketing strategy focused on reaching millennials, a key demographic with unique characteristics and preferences. Unilever works with influencers and content providers. Unilever may reach millennials by working with influential millennials. These influencers provide relatable, engaging content for millennials, which boosts brand recognition and engagement. Unilever also tailors marketing messages to millennial values (Unilever, 2021, p. 1). Unilever knows millennials desire authenticity, social responsibility, and personalisation. Thus, its marketing initiatives stress these qualities. Unilever's messaging targets millennials by emphasizing sustainability, diversity, and user-generated content. Unilever can </w:t>
      </w:r>
      <w:r w:rsidRPr="00F41703">
        <w:rPr>
          <w:rFonts w:ascii="Arial" w:hAnsi="Arial" w:cs="Arial"/>
        </w:rPr>
        <w:lastRenderedPageBreak/>
        <w:t>engage millennials, influential buyers, with these techniques. Using social media influencers and marketing to their beliefs, Unilever can boost sales and brand loyalty among millennials.</w:t>
      </w:r>
    </w:p>
    <w:p w14:paraId="0C2CDC47" w14:textId="77777777" w:rsidR="00F41703" w:rsidRPr="00F41703" w:rsidRDefault="00F41703" w:rsidP="00F41703">
      <w:pPr>
        <w:spacing w:after="0" w:line="360" w:lineRule="auto"/>
        <w:ind w:firstLine="720"/>
        <w:jc w:val="both"/>
        <w:rPr>
          <w:rFonts w:ascii="Arial" w:hAnsi="Arial" w:cs="Arial"/>
          <w:b/>
          <w:i/>
        </w:rPr>
      </w:pPr>
      <w:bookmarkStart w:id="15" w:name="_Toc139718868"/>
      <w:r w:rsidRPr="00F41703">
        <w:rPr>
          <w:rFonts w:ascii="Arial" w:hAnsi="Arial" w:cs="Arial"/>
          <w:b/>
          <w:i/>
        </w:rPr>
        <w:t>E-commerce and online retail strategies</w:t>
      </w:r>
      <w:bookmarkEnd w:id="15"/>
    </w:p>
    <w:p w14:paraId="300B418C"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Further, Unilever has embraced e-commerce and online retail strategies to cater to the evolving consumer preferences and the growing significance of digital channels. Optimizing online shopping and platforms is part of this strategy. Unilever creates attractive, easy-to-use online platforms with product information, secure payment methods, and seamless navigation. Unilever optimizes online shopping to boost consumer happiness and conversion rates. Unilever also uses D2C channels and digital marketplaces (Unilever, 2021, p. 1). Unilever partners with Amazon and Alibaba to reach their customers and grow its reach (Unilever, 2021, p. 1). This lets the company display its items to a broader audience and use trusted online marketplaces. D2C channels give Unilever more control over the customer experience, valuable consumer data, and direct customer interactions. E-commerce and online retail tactics help Unilever adapt to changing customer behavior and generate sales and brand engagement. Unilever dominates digital retail by improving online purchasing and via partnerships and D2C channels.</w:t>
      </w:r>
    </w:p>
    <w:p w14:paraId="3ADE62B7" w14:textId="77777777" w:rsidR="00F41703" w:rsidRPr="00F41703" w:rsidRDefault="00F41703" w:rsidP="00F41703">
      <w:pPr>
        <w:spacing w:after="0" w:line="360" w:lineRule="auto"/>
        <w:ind w:firstLine="720"/>
        <w:jc w:val="both"/>
        <w:rPr>
          <w:rFonts w:ascii="Arial" w:hAnsi="Arial" w:cs="Arial"/>
          <w:b/>
          <w:i/>
        </w:rPr>
      </w:pPr>
      <w:bookmarkStart w:id="16" w:name="_Toc139718869"/>
      <w:r w:rsidRPr="00F41703">
        <w:rPr>
          <w:rFonts w:ascii="Arial" w:hAnsi="Arial" w:cs="Arial"/>
          <w:b/>
          <w:i/>
        </w:rPr>
        <w:t>Brand building and storytelling</w:t>
      </w:r>
      <w:bookmarkEnd w:id="16"/>
    </w:p>
    <w:p w14:paraId="007DCB92"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Moreover, Unilever employs a robust brand-building and storytelling strategy to create a strong connection with consumers. Unilever uses television, digital, and social media to reach a varied audience and effectively communicate its brand messaging. Unilever also creates engaging brand tales. Unilever connects consumers by telling stories that generate emotions, correlate with consumer values, or showcase their products' benefits (Unilever, 2021, p. 1). These brand tales attempt to build trust, authenticity, and a lasting relationship between consumers and their favorite Unilever goods. Unilever builds unique brand identity, strengthens its market position, and connects with consumers through storytelling and brand building. By investing in brand communication and storytelling, Unilever makes its products memorable, approachable, and competitive.</w:t>
      </w:r>
    </w:p>
    <w:p w14:paraId="74F73F48" w14:textId="77777777" w:rsidR="00F41703" w:rsidRPr="00F41703" w:rsidRDefault="00F41703" w:rsidP="00F41703">
      <w:pPr>
        <w:spacing w:after="0" w:line="360" w:lineRule="auto"/>
        <w:ind w:firstLine="720"/>
        <w:jc w:val="both"/>
        <w:rPr>
          <w:rFonts w:ascii="Arial" w:hAnsi="Arial" w:cs="Arial"/>
          <w:b/>
          <w:i/>
        </w:rPr>
      </w:pPr>
      <w:bookmarkStart w:id="17" w:name="_Toc139718870"/>
      <w:r w:rsidRPr="00F41703">
        <w:rPr>
          <w:rFonts w:ascii="Arial" w:hAnsi="Arial" w:cs="Arial"/>
          <w:b/>
          <w:i/>
        </w:rPr>
        <w:t>Integration of AI technologies</w:t>
      </w:r>
      <w:bookmarkEnd w:id="17"/>
    </w:p>
    <w:p w14:paraId="4C43A38B"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Unilever has implemented a marketing strategy integrating AI technologies to enhance customer experiences and drive personalization. This technique includes AI-powered chatbots and virtual assistants. These intelligent conversational agents help Unilever's customers with questions and the buying process (Allal-Chérif et al., 2021, p. 71). AI-powered chatbots improve customer satisfaction and streamline customer service through efficient and tailored interactions. Unilever uses AI to personalize customer experiences. By evaluating enormous volumes of client data, Unilever may use AI to recommend personalized products and offers, including purchase </w:t>
      </w:r>
      <w:r w:rsidRPr="00F41703">
        <w:rPr>
          <w:rFonts w:ascii="Arial" w:hAnsi="Arial" w:cs="Arial"/>
        </w:rPr>
        <w:lastRenderedPageBreak/>
        <w:t>history, browsing behavior, and demographics. Personalization boosts marketing campaign relevance and effectiveness, increasing engagement and conversion rates. Unilever enhances its marketing using AI and data-driven insights. Unilever improves customer service with AI-powered chatbots and personalizes marketing with AI algorithms. These strategies improve customer involvement, brand loyalty, and Unilever's marketing strategy.</w:t>
      </w:r>
    </w:p>
    <w:p w14:paraId="59E5F093" w14:textId="77777777" w:rsidR="00F41703" w:rsidRPr="00F41703" w:rsidRDefault="00F41703" w:rsidP="00F41703">
      <w:pPr>
        <w:spacing w:after="0" w:line="360" w:lineRule="auto"/>
        <w:ind w:firstLine="720"/>
        <w:jc w:val="both"/>
        <w:rPr>
          <w:rFonts w:ascii="Arial" w:hAnsi="Arial" w:cs="Arial"/>
          <w:b/>
          <w:i/>
        </w:rPr>
      </w:pPr>
      <w:bookmarkStart w:id="18" w:name="_Toc139718871"/>
      <w:r w:rsidRPr="00F41703">
        <w:rPr>
          <w:rFonts w:ascii="Arial" w:hAnsi="Arial" w:cs="Arial"/>
          <w:b/>
          <w:i/>
        </w:rPr>
        <w:t>Cybersecurity measures and data protection</w:t>
      </w:r>
      <w:bookmarkEnd w:id="18"/>
    </w:p>
    <w:p w14:paraId="654B1283"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has implemented a marketing strategy focused on cybersecurity measures and data protection. To protect customer data, the organization stresses security mechanisms and encryption. Unilever securely stores and transmits marketing data to prevent data breaches. Unilever also monitors and audits for cyberattacks (Unilever, 2021, p. 1). Unilever quickly detects weaknesses and suspicious activity by monitoring systems and networks. This lets the organization manage risks and protect client data. Unilever safeguards client data with these cybersecurity and data protection procedures. By prioritizing customer data security, Unilever builds consumer trust, brand reputation, and data protection compliance.</w:t>
      </w:r>
    </w:p>
    <w:p w14:paraId="0C122700" w14:textId="77777777" w:rsidR="00F41703" w:rsidRPr="00F41703" w:rsidRDefault="00F41703" w:rsidP="00F41703">
      <w:pPr>
        <w:spacing w:after="0" w:line="360" w:lineRule="auto"/>
        <w:ind w:firstLine="720"/>
        <w:jc w:val="both"/>
        <w:rPr>
          <w:rFonts w:ascii="Arial" w:hAnsi="Arial" w:cs="Arial"/>
          <w:b/>
          <w:i/>
        </w:rPr>
      </w:pPr>
      <w:bookmarkStart w:id="19" w:name="_Toc139718872"/>
      <w:r w:rsidRPr="00F41703">
        <w:rPr>
          <w:rFonts w:ascii="Arial" w:hAnsi="Arial" w:cs="Arial"/>
          <w:b/>
          <w:i/>
        </w:rPr>
        <w:t>Key Stakeholders and Their Impact on Marketing Functions</w:t>
      </w:r>
      <w:bookmarkEnd w:id="19"/>
    </w:p>
    <w:p w14:paraId="2F6EE4B2" w14:textId="77777777" w:rsidR="00F41703" w:rsidRPr="00F41703" w:rsidRDefault="00F41703" w:rsidP="00F41703">
      <w:pPr>
        <w:spacing w:after="0" w:line="360" w:lineRule="auto"/>
        <w:ind w:firstLine="720"/>
        <w:jc w:val="both"/>
        <w:rPr>
          <w:rFonts w:ascii="Arial" w:hAnsi="Arial" w:cs="Arial"/>
          <w:b/>
          <w:i/>
        </w:rPr>
      </w:pPr>
      <w:bookmarkStart w:id="20" w:name="_Toc139718873"/>
      <w:r w:rsidRPr="00F41703">
        <w:rPr>
          <w:rFonts w:ascii="Arial" w:hAnsi="Arial" w:cs="Arial"/>
          <w:b/>
          <w:i/>
        </w:rPr>
        <w:t>Consumers</w:t>
      </w:r>
      <w:bookmarkEnd w:id="20"/>
      <w:r w:rsidRPr="00F41703">
        <w:rPr>
          <w:rFonts w:ascii="Arial" w:hAnsi="Arial" w:cs="Arial"/>
          <w:b/>
          <w:i/>
        </w:rPr>
        <w:t xml:space="preserve"> </w:t>
      </w:r>
    </w:p>
    <w:p w14:paraId="4C485542"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Consumers play a crucial role as stakeholders in the marketing function of Unilever. In particular, consumers' needs shape marketing methods. Unilever monitors consumer behavior to spot trends, understand preferences, and adjust its product offerings and promotions (Unilever, 2021, p. 1). This keeps the company ahead of the competition and ensures its products match customer needs. Brand-building requires consumer feedback and interaction. Unilever wants user feedback to improve products, customer experiences, and brand loyalty. By engaging customers in co-creation and brand promotion, Unilever increases its target audience, brand reputation, and business success.</w:t>
      </w:r>
    </w:p>
    <w:p w14:paraId="0DFBA197" w14:textId="77777777" w:rsidR="00F41703" w:rsidRPr="00F41703" w:rsidRDefault="00F41703" w:rsidP="00F41703">
      <w:pPr>
        <w:spacing w:after="0" w:line="360" w:lineRule="auto"/>
        <w:ind w:firstLine="720"/>
        <w:jc w:val="both"/>
        <w:rPr>
          <w:rFonts w:ascii="Arial" w:hAnsi="Arial" w:cs="Arial"/>
          <w:b/>
          <w:i/>
        </w:rPr>
      </w:pPr>
      <w:bookmarkStart w:id="21" w:name="_Toc139718874"/>
      <w:r w:rsidRPr="00F41703">
        <w:rPr>
          <w:rFonts w:ascii="Arial" w:hAnsi="Arial" w:cs="Arial"/>
          <w:b/>
          <w:i/>
        </w:rPr>
        <w:t>Employees</w:t>
      </w:r>
      <w:bookmarkEnd w:id="21"/>
    </w:p>
    <w:p w14:paraId="0972E4D1" w14:textId="77777777" w:rsidR="00F41703" w:rsidRDefault="00F41703" w:rsidP="00F41703">
      <w:pPr>
        <w:spacing w:after="0" w:line="360" w:lineRule="auto"/>
        <w:ind w:firstLine="720"/>
        <w:jc w:val="both"/>
        <w:rPr>
          <w:rFonts w:ascii="Arial" w:hAnsi="Arial" w:cs="Arial"/>
        </w:rPr>
      </w:pPr>
      <w:r w:rsidRPr="00F41703">
        <w:rPr>
          <w:rFonts w:ascii="Arial" w:hAnsi="Arial" w:cs="Arial"/>
        </w:rPr>
        <w:t>Employees are crucial stakeholders in the marketing function of Unilever. Workers' advocacy and engagement drive marketing success. Employees who believe in the company's goal and values passionately promote its products and services to their networks and communities (Ali and Anwar, 2021, p. 26). Their passion boosts marketing campaigns. Employees are brand ambassadors and influencers, enabling the company's ideals to external stakeholders. Their online and offline behavior affects the brand's credibility. By creating a positive, empowering work culture, Unilever can build a motivated, engaged, and ambassadorial staff.</w:t>
      </w:r>
    </w:p>
    <w:p w14:paraId="3371673C" w14:textId="77777777" w:rsidR="00F41703" w:rsidRDefault="00F41703" w:rsidP="00F41703">
      <w:pPr>
        <w:spacing w:after="0" w:line="360" w:lineRule="auto"/>
        <w:ind w:firstLine="720"/>
        <w:jc w:val="both"/>
        <w:rPr>
          <w:rFonts w:ascii="Arial" w:hAnsi="Arial" w:cs="Arial"/>
        </w:rPr>
      </w:pPr>
    </w:p>
    <w:p w14:paraId="20923334" w14:textId="77777777" w:rsidR="00F41703" w:rsidRPr="00F41703" w:rsidRDefault="00F41703" w:rsidP="00F41703">
      <w:pPr>
        <w:spacing w:after="0" w:line="360" w:lineRule="auto"/>
        <w:ind w:firstLine="720"/>
        <w:jc w:val="both"/>
        <w:rPr>
          <w:rFonts w:ascii="Arial" w:hAnsi="Arial" w:cs="Arial"/>
        </w:rPr>
      </w:pPr>
    </w:p>
    <w:p w14:paraId="17C0D9EE" w14:textId="77777777" w:rsidR="00F41703" w:rsidRPr="00F41703" w:rsidRDefault="00F41703" w:rsidP="00F41703">
      <w:pPr>
        <w:spacing w:after="0" w:line="360" w:lineRule="auto"/>
        <w:ind w:firstLine="720"/>
        <w:jc w:val="both"/>
        <w:rPr>
          <w:rFonts w:ascii="Arial" w:hAnsi="Arial" w:cs="Arial"/>
          <w:b/>
          <w:i/>
        </w:rPr>
      </w:pPr>
      <w:bookmarkStart w:id="22" w:name="_Toc139718875"/>
      <w:r w:rsidRPr="00F41703">
        <w:rPr>
          <w:rFonts w:ascii="Arial" w:hAnsi="Arial" w:cs="Arial"/>
          <w:b/>
          <w:i/>
        </w:rPr>
        <w:lastRenderedPageBreak/>
        <w:t>Investors and shareholders</w:t>
      </w:r>
      <w:bookmarkEnd w:id="22"/>
    </w:p>
    <w:p w14:paraId="5C75352F"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Unilever's marketing relies on shareholders and investors. They demand large profits and ROI. These investors hope to profit. They track Unilever's marketing initiatives and their influence on the company's bottom line. Marketing must increase sales and revenue to meet shareholder expectations. According to Chyhryn et al. (2021), shareholders and investors impact marketing resource allocation (p. 1). They can allocate resources depending on anticipated rewards. The marketing function must demonstrate its worth and potential to get shareholders and investors to fund marketing efforts. Thus, Unilever's marketing unit needs their trust and assistance to implement its plans and succeed.</w:t>
      </w:r>
    </w:p>
    <w:p w14:paraId="17862EFB" w14:textId="77777777" w:rsidR="00F41703" w:rsidRPr="00F41703" w:rsidRDefault="00F41703" w:rsidP="00F41703">
      <w:pPr>
        <w:spacing w:after="0" w:line="360" w:lineRule="auto"/>
        <w:ind w:firstLine="720"/>
        <w:jc w:val="both"/>
        <w:rPr>
          <w:rFonts w:ascii="Arial" w:hAnsi="Arial" w:cs="Arial"/>
          <w:b/>
          <w:i/>
        </w:rPr>
      </w:pPr>
      <w:bookmarkStart w:id="23" w:name="_Toc139718876"/>
      <w:r w:rsidRPr="00F41703">
        <w:rPr>
          <w:rFonts w:ascii="Arial" w:hAnsi="Arial" w:cs="Arial"/>
          <w:b/>
          <w:i/>
        </w:rPr>
        <w:t>Suppliers and partners</w:t>
      </w:r>
      <w:bookmarkEnd w:id="23"/>
    </w:p>
    <w:p w14:paraId="11C52409"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Suppliers and partners are essential stakeholders in the marketing function of Unilever. They work with Unilever on sustainable sourcing and supply chain management. Unilever relies on suppliers for sustainable, high-quality ingredients and resources. Together, they can build sustainable sourcing processes, reduce environmental impact, and boost the brand's reputation for responsible business. Suppliers and partners offer co-branding and marketing options (Hagedoorn, 2021, p. 1). Unilever's collaborative marketing programs benefit from its partners' experience, reach, and client base. Unilever can reach new consumers through co-branding. Unilever's marketing department can tap suppliers and partners for resources, expertise, and collaboration to boost brand image, revenue, and long-term success.</w:t>
      </w:r>
    </w:p>
    <w:p w14:paraId="5304205F" w14:textId="77777777" w:rsidR="00F41703" w:rsidRPr="00F41703" w:rsidRDefault="00F41703" w:rsidP="00F41703">
      <w:pPr>
        <w:spacing w:after="0" w:line="360" w:lineRule="auto"/>
        <w:ind w:firstLine="720"/>
        <w:jc w:val="both"/>
        <w:rPr>
          <w:rFonts w:ascii="Arial" w:hAnsi="Arial" w:cs="Arial"/>
          <w:b/>
          <w:i/>
        </w:rPr>
      </w:pPr>
      <w:bookmarkStart w:id="24" w:name="_Toc139718877"/>
      <w:r w:rsidRPr="00F41703">
        <w:rPr>
          <w:rFonts w:ascii="Arial" w:hAnsi="Arial" w:cs="Arial"/>
          <w:b/>
          <w:i/>
        </w:rPr>
        <w:t>Government and regulatory bodies</w:t>
      </w:r>
      <w:bookmarkEnd w:id="24"/>
    </w:p>
    <w:p w14:paraId="605AB1B4"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Government and regulatory agencies are significant stakeholders in the marketing function of Unilever. These bodies regulate Unilever's marketing. These rules promote fairness, consumer safety, and company ethics. To prevent legal issues and maintain consumer trust, Unilever's marketing department must follow these rules. Government regulations also affect product advertising and labeling (Díaz et al., 2020, p. 1). Health claims, ingredient disclosures, and environmental impact policies can cause Unilever to change its marketing strategy and language. Unilever's marketing unit must comply with government rules and adapt to policy changes to operate legally, preserve brand integrity, and build consumer trust.</w:t>
      </w:r>
    </w:p>
    <w:p w14:paraId="12603463" w14:textId="77777777" w:rsidR="00F41703" w:rsidRPr="00F41703" w:rsidRDefault="00F41703" w:rsidP="00F41703">
      <w:pPr>
        <w:spacing w:after="0" w:line="360" w:lineRule="auto"/>
        <w:ind w:firstLine="720"/>
        <w:jc w:val="both"/>
        <w:rPr>
          <w:rFonts w:ascii="Arial" w:hAnsi="Arial" w:cs="Arial"/>
          <w:b/>
          <w:i/>
        </w:rPr>
      </w:pPr>
      <w:bookmarkStart w:id="25" w:name="_Toc139718878"/>
      <w:r w:rsidRPr="00F41703">
        <w:rPr>
          <w:rFonts w:ascii="Arial" w:hAnsi="Arial" w:cs="Arial"/>
          <w:b/>
          <w:i/>
        </w:rPr>
        <w:t>Recommendations for Marketing Strategies</w:t>
      </w:r>
      <w:bookmarkEnd w:id="25"/>
    </w:p>
    <w:p w14:paraId="0FC68652" w14:textId="77777777" w:rsidR="00F41703" w:rsidRPr="00F41703" w:rsidRDefault="00F41703" w:rsidP="00F41703">
      <w:pPr>
        <w:spacing w:after="0" w:line="360" w:lineRule="auto"/>
        <w:ind w:firstLine="720"/>
        <w:jc w:val="both"/>
        <w:rPr>
          <w:rFonts w:ascii="Arial" w:hAnsi="Arial" w:cs="Arial"/>
          <w:b/>
          <w:i/>
        </w:rPr>
      </w:pPr>
      <w:bookmarkStart w:id="26" w:name="_Toc139718879"/>
      <w:r w:rsidRPr="00F41703">
        <w:rPr>
          <w:rFonts w:ascii="Arial" w:hAnsi="Arial" w:cs="Arial"/>
          <w:b/>
          <w:i/>
        </w:rPr>
        <w:t>Leveraging digital channels and data analytics</w:t>
      </w:r>
      <w:bookmarkEnd w:id="26"/>
    </w:p>
    <w:p w14:paraId="4E1BAEC9"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To enhance its marketing strategies, Unilever should leverage digital channels and data analytics. Targeted web advertising and customised plans help Unilever reach its target demographic. Digital platforms allow Unilever to target adverts by demographic, behavioral, and contextual criteria (Mariani and Nambisan, 2021, p. 1). The organization can send relevant and </w:t>
      </w:r>
      <w:r w:rsidRPr="00F41703">
        <w:rPr>
          <w:rFonts w:ascii="Arial" w:hAnsi="Arial" w:cs="Arial"/>
        </w:rPr>
        <w:lastRenderedPageBreak/>
        <w:t>compelling material to consumers, increasing conversions and brand engagement. Personalized ads also strengthen consumer bonds with Unilever's products. Unilever also needs customer data to spot trends and preferences. Data analytics techniques help Unilever understand consumer behavior, purchase habits, and preferences.</w:t>
      </w:r>
    </w:p>
    <w:p w14:paraId="170D3B4D" w14:textId="77777777" w:rsidR="00F41703" w:rsidRPr="00F41703" w:rsidRDefault="00F41703" w:rsidP="00F41703">
      <w:pPr>
        <w:spacing w:after="0" w:line="360" w:lineRule="auto"/>
        <w:ind w:firstLine="720"/>
        <w:jc w:val="both"/>
        <w:rPr>
          <w:rFonts w:ascii="Arial" w:hAnsi="Arial" w:cs="Arial"/>
          <w:b/>
          <w:i/>
        </w:rPr>
      </w:pPr>
      <w:bookmarkStart w:id="27" w:name="_Toc139718880"/>
      <w:r w:rsidRPr="00F41703">
        <w:rPr>
          <w:rFonts w:ascii="Arial" w:hAnsi="Arial" w:cs="Arial"/>
          <w:b/>
          <w:i/>
        </w:rPr>
        <w:t>Sustainability as a competitive advantage</w:t>
      </w:r>
      <w:bookmarkEnd w:id="27"/>
    </w:p>
    <w:p w14:paraId="71A8AA1F"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should prioritize sustainability as a competitive advantage in its marketing strategies. The organisation can stand out by investing in sustainable product invention and packaging. Unilever appears responsible and forward-thinking by offering eco-friendly products and sustainable packaging. This increases brand loyalty and sustainability-focused consumers. In addition, environmental promotion improves customer trust (Alamsyah et al., 2020, p. 1968). Unilever should publicly demonstrate its commitment to reducing environmental impact, promoting social responsibility, and fostering sustainable business practices. Through social media campaigns, CSR reports, and partnerships with environmental organizations, Unilever may educate consumers about its sustainable practices and inspire them to make more sustainable decisions. Transparent communication builds trust, boosts brand reputation, and encourages people to use Unilever's products because they support a firm that shares their beliefs. Unilever can compete better by incorporating sustainability into its marketing. It attracts environmentally aware consumers by investing in sustainable product innovation and packaging. Transparency fosters consumer trust and loyalty. Sustainability boosts Unilever's market position, consumer involvement, and long-term success.</w:t>
      </w:r>
    </w:p>
    <w:p w14:paraId="6E936D75" w14:textId="77777777" w:rsidR="00F41703" w:rsidRPr="00F41703" w:rsidRDefault="00F41703" w:rsidP="00F41703">
      <w:pPr>
        <w:spacing w:after="0" w:line="360" w:lineRule="auto"/>
        <w:ind w:firstLine="720"/>
        <w:jc w:val="both"/>
        <w:rPr>
          <w:rFonts w:ascii="Arial" w:hAnsi="Arial" w:cs="Arial"/>
          <w:b/>
          <w:i/>
        </w:rPr>
      </w:pPr>
      <w:bookmarkStart w:id="28" w:name="_Toc139718881"/>
      <w:r w:rsidRPr="00F41703">
        <w:rPr>
          <w:rFonts w:ascii="Arial" w:hAnsi="Arial" w:cs="Arial"/>
          <w:b/>
          <w:i/>
        </w:rPr>
        <w:t>Employee empowerment and advocacy</w:t>
      </w:r>
      <w:bookmarkEnd w:id="28"/>
    </w:p>
    <w:p w14:paraId="28DB07A2"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 xml:space="preserve">Unilever should prioritize employee empowerment and advocacy as a critical component of its marketing strategies. Essentially, social media marketing by employees boosts company visibility and credibility. By offering guidelines and training, Unilever may empower employees to be brand champions on social media. This humanizes the business, creates genuine consumer ties, and amplifies marketing messaging through staff networks. Recognizing and acknowledging marketing accomplishments is also essential for staff engagement and motivation (Lartey, 2021, p. 135). Unilever should recognize employees that create user-generated content, innovate marketing strategies, or advocate. Public recognition, rewards, or career growth can be given. Unilever boosts employee engagement and marketing alignment by recognizing and rewarding employees. Empowering and engaging people in marketing may transform Unilever's brand perception and market presence. By leveraging staff social media advocacy, Unilever can reach more people and strengthen customer relationships. Recognizing and rewarding employees fosters innovation and engagement, recruiting top talent and creating a pleasant work </w:t>
      </w:r>
      <w:r w:rsidRPr="00F41703">
        <w:rPr>
          <w:rFonts w:ascii="Arial" w:hAnsi="Arial" w:cs="Arial"/>
        </w:rPr>
        <w:lastRenderedPageBreak/>
        <w:t>environment. Employee empowerment and advocacy improve Unilever's marketing and brand image.</w:t>
      </w:r>
    </w:p>
    <w:p w14:paraId="75C09B81" w14:textId="77777777" w:rsidR="00F41703" w:rsidRPr="00F41703" w:rsidRDefault="00F41703" w:rsidP="00F41703">
      <w:pPr>
        <w:spacing w:after="0" w:line="360" w:lineRule="auto"/>
        <w:ind w:firstLine="720"/>
        <w:jc w:val="both"/>
        <w:rPr>
          <w:rFonts w:ascii="Arial" w:hAnsi="Arial" w:cs="Arial"/>
          <w:b/>
          <w:i/>
        </w:rPr>
      </w:pPr>
      <w:bookmarkStart w:id="29" w:name="_Toc139718882"/>
      <w:r w:rsidRPr="00F41703">
        <w:rPr>
          <w:rFonts w:ascii="Arial" w:hAnsi="Arial" w:cs="Arial"/>
          <w:b/>
          <w:i/>
        </w:rPr>
        <w:t>Partnerships</w:t>
      </w:r>
      <w:bookmarkEnd w:id="29"/>
    </w:p>
    <w:p w14:paraId="791A92E7"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Unilever could also consider strategic partnerships with influencers and content providers for marketing. Internet influencers can boost brand awareness and reach. Unilever may promote its products and projects with content providers who share its values and target market's impact. This method can help Unilever access new markets, engage younger demographics, and create authentic, engaging content consumers love. NGOs and sustainability-focused organisations can also improve Unilever's brand image. These agreements can help Unilever increase openness, sustainability, and effect. These two techniques help Unilever build brand recognition, connect with its target audience, and promote sustainability.</w:t>
      </w:r>
    </w:p>
    <w:p w14:paraId="0B82AF9E" w14:textId="77777777" w:rsidR="00F41703" w:rsidRPr="00F41703" w:rsidRDefault="00F41703" w:rsidP="00F41703">
      <w:pPr>
        <w:spacing w:after="0" w:line="360" w:lineRule="auto"/>
        <w:ind w:firstLine="720"/>
        <w:jc w:val="both"/>
        <w:rPr>
          <w:rFonts w:ascii="Arial" w:hAnsi="Arial" w:cs="Arial"/>
          <w:b/>
          <w:i/>
        </w:rPr>
      </w:pPr>
      <w:bookmarkStart w:id="30" w:name="_Toc139718883"/>
      <w:r w:rsidRPr="00F41703">
        <w:rPr>
          <w:rFonts w:ascii="Arial" w:hAnsi="Arial" w:cs="Arial"/>
          <w:b/>
          <w:i/>
        </w:rPr>
        <w:t>Continuous monitoring and adaptation</w:t>
      </w:r>
      <w:bookmarkEnd w:id="30"/>
    </w:p>
    <w:p w14:paraId="2F97F214"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Continuous monitoring and adaptation are crucial recommendations for marketing strategies for Unilever. Unilever will stay ahead of the competition and meets customer needs by tracking consumer trends and market dynamics. The company should analyse consumer preferences, behaviors, and purchase patterns to spot trends and predict demand. By adapting its goods, marketing campaigns, and communication methods to these trends, Unilever can ensure relevance and resonance with its target audience. Market research and analysis help Unilever understand its industry position, competitors, and market gaps. This improves marketing, differentiates products, and finds new growth opportunities. By monitoring and modifying, Unilever can stay competitive, react to the market, and deliver value to consumers.</w:t>
      </w:r>
    </w:p>
    <w:p w14:paraId="732EAD26" w14:textId="77777777" w:rsidR="00F41703" w:rsidRPr="00F41703" w:rsidRDefault="00F41703" w:rsidP="00F41703">
      <w:pPr>
        <w:spacing w:after="0" w:line="360" w:lineRule="auto"/>
        <w:ind w:firstLine="720"/>
        <w:jc w:val="both"/>
        <w:rPr>
          <w:rFonts w:ascii="Arial" w:hAnsi="Arial" w:cs="Arial"/>
          <w:b/>
          <w:i/>
        </w:rPr>
      </w:pPr>
      <w:bookmarkStart w:id="31" w:name="_Toc139718884"/>
      <w:r w:rsidRPr="00F41703">
        <w:rPr>
          <w:rFonts w:ascii="Arial" w:hAnsi="Arial" w:cs="Arial"/>
          <w:b/>
          <w:i/>
        </w:rPr>
        <w:t>Conclusion</w:t>
      </w:r>
      <w:bookmarkEnd w:id="31"/>
    </w:p>
    <w:p w14:paraId="60B57A5F" w14:textId="77777777" w:rsidR="00F41703" w:rsidRPr="00F41703" w:rsidRDefault="00F41703" w:rsidP="00F41703">
      <w:pPr>
        <w:spacing w:after="0" w:line="360" w:lineRule="auto"/>
        <w:ind w:firstLine="720"/>
        <w:jc w:val="both"/>
        <w:rPr>
          <w:rFonts w:ascii="Arial" w:hAnsi="Arial" w:cs="Arial"/>
        </w:rPr>
      </w:pPr>
      <w:r w:rsidRPr="00F41703">
        <w:rPr>
          <w:rFonts w:ascii="Arial" w:hAnsi="Arial" w:cs="Arial"/>
        </w:rPr>
        <w:t>Generally, Unilever faces numerous global challenges that significantly impact its marketing strategies. The company should follow customer and market trends. Unilever continually examines and adapts its marketing to address these concerns. Market and competitor research aids decision-making and competitiveness. Unilever values marketing stakeholder engagement. Unilever boosts brand visibility, engages audiences, and promotes social and environmental responsibility by collaborating with influencers, content creators, NGOs, and sustainability-focused organizations. These collaborations build Unilever's brand and deliver original, consumer-friendly content. To stay ahead, Unilever needs strategic relationships, consumer data, and sustainability. Following these tips, Unilever can overcome global market challenges, adapt to evolving consumer expectations, and dominate the industry. Unilever can succeed in the changing marketing landscape via flexibility, stakeholder engagement, and sustainability.</w:t>
      </w:r>
    </w:p>
    <w:p w14:paraId="04CD1649" w14:textId="35D6B343" w:rsidR="00F41703" w:rsidRPr="00F41703" w:rsidRDefault="00D65C61" w:rsidP="00F41703">
      <w:pPr>
        <w:pBdr>
          <w:top w:val="single" w:sz="4" w:space="1" w:color="auto"/>
        </w:pBdr>
        <w:spacing w:after="0" w:line="360" w:lineRule="auto"/>
        <w:ind w:firstLine="720"/>
        <w:jc w:val="both"/>
        <w:rPr>
          <w:rFonts w:ascii="Arial" w:hAnsi="Arial" w:cs="Arial"/>
          <w:b/>
          <w:i/>
        </w:rPr>
      </w:pPr>
      <w:r w:rsidRPr="008428BB">
        <w:rPr>
          <w:rFonts w:ascii="Arial" w:hAnsi="Arial" w:cs="Arial"/>
          <w:b/>
          <w:i/>
        </w:rPr>
        <w:lastRenderedPageBreak/>
        <w:t>References</w:t>
      </w:r>
    </w:p>
    <w:p w14:paraId="4ADCAA03"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Alamsyah, D., Othman, N. and Mohammed, H., 2020. The awareness of environmentally friendly products: The impact of green advertising and green brand image. Management Science Letters, 10(9), pp.1961-1968.</w:t>
      </w:r>
    </w:p>
    <w:p w14:paraId="0E731779"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Ali, B.J. and Anwar, G., 2021. An empirical study of employees’ motivation and its influence job satisfaction. Ali, BJ, &amp; Anwar, G.(2021). An Empirical Study of Employees’ Motivation and its Influence Job Satisfaction. International Journal of Engineering, Business and Management, 5(2), pp.21-30.</w:t>
      </w:r>
    </w:p>
    <w:p w14:paraId="70584363"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Allal-Chérif, O., Simón-Moya, V. and Ballester, A.C.C., 2021. Intelligent purchasing: How artificial intelligence can redefine the purchasing function. Journal of Business Research, 124, pp.69-76.</w:t>
      </w:r>
    </w:p>
    <w:p w14:paraId="051E2348"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Bettencourt, A.S.D.A., 2022. Market share as a key sensitive factor to Unilever-s profitability (Doctoral dissertation).</w:t>
      </w:r>
    </w:p>
    <w:p w14:paraId="703C2D70"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Chyhryn, O.Y., Bilan, Y.V., Bilan Yurii Valentynovych, Y.V. and Kwilinski, A., 2020. Stakeholders of green competitiveness: Innovative approaches for creating communicative system.</w:t>
      </w:r>
    </w:p>
    <w:p w14:paraId="4FA808F0"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Courtney, D.A., 2020. Exploring Generation Z's Environmental Concerns and Its Effects on their Purchasing Behaviors.</w:t>
      </w:r>
    </w:p>
    <w:p w14:paraId="7C6BC4B6"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Dash, G. and Chakraborty, D., 2021. Digital transformation of marketing strategies during a pandemic: Evidence from an emerging economy during COVID-19. Sustainability, 13(12), p.6735.</w:t>
      </w:r>
    </w:p>
    <w:p w14:paraId="4D667F0A"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Díaz, L.D., Fernández-Ruiz, V. and Cámara, M., 2020. An international regulatory review of food health-related claims in functional food products labeling. Journal of Functional Foods, 68, p.103896.</w:t>
      </w:r>
    </w:p>
    <w:p w14:paraId="70248576"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Guillard, V., Le Nagard, E. and de Campos Ribeiro, G., 2023. A typology of consumers regarding perceived obsolescence: The paradox of eco-conscious consumers. Journal of Cleaner Production, 412, p.137202.</w:t>
      </w:r>
    </w:p>
    <w:p w14:paraId="4420F01C"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Hagedoorn, H.J.P., 2020. The potential of co-branding with meat processing companies as a strategy for the suppliers of plant-based meat substitutes to address the barriers to increased consumption of plant-based meat substitutes (Master's thesis).</w:t>
      </w:r>
    </w:p>
    <w:p w14:paraId="3EA83FE8"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Iglesias, O., Mingione, M., Ind, N. and Markovic, S., 2023. How to build a conscientious corporate brand together with business partners: A case study of Unilever. Industrial Marketing Management, 109, pp.1-13.</w:t>
      </w:r>
    </w:p>
    <w:p w14:paraId="57A88A09"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lastRenderedPageBreak/>
        <w:t>Kalla, D., Samaah, F., Kuraku, S. and Smith, N., 2023. Phishing Detection Implementation using Databricks and Artificial Intelligence. International Journal of Computer Applications, 185(11), pp.1-11.</w:t>
      </w:r>
    </w:p>
    <w:p w14:paraId="77C4648A"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Lartey, F.M., 2021. Impact of career Planning, employee autonomy, and manager recognition on employee engagement. Journal of Human Resource and Sustainability Studies, 9(02), p.135.</w:t>
      </w:r>
    </w:p>
    <w:p w14:paraId="44520A34"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Mai, Q.H., 2023. Considering different aspects of digital and social media marketing to attract generation Z and Alpha as the primary customer.</w:t>
      </w:r>
    </w:p>
    <w:p w14:paraId="1A5E4156"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Mariani, M.M. and Nambisan, S., 2021. Innovation analytics and digital innovation experimentation: the rise of research-driven online review platforms. Technological Forecasting and Social Change, 172, p.121009.</w:t>
      </w:r>
    </w:p>
    <w:p w14:paraId="2CFD4EEB" w14:textId="77777777" w:rsidR="00F41703"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Unilever. 2021. Driving superior performance with our purpose-led,future-fit business. </w:t>
      </w:r>
      <w:hyperlink r:id="rId11" w:history="1">
        <w:r w:rsidRPr="00F41703">
          <w:rPr>
            <w:rFonts w:ascii="Arial" w:hAnsi="Arial" w:cs="Arial"/>
            <w:i/>
            <w:color w:val="222222"/>
            <w:shd w:val="clear" w:color="auto" w:fill="FFFFFF"/>
          </w:rPr>
          <w:t>https://www.unilever.com/</w:t>
        </w:r>
      </w:hyperlink>
      <w:r w:rsidRPr="00F41703">
        <w:rPr>
          <w:rFonts w:ascii="Arial" w:hAnsi="Arial" w:cs="Arial"/>
          <w:i/>
          <w:color w:val="222222"/>
          <w:shd w:val="clear" w:color="auto" w:fill="FFFFFF"/>
        </w:rPr>
        <w:t xml:space="preserve"> </w:t>
      </w:r>
    </w:p>
    <w:p w14:paraId="6DBFBF1B" w14:textId="65DE489E" w:rsidR="00D750BD" w:rsidRPr="00F41703" w:rsidRDefault="00F41703" w:rsidP="00F41703">
      <w:pPr>
        <w:pStyle w:val="ListParagraph"/>
        <w:numPr>
          <w:ilvl w:val="0"/>
          <w:numId w:val="4"/>
        </w:numPr>
        <w:spacing w:after="0" w:line="360" w:lineRule="auto"/>
        <w:ind w:left="0" w:firstLine="720"/>
        <w:jc w:val="both"/>
        <w:rPr>
          <w:rFonts w:ascii="Arial" w:hAnsi="Arial" w:cs="Arial"/>
          <w:i/>
          <w:color w:val="222222"/>
          <w:shd w:val="clear" w:color="auto" w:fill="FFFFFF"/>
        </w:rPr>
      </w:pPr>
      <w:r w:rsidRPr="00F41703">
        <w:rPr>
          <w:rFonts w:ascii="Arial" w:hAnsi="Arial" w:cs="Arial"/>
          <w:i/>
          <w:color w:val="222222"/>
          <w:shd w:val="clear" w:color="auto" w:fill="FFFFFF"/>
        </w:rPr>
        <w:t>Wöhrmann, A. M., Dilchert, N., &amp; Michel, A. (2021). Working time flexibility and work-life balance. Zeitschrift für Arbeitswissenschaft, 75(1), 74-85.</w:t>
      </w:r>
    </w:p>
    <w:sectPr w:rsidR="00D750BD" w:rsidRPr="00F41703" w:rsidSect="002C1A0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C83F5" w14:textId="77777777" w:rsidR="006227F8" w:rsidRDefault="006227F8" w:rsidP="002C1A0B">
      <w:pPr>
        <w:spacing w:after="0" w:line="240" w:lineRule="auto"/>
      </w:pPr>
      <w:r>
        <w:separator/>
      </w:r>
    </w:p>
  </w:endnote>
  <w:endnote w:type="continuationSeparator" w:id="0">
    <w:p w14:paraId="628F5C01" w14:textId="77777777" w:rsidR="006227F8" w:rsidRDefault="006227F8"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E00A3" w14:textId="77777777" w:rsidR="002C1A0B" w:rsidRDefault="002C1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965EC4">
          <w:rPr>
            <w:noProof/>
          </w:rPr>
          <w:t>2</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12D62" w14:textId="77777777" w:rsidR="002C1A0B" w:rsidRDefault="002C1A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BC266" w14:textId="77777777" w:rsidR="006227F8" w:rsidRDefault="006227F8" w:rsidP="002C1A0B">
      <w:pPr>
        <w:spacing w:after="0" w:line="240" w:lineRule="auto"/>
      </w:pPr>
      <w:r>
        <w:separator/>
      </w:r>
    </w:p>
  </w:footnote>
  <w:footnote w:type="continuationSeparator" w:id="0">
    <w:p w14:paraId="6ACA3558" w14:textId="77777777" w:rsidR="006227F8" w:rsidRDefault="006227F8" w:rsidP="002C1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B4066" w14:textId="77777777" w:rsidR="002C1A0B" w:rsidRDefault="002C1A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741BA" w14:textId="77777777" w:rsidR="002C1A0B" w:rsidRDefault="002C1A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84C79" w14:textId="77777777" w:rsidR="002C1A0B" w:rsidRDefault="002C1A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1"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5"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557B6"/>
    <w:rsid w:val="00185C5E"/>
    <w:rsid w:val="001F0A76"/>
    <w:rsid w:val="0023071A"/>
    <w:rsid w:val="00233814"/>
    <w:rsid w:val="00274843"/>
    <w:rsid w:val="00290CD1"/>
    <w:rsid w:val="002C1A0B"/>
    <w:rsid w:val="003702D8"/>
    <w:rsid w:val="00381F4A"/>
    <w:rsid w:val="00423B9E"/>
    <w:rsid w:val="004F7DCF"/>
    <w:rsid w:val="00522A14"/>
    <w:rsid w:val="00585309"/>
    <w:rsid w:val="0059637D"/>
    <w:rsid w:val="005D245A"/>
    <w:rsid w:val="006227F8"/>
    <w:rsid w:val="006600C2"/>
    <w:rsid w:val="006A2BA4"/>
    <w:rsid w:val="006C0A6A"/>
    <w:rsid w:val="0073041B"/>
    <w:rsid w:val="00780E67"/>
    <w:rsid w:val="007A1A5E"/>
    <w:rsid w:val="008307E9"/>
    <w:rsid w:val="008428BB"/>
    <w:rsid w:val="008C31DE"/>
    <w:rsid w:val="00903ACC"/>
    <w:rsid w:val="0095166E"/>
    <w:rsid w:val="00965EC4"/>
    <w:rsid w:val="00A1125C"/>
    <w:rsid w:val="00A114C9"/>
    <w:rsid w:val="00A26FE9"/>
    <w:rsid w:val="00A84B2E"/>
    <w:rsid w:val="00AA0183"/>
    <w:rsid w:val="00B45E14"/>
    <w:rsid w:val="00C1793A"/>
    <w:rsid w:val="00CC454A"/>
    <w:rsid w:val="00D65C61"/>
    <w:rsid w:val="00D67D6E"/>
    <w:rsid w:val="00D750BD"/>
    <w:rsid w:val="00DD55A7"/>
    <w:rsid w:val="00F05B9B"/>
    <w:rsid w:val="00F41703"/>
    <w:rsid w:val="00F6637C"/>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1703"/>
    <w:pPr>
      <w:keepNext/>
      <w:keepLines/>
      <w:spacing w:before="40" w:after="0" w:line="480" w:lineRule="auto"/>
      <w:ind w:left="720" w:firstLine="72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F4170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lever.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LCBB4004_BIRM                                                         Umar Sadaat                                                                                            Georgi Dimitrov                                                          Student number                                                            2230344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31938F-9798-4248-9579-6EADD0471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4721</Words>
  <Characters>26913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DIVERSE ADAPTATION STRATEGIES HELPED LOCAL FOOD PRODUCERS COPE WITH INITIAL CHALLENGES OF THE COVID-19 PANDEMIC – LESSONS FROM QUEBEC, CANADA
</vt:lpstr>
    </vt:vector>
  </TitlesOfParts>
  <Company/>
  <LinksUpToDate>false</LinksUpToDate>
  <CharactersWithSpaces>31571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GLOBALISATION
</dc:title>
  <dc:subject>MARKETING FUNDAMENTIALS</dc:subject>
  <dc:creator>calebsam472@outlook.com</dc:creator>
  <cp:keywords/>
  <dc:description/>
  <cp:lastModifiedBy>Инна Христова</cp:lastModifiedBy>
  <cp:revision>3</cp:revision>
  <dcterms:created xsi:type="dcterms:W3CDTF">2023-07-26T09:29:00Z</dcterms:created>
  <dcterms:modified xsi:type="dcterms:W3CDTF">2023-07-28T11:14:00Z</dcterms:modified>
</cp:coreProperties>
</file>