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211FBA">
      <w:pPr>
        <w:spacing w:line="360" w:lineRule="auto"/>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5381D3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F1CB6" w:rsidRPr="000F1CB6">
              <w:rPr>
                <w:rFonts w:ascii="Arial" w:hAnsi="Arial" w:cs="Arial"/>
                <w:b/>
              </w:rPr>
              <w:t>Oana Maria Colac</w:t>
            </w:r>
          </w:p>
          <w:p w14:paraId="498F0B10" w14:textId="77777777" w:rsidR="001B69C8" w:rsidRPr="003C3341" w:rsidRDefault="001B69C8">
            <w:pPr>
              <w:rPr>
                <w:rFonts w:ascii="Tahoma" w:hAnsi="Tahoma" w:cs="Tahoma"/>
                <w:b/>
                <w:sz w:val="20"/>
                <w:szCs w:val="20"/>
              </w:rPr>
            </w:pPr>
          </w:p>
          <w:p w14:paraId="69E1F0CF" w14:textId="41E2F3DD" w:rsidR="00B21F2E" w:rsidRPr="000F1CB6" w:rsidRDefault="001B69C8">
            <w:pPr>
              <w:rPr>
                <w:rFonts w:ascii="Arial" w:hAnsi="Arial" w:cs="Arial"/>
                <w:b/>
              </w:rPr>
            </w:pPr>
            <w:r>
              <w:rPr>
                <w:rFonts w:ascii="Tahoma" w:hAnsi="Tahoma" w:cs="Tahoma"/>
                <w:b/>
                <w:sz w:val="20"/>
                <w:szCs w:val="20"/>
              </w:rPr>
              <w:t>Student Number:</w:t>
            </w:r>
            <w:r w:rsidR="003478CE">
              <w:rPr>
                <w:rFonts w:ascii="Tahoma" w:hAnsi="Tahoma" w:cs="Tahoma"/>
                <w:b/>
                <w:sz w:val="20"/>
                <w:szCs w:val="20"/>
              </w:rPr>
              <w:t xml:space="preserve"> </w:t>
            </w:r>
            <w:r w:rsidR="000F1CB6" w:rsidRPr="000F1CB6">
              <w:rPr>
                <w:rFonts w:ascii="Arial" w:hAnsi="Arial" w:cs="Arial"/>
                <w:b/>
              </w:rPr>
              <w:t>2021252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43417CE" w:rsidR="00B21F2E" w:rsidRDefault="001B69C8">
            <w:pPr>
              <w:rPr>
                <w:rFonts w:ascii="Tahoma" w:hAnsi="Tahoma" w:cs="Tahoma"/>
                <w:b/>
                <w:sz w:val="20"/>
                <w:szCs w:val="20"/>
              </w:rPr>
            </w:pPr>
            <w:r>
              <w:rPr>
                <w:rFonts w:ascii="Tahoma" w:hAnsi="Tahoma" w:cs="Tahoma"/>
                <w:b/>
                <w:sz w:val="20"/>
                <w:szCs w:val="20"/>
              </w:rPr>
              <w:t>Module</w:t>
            </w:r>
            <w:r w:rsidRPr="000F1CB6">
              <w:rPr>
                <w:rFonts w:ascii="Tahoma" w:hAnsi="Tahoma" w:cs="Tahoma"/>
                <w:b/>
                <w:sz w:val="20"/>
                <w:szCs w:val="20"/>
              </w:rPr>
              <w:t>:</w:t>
            </w:r>
            <w:r w:rsidR="003478CE" w:rsidRPr="000F1CB6">
              <w:rPr>
                <w:rFonts w:ascii="Tahoma" w:hAnsi="Tahoma" w:cs="Tahoma"/>
                <w:b/>
                <w:sz w:val="20"/>
                <w:szCs w:val="20"/>
              </w:rPr>
              <w:t xml:space="preserve"> </w:t>
            </w:r>
            <w:r w:rsidR="000F1CB6" w:rsidRPr="000F1CB6">
              <w:rPr>
                <w:rFonts w:ascii="Arial" w:eastAsia="SimSun" w:hAnsi="Arial" w:cs="Arial"/>
                <w:b/>
                <w:lang w:val="en-US" w:eastAsia="zh-CN"/>
              </w:rPr>
              <w:t>Food &amp; Beverage Operations</w:t>
            </w:r>
          </w:p>
          <w:p w14:paraId="2019D1B6" w14:textId="77777777" w:rsidR="00B21F2E" w:rsidRDefault="00B21F2E" w:rsidP="00B21F2E">
            <w:pPr>
              <w:rPr>
                <w:rFonts w:ascii="Tahoma" w:hAnsi="Tahoma" w:cs="Tahoma"/>
                <w:b/>
                <w:sz w:val="20"/>
                <w:szCs w:val="20"/>
              </w:rPr>
            </w:pPr>
          </w:p>
          <w:p w14:paraId="450FE136" w14:textId="6D6E90D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F1CB6" w:rsidRPr="000F1CB6">
              <w:rPr>
                <w:rFonts w:ascii="Arial" w:eastAsia="SimSun" w:hAnsi="Arial" w:cs="Arial"/>
                <w:b/>
                <w:bCs/>
                <w:lang w:val="en-US" w:eastAsia="zh-CN"/>
              </w:rPr>
              <w:t>Mary Needham</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B52D017"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0F1CB6" w:rsidRPr="000F1CB6">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7D4DD300"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0F1CB6">
              <w:rPr>
                <w:rFonts w:ascii="Tahoma" w:hAnsi="Tahoma" w:cs="Tahoma"/>
                <w:b/>
                <w:sz w:val="20"/>
                <w:szCs w:val="20"/>
              </w:rPr>
              <w:t>20/10/2021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0F1CB6" w:rsidRPr="003C3341" w14:paraId="60CC0225" w14:textId="77777777" w:rsidTr="00A91FD6">
        <w:trPr>
          <w:trHeight w:val="2494"/>
        </w:trPr>
        <w:tc>
          <w:tcPr>
            <w:tcW w:w="11182" w:type="dxa"/>
            <w:gridSpan w:val="2"/>
          </w:tcPr>
          <w:p w14:paraId="2DFDBEA3" w14:textId="77777777" w:rsidR="000F1CB6" w:rsidRDefault="000F1CB6" w:rsidP="00211FBA">
            <w:pPr>
              <w:spacing w:line="360" w:lineRule="auto"/>
              <w:jc w:val="both"/>
              <w:rPr>
                <w:rFonts w:ascii="Arial" w:hAnsi="Arial" w:cs="Arial"/>
                <w:b/>
                <w:bCs/>
              </w:rPr>
            </w:pPr>
          </w:p>
          <w:p w14:paraId="7A7C8A65" w14:textId="13869B3A" w:rsidR="000F1CB6" w:rsidRPr="005D78B8" w:rsidRDefault="000F1CB6" w:rsidP="00211FBA">
            <w:pPr>
              <w:spacing w:line="360" w:lineRule="auto"/>
              <w:jc w:val="both"/>
              <w:rPr>
                <w:rFonts w:ascii="Arial" w:hAnsi="Arial" w:cs="Arial"/>
                <w:b/>
                <w:bCs/>
              </w:rPr>
            </w:pPr>
            <w:r w:rsidRPr="005D78B8">
              <w:rPr>
                <w:rFonts w:ascii="Arial" w:hAnsi="Arial" w:cs="Arial"/>
                <w:b/>
                <w:bCs/>
              </w:rPr>
              <w:t>Importance of food allergens and intolerances within the industry</w:t>
            </w:r>
          </w:p>
          <w:p w14:paraId="16D63250" w14:textId="77777777" w:rsidR="000F1CB6" w:rsidRPr="005D78B8" w:rsidRDefault="000F1CB6" w:rsidP="00211FBA">
            <w:pPr>
              <w:spacing w:line="360" w:lineRule="auto"/>
              <w:jc w:val="both"/>
              <w:rPr>
                <w:rFonts w:ascii="Arial" w:hAnsi="Arial" w:cs="Arial"/>
              </w:rPr>
            </w:pPr>
            <w:r w:rsidRPr="005D78B8">
              <w:rPr>
                <w:rFonts w:ascii="Arial" w:hAnsi="Arial" w:cs="Arial"/>
              </w:rPr>
              <w:t xml:space="preserve">The hotel sector specializes in providing food and accommodation to their customers. This is broadly a chain that priorities the wants and needs of the customers and provides proper service to them. An individual may have a variety of problems concerning their food intake and the nature of the accommodation. Food allergy is basically a condition where a person is certainly allergic to any specific kind of food. It </w:t>
            </w:r>
            <w:proofErr w:type="gramStart"/>
            <w:r w:rsidRPr="005D78B8">
              <w:rPr>
                <w:rFonts w:ascii="Arial" w:hAnsi="Arial" w:cs="Arial"/>
              </w:rPr>
              <w:t>causing</w:t>
            </w:r>
            <w:proofErr w:type="gramEnd"/>
            <w:r w:rsidRPr="005D78B8">
              <w:rPr>
                <w:rFonts w:ascii="Arial" w:hAnsi="Arial" w:cs="Arial"/>
              </w:rPr>
              <w:t xml:space="preserve"> an immune system reaction that has numerous effects on the organs of a body. It's not certain symptoms and may cause threatening reactions within the body of an individual (</w:t>
            </w:r>
            <w:r w:rsidRPr="005D78B8">
              <w:rPr>
                <w:rFonts w:ascii="Arial" w:hAnsi="Arial" w:cs="Arial"/>
                <w:shd w:val="clear" w:color="auto" w:fill="FFFFFF"/>
              </w:rPr>
              <w:t>Muthukumar et al., 2020</w:t>
            </w:r>
            <w:r w:rsidRPr="005D78B8">
              <w:rPr>
                <w:rFonts w:ascii="Arial" w:hAnsi="Arial" w:cs="Arial"/>
              </w:rPr>
              <w:t xml:space="preserve">). On the contrary food intolerance, symptoms are lesser serious and mainly inclined to what's the prevalence of digestive problems. </w:t>
            </w:r>
          </w:p>
          <w:p w14:paraId="3254F703" w14:textId="77777777" w:rsidR="000F1CB6" w:rsidRPr="005D78B8" w:rsidRDefault="000F1CB6" w:rsidP="00211FBA">
            <w:pPr>
              <w:spacing w:line="360" w:lineRule="auto"/>
              <w:jc w:val="both"/>
              <w:rPr>
                <w:rFonts w:ascii="Arial" w:hAnsi="Arial" w:cs="Arial"/>
                <w:b/>
                <w:bCs/>
              </w:rPr>
            </w:pPr>
            <w:r w:rsidRPr="005D78B8">
              <w:rPr>
                <w:rFonts w:ascii="Arial" w:hAnsi="Arial" w:cs="Arial"/>
                <w:b/>
                <w:bCs/>
              </w:rPr>
              <w:t>Why is the study of food allergens and intolerance important?</w:t>
            </w:r>
          </w:p>
          <w:p w14:paraId="009500AA" w14:textId="77777777" w:rsidR="000F1CB6" w:rsidRPr="005D78B8" w:rsidRDefault="000F1CB6" w:rsidP="00211FBA">
            <w:pPr>
              <w:spacing w:line="360" w:lineRule="auto"/>
              <w:jc w:val="both"/>
              <w:rPr>
                <w:rFonts w:ascii="Arial" w:hAnsi="Arial" w:cs="Arial"/>
                <w:shd w:val="clear" w:color="auto" w:fill="FFFFFF"/>
              </w:rPr>
            </w:pPr>
            <w:r w:rsidRPr="005D78B8">
              <w:rPr>
                <w:rFonts w:ascii="Arial" w:hAnsi="Arial" w:cs="Arial"/>
              </w:rPr>
              <w:t xml:space="preserve">More than 10 million people in this country suffer from </w:t>
            </w:r>
            <w:proofErr w:type="gramStart"/>
            <w:r w:rsidRPr="005D78B8">
              <w:rPr>
                <w:rFonts w:ascii="Arial" w:hAnsi="Arial" w:cs="Arial"/>
              </w:rPr>
              <w:t>some kind of allergy</w:t>
            </w:r>
            <w:proofErr w:type="gramEnd"/>
            <w:r w:rsidRPr="005D78B8">
              <w:rPr>
                <w:rFonts w:ascii="Arial" w:hAnsi="Arial" w:cs="Arial"/>
              </w:rPr>
              <w:t xml:space="preserve"> which may vary from the mild suggest light rash to severe and potentially life-threatening conditions. The presence of allergens often devastates the systems of the human body. The number of sufferers has maximized over the years and around 30% of the adults are prone to develop allergies in their lives. The most common food which </w:t>
            </w:r>
            <w:proofErr w:type="gramStart"/>
            <w:r w:rsidRPr="005D78B8">
              <w:rPr>
                <w:rFonts w:ascii="Arial" w:hAnsi="Arial" w:cs="Arial"/>
              </w:rPr>
              <w:t>causes</w:t>
            </w:r>
            <w:proofErr w:type="gramEnd"/>
            <w:r w:rsidRPr="005D78B8">
              <w:rPr>
                <w:rFonts w:ascii="Arial" w:hAnsi="Arial" w:cs="Arial"/>
              </w:rPr>
              <w:t xml:space="preserve"> and allergic reactions includes nuts, fish, eggs and wheat. To gain deeper insights into this study we need to understand the sensitivity of this issue and the major highlights concerning the allergy and tolerances in the human body.  For example, peanuts cause a serious problem as the degree of </w:t>
            </w:r>
            <w:r w:rsidRPr="005D78B8">
              <w:rPr>
                <w:rFonts w:ascii="Arial" w:hAnsi="Arial" w:cs="Arial"/>
              </w:rPr>
              <w:lastRenderedPageBreak/>
              <w:t xml:space="preserve">sensitivity is rather high and dis-consequences has been noted to be very serious. Nuts are basically a part of all the common this is prepared in the households or hotels for example biscuit cakes and desserts </w:t>
            </w:r>
            <w:r w:rsidRPr="005D78B8">
              <w:rPr>
                <w:rFonts w:ascii="Arial" w:hAnsi="Arial" w:cs="Arial"/>
                <w:shd w:val="clear" w:color="auto" w:fill="FFFFFF"/>
              </w:rPr>
              <w:t>(</w:t>
            </w:r>
            <w:proofErr w:type="spellStart"/>
            <w:r w:rsidRPr="005D78B8">
              <w:rPr>
                <w:rFonts w:ascii="Arial" w:hAnsi="Arial" w:cs="Arial"/>
                <w:shd w:val="clear" w:color="auto" w:fill="FFFFFF"/>
              </w:rPr>
              <w:t>Pacholek</w:t>
            </w:r>
            <w:proofErr w:type="spellEnd"/>
            <w:r w:rsidRPr="005D78B8">
              <w:rPr>
                <w:rFonts w:ascii="Arial" w:hAnsi="Arial" w:cs="Arial"/>
                <w:shd w:val="clear" w:color="auto" w:fill="FFFFFF"/>
              </w:rPr>
              <w:t xml:space="preserve"> et al., 2018)</w:t>
            </w:r>
            <w:r w:rsidRPr="005D78B8">
              <w:rPr>
                <w:rFonts w:ascii="Arial" w:hAnsi="Arial" w:cs="Arial"/>
              </w:rPr>
              <w:t xml:space="preserve">. Exposure to the allergens can raise mild chest pains to severe allergies.  The health society of the country has claimed that the people aged between 45 to 75 years in this country has been impacted by the variant food allergies and intolerances </w:t>
            </w:r>
            <w:r w:rsidRPr="005D78B8">
              <w:rPr>
                <w:rFonts w:ascii="Arial" w:hAnsi="Arial" w:cs="Arial"/>
                <w:shd w:val="clear" w:color="auto" w:fill="FFFFFF"/>
              </w:rPr>
              <w:t>(Kruse et al., 2021)</w:t>
            </w:r>
            <w:r w:rsidRPr="005D78B8">
              <w:rPr>
                <w:rFonts w:ascii="Arial" w:hAnsi="Arial" w:cs="Arial"/>
              </w:rPr>
              <w:t xml:space="preserve">. The treatment of this procedure comprises of withdrawal of the allergens from the diet which specifically means complete remission. </w:t>
            </w:r>
          </w:p>
          <w:p w14:paraId="6F4733AD" w14:textId="77777777" w:rsidR="000F1CB6" w:rsidRPr="005D78B8" w:rsidRDefault="000F1CB6" w:rsidP="00211FBA">
            <w:pPr>
              <w:spacing w:line="360" w:lineRule="auto"/>
              <w:jc w:val="both"/>
              <w:rPr>
                <w:rFonts w:ascii="Arial" w:hAnsi="Arial" w:cs="Arial"/>
                <w:b/>
                <w:bCs/>
              </w:rPr>
            </w:pPr>
            <w:r w:rsidRPr="005D78B8">
              <w:rPr>
                <w:rFonts w:ascii="Arial" w:hAnsi="Arial" w:cs="Arial"/>
                <w:b/>
                <w:bCs/>
              </w:rPr>
              <w:t>How can better service be availed concerning food allergens and intolerance?</w:t>
            </w:r>
          </w:p>
          <w:p w14:paraId="19965D5A" w14:textId="77777777" w:rsidR="000F1CB6" w:rsidRPr="005D78B8" w:rsidRDefault="000F1CB6" w:rsidP="00211FBA">
            <w:pPr>
              <w:spacing w:line="360" w:lineRule="auto"/>
              <w:jc w:val="both"/>
              <w:rPr>
                <w:rFonts w:ascii="Arial" w:hAnsi="Arial" w:cs="Arial"/>
                <w:shd w:val="clear" w:color="auto" w:fill="FFFFFF"/>
              </w:rPr>
            </w:pPr>
            <w:r w:rsidRPr="005D78B8">
              <w:rPr>
                <w:rFonts w:ascii="Arial" w:hAnsi="Arial" w:cs="Arial"/>
              </w:rPr>
              <w:t xml:space="preserve">The key limitation which has been found in the hotels revolves around communication and training purposes. The customers generally report the orders to the waiters of bar staff so that they can reach the same to the kitchens. Training facilities will help the staff to accommodate their customers better and ask more freely about their food allergies and intolerances such that they can serve food with a purpose to maintain their health and safety. The communication will help the customers more and more as the waiters will have proper knowledge about the halogens prevalent in the industry as well as they will be able to take orders based on the needs of the customers so that they can avoid any types of food allergens in their diet. The pee pack foods and sauces are one of the major issues which limit the chances of avoiding food allergies and intolerances. The hotels tend to sell pre-packed foods in times of lunch and appetizers. If any allergens are present in these packed foods, then it will obviously concern the customers </w:t>
            </w:r>
            <w:r w:rsidRPr="005D78B8">
              <w:rPr>
                <w:rFonts w:ascii="Arial" w:hAnsi="Arial" w:cs="Arial"/>
                <w:shd w:val="clear" w:color="auto" w:fill="FFFFFF"/>
              </w:rPr>
              <w:t>(</w:t>
            </w:r>
            <w:proofErr w:type="spellStart"/>
            <w:r w:rsidRPr="005D78B8">
              <w:rPr>
                <w:rFonts w:ascii="Arial" w:hAnsi="Arial" w:cs="Arial"/>
                <w:shd w:val="clear" w:color="auto" w:fill="FFFFFF"/>
              </w:rPr>
              <w:t>Facioni</w:t>
            </w:r>
            <w:proofErr w:type="spellEnd"/>
            <w:r w:rsidRPr="005D78B8">
              <w:rPr>
                <w:rFonts w:ascii="Arial" w:hAnsi="Arial" w:cs="Arial"/>
                <w:shd w:val="clear" w:color="auto" w:fill="FFFFFF"/>
              </w:rPr>
              <w:t xml:space="preserve"> et al., 2020)</w:t>
            </w:r>
            <w:r w:rsidRPr="005D78B8">
              <w:rPr>
                <w:rFonts w:ascii="Arial" w:hAnsi="Arial" w:cs="Arial"/>
              </w:rPr>
              <w:t xml:space="preserve">.  The categories should be provided with information by the doctors in general practice is as the hotel wants to prevent any illness or curing due to the allergens. Miscommunication often increases the chance of confusion between the customers and the hotel staff. In the case of pre-packed foods, the staff should stress the manufacturing ingredients being printed in the packets, such that the customers are aware of the ingredients and can assure their physical conditions in case of any food allergies. </w:t>
            </w:r>
          </w:p>
          <w:p w14:paraId="3887FB1F" w14:textId="77777777" w:rsidR="000F1CB6" w:rsidRPr="005D78B8" w:rsidRDefault="000F1CB6" w:rsidP="00211FBA">
            <w:pPr>
              <w:spacing w:line="360" w:lineRule="auto"/>
              <w:jc w:val="both"/>
              <w:rPr>
                <w:rFonts w:ascii="Arial" w:hAnsi="Arial" w:cs="Arial"/>
                <w:b/>
                <w:bCs/>
              </w:rPr>
            </w:pPr>
            <w:r w:rsidRPr="005D78B8">
              <w:rPr>
                <w:rFonts w:ascii="Arial" w:hAnsi="Arial" w:cs="Arial"/>
                <w:b/>
                <w:bCs/>
              </w:rPr>
              <w:t>Skills required by the staff</w:t>
            </w:r>
          </w:p>
          <w:p w14:paraId="53B99B4B" w14:textId="77777777" w:rsidR="000F1CB6" w:rsidRPr="005D78B8" w:rsidRDefault="000F1CB6" w:rsidP="00211FBA">
            <w:pPr>
              <w:spacing w:line="360" w:lineRule="auto"/>
              <w:jc w:val="both"/>
              <w:rPr>
                <w:rFonts w:ascii="Arial" w:hAnsi="Arial" w:cs="Arial"/>
                <w:shd w:val="clear" w:color="auto" w:fill="FFFFFF"/>
              </w:rPr>
            </w:pPr>
            <w:r w:rsidRPr="005D78B8">
              <w:rPr>
                <w:rFonts w:ascii="Arial" w:hAnsi="Arial" w:cs="Arial"/>
              </w:rPr>
              <w:t xml:space="preserve">Services provided by any hotel represents its identity and building name it. The hotel is unable to provide satisfactory services to their customers they will not enjoy the next feedbacks. </w:t>
            </w:r>
            <w:proofErr w:type="gramStart"/>
            <w:r w:rsidRPr="005D78B8">
              <w:rPr>
                <w:rFonts w:ascii="Arial" w:hAnsi="Arial" w:cs="Arial"/>
              </w:rPr>
              <w:t>So</w:t>
            </w:r>
            <w:proofErr w:type="gramEnd"/>
            <w:r w:rsidRPr="005D78B8">
              <w:rPr>
                <w:rFonts w:ascii="Arial" w:hAnsi="Arial" w:cs="Arial"/>
              </w:rPr>
              <w:t xml:space="preserve"> putting these services sector as a priority it is very important to acquire knowledge on the allergens and other information about the customers. Trained staff who are fully known to the fact possesses the important quality of the hotel. So, the basic qualities which are required by the staff within the hotels include proper knowledge about the food, compelling communication skills and abidance to the customer wants. The hotels need to avoid issues concerning the health problems of any individual </w:t>
            </w:r>
            <w:r w:rsidRPr="005D78B8">
              <w:rPr>
                <w:rFonts w:ascii="Arial" w:hAnsi="Arial" w:cs="Arial"/>
                <w:shd w:val="clear" w:color="auto" w:fill="FFFFFF"/>
              </w:rPr>
              <w:t>(Bryan Endres et al., 2021)</w:t>
            </w:r>
            <w:r w:rsidRPr="005D78B8">
              <w:rPr>
                <w:rFonts w:ascii="Arial" w:hAnsi="Arial" w:cs="Arial"/>
              </w:rPr>
              <w:t xml:space="preserve">. They need to focus </w:t>
            </w:r>
            <w:r w:rsidRPr="005D78B8">
              <w:rPr>
                <w:rFonts w:ascii="Arial" w:hAnsi="Arial" w:cs="Arial"/>
              </w:rPr>
              <w:lastRenderedPageBreak/>
              <w:t>more on the health information of their customers and need to ensure that they succeed in providing food which they are non-allergic to.</w:t>
            </w:r>
          </w:p>
          <w:p w14:paraId="12876D95" w14:textId="77777777" w:rsidR="000F1CB6" w:rsidRPr="005D78B8" w:rsidRDefault="000F1CB6" w:rsidP="00211FBA">
            <w:pPr>
              <w:spacing w:line="360" w:lineRule="auto"/>
              <w:jc w:val="both"/>
              <w:rPr>
                <w:rFonts w:ascii="Arial" w:hAnsi="Arial" w:cs="Arial"/>
                <w:b/>
                <w:bCs/>
              </w:rPr>
            </w:pPr>
            <w:r w:rsidRPr="005D78B8">
              <w:rPr>
                <w:rFonts w:ascii="Arial" w:hAnsi="Arial" w:cs="Arial"/>
                <w:b/>
                <w:bCs/>
              </w:rPr>
              <w:t>Summary</w:t>
            </w:r>
          </w:p>
          <w:p w14:paraId="70839EBB" w14:textId="77777777" w:rsidR="000F1CB6" w:rsidRPr="005D78B8" w:rsidRDefault="000F1CB6" w:rsidP="00211FBA">
            <w:pPr>
              <w:spacing w:line="360" w:lineRule="auto"/>
              <w:jc w:val="both"/>
              <w:rPr>
                <w:rFonts w:ascii="Arial" w:hAnsi="Arial" w:cs="Arial"/>
              </w:rPr>
            </w:pPr>
            <w:r w:rsidRPr="005D78B8">
              <w:rPr>
                <w:rFonts w:ascii="Arial" w:hAnsi="Arial" w:cs="Arial"/>
              </w:rPr>
              <w:t xml:space="preserve">Basically, the conclusion should rest upon the fact that any type of food intolerance and allergies can be fatal and may cause severe consequences. People with food allergies </w:t>
            </w:r>
            <w:proofErr w:type="gramStart"/>
            <w:r w:rsidRPr="005D78B8">
              <w:rPr>
                <w:rFonts w:ascii="Arial" w:hAnsi="Arial" w:cs="Arial"/>
              </w:rPr>
              <w:t>have to</w:t>
            </w:r>
            <w:proofErr w:type="gramEnd"/>
            <w:r w:rsidRPr="005D78B8">
              <w:rPr>
                <w:rFonts w:ascii="Arial" w:hAnsi="Arial" w:cs="Arial"/>
              </w:rPr>
              <w:t xml:space="preserve"> deal with the results and should worry about the cross-contamination with the press amounts of the allergens. It is essential to manage dialysis effectively in the food business to ensure that the food is safe for the customers with their food allergies. This involves the prevalence of allergen information with menu planning and assuring good food preparation and hygiene practices in the kitchen of a hotel.</w:t>
            </w:r>
          </w:p>
          <w:p w14:paraId="046D4F38" w14:textId="77777777" w:rsidR="000F1CB6" w:rsidRPr="005D78B8" w:rsidRDefault="000F1CB6" w:rsidP="00211FBA">
            <w:pPr>
              <w:spacing w:line="360" w:lineRule="auto"/>
              <w:jc w:val="both"/>
              <w:rPr>
                <w:rFonts w:ascii="Arial" w:hAnsi="Arial" w:cs="Arial"/>
              </w:rPr>
            </w:pPr>
          </w:p>
          <w:p w14:paraId="3B344F1E" w14:textId="1728CE21" w:rsidR="000F1CB6" w:rsidRPr="003C3341" w:rsidRDefault="000F1CB6" w:rsidP="00211FBA">
            <w:pPr>
              <w:spacing w:line="360" w:lineRule="auto"/>
              <w:jc w:val="both"/>
              <w:rPr>
                <w:rFonts w:ascii="Tahoma" w:hAnsi="Tahoma" w:cs="Tahoma"/>
                <w:sz w:val="20"/>
                <w:szCs w:val="20"/>
              </w:rPr>
            </w:pPr>
          </w:p>
        </w:tc>
      </w:tr>
    </w:tbl>
    <w:p w14:paraId="7D9A52CF" w14:textId="77777777" w:rsidR="00B00678" w:rsidRDefault="00B00678" w:rsidP="00211FBA">
      <w:pPr>
        <w:spacing w:line="360" w:lineRule="auto"/>
        <w:rPr>
          <w:rFonts w:ascii="Tahoma" w:hAnsi="Tahoma" w:cs="Tahoma"/>
          <w:b/>
        </w:rPr>
      </w:pPr>
    </w:p>
    <w:tbl>
      <w:tblPr>
        <w:tblStyle w:val="Tabelgril"/>
        <w:tblW w:w="0" w:type="auto"/>
        <w:tblLook w:val="01E0" w:firstRow="1" w:lastRow="1" w:firstColumn="1" w:lastColumn="1" w:noHBand="0" w:noVBand="0"/>
      </w:tblPr>
      <w:tblGrid>
        <w:gridCol w:w="10910"/>
        <w:gridCol w:w="142"/>
        <w:gridCol w:w="94"/>
      </w:tblGrid>
      <w:tr w:rsidR="00375882" w:rsidRPr="003C3341" w14:paraId="693FCD7B" w14:textId="77777777" w:rsidTr="000F1CB6">
        <w:tc>
          <w:tcPr>
            <w:tcW w:w="10910" w:type="dxa"/>
            <w:shd w:val="clear" w:color="auto" w:fill="FBD4B4" w:themeFill="accent6" w:themeFillTint="66"/>
          </w:tcPr>
          <w:p w14:paraId="0731D9DE" w14:textId="3AF3D5E7" w:rsidR="00375882" w:rsidRPr="00946B23" w:rsidRDefault="00375882" w:rsidP="00211FBA">
            <w:pPr>
              <w:spacing w:line="360" w:lineRule="auto"/>
              <w:rPr>
                <w:rFonts w:ascii="Tahoma" w:hAnsi="Tahoma" w:cs="Tahoma"/>
                <w:b/>
                <w:sz w:val="20"/>
                <w:szCs w:val="20"/>
              </w:rPr>
            </w:pPr>
            <w:r>
              <w:rPr>
                <w:rFonts w:ascii="Tahoma" w:hAnsi="Tahoma" w:cs="Tahoma"/>
                <w:b/>
                <w:sz w:val="20"/>
                <w:szCs w:val="20"/>
              </w:rPr>
              <w:t xml:space="preserve">REFERENCE LIST </w:t>
            </w:r>
          </w:p>
        </w:tc>
        <w:tc>
          <w:tcPr>
            <w:tcW w:w="236" w:type="dxa"/>
            <w:gridSpan w:val="2"/>
            <w:shd w:val="clear" w:color="auto" w:fill="FBD4B4" w:themeFill="accent6" w:themeFillTint="66"/>
          </w:tcPr>
          <w:p w14:paraId="2A993785" w14:textId="77777777" w:rsidR="00375882" w:rsidRDefault="00375882" w:rsidP="00211FBA">
            <w:pPr>
              <w:spacing w:line="360" w:lineRule="auto"/>
              <w:jc w:val="center"/>
              <w:rPr>
                <w:rFonts w:ascii="Tahoma" w:hAnsi="Tahoma" w:cs="Tahoma"/>
                <w:b/>
                <w:sz w:val="20"/>
                <w:szCs w:val="20"/>
              </w:rPr>
            </w:pPr>
          </w:p>
          <w:p w14:paraId="52F3ACFA" w14:textId="77777777" w:rsidR="00375882" w:rsidRPr="003C3341" w:rsidRDefault="00375882" w:rsidP="00211FBA">
            <w:pPr>
              <w:spacing w:line="360" w:lineRule="auto"/>
              <w:jc w:val="center"/>
              <w:rPr>
                <w:rFonts w:ascii="Tahoma" w:hAnsi="Tahoma" w:cs="Tahoma"/>
                <w:b/>
                <w:sz w:val="20"/>
                <w:szCs w:val="20"/>
              </w:rPr>
            </w:pPr>
          </w:p>
        </w:tc>
      </w:tr>
      <w:tr w:rsidR="00375882" w:rsidRPr="003C3341" w14:paraId="130E5631" w14:textId="77777777" w:rsidTr="000F1CB6">
        <w:trPr>
          <w:gridAfter w:val="1"/>
          <w:wAfter w:w="94" w:type="dxa"/>
          <w:trHeight w:val="2494"/>
        </w:trPr>
        <w:tc>
          <w:tcPr>
            <w:tcW w:w="11052" w:type="dxa"/>
            <w:gridSpan w:val="2"/>
          </w:tcPr>
          <w:p w14:paraId="4FBADFA5" w14:textId="77777777" w:rsidR="00375882" w:rsidRDefault="00375882" w:rsidP="00211FBA">
            <w:pPr>
              <w:spacing w:line="360" w:lineRule="auto"/>
              <w:rPr>
                <w:rFonts w:ascii="Tahoma" w:hAnsi="Tahoma" w:cs="Tahoma"/>
                <w:sz w:val="20"/>
                <w:szCs w:val="20"/>
              </w:rPr>
            </w:pPr>
          </w:p>
          <w:p w14:paraId="3A217CD9" w14:textId="77777777" w:rsidR="000F1CB6" w:rsidRPr="000F1CB6" w:rsidRDefault="000F1CB6" w:rsidP="00211FBA">
            <w:pPr>
              <w:spacing w:line="360" w:lineRule="auto"/>
              <w:jc w:val="both"/>
              <w:rPr>
                <w:rFonts w:ascii="Arial" w:hAnsi="Arial" w:cs="Arial"/>
                <w:b/>
                <w:bCs/>
              </w:rPr>
            </w:pPr>
            <w:r w:rsidRPr="000F1CB6">
              <w:rPr>
                <w:rFonts w:ascii="Arial" w:hAnsi="Arial" w:cs="Arial"/>
                <w:b/>
                <w:bCs/>
              </w:rPr>
              <w:t>References:</w:t>
            </w:r>
          </w:p>
          <w:p w14:paraId="31BF66A0" w14:textId="77777777" w:rsidR="000F1CB6" w:rsidRPr="000F1CB6" w:rsidRDefault="000F1CB6" w:rsidP="00211FBA">
            <w:pPr>
              <w:spacing w:line="360" w:lineRule="auto"/>
              <w:jc w:val="both"/>
              <w:rPr>
                <w:rFonts w:ascii="Arial" w:hAnsi="Arial" w:cs="Arial"/>
              </w:rPr>
            </w:pPr>
            <w:r w:rsidRPr="000F1CB6">
              <w:rPr>
                <w:rFonts w:ascii="Arial" w:hAnsi="Arial" w:cs="Arial"/>
              </w:rPr>
              <w:t xml:space="preserve">Bryan Endres, A., Endres, R. and </w:t>
            </w:r>
            <w:proofErr w:type="spellStart"/>
            <w:r w:rsidRPr="000F1CB6">
              <w:rPr>
                <w:rFonts w:ascii="Arial" w:hAnsi="Arial" w:cs="Arial"/>
              </w:rPr>
              <w:t>Nižić</w:t>
            </w:r>
            <w:proofErr w:type="spellEnd"/>
            <w:r w:rsidRPr="000F1CB6">
              <w:rPr>
                <w:rFonts w:ascii="Arial" w:hAnsi="Arial" w:cs="Arial"/>
              </w:rPr>
              <w:t>, M.K., 2021. Restaurant disclosure of food allergens: Analysis and economic implications. </w:t>
            </w:r>
            <w:r w:rsidRPr="000F1CB6">
              <w:rPr>
                <w:rFonts w:ascii="Arial" w:hAnsi="Arial" w:cs="Arial"/>
                <w:i/>
                <w:iCs/>
              </w:rPr>
              <w:t>Tourism and Hospitality Research</w:t>
            </w:r>
            <w:r w:rsidRPr="000F1CB6">
              <w:rPr>
                <w:rFonts w:ascii="Arial" w:hAnsi="Arial" w:cs="Arial"/>
              </w:rPr>
              <w:t>, </w:t>
            </w:r>
            <w:r w:rsidRPr="000F1CB6">
              <w:rPr>
                <w:rFonts w:ascii="Arial" w:hAnsi="Arial" w:cs="Arial"/>
                <w:i/>
                <w:iCs/>
              </w:rPr>
              <w:t>21</w:t>
            </w:r>
            <w:r w:rsidRPr="000F1CB6">
              <w:rPr>
                <w:rFonts w:ascii="Arial" w:hAnsi="Arial" w:cs="Arial"/>
              </w:rPr>
              <w:t>(2), pp.202-215.</w:t>
            </w:r>
          </w:p>
          <w:p w14:paraId="16D0E125" w14:textId="6B8FC551" w:rsidR="000F1CB6" w:rsidRPr="000F1CB6" w:rsidRDefault="000F1CB6" w:rsidP="00211FBA">
            <w:pPr>
              <w:spacing w:line="360" w:lineRule="auto"/>
              <w:jc w:val="both"/>
              <w:rPr>
                <w:rFonts w:ascii="Arial" w:hAnsi="Arial" w:cs="Arial"/>
              </w:rPr>
            </w:pPr>
            <w:proofErr w:type="spellStart"/>
            <w:r w:rsidRPr="000F1CB6">
              <w:rPr>
                <w:rFonts w:ascii="Arial" w:hAnsi="Arial" w:cs="Arial"/>
              </w:rPr>
              <w:t>Facioni</w:t>
            </w:r>
            <w:proofErr w:type="spellEnd"/>
            <w:r w:rsidRPr="000F1CB6">
              <w:rPr>
                <w:rFonts w:ascii="Arial" w:hAnsi="Arial" w:cs="Arial"/>
              </w:rPr>
              <w:t xml:space="preserve">, M.S., </w:t>
            </w:r>
            <w:proofErr w:type="spellStart"/>
            <w:r w:rsidRPr="000F1CB6">
              <w:rPr>
                <w:rFonts w:ascii="Arial" w:hAnsi="Arial" w:cs="Arial"/>
              </w:rPr>
              <w:t>Raspini</w:t>
            </w:r>
            <w:proofErr w:type="spellEnd"/>
            <w:r w:rsidRPr="000F1CB6">
              <w:rPr>
                <w:rFonts w:ascii="Arial" w:hAnsi="Arial" w:cs="Arial"/>
              </w:rPr>
              <w:t xml:space="preserve">, B., Pivari, F., </w:t>
            </w:r>
            <w:proofErr w:type="spellStart"/>
            <w:r w:rsidRPr="000F1CB6">
              <w:rPr>
                <w:rFonts w:ascii="Arial" w:hAnsi="Arial" w:cs="Arial"/>
              </w:rPr>
              <w:t>Dogliotti</w:t>
            </w:r>
            <w:proofErr w:type="spellEnd"/>
            <w:r w:rsidRPr="000F1CB6">
              <w:rPr>
                <w:rFonts w:ascii="Arial" w:hAnsi="Arial" w:cs="Arial"/>
              </w:rPr>
              <w:t xml:space="preserve">, E. and Cena, H., 2020. Nutritional management of lactose intolerance: The </w:t>
            </w:r>
            <w:proofErr w:type="spellStart"/>
            <w:r w:rsidRPr="000F1CB6">
              <w:rPr>
                <w:rFonts w:ascii="Arial" w:hAnsi="Arial" w:cs="Arial"/>
              </w:rPr>
              <w:t>iportance</w:t>
            </w:r>
            <w:proofErr w:type="spellEnd"/>
            <w:r w:rsidRPr="000F1CB6">
              <w:rPr>
                <w:rFonts w:ascii="Arial" w:hAnsi="Arial" w:cs="Arial"/>
              </w:rPr>
              <w:t xml:space="preserve"> of diet and food labelling. </w:t>
            </w:r>
            <w:r w:rsidRPr="000F1CB6">
              <w:rPr>
                <w:rFonts w:ascii="Arial" w:hAnsi="Arial" w:cs="Arial"/>
                <w:i/>
                <w:iCs/>
              </w:rPr>
              <w:t>Journal of Translational Medicine</w:t>
            </w:r>
            <w:r w:rsidRPr="000F1CB6">
              <w:rPr>
                <w:rFonts w:ascii="Arial" w:hAnsi="Arial" w:cs="Arial"/>
              </w:rPr>
              <w:t>, </w:t>
            </w:r>
            <w:r w:rsidRPr="000F1CB6">
              <w:rPr>
                <w:rFonts w:ascii="Arial" w:hAnsi="Arial" w:cs="Arial"/>
                <w:i/>
                <w:iCs/>
              </w:rPr>
              <w:t>18</w:t>
            </w:r>
            <w:r w:rsidRPr="000F1CB6">
              <w:rPr>
                <w:rFonts w:ascii="Arial" w:hAnsi="Arial" w:cs="Arial"/>
              </w:rPr>
              <w:t>(1), pp.1-9.</w:t>
            </w:r>
          </w:p>
          <w:p w14:paraId="6659F3D3" w14:textId="77777777" w:rsidR="000F1CB6" w:rsidRPr="000F1CB6" w:rsidRDefault="000F1CB6" w:rsidP="00211FBA">
            <w:pPr>
              <w:spacing w:line="360" w:lineRule="auto"/>
              <w:jc w:val="both"/>
              <w:rPr>
                <w:rFonts w:ascii="Arial" w:hAnsi="Arial" w:cs="Arial"/>
              </w:rPr>
            </w:pPr>
            <w:r w:rsidRPr="000F1CB6">
              <w:rPr>
                <w:rFonts w:ascii="Arial" w:hAnsi="Arial" w:cs="Arial"/>
              </w:rPr>
              <w:t xml:space="preserve">Kruse, H.M., </w:t>
            </w:r>
            <w:proofErr w:type="spellStart"/>
            <w:r w:rsidRPr="000F1CB6">
              <w:rPr>
                <w:rFonts w:ascii="Arial" w:hAnsi="Arial" w:cs="Arial"/>
              </w:rPr>
              <w:t>Helhorn</w:t>
            </w:r>
            <w:proofErr w:type="spellEnd"/>
            <w:r w:rsidRPr="000F1CB6">
              <w:rPr>
                <w:rFonts w:ascii="Arial" w:hAnsi="Arial" w:cs="Arial"/>
              </w:rPr>
              <w:t>, A., Phan-</w:t>
            </w:r>
            <w:proofErr w:type="spellStart"/>
            <w:r w:rsidRPr="000F1CB6">
              <w:rPr>
                <w:rFonts w:ascii="Arial" w:hAnsi="Arial" w:cs="Arial"/>
              </w:rPr>
              <w:t>Vogtmann</w:t>
            </w:r>
            <w:proofErr w:type="spellEnd"/>
            <w:r w:rsidRPr="000F1CB6">
              <w:rPr>
                <w:rFonts w:ascii="Arial" w:hAnsi="Arial" w:cs="Arial"/>
              </w:rPr>
              <w:t>, L.A., Palm, J., Thomas, E., Iffland, A., Heidel, A., Müller, S., Saleh, K., Krohn, K. and Specht, M., 2021. Integration of allergy documentation into an interoperable archiving and communication platform to improve patient care and clinical research at the Jena University Hospital. </w:t>
            </w:r>
            <w:r w:rsidRPr="000F1CB6">
              <w:rPr>
                <w:rFonts w:ascii="Arial" w:hAnsi="Arial" w:cs="Arial"/>
                <w:i/>
                <w:iCs/>
              </w:rPr>
              <w:t xml:space="preserve">GMS Med Inform </w:t>
            </w:r>
            <w:proofErr w:type="spellStart"/>
            <w:r w:rsidRPr="000F1CB6">
              <w:rPr>
                <w:rFonts w:ascii="Arial" w:hAnsi="Arial" w:cs="Arial"/>
                <w:i/>
                <w:iCs/>
              </w:rPr>
              <w:t>Biom</w:t>
            </w:r>
            <w:proofErr w:type="spellEnd"/>
            <w:r w:rsidRPr="000F1CB6">
              <w:rPr>
                <w:rFonts w:ascii="Arial" w:hAnsi="Arial" w:cs="Arial"/>
                <w:i/>
                <w:iCs/>
              </w:rPr>
              <w:t xml:space="preserve"> </w:t>
            </w:r>
            <w:proofErr w:type="spellStart"/>
            <w:r w:rsidRPr="000F1CB6">
              <w:rPr>
                <w:rFonts w:ascii="Arial" w:hAnsi="Arial" w:cs="Arial"/>
                <w:i/>
                <w:iCs/>
              </w:rPr>
              <w:t>Epidemiol</w:t>
            </w:r>
            <w:proofErr w:type="spellEnd"/>
            <w:r w:rsidRPr="000F1CB6">
              <w:rPr>
                <w:rFonts w:ascii="Arial" w:hAnsi="Arial" w:cs="Arial"/>
              </w:rPr>
              <w:t>, </w:t>
            </w:r>
            <w:r w:rsidRPr="000F1CB6">
              <w:rPr>
                <w:rFonts w:ascii="Arial" w:hAnsi="Arial" w:cs="Arial"/>
                <w:i/>
                <w:iCs/>
              </w:rPr>
              <w:t>17</w:t>
            </w:r>
            <w:r w:rsidRPr="000F1CB6">
              <w:rPr>
                <w:rFonts w:ascii="Arial" w:hAnsi="Arial" w:cs="Arial"/>
              </w:rPr>
              <w:t>(2).</w:t>
            </w:r>
          </w:p>
          <w:p w14:paraId="23EBC603" w14:textId="77777777" w:rsidR="000F1CB6" w:rsidRPr="000F1CB6" w:rsidRDefault="000F1CB6" w:rsidP="00211FBA">
            <w:pPr>
              <w:spacing w:line="360" w:lineRule="auto"/>
              <w:jc w:val="both"/>
              <w:rPr>
                <w:rFonts w:ascii="Arial" w:hAnsi="Arial" w:cs="Arial"/>
              </w:rPr>
            </w:pPr>
            <w:r w:rsidRPr="000F1CB6">
              <w:rPr>
                <w:rFonts w:ascii="Arial" w:hAnsi="Arial" w:cs="Arial"/>
              </w:rPr>
              <w:t xml:space="preserve">Muthukumar, J., </w:t>
            </w:r>
            <w:proofErr w:type="spellStart"/>
            <w:r w:rsidRPr="000F1CB6">
              <w:rPr>
                <w:rFonts w:ascii="Arial" w:hAnsi="Arial" w:cs="Arial"/>
              </w:rPr>
              <w:t>Selvasekaran</w:t>
            </w:r>
            <w:proofErr w:type="spellEnd"/>
            <w:r w:rsidRPr="000F1CB6">
              <w:rPr>
                <w:rFonts w:ascii="Arial" w:hAnsi="Arial" w:cs="Arial"/>
              </w:rPr>
              <w:t xml:space="preserve">, P., </w:t>
            </w:r>
            <w:proofErr w:type="spellStart"/>
            <w:r w:rsidRPr="000F1CB6">
              <w:rPr>
                <w:rFonts w:ascii="Arial" w:hAnsi="Arial" w:cs="Arial"/>
              </w:rPr>
              <w:t>Lokanadham</w:t>
            </w:r>
            <w:proofErr w:type="spellEnd"/>
            <w:r w:rsidRPr="000F1CB6">
              <w:rPr>
                <w:rFonts w:ascii="Arial" w:hAnsi="Arial" w:cs="Arial"/>
              </w:rPr>
              <w:t>, M. and Chidambaram, R., 2020. Food and food products associated with food allergy and food intolerance–An overview. </w:t>
            </w:r>
            <w:r w:rsidRPr="000F1CB6">
              <w:rPr>
                <w:rFonts w:ascii="Arial" w:hAnsi="Arial" w:cs="Arial"/>
                <w:i/>
                <w:iCs/>
              </w:rPr>
              <w:t>Food Research International</w:t>
            </w:r>
            <w:r w:rsidRPr="000F1CB6">
              <w:rPr>
                <w:rFonts w:ascii="Arial" w:hAnsi="Arial" w:cs="Arial"/>
              </w:rPr>
              <w:t>, </w:t>
            </w:r>
            <w:r w:rsidRPr="000F1CB6">
              <w:rPr>
                <w:rFonts w:ascii="Arial" w:hAnsi="Arial" w:cs="Arial"/>
                <w:i/>
                <w:iCs/>
              </w:rPr>
              <w:t>138</w:t>
            </w:r>
            <w:r w:rsidRPr="000F1CB6">
              <w:rPr>
                <w:rFonts w:ascii="Arial" w:hAnsi="Arial" w:cs="Arial"/>
              </w:rPr>
              <w:t>, p.109780.</w:t>
            </w:r>
          </w:p>
          <w:p w14:paraId="4F228F5D" w14:textId="27182B32" w:rsidR="00375882" w:rsidRDefault="000F1CB6" w:rsidP="00211FBA">
            <w:pPr>
              <w:spacing w:line="360" w:lineRule="auto"/>
              <w:jc w:val="both"/>
              <w:rPr>
                <w:rFonts w:ascii="Arial" w:hAnsi="Arial" w:cs="Arial"/>
              </w:rPr>
            </w:pPr>
            <w:proofErr w:type="spellStart"/>
            <w:r w:rsidRPr="000F1CB6">
              <w:rPr>
                <w:rFonts w:ascii="Arial" w:hAnsi="Arial" w:cs="Arial"/>
              </w:rPr>
              <w:t>Pacholek</w:t>
            </w:r>
            <w:proofErr w:type="spellEnd"/>
            <w:r w:rsidRPr="000F1CB6">
              <w:rPr>
                <w:rFonts w:ascii="Arial" w:hAnsi="Arial" w:cs="Arial"/>
              </w:rPr>
              <w:t xml:space="preserve">, B., Sady, S. and </w:t>
            </w:r>
            <w:proofErr w:type="spellStart"/>
            <w:r w:rsidRPr="000F1CB6">
              <w:rPr>
                <w:rFonts w:ascii="Arial" w:hAnsi="Arial" w:cs="Arial"/>
              </w:rPr>
              <w:t>Kupinska</w:t>
            </w:r>
            <w:proofErr w:type="spellEnd"/>
            <w:r w:rsidRPr="000F1CB6">
              <w:rPr>
                <w:rFonts w:ascii="Arial" w:hAnsi="Arial" w:cs="Arial"/>
              </w:rPr>
              <w:t>-Adamczyk, E., 2018. Management of food allergens in the food industry. </w:t>
            </w:r>
            <w:r w:rsidRPr="000F1CB6">
              <w:rPr>
                <w:rFonts w:ascii="Arial" w:hAnsi="Arial" w:cs="Arial"/>
                <w:i/>
                <w:iCs/>
              </w:rPr>
              <w:t>Journal of Agribusiness and Rural Development</w:t>
            </w:r>
            <w:r w:rsidRPr="000F1CB6">
              <w:rPr>
                <w:rFonts w:ascii="Arial" w:hAnsi="Arial" w:cs="Arial"/>
              </w:rPr>
              <w:t>, (1 [47]).</w:t>
            </w:r>
          </w:p>
          <w:p w14:paraId="7BE2B521" w14:textId="73ACEF86" w:rsidR="00375882" w:rsidRDefault="00375882" w:rsidP="00211FBA">
            <w:pPr>
              <w:spacing w:line="360" w:lineRule="auto"/>
              <w:jc w:val="both"/>
              <w:rPr>
                <w:rFonts w:ascii="Arial" w:hAnsi="Arial" w:cs="Arial"/>
              </w:rPr>
            </w:pPr>
          </w:p>
          <w:p w14:paraId="4C6DEC4D" w14:textId="300F334B" w:rsidR="00375882" w:rsidRDefault="00375882" w:rsidP="00211FBA">
            <w:pPr>
              <w:spacing w:line="360" w:lineRule="auto"/>
              <w:jc w:val="both"/>
              <w:rPr>
                <w:rFonts w:ascii="Arial" w:hAnsi="Arial" w:cs="Arial"/>
              </w:rPr>
            </w:pPr>
          </w:p>
          <w:p w14:paraId="522F9E9C" w14:textId="07E4A2C3" w:rsidR="00375882" w:rsidRDefault="00375882" w:rsidP="00211FBA">
            <w:pPr>
              <w:spacing w:line="360" w:lineRule="auto"/>
              <w:jc w:val="both"/>
              <w:rPr>
                <w:rFonts w:ascii="Arial" w:hAnsi="Arial" w:cs="Arial"/>
              </w:rPr>
            </w:pPr>
          </w:p>
          <w:p w14:paraId="6944CF61" w14:textId="0FD4B374" w:rsidR="00375882" w:rsidRDefault="00375882" w:rsidP="00211FBA">
            <w:pPr>
              <w:spacing w:line="360" w:lineRule="auto"/>
              <w:jc w:val="both"/>
              <w:rPr>
                <w:rFonts w:ascii="Arial" w:hAnsi="Arial" w:cs="Arial"/>
              </w:rPr>
            </w:pPr>
          </w:p>
          <w:p w14:paraId="6DF51C3D" w14:textId="6F494BB7" w:rsidR="00375882" w:rsidRDefault="00375882" w:rsidP="00211FBA">
            <w:pPr>
              <w:spacing w:line="360" w:lineRule="auto"/>
              <w:jc w:val="both"/>
              <w:rPr>
                <w:rFonts w:ascii="Arial" w:hAnsi="Arial" w:cs="Arial"/>
              </w:rPr>
            </w:pPr>
          </w:p>
          <w:p w14:paraId="69EA998C" w14:textId="6811899E" w:rsidR="00375882" w:rsidRDefault="00375882" w:rsidP="00211FBA">
            <w:pPr>
              <w:spacing w:line="360" w:lineRule="auto"/>
              <w:jc w:val="both"/>
              <w:rPr>
                <w:rFonts w:ascii="Arial" w:hAnsi="Arial" w:cs="Arial"/>
              </w:rPr>
            </w:pPr>
          </w:p>
          <w:p w14:paraId="03D9529C" w14:textId="4342E6D7" w:rsidR="00375882" w:rsidRDefault="00375882" w:rsidP="00211FBA">
            <w:pPr>
              <w:spacing w:line="360" w:lineRule="auto"/>
              <w:jc w:val="both"/>
              <w:rPr>
                <w:rFonts w:ascii="Arial" w:hAnsi="Arial" w:cs="Arial"/>
              </w:rPr>
            </w:pPr>
          </w:p>
          <w:p w14:paraId="789E9A79" w14:textId="77990206" w:rsidR="00375882" w:rsidRDefault="00375882" w:rsidP="00211FBA">
            <w:pPr>
              <w:spacing w:line="360" w:lineRule="auto"/>
              <w:jc w:val="both"/>
              <w:rPr>
                <w:rFonts w:ascii="Arial" w:hAnsi="Arial" w:cs="Arial"/>
              </w:rPr>
            </w:pPr>
          </w:p>
          <w:p w14:paraId="43EF99F0" w14:textId="59F16C78" w:rsidR="00375882" w:rsidRDefault="00375882" w:rsidP="00211FBA">
            <w:pPr>
              <w:spacing w:line="360" w:lineRule="auto"/>
              <w:jc w:val="both"/>
              <w:rPr>
                <w:rFonts w:ascii="Arial" w:hAnsi="Arial" w:cs="Arial"/>
              </w:rPr>
            </w:pPr>
          </w:p>
          <w:p w14:paraId="1DDB2118" w14:textId="7A9165F7" w:rsidR="00375882" w:rsidRDefault="00375882" w:rsidP="00211FBA">
            <w:pPr>
              <w:spacing w:line="360" w:lineRule="auto"/>
              <w:jc w:val="both"/>
              <w:rPr>
                <w:rFonts w:ascii="Arial" w:hAnsi="Arial" w:cs="Arial"/>
              </w:rPr>
            </w:pPr>
          </w:p>
          <w:p w14:paraId="3701A32D" w14:textId="54DDC54C" w:rsidR="00375882" w:rsidRDefault="00375882" w:rsidP="00211FBA">
            <w:pPr>
              <w:spacing w:line="360" w:lineRule="auto"/>
              <w:jc w:val="both"/>
              <w:rPr>
                <w:rFonts w:ascii="Arial" w:hAnsi="Arial" w:cs="Arial"/>
              </w:rPr>
            </w:pPr>
          </w:p>
          <w:p w14:paraId="5AE6C72E" w14:textId="62740FFE" w:rsidR="00375882" w:rsidRDefault="00375882" w:rsidP="00211FBA">
            <w:pPr>
              <w:spacing w:line="360" w:lineRule="auto"/>
              <w:jc w:val="both"/>
              <w:rPr>
                <w:rFonts w:ascii="Arial" w:hAnsi="Arial" w:cs="Arial"/>
              </w:rPr>
            </w:pPr>
          </w:p>
          <w:p w14:paraId="19966CC6" w14:textId="3AD7B82E" w:rsidR="00375882" w:rsidRDefault="00375882" w:rsidP="00211FBA">
            <w:pPr>
              <w:spacing w:line="360" w:lineRule="auto"/>
              <w:jc w:val="both"/>
              <w:rPr>
                <w:rFonts w:ascii="Arial" w:hAnsi="Arial" w:cs="Arial"/>
              </w:rPr>
            </w:pPr>
          </w:p>
          <w:p w14:paraId="00C184CC" w14:textId="1B102F8C" w:rsidR="00375882" w:rsidRDefault="00375882" w:rsidP="00211FBA">
            <w:pPr>
              <w:spacing w:line="360" w:lineRule="auto"/>
              <w:jc w:val="both"/>
              <w:rPr>
                <w:rFonts w:ascii="Arial" w:hAnsi="Arial" w:cs="Arial"/>
              </w:rPr>
            </w:pPr>
          </w:p>
          <w:p w14:paraId="56FCD27E" w14:textId="3C241FCD" w:rsidR="00375882" w:rsidRDefault="00375882" w:rsidP="00211FBA">
            <w:pPr>
              <w:spacing w:line="360" w:lineRule="auto"/>
              <w:jc w:val="both"/>
              <w:rPr>
                <w:rFonts w:ascii="Arial" w:hAnsi="Arial" w:cs="Arial"/>
              </w:rPr>
            </w:pPr>
          </w:p>
          <w:p w14:paraId="50E4CC8B" w14:textId="7487DEDD" w:rsidR="00375882" w:rsidRDefault="00375882" w:rsidP="00211FBA">
            <w:pPr>
              <w:spacing w:line="360" w:lineRule="auto"/>
              <w:jc w:val="both"/>
              <w:rPr>
                <w:rFonts w:ascii="Arial" w:hAnsi="Arial" w:cs="Arial"/>
              </w:rPr>
            </w:pPr>
          </w:p>
          <w:p w14:paraId="2E020AEF" w14:textId="77777777" w:rsidR="00375882" w:rsidRDefault="00375882" w:rsidP="00211FBA">
            <w:pPr>
              <w:spacing w:line="360" w:lineRule="auto"/>
              <w:jc w:val="both"/>
              <w:rPr>
                <w:rFonts w:ascii="Arial" w:hAnsi="Arial" w:cs="Arial"/>
              </w:rPr>
            </w:pPr>
          </w:p>
          <w:p w14:paraId="47FB6995" w14:textId="77777777" w:rsidR="00375882" w:rsidRPr="003C3341" w:rsidRDefault="00375882" w:rsidP="00211FBA">
            <w:pPr>
              <w:spacing w:line="360" w:lineRule="auto"/>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A3EF3" w14:textId="77777777" w:rsidR="007E16FB" w:rsidRDefault="007E16FB">
      <w:r>
        <w:separator/>
      </w:r>
    </w:p>
  </w:endnote>
  <w:endnote w:type="continuationSeparator" w:id="0">
    <w:p w14:paraId="330EDF3F" w14:textId="77777777" w:rsidR="007E16FB" w:rsidRDefault="007E1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EE"/>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0E7DF" w14:textId="77777777" w:rsidR="007E16FB" w:rsidRDefault="007E16FB">
      <w:r>
        <w:separator/>
      </w:r>
    </w:p>
  </w:footnote>
  <w:footnote w:type="continuationSeparator" w:id="0">
    <w:p w14:paraId="109438DA" w14:textId="77777777" w:rsidR="007E16FB" w:rsidRDefault="007E16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1CB6"/>
    <w:rsid w:val="000F2E7C"/>
    <w:rsid w:val="00112CE0"/>
    <w:rsid w:val="00162FE2"/>
    <w:rsid w:val="001703BD"/>
    <w:rsid w:val="00170A87"/>
    <w:rsid w:val="0018449A"/>
    <w:rsid w:val="001A59E7"/>
    <w:rsid w:val="001B69C8"/>
    <w:rsid w:val="001B6DB4"/>
    <w:rsid w:val="001C5C4E"/>
    <w:rsid w:val="001D4719"/>
    <w:rsid w:val="001E720E"/>
    <w:rsid w:val="00202878"/>
    <w:rsid w:val="00211FBA"/>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16FB"/>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24E82"/>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1107</Words>
  <Characters>6313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Oana Maria Colac</cp:lastModifiedBy>
  <cp:revision>6</cp:revision>
  <cp:lastPrinted>2020-09-28T20:53:00Z</cp:lastPrinted>
  <dcterms:created xsi:type="dcterms:W3CDTF">2021-09-28T11:57:00Z</dcterms:created>
  <dcterms:modified xsi:type="dcterms:W3CDTF">2021-10-20T18:42:00Z</dcterms:modified>
</cp:coreProperties>
</file>