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7B7CE"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 xml:space="preserve">T&amp;T Dustbusters is a professional and customer-oriented cleaning business dedicated to providing exceptional and comprehensive cleaning services for residential and commercial clients . Our wide range of services includes spring cleaning, general cleaning, one-off cleaning, garage and attic clearance, emergency SOS cleaning, and before and after cleaning for events e.g. parties. Our spring cleans are a thorough deep cleaning service tailored to your needs and preferences, ensuring your space stays clean, organised, and welcoming (Cleaning and </w:t>
      </w:r>
      <w:proofErr w:type="spellStart"/>
      <w:r w:rsidRPr="00AB5CB2">
        <w:rPr>
          <w:kern w:val="0"/>
          <w:lang w:eastAsia="ja-JP"/>
          <w14:ligatures w14:val="none"/>
        </w:rPr>
        <w:t>Maintneance</w:t>
      </w:r>
      <w:proofErr w:type="spellEnd"/>
      <w:r w:rsidRPr="00AB5CB2">
        <w:rPr>
          <w:kern w:val="0"/>
          <w:lang w:eastAsia="ja-JP"/>
          <w14:ligatures w14:val="none"/>
        </w:rPr>
        <w:t xml:space="preserve"> Management, 2020). Our one-off cleaning is perfect for special occasions or when you need a helping hand; our team will leave your space spotless (The </w:t>
      </w:r>
      <w:proofErr w:type="spellStart"/>
      <w:r w:rsidRPr="00AB5CB2">
        <w:rPr>
          <w:kern w:val="0"/>
          <w:lang w:eastAsia="ja-JP"/>
          <w14:ligatures w14:val="none"/>
        </w:rPr>
        <w:t>Brittish</w:t>
      </w:r>
      <w:proofErr w:type="spellEnd"/>
      <w:r w:rsidRPr="00AB5CB2">
        <w:rPr>
          <w:kern w:val="0"/>
          <w:lang w:eastAsia="ja-JP"/>
          <w14:ligatures w14:val="none"/>
        </w:rPr>
        <w:t xml:space="preserve"> </w:t>
      </w:r>
      <w:proofErr w:type="spellStart"/>
      <w:r w:rsidRPr="00AB5CB2">
        <w:rPr>
          <w:kern w:val="0"/>
          <w:lang w:eastAsia="ja-JP"/>
          <w14:ligatures w14:val="none"/>
        </w:rPr>
        <w:t>Insitute</w:t>
      </w:r>
      <w:proofErr w:type="spellEnd"/>
      <w:r w:rsidRPr="00AB5CB2">
        <w:rPr>
          <w:kern w:val="0"/>
          <w:lang w:eastAsia="ja-JP"/>
          <w14:ligatures w14:val="none"/>
        </w:rPr>
        <w:t xml:space="preserve"> of Cleaning Science, 2022). Our washing and ironing services provide expert laundry services for your clothes and linens, including washing, drying, ironing, and folding . Let us take care of your grocery or supply shopping needs while you focus on more important tasks , we also like to ensure a smooth transition by providing detailed cleaning services when you move in or out of a property. We can keep your workplace productive and professional with our commercial cleaning services, which include dusting, vacuuming, and sanitising workspaces and declutter your storage areas and regain valuable space with our professional organisation and disposal services. For those unexpected messes or last-minute cleaning needs, our team is available to help when time is of the essence and, we can ensure your home or event venue is immaculate before and after gatherings or home improvement projects. At T&amp;T Dustbusters, we pride ourselves on our commitment to using eco-friendly cleaning products, providing exceptional customer service, and delivering outstanding results that exceed expectations. Our trained and experienced team is dedicated to making your life easier and more enjoyable by taking care of all your cleaning needs. Our aims are to consistently deliver high-quality cleaning services tailored to our clients' unique needs and preferences, and to utilise environmentally friendly cleaning products and practices to promote a healthier and more sustainable environment and foster long lasting relationships with our clients based on trust, reliability, and open communication (</w:t>
      </w:r>
      <w:proofErr w:type="spellStart"/>
      <w:r w:rsidRPr="00AB5CB2">
        <w:rPr>
          <w:kern w:val="0"/>
          <w:lang w:eastAsia="ja-JP"/>
          <w14:ligatures w14:val="none"/>
        </w:rPr>
        <w:t>Brittish</w:t>
      </w:r>
      <w:proofErr w:type="spellEnd"/>
      <w:r w:rsidRPr="00AB5CB2">
        <w:rPr>
          <w:kern w:val="0"/>
          <w:lang w:eastAsia="ja-JP"/>
          <w14:ligatures w14:val="none"/>
        </w:rPr>
        <w:t xml:space="preserve"> Cleaning Council, 2021). Our objectives are to achieve a 90% customer satisfaction rate through regular feedback and ongoing training from our team members, expand our client base by 20% (Facilities Management Journal, 2019)  annually through targeted marketing strategies and community engagement, and continuously improve our service offerings by staying informed about industry best practices and adapting to the evolving needs of our clients. Initially we will employ a team of 10 individuals, allowing us to effectively manage our service offerings and provide exceptional customer service. As our client base grows, we will expand our team accordingly to maintain </w:t>
      </w:r>
      <w:bookmarkStart w:id="0" w:name="_Int_U0xMydfA"/>
      <w:r w:rsidRPr="00AB5CB2">
        <w:rPr>
          <w:kern w:val="0"/>
          <w:lang w:eastAsia="ja-JP"/>
          <w14:ligatures w14:val="none"/>
        </w:rPr>
        <w:t>a high level</w:t>
      </w:r>
      <w:bookmarkEnd w:id="0"/>
      <w:r w:rsidRPr="00AB5CB2">
        <w:rPr>
          <w:kern w:val="0"/>
          <w:lang w:eastAsia="ja-JP"/>
          <w14:ligatures w14:val="none"/>
        </w:rPr>
        <w:t xml:space="preserve"> of service quality. We will source our team members by posting job openings on local job boards, online platforms, or social media, and implementing an employee referral program to encourage current team members to refer qualified candidates. A survey by the National Careers </w:t>
      </w:r>
      <w:proofErr w:type="spellStart"/>
      <w:r w:rsidRPr="00AB5CB2">
        <w:rPr>
          <w:kern w:val="0"/>
          <w:lang w:eastAsia="ja-JP"/>
          <w14:ligatures w14:val="none"/>
        </w:rPr>
        <w:t>Serivce</w:t>
      </w:r>
      <w:proofErr w:type="spellEnd"/>
      <w:r w:rsidRPr="00AB5CB2">
        <w:rPr>
          <w:kern w:val="0"/>
          <w:lang w:eastAsia="ja-JP"/>
          <w14:ligatures w14:val="none"/>
        </w:rPr>
        <w:t xml:space="preserve"> (2021) shows that online platforms and social media are effective channels for recruiting service-based employees. Our roles will include, cleaning specialists (6), who are responsible for executing various cleaning tasks, including general cleaning, laundry and office cleaning, According to the </w:t>
      </w:r>
      <w:proofErr w:type="spellStart"/>
      <w:r w:rsidRPr="00AB5CB2">
        <w:rPr>
          <w:kern w:val="0"/>
          <w:lang w:eastAsia="ja-JP"/>
          <w14:ligatures w14:val="none"/>
        </w:rPr>
        <w:t>Brittish</w:t>
      </w:r>
      <w:proofErr w:type="spellEnd"/>
      <w:r w:rsidRPr="00AB5CB2">
        <w:rPr>
          <w:kern w:val="0"/>
          <w:lang w:eastAsia="ja-JP"/>
          <w14:ligatures w14:val="none"/>
        </w:rPr>
        <w:t xml:space="preserve"> Institute of Cleaning Science (2022), a team of 6 can efficiently manage the workload of a small to medium-sized business. team leaders (2) who oversee daily operations, manage the cleaning specialists, and ensure that each job is to high standard, effective team leadership is essential for a cleaning business, as supported by research from the Chartered Management Institute (CMI, 2021). They will also serve as the main point of contact for clients during on-site projects, administrative assistant (1) who will be responsible for scheduling appointments, managing client enquiries and providing customer service and a marketing and community outreach coordinator (1) who is responsible for implementing marketing strategies, developing community partnerships and promoting T&amp;T Dustbusters services through various channels, including social media, local events, and networking opportunities. A study by the Institute of Practitioners in Advertising (IPA, 2019) highlights the importance of a dedicated marketing professional in a small business for effective promotion and growth. As T&amp;T Dustbusters grows, we may introduce additional roles to accommodate new service offerings and support the expansion of our client base this approach aligns with recommendations from the Federation of Small Businesses (FSB, 2022), which emphasises the need for adapting and expanding team structures as small businesses grow. T&amp;T Dustbusters will be based in a central location within the city, ensuring easy access to our clients in both residential and commercial areas. Research by the Chartered Institute of Logistics and Transport (CILT, 2022) </w:t>
      </w:r>
      <w:proofErr w:type="spellStart"/>
      <w:r w:rsidRPr="00AB5CB2">
        <w:rPr>
          <w:kern w:val="0"/>
          <w:lang w:eastAsia="ja-JP"/>
          <w14:ligatures w14:val="none"/>
        </w:rPr>
        <w:t>emphasizes</w:t>
      </w:r>
      <w:proofErr w:type="spellEnd"/>
      <w:r w:rsidRPr="00AB5CB2">
        <w:rPr>
          <w:kern w:val="0"/>
          <w:lang w:eastAsia="ja-JP"/>
          <w14:ligatures w14:val="none"/>
        </w:rPr>
        <w:t xml:space="preserve"> the importance of a strategically located business to improve service delivery and accessibility. Our office will include a reception area, storage space for cleaning supplies and equipment, and a client consultations and team meetings, following recommendations from the British Council for Offices (BCO, 2021) regarding functional office spaces for small businesses. To deliver high-quality cleaning services, T&amp;T Dustbusters will require lots of equipment including vacuum cleaners, mops and buckets, cleaning cloths and sponges, all-purpose cleaners and disinfectants, toilet bowl cleaners and brushes, </w:t>
      </w:r>
      <w:bookmarkStart w:id="1" w:name="_Int_4DBmKh4X"/>
      <w:r w:rsidRPr="00AB5CB2">
        <w:rPr>
          <w:kern w:val="0"/>
          <w:lang w:eastAsia="ja-JP"/>
          <w14:ligatures w14:val="none"/>
        </w:rPr>
        <w:t>rubbish</w:t>
      </w:r>
      <w:bookmarkEnd w:id="1"/>
      <w:r w:rsidRPr="00AB5CB2">
        <w:rPr>
          <w:kern w:val="0"/>
          <w:lang w:eastAsia="ja-JP"/>
          <w14:ligatures w14:val="none"/>
        </w:rPr>
        <w:t xml:space="preserve"> bags and more. I can undertake many methods to sell my services such as, encouraging satisfied clients to share their positive experiences with friends, family, and colleagues and offer referral incentives, such as discounts or gift cards to motivate clients to spread the word (De Bruyn &amp; </w:t>
      </w:r>
      <w:proofErr w:type="spellStart"/>
      <w:r w:rsidRPr="00AB5CB2">
        <w:rPr>
          <w:kern w:val="0"/>
          <w:lang w:eastAsia="ja-JP"/>
          <w14:ligatures w14:val="none"/>
        </w:rPr>
        <w:t>Lilien</w:t>
      </w:r>
      <w:proofErr w:type="spellEnd"/>
      <w:r w:rsidRPr="00AB5CB2">
        <w:rPr>
          <w:kern w:val="0"/>
          <w:lang w:eastAsia="ja-JP"/>
          <w14:ligatures w14:val="none"/>
        </w:rPr>
        <w:t xml:space="preserve">, 2022). I can also create a website that highlights our services, team, and testimonials. We can also use social media marketing by engaging with potential clients on platforms such as Instagram, Facebook, and LinkedIn by sharing valuable content, promotions and displaying our work. We can also develop an email list of current and potential clients to share updates, promotions, and helpful cleaning tips. According to the Direct Marketing Association (DMA, 2019), email marketing has a high return on investment for small businesses. During my market research I need to define my target market by identifying our target market by identifying the demographics, preferences, and needs of our ideal customers, such as homeowners, businesses, or specific industries, this can be achieved through secondary research from government sources, such as the Office for National Statistics (ONS, 2021). I can also research local cleaning companies to understand their services, pricing, strengths, and weaknesses, identifying gaps in the market and differentiating my offerings. I can gather data on our potential market size and growth by utilising government statistics, industry reports, or local surveys to gather this information. By conducting comprehensive market research, I can gain valuable insights to help position T&amp;T Dustbusters for success and better serve our target audience. I will need to explore various sources of financing including personal savings, loans from friends and family, bank loans or lines of credit, small business grants or funding programs. Each financing option has its advantages and challenges. Investing personal funds into the business, which may be limited but is a feasible option if available. Borrowing money for close contacts, which can be flexible but should be approached with caution to avoid relationship strain. Securing financing through a financial institution, which can be challenging for a new business without a strong </w:t>
      </w:r>
      <w:bookmarkStart w:id="2" w:name="_Int_kuwQ7Nco"/>
      <w:r w:rsidRPr="00AB5CB2">
        <w:rPr>
          <w:kern w:val="0"/>
          <w:lang w:eastAsia="ja-JP"/>
          <w14:ligatures w14:val="none"/>
        </w:rPr>
        <w:t>track record</w:t>
      </w:r>
      <w:bookmarkEnd w:id="2"/>
      <w:r w:rsidRPr="00AB5CB2">
        <w:rPr>
          <w:kern w:val="0"/>
          <w:lang w:eastAsia="ja-JP"/>
          <w14:ligatures w14:val="none"/>
        </w:rPr>
        <w:t xml:space="preserve"> or collateral (British Business Bank, 2022). Researching and applying for grants or funding programs specifically designed for small businesses or startups. Launching a campaign through platforms like Kickstarter or IndieGoGo, which can be effective but requires a well-planned strategy and promotional efforts.  Personal savings and loans from friends and family are more accessible but may be limited in amount. Bank loans and small business funding programs may offer </w:t>
      </w:r>
      <w:bookmarkStart w:id="3" w:name="_Int_sUpRkDDM"/>
      <w:r w:rsidRPr="00AB5CB2">
        <w:rPr>
          <w:kern w:val="0"/>
          <w:lang w:eastAsia="ja-JP"/>
          <w14:ligatures w14:val="none"/>
        </w:rPr>
        <w:t>large amounts</w:t>
      </w:r>
      <w:bookmarkEnd w:id="3"/>
      <w:r w:rsidRPr="00AB5CB2">
        <w:rPr>
          <w:kern w:val="0"/>
          <w:lang w:eastAsia="ja-JP"/>
          <w14:ligatures w14:val="none"/>
        </w:rPr>
        <w:t xml:space="preserve"> but require a solid business plan and financial projections. To determine financial feasibility, I will create a simple 12-month cash flow forecast summary.</w:t>
      </w:r>
    </w:p>
    <w:tbl>
      <w:tblPr>
        <w:tblStyle w:val="ListTable7ColourfulAccent1"/>
        <w:tblW w:w="0" w:type="auto"/>
        <w:tblLayout w:type="fixed"/>
        <w:tblLook w:val="06A0" w:firstRow="1" w:lastRow="0" w:firstColumn="1" w:lastColumn="0" w:noHBand="1" w:noVBand="1"/>
      </w:tblPr>
      <w:tblGrid>
        <w:gridCol w:w="1152"/>
        <w:gridCol w:w="4896"/>
      </w:tblGrid>
      <w:tr w:rsidR="00AB5CB2" w:rsidRPr="00AB5CB2" w14:paraId="0CDEB689" w14:textId="77777777" w:rsidTr="003B62FC">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1152" w:type="dxa"/>
          </w:tcPr>
          <w:p w14:paraId="4E9310DF" w14:textId="77777777" w:rsidR="00AB5CB2" w:rsidRPr="00AB5CB2" w:rsidRDefault="00AB5CB2" w:rsidP="00AB5CB2">
            <w:r w:rsidRPr="00AB5CB2">
              <w:t xml:space="preserve">Month   </w:t>
            </w:r>
          </w:p>
        </w:tc>
        <w:tc>
          <w:tcPr>
            <w:tcW w:w="4896" w:type="dxa"/>
          </w:tcPr>
          <w:p w14:paraId="7AFB1197" w14:textId="77777777" w:rsidR="00AB5CB2" w:rsidRPr="00AB5CB2" w:rsidRDefault="00AB5CB2" w:rsidP="00AB5CB2">
            <w:pPr>
              <w:cnfStyle w:val="100000000000" w:firstRow="1" w:lastRow="0" w:firstColumn="0" w:lastColumn="0" w:oddVBand="0" w:evenVBand="0" w:oddHBand="0" w:evenHBand="0" w:firstRowFirstColumn="0" w:firstRowLastColumn="0" w:lastRowFirstColumn="0" w:lastRowLastColumn="0"/>
            </w:pPr>
            <w:r w:rsidRPr="00AB5CB2">
              <w:t xml:space="preserve">     Cash inflow</w:t>
            </w:r>
          </w:p>
        </w:tc>
      </w:tr>
      <w:tr w:rsidR="00AB5CB2" w:rsidRPr="00AB5CB2" w14:paraId="148C041E" w14:textId="77777777" w:rsidTr="003B62FC">
        <w:trPr>
          <w:trHeight w:val="300"/>
        </w:trPr>
        <w:tc>
          <w:tcPr>
            <w:cnfStyle w:val="001000000000" w:firstRow="0" w:lastRow="0" w:firstColumn="1" w:lastColumn="0" w:oddVBand="0" w:evenVBand="0" w:oddHBand="0" w:evenHBand="0" w:firstRowFirstColumn="0" w:firstRowLastColumn="0" w:lastRowFirstColumn="0" w:lastRowLastColumn="0"/>
            <w:tcW w:w="1152" w:type="dxa"/>
          </w:tcPr>
          <w:p w14:paraId="570D4FCE" w14:textId="77777777" w:rsidR="00AB5CB2" w:rsidRPr="00AB5CB2" w:rsidRDefault="00AB5CB2" w:rsidP="00AB5CB2"/>
        </w:tc>
        <w:tc>
          <w:tcPr>
            <w:tcW w:w="4896" w:type="dxa"/>
          </w:tcPr>
          <w:p w14:paraId="34BB67DB"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p>
        </w:tc>
      </w:tr>
      <w:tr w:rsidR="00AB5CB2" w:rsidRPr="00AB5CB2" w14:paraId="0E53C8B8" w14:textId="77777777" w:rsidTr="003B62FC">
        <w:trPr>
          <w:trHeight w:val="1296"/>
        </w:trPr>
        <w:tc>
          <w:tcPr>
            <w:cnfStyle w:val="001000000000" w:firstRow="0" w:lastRow="0" w:firstColumn="1" w:lastColumn="0" w:oddVBand="0" w:evenVBand="0" w:oddHBand="0" w:evenHBand="0" w:firstRowFirstColumn="0" w:firstRowLastColumn="0" w:lastRowFirstColumn="0" w:lastRowLastColumn="0"/>
            <w:tcW w:w="1152" w:type="dxa"/>
          </w:tcPr>
          <w:p w14:paraId="5A86B848" w14:textId="77777777" w:rsidR="00AB5CB2" w:rsidRPr="00AB5CB2" w:rsidRDefault="00AB5CB2" w:rsidP="00AB5CB2">
            <w:r w:rsidRPr="00AB5CB2">
              <w:t xml:space="preserve">1     </w:t>
            </w:r>
          </w:p>
          <w:p w14:paraId="7D5883A2" w14:textId="77777777" w:rsidR="00AB5CB2" w:rsidRPr="00AB5CB2" w:rsidRDefault="00AB5CB2" w:rsidP="00AB5CB2">
            <w:r w:rsidRPr="00AB5CB2">
              <w:t xml:space="preserve">2     </w:t>
            </w:r>
          </w:p>
          <w:p w14:paraId="47BEEA1E" w14:textId="77777777" w:rsidR="00AB5CB2" w:rsidRPr="00AB5CB2" w:rsidRDefault="00AB5CB2" w:rsidP="00AB5CB2">
            <w:r w:rsidRPr="00AB5CB2">
              <w:t xml:space="preserve">3    </w:t>
            </w:r>
          </w:p>
          <w:p w14:paraId="02285BF1" w14:textId="77777777" w:rsidR="00AB5CB2" w:rsidRPr="00AB5CB2" w:rsidRDefault="00AB5CB2" w:rsidP="00AB5CB2">
            <w:r w:rsidRPr="00AB5CB2">
              <w:t xml:space="preserve">4    </w:t>
            </w:r>
          </w:p>
          <w:p w14:paraId="615BD443" w14:textId="77777777" w:rsidR="00AB5CB2" w:rsidRPr="00AB5CB2" w:rsidRDefault="00AB5CB2" w:rsidP="00AB5CB2">
            <w:r w:rsidRPr="00AB5CB2">
              <w:t xml:space="preserve">5    </w:t>
            </w:r>
          </w:p>
          <w:p w14:paraId="1AEAF286" w14:textId="77777777" w:rsidR="00AB5CB2" w:rsidRPr="00AB5CB2" w:rsidRDefault="00AB5CB2" w:rsidP="00AB5CB2">
            <w:r w:rsidRPr="00AB5CB2">
              <w:t xml:space="preserve">     6    </w:t>
            </w:r>
          </w:p>
          <w:p w14:paraId="4266C38A" w14:textId="77777777" w:rsidR="00AB5CB2" w:rsidRPr="00AB5CB2" w:rsidRDefault="00AB5CB2" w:rsidP="00AB5CB2">
            <w:r w:rsidRPr="00AB5CB2">
              <w:t xml:space="preserve">7    </w:t>
            </w:r>
          </w:p>
          <w:p w14:paraId="7B685C32" w14:textId="77777777" w:rsidR="00AB5CB2" w:rsidRPr="00AB5CB2" w:rsidRDefault="00AB5CB2" w:rsidP="00AB5CB2">
            <w:r w:rsidRPr="00AB5CB2">
              <w:t xml:space="preserve">8    </w:t>
            </w:r>
          </w:p>
          <w:p w14:paraId="6DA5ECE9" w14:textId="77777777" w:rsidR="00AB5CB2" w:rsidRPr="00AB5CB2" w:rsidRDefault="00AB5CB2" w:rsidP="00AB5CB2">
            <w:r w:rsidRPr="00AB5CB2">
              <w:t xml:space="preserve">9    </w:t>
            </w:r>
          </w:p>
          <w:p w14:paraId="117EA580" w14:textId="77777777" w:rsidR="00AB5CB2" w:rsidRPr="00AB5CB2" w:rsidRDefault="00AB5CB2" w:rsidP="00AB5CB2">
            <w:r w:rsidRPr="00AB5CB2">
              <w:t xml:space="preserve">10   </w:t>
            </w:r>
          </w:p>
          <w:p w14:paraId="429FE6E8" w14:textId="77777777" w:rsidR="00AB5CB2" w:rsidRPr="00AB5CB2" w:rsidRDefault="00AB5CB2" w:rsidP="00AB5CB2">
            <w:r w:rsidRPr="00AB5CB2">
              <w:t xml:space="preserve">    11   </w:t>
            </w:r>
          </w:p>
          <w:p w14:paraId="0B6A3018" w14:textId="77777777" w:rsidR="00AB5CB2" w:rsidRPr="00AB5CB2" w:rsidRDefault="00AB5CB2" w:rsidP="00AB5CB2">
            <w:r w:rsidRPr="00AB5CB2">
              <w:t xml:space="preserve">12   </w:t>
            </w:r>
          </w:p>
        </w:tc>
        <w:tc>
          <w:tcPr>
            <w:tcW w:w="4896" w:type="dxa"/>
          </w:tcPr>
          <w:p w14:paraId="03C3CC15"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£8,000 (initial investment, first customers)</w:t>
            </w:r>
          </w:p>
          <w:p w14:paraId="0979006C"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£5,500 (increasing customer base)</w:t>
            </w:r>
          </w:p>
          <w:p w14:paraId="0211EAF5"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£6,000</w:t>
            </w:r>
          </w:p>
          <w:p w14:paraId="046F6391"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£6,500</w:t>
            </w:r>
          </w:p>
          <w:p w14:paraId="404B6BBF"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£7,000</w:t>
            </w:r>
          </w:p>
          <w:p w14:paraId="28716676"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£7,500</w:t>
            </w:r>
          </w:p>
          <w:p w14:paraId="2174742B"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£8,000</w:t>
            </w:r>
          </w:p>
          <w:p w14:paraId="0B994B0C"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£8,500</w:t>
            </w:r>
          </w:p>
          <w:p w14:paraId="12E0D265"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£9,000</w:t>
            </w:r>
          </w:p>
          <w:p w14:paraId="55F427A9"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£9,500</w:t>
            </w:r>
          </w:p>
          <w:p w14:paraId="12A2565D"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£10,000</w:t>
            </w:r>
          </w:p>
          <w:p w14:paraId="78D7EAB3"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r w:rsidRPr="00AB5CB2">
              <w:t>£10,500</w:t>
            </w:r>
          </w:p>
        </w:tc>
      </w:tr>
      <w:tr w:rsidR="00AB5CB2" w:rsidRPr="00AB5CB2" w14:paraId="793F2BE3" w14:textId="77777777" w:rsidTr="003B62FC">
        <w:trPr>
          <w:trHeight w:val="300"/>
        </w:trPr>
        <w:tc>
          <w:tcPr>
            <w:cnfStyle w:val="001000000000" w:firstRow="0" w:lastRow="0" w:firstColumn="1" w:lastColumn="0" w:oddVBand="0" w:evenVBand="0" w:oddHBand="0" w:evenHBand="0" w:firstRowFirstColumn="0" w:firstRowLastColumn="0" w:lastRowFirstColumn="0" w:lastRowLastColumn="0"/>
            <w:tcW w:w="1152" w:type="dxa"/>
          </w:tcPr>
          <w:p w14:paraId="3F47FFB4" w14:textId="77777777" w:rsidR="00AB5CB2" w:rsidRPr="00AB5CB2" w:rsidRDefault="00AB5CB2" w:rsidP="00AB5CB2"/>
        </w:tc>
        <w:tc>
          <w:tcPr>
            <w:tcW w:w="4896" w:type="dxa"/>
          </w:tcPr>
          <w:p w14:paraId="48297375"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p>
        </w:tc>
      </w:tr>
      <w:tr w:rsidR="00AB5CB2" w:rsidRPr="00AB5CB2" w14:paraId="30607137" w14:textId="77777777" w:rsidTr="003B62FC">
        <w:trPr>
          <w:trHeight w:val="300"/>
        </w:trPr>
        <w:tc>
          <w:tcPr>
            <w:cnfStyle w:val="001000000000" w:firstRow="0" w:lastRow="0" w:firstColumn="1" w:lastColumn="0" w:oddVBand="0" w:evenVBand="0" w:oddHBand="0" w:evenHBand="0" w:firstRowFirstColumn="0" w:firstRowLastColumn="0" w:lastRowFirstColumn="0" w:lastRowLastColumn="0"/>
            <w:tcW w:w="1152" w:type="dxa"/>
          </w:tcPr>
          <w:p w14:paraId="0783A23F" w14:textId="77777777" w:rsidR="00AB5CB2" w:rsidRPr="00AB5CB2" w:rsidRDefault="00AB5CB2" w:rsidP="00AB5CB2"/>
        </w:tc>
        <w:tc>
          <w:tcPr>
            <w:tcW w:w="4896" w:type="dxa"/>
          </w:tcPr>
          <w:p w14:paraId="5FF40B40"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p>
        </w:tc>
      </w:tr>
      <w:tr w:rsidR="00AB5CB2" w:rsidRPr="00AB5CB2" w14:paraId="480F1717" w14:textId="77777777" w:rsidTr="003B62FC">
        <w:trPr>
          <w:trHeight w:val="300"/>
        </w:trPr>
        <w:tc>
          <w:tcPr>
            <w:cnfStyle w:val="001000000000" w:firstRow="0" w:lastRow="0" w:firstColumn="1" w:lastColumn="0" w:oddVBand="0" w:evenVBand="0" w:oddHBand="0" w:evenHBand="0" w:firstRowFirstColumn="0" w:firstRowLastColumn="0" w:lastRowFirstColumn="0" w:lastRowLastColumn="0"/>
            <w:tcW w:w="1152" w:type="dxa"/>
          </w:tcPr>
          <w:p w14:paraId="7EE41215" w14:textId="77777777" w:rsidR="00AB5CB2" w:rsidRPr="00AB5CB2" w:rsidRDefault="00AB5CB2" w:rsidP="00AB5CB2"/>
        </w:tc>
        <w:tc>
          <w:tcPr>
            <w:tcW w:w="4896" w:type="dxa"/>
          </w:tcPr>
          <w:p w14:paraId="0E96BE4C"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p>
        </w:tc>
      </w:tr>
      <w:tr w:rsidR="00AB5CB2" w:rsidRPr="00AB5CB2" w14:paraId="067AECD0" w14:textId="77777777" w:rsidTr="003B62FC">
        <w:trPr>
          <w:trHeight w:val="300"/>
        </w:trPr>
        <w:tc>
          <w:tcPr>
            <w:cnfStyle w:val="001000000000" w:firstRow="0" w:lastRow="0" w:firstColumn="1" w:lastColumn="0" w:oddVBand="0" w:evenVBand="0" w:oddHBand="0" w:evenHBand="0" w:firstRowFirstColumn="0" w:firstRowLastColumn="0" w:lastRowFirstColumn="0" w:lastRowLastColumn="0"/>
            <w:tcW w:w="1152" w:type="dxa"/>
          </w:tcPr>
          <w:p w14:paraId="05F5B104" w14:textId="77777777" w:rsidR="00AB5CB2" w:rsidRPr="00AB5CB2" w:rsidRDefault="00AB5CB2" w:rsidP="00AB5CB2"/>
        </w:tc>
        <w:tc>
          <w:tcPr>
            <w:tcW w:w="4896" w:type="dxa"/>
          </w:tcPr>
          <w:p w14:paraId="3D9489E5"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p>
        </w:tc>
      </w:tr>
      <w:tr w:rsidR="00AB5CB2" w:rsidRPr="00AB5CB2" w14:paraId="2AE0B30A" w14:textId="77777777" w:rsidTr="003B62FC">
        <w:trPr>
          <w:trHeight w:val="300"/>
        </w:trPr>
        <w:tc>
          <w:tcPr>
            <w:cnfStyle w:val="001000000000" w:firstRow="0" w:lastRow="0" w:firstColumn="1" w:lastColumn="0" w:oddVBand="0" w:evenVBand="0" w:oddHBand="0" w:evenHBand="0" w:firstRowFirstColumn="0" w:firstRowLastColumn="0" w:lastRowFirstColumn="0" w:lastRowLastColumn="0"/>
            <w:tcW w:w="1152" w:type="dxa"/>
          </w:tcPr>
          <w:p w14:paraId="34DB9A24" w14:textId="77777777" w:rsidR="00AB5CB2" w:rsidRPr="00AB5CB2" w:rsidRDefault="00AB5CB2" w:rsidP="00AB5CB2"/>
        </w:tc>
        <w:tc>
          <w:tcPr>
            <w:tcW w:w="4896" w:type="dxa"/>
          </w:tcPr>
          <w:p w14:paraId="67B521DB"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p>
        </w:tc>
      </w:tr>
      <w:tr w:rsidR="00AB5CB2" w:rsidRPr="00AB5CB2" w14:paraId="1886B263" w14:textId="77777777" w:rsidTr="003B62FC">
        <w:trPr>
          <w:trHeight w:val="300"/>
        </w:trPr>
        <w:tc>
          <w:tcPr>
            <w:cnfStyle w:val="001000000000" w:firstRow="0" w:lastRow="0" w:firstColumn="1" w:lastColumn="0" w:oddVBand="0" w:evenVBand="0" w:oddHBand="0" w:evenHBand="0" w:firstRowFirstColumn="0" w:firstRowLastColumn="0" w:lastRowFirstColumn="0" w:lastRowLastColumn="0"/>
            <w:tcW w:w="1152" w:type="dxa"/>
          </w:tcPr>
          <w:p w14:paraId="0941505E" w14:textId="77777777" w:rsidR="00AB5CB2" w:rsidRPr="00AB5CB2" w:rsidRDefault="00AB5CB2" w:rsidP="00AB5CB2"/>
        </w:tc>
        <w:tc>
          <w:tcPr>
            <w:tcW w:w="4896" w:type="dxa"/>
          </w:tcPr>
          <w:p w14:paraId="29B4CF70"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p>
        </w:tc>
      </w:tr>
      <w:tr w:rsidR="00AB5CB2" w:rsidRPr="00AB5CB2" w14:paraId="6F16F024" w14:textId="77777777" w:rsidTr="003B62FC">
        <w:trPr>
          <w:trHeight w:val="300"/>
        </w:trPr>
        <w:tc>
          <w:tcPr>
            <w:cnfStyle w:val="001000000000" w:firstRow="0" w:lastRow="0" w:firstColumn="1" w:lastColumn="0" w:oddVBand="0" w:evenVBand="0" w:oddHBand="0" w:evenHBand="0" w:firstRowFirstColumn="0" w:firstRowLastColumn="0" w:lastRowFirstColumn="0" w:lastRowLastColumn="0"/>
            <w:tcW w:w="1152" w:type="dxa"/>
          </w:tcPr>
          <w:p w14:paraId="02764A5F" w14:textId="77777777" w:rsidR="00AB5CB2" w:rsidRPr="00AB5CB2" w:rsidRDefault="00AB5CB2" w:rsidP="00AB5CB2"/>
        </w:tc>
        <w:tc>
          <w:tcPr>
            <w:tcW w:w="4896" w:type="dxa"/>
          </w:tcPr>
          <w:p w14:paraId="0F0FE027"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p>
        </w:tc>
      </w:tr>
      <w:tr w:rsidR="00AB5CB2" w:rsidRPr="00AB5CB2" w14:paraId="630E664B" w14:textId="77777777" w:rsidTr="003B62FC">
        <w:trPr>
          <w:trHeight w:val="300"/>
        </w:trPr>
        <w:tc>
          <w:tcPr>
            <w:cnfStyle w:val="001000000000" w:firstRow="0" w:lastRow="0" w:firstColumn="1" w:lastColumn="0" w:oddVBand="0" w:evenVBand="0" w:oddHBand="0" w:evenHBand="0" w:firstRowFirstColumn="0" w:firstRowLastColumn="0" w:lastRowFirstColumn="0" w:lastRowLastColumn="0"/>
            <w:tcW w:w="1152" w:type="dxa"/>
          </w:tcPr>
          <w:p w14:paraId="5E0779DB" w14:textId="77777777" w:rsidR="00AB5CB2" w:rsidRPr="00AB5CB2" w:rsidRDefault="00AB5CB2" w:rsidP="00AB5CB2"/>
        </w:tc>
        <w:tc>
          <w:tcPr>
            <w:tcW w:w="4896" w:type="dxa"/>
          </w:tcPr>
          <w:p w14:paraId="5FDAAC3C"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p>
        </w:tc>
      </w:tr>
      <w:tr w:rsidR="00AB5CB2" w:rsidRPr="00AB5CB2" w14:paraId="3F5F3846" w14:textId="77777777" w:rsidTr="003B62FC">
        <w:trPr>
          <w:trHeight w:val="300"/>
        </w:trPr>
        <w:tc>
          <w:tcPr>
            <w:cnfStyle w:val="001000000000" w:firstRow="0" w:lastRow="0" w:firstColumn="1" w:lastColumn="0" w:oddVBand="0" w:evenVBand="0" w:oddHBand="0" w:evenHBand="0" w:firstRowFirstColumn="0" w:firstRowLastColumn="0" w:lastRowFirstColumn="0" w:lastRowLastColumn="0"/>
            <w:tcW w:w="1152" w:type="dxa"/>
          </w:tcPr>
          <w:p w14:paraId="3A7725AF" w14:textId="77777777" w:rsidR="00AB5CB2" w:rsidRPr="00AB5CB2" w:rsidRDefault="00AB5CB2" w:rsidP="00AB5CB2"/>
        </w:tc>
        <w:tc>
          <w:tcPr>
            <w:tcW w:w="4896" w:type="dxa"/>
          </w:tcPr>
          <w:p w14:paraId="07ED8DA2" w14:textId="77777777" w:rsidR="00AB5CB2" w:rsidRPr="00AB5CB2" w:rsidRDefault="00AB5CB2" w:rsidP="00AB5CB2">
            <w:pPr>
              <w:cnfStyle w:val="000000000000" w:firstRow="0" w:lastRow="0" w:firstColumn="0" w:lastColumn="0" w:oddVBand="0" w:evenVBand="0" w:oddHBand="0" w:evenHBand="0" w:firstRowFirstColumn="0" w:firstRowLastColumn="0" w:lastRowFirstColumn="0" w:lastRowLastColumn="0"/>
            </w:pPr>
          </w:p>
        </w:tc>
      </w:tr>
    </w:tbl>
    <w:p w14:paraId="42FEA6A7"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Narrative:</w:t>
      </w:r>
    </w:p>
    <w:p w14:paraId="3E4C2A9C"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 xml:space="preserve">Our initial investment and early customers generate £8,000 in the first month. With increasing customers and revenue, we anticipate steady growth in cash inflows over the year. Cash outflows include equipment, marketing rent, salaries, and supplies, which also grow moderately over time (Facility Management Magazine, 2021). </w:t>
      </w:r>
    </w:p>
    <w:p w14:paraId="0B0B89A0"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The forecast shows positive net cash flow each month, with a cumulative net cash flow of £36,500 by the end of the year. This indicates a healthy financial situation, though maintaining growth and managing expenses will be crucial for long-term success.</w:t>
      </w:r>
    </w:p>
    <w:p w14:paraId="54AB88A1"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The biggest threat to the success of T&amp;T Dustbusters could be the increasing competition in the cleaning industry, as new businesses may enter the market or existing companies expand their services (British Cleaning Council, 2021), this could potentially impact T&amp;T Dustbusters’ ability to attract and retain customers, putting pressure on pricing and profitability. I have some strategies to overcome this, I can focus on providing unique, high-quality services that set T&amp;T Dustbusters apart from its competitors, this can include offering specialised cleaning services, using eco-friendly products, or providing exceptional customer service. Investing in marketing efforts to increase brand visibility and establish T&amp;T Dustbusters as a reliable, trustworthy service provider and leverage social media, local advertising, and partnerships with local businesses to reach potential customers. I can maintain strict standards for the quality of cleaning services provided by T&amp;T Dustbusters by regularly training staff on best practices, conduct customer feedback surveys, and ensure any issues are addressed promptly. I can focus on building strong relationships with existing customers to encourage repeat business and positive word-of-mouth referrals and consider implementing a loyalty program or offering special promotions to reward returning customers (Barrow, 2016). By actively addressing the challenges posed by competition, T&amp;T Dustbusters can position itself as a strong contender in the local cleaning industry and ensure long-term success (facility Management Magazine, 2021).</w:t>
      </w:r>
    </w:p>
    <w:p w14:paraId="53A56998"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 xml:space="preserve">(Barrow, 2016) </w:t>
      </w:r>
    </w:p>
    <w:p w14:paraId="0BD0D5A5"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(BCO,2021)</w:t>
      </w:r>
    </w:p>
    <w:p w14:paraId="65A0E438"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 xml:space="preserve">(British Business Bank, 2021) </w:t>
      </w:r>
      <w:hyperlink r:id="rId4">
        <w:r w:rsidRPr="00AB5CB2">
          <w:rPr>
            <w:color w:val="467886"/>
            <w:kern w:val="0"/>
            <w:u w:val="single"/>
            <w:lang w:eastAsia="ja-JP"/>
            <w14:ligatures w14:val="none"/>
          </w:rPr>
          <w:t>https://www.startuploans.co.uk/</w:t>
        </w:r>
      </w:hyperlink>
    </w:p>
    <w:p w14:paraId="68602AE8"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 xml:space="preserve">(British Cleaning Council, 2021) </w:t>
      </w:r>
      <w:hyperlink r:id="rId5">
        <w:r w:rsidRPr="00AB5CB2">
          <w:rPr>
            <w:color w:val="467886"/>
            <w:kern w:val="0"/>
            <w:u w:val="single"/>
            <w:lang w:eastAsia="ja-JP"/>
            <w14:ligatures w14:val="none"/>
          </w:rPr>
          <w:t>https://www.britishcleaningcouncil.org/</w:t>
        </w:r>
      </w:hyperlink>
    </w:p>
    <w:p w14:paraId="4C5AFC11"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 xml:space="preserve">(British Institute of Cleaning Science, 2022) </w:t>
      </w:r>
      <w:hyperlink r:id="rId6">
        <w:r w:rsidRPr="00AB5CB2">
          <w:rPr>
            <w:color w:val="467886"/>
            <w:kern w:val="0"/>
            <w:u w:val="single"/>
            <w:lang w:eastAsia="ja-JP"/>
            <w14:ligatures w14:val="none"/>
          </w:rPr>
          <w:t>https://www.bics.org.uk/</w:t>
        </w:r>
      </w:hyperlink>
    </w:p>
    <w:p w14:paraId="598506B2"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 xml:space="preserve">(CILT, 2022) </w:t>
      </w:r>
      <w:hyperlink r:id="rId7">
        <w:r w:rsidRPr="00AB5CB2">
          <w:rPr>
            <w:color w:val="467886"/>
            <w:kern w:val="0"/>
            <w:u w:val="single"/>
            <w:lang w:eastAsia="ja-JP"/>
            <w14:ligatures w14:val="none"/>
          </w:rPr>
          <w:t>https://www.ciltuk.org.uk/</w:t>
        </w:r>
      </w:hyperlink>
    </w:p>
    <w:p w14:paraId="5F5EB16E"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(Cleaning and Maintenance Management, 2020)</w:t>
      </w:r>
    </w:p>
    <w:p w14:paraId="4EC9AFD6"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(CMI, 2021)</w:t>
      </w:r>
    </w:p>
    <w:p w14:paraId="2A6B8DA5"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 xml:space="preserve">(De Bruyn &amp; </w:t>
      </w:r>
      <w:proofErr w:type="spellStart"/>
      <w:r w:rsidRPr="00AB5CB2">
        <w:rPr>
          <w:kern w:val="0"/>
          <w:lang w:eastAsia="ja-JP"/>
          <w14:ligatures w14:val="none"/>
        </w:rPr>
        <w:t>Lilien</w:t>
      </w:r>
      <w:proofErr w:type="spellEnd"/>
      <w:r w:rsidRPr="00AB5CB2">
        <w:rPr>
          <w:kern w:val="0"/>
          <w:lang w:eastAsia="ja-JP"/>
          <w14:ligatures w14:val="none"/>
        </w:rPr>
        <w:t>, 2022)</w:t>
      </w:r>
    </w:p>
    <w:p w14:paraId="7B25B1CE"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(DMA, 2019)</w:t>
      </w:r>
    </w:p>
    <w:p w14:paraId="702314E2"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(Facilities Management Journal, 2019)</w:t>
      </w:r>
    </w:p>
    <w:p w14:paraId="0CE51545"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(FSB, 2022)</w:t>
      </w:r>
    </w:p>
    <w:p w14:paraId="4B6DB296"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(Facility Management Magazine, 2021)</w:t>
      </w:r>
    </w:p>
    <w:p w14:paraId="4A68F903"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(IPA, 2019)</w:t>
      </w:r>
    </w:p>
    <w:p w14:paraId="3825BDBC"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National Careers Service (2021)</w:t>
      </w:r>
    </w:p>
    <w:p w14:paraId="1AECA061" w14:textId="77777777" w:rsidR="00AB5CB2" w:rsidRPr="00AB5CB2" w:rsidRDefault="00AB5CB2" w:rsidP="00AB5CB2">
      <w:pPr>
        <w:spacing w:line="279" w:lineRule="auto"/>
        <w:rPr>
          <w:kern w:val="0"/>
          <w:lang w:eastAsia="ja-JP"/>
          <w14:ligatures w14:val="none"/>
        </w:rPr>
      </w:pPr>
      <w:r w:rsidRPr="00AB5CB2">
        <w:rPr>
          <w:kern w:val="0"/>
          <w:lang w:eastAsia="ja-JP"/>
          <w14:ligatures w14:val="none"/>
        </w:rPr>
        <w:t>(ONS, 2021)</w:t>
      </w:r>
    </w:p>
    <w:p w14:paraId="02D15CDE" w14:textId="77777777" w:rsidR="00AB5CB2" w:rsidRPr="00AB5CB2" w:rsidRDefault="00AB5CB2" w:rsidP="00AB5CB2">
      <w:pPr>
        <w:spacing w:line="279" w:lineRule="auto"/>
        <w:rPr>
          <w:kern w:val="0"/>
          <w:lang w:eastAsia="ja-JP"/>
          <w14:ligatures w14:val="none"/>
        </w:rPr>
      </w:pPr>
    </w:p>
    <w:p w14:paraId="34E469E5" w14:textId="77777777" w:rsidR="00AB5CB2" w:rsidRPr="00AB5CB2" w:rsidRDefault="00AB5CB2" w:rsidP="00AB5CB2">
      <w:pPr>
        <w:spacing w:line="279" w:lineRule="auto"/>
        <w:rPr>
          <w:kern w:val="0"/>
          <w:lang w:eastAsia="ja-JP"/>
          <w14:ligatures w14:val="none"/>
        </w:rPr>
      </w:pPr>
    </w:p>
    <w:p w14:paraId="72433412" w14:textId="77777777" w:rsidR="00AB5CB2" w:rsidRDefault="00AB5CB2"/>
    <w:sectPr w:rsidR="00AB5C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CB2"/>
    <w:rsid w:val="00AB5CB2"/>
    <w:rsid w:val="00B11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2AC990"/>
  <w15:chartTrackingRefBased/>
  <w15:docId w15:val="{AFD8EF84-3684-434B-A6B6-26CBFB69D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C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5C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5C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5C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5C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5C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C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C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C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C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5C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5C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5C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5C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5C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C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C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CB2"/>
    <w:rPr>
      <w:rFonts w:eastAsiaTheme="majorEastAsia" w:cstheme="majorBidi"/>
      <w:color w:val="272727" w:themeColor="text1" w:themeTint="D8"/>
    </w:rPr>
  </w:style>
  <w:style w:type="paragraph" w:styleId="Title">
    <w:name w:val="Title"/>
    <w:basedOn w:val="Normal"/>
    <w:next w:val="Normal"/>
    <w:link w:val="TitleChar"/>
    <w:uiPriority w:val="10"/>
    <w:qFormat/>
    <w:rsid w:val="00AB5C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C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5C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5C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CB2"/>
    <w:pPr>
      <w:spacing w:before="160"/>
      <w:jc w:val="center"/>
    </w:pPr>
    <w:rPr>
      <w:i/>
      <w:iCs/>
      <w:color w:val="404040" w:themeColor="text1" w:themeTint="BF"/>
    </w:rPr>
  </w:style>
  <w:style w:type="character" w:customStyle="1" w:styleId="QuoteChar">
    <w:name w:val="Quote Char"/>
    <w:basedOn w:val="DefaultParagraphFont"/>
    <w:link w:val="Quote"/>
    <w:uiPriority w:val="29"/>
    <w:rsid w:val="00AB5CB2"/>
    <w:rPr>
      <w:i/>
      <w:iCs/>
      <w:color w:val="404040" w:themeColor="text1" w:themeTint="BF"/>
    </w:rPr>
  </w:style>
  <w:style w:type="paragraph" w:styleId="ListParagraph">
    <w:name w:val="List Paragraph"/>
    <w:basedOn w:val="Normal"/>
    <w:uiPriority w:val="34"/>
    <w:qFormat/>
    <w:rsid w:val="00AB5CB2"/>
    <w:pPr>
      <w:ind w:left="720"/>
      <w:contextualSpacing/>
    </w:pPr>
  </w:style>
  <w:style w:type="character" w:styleId="IntenseEmphasis">
    <w:name w:val="Intense Emphasis"/>
    <w:basedOn w:val="DefaultParagraphFont"/>
    <w:uiPriority w:val="21"/>
    <w:qFormat/>
    <w:rsid w:val="00AB5CB2"/>
    <w:rPr>
      <w:i/>
      <w:iCs/>
      <w:color w:val="0F4761" w:themeColor="accent1" w:themeShade="BF"/>
    </w:rPr>
  </w:style>
  <w:style w:type="paragraph" w:styleId="IntenseQuote">
    <w:name w:val="Intense Quote"/>
    <w:basedOn w:val="Normal"/>
    <w:next w:val="Normal"/>
    <w:link w:val="IntenseQuoteChar"/>
    <w:uiPriority w:val="30"/>
    <w:qFormat/>
    <w:rsid w:val="00AB5C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5CB2"/>
    <w:rPr>
      <w:i/>
      <w:iCs/>
      <w:color w:val="0F4761" w:themeColor="accent1" w:themeShade="BF"/>
    </w:rPr>
  </w:style>
  <w:style w:type="character" w:styleId="IntenseReference">
    <w:name w:val="Intense Reference"/>
    <w:basedOn w:val="DefaultParagraphFont"/>
    <w:uiPriority w:val="32"/>
    <w:qFormat/>
    <w:rsid w:val="00AB5CB2"/>
    <w:rPr>
      <w:b/>
      <w:bCs/>
      <w:smallCaps/>
      <w:color w:val="0F4761" w:themeColor="accent1" w:themeShade="BF"/>
      <w:spacing w:val="5"/>
    </w:rPr>
  </w:style>
  <w:style w:type="table" w:styleId="ListTable7ColourfulAccent1">
    <w:name w:val="List Table 7 Colorful Accent 1"/>
    <w:basedOn w:val="TableNormal"/>
    <w:uiPriority w:val="52"/>
    <w:rsid w:val="00AB5CB2"/>
    <w:pPr>
      <w:spacing w:after="0" w:line="240" w:lineRule="auto"/>
    </w:pPr>
    <w:rPr>
      <w:color w:val="0F4761" w:themeColor="accent1" w:themeShade="BF"/>
      <w:kern w:val="0"/>
      <w:lang w:eastAsia="ja-JP"/>
      <w14:ligatures w14:val="none"/>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AB5CB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iltuk.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cs.org.uk/" TargetMode="External"/><Relationship Id="rId5" Type="http://schemas.openxmlformats.org/officeDocument/2006/relationships/hyperlink" Target="https://www.britishcleaningcouncil.org/" TargetMode="External"/><Relationship Id="rId4" Type="http://schemas.openxmlformats.org/officeDocument/2006/relationships/hyperlink" Target="https://www.startuploans.co.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1787</Words>
  <Characters>10188</Characters>
  <Application>Microsoft Office Word</Application>
  <DocSecurity>0</DocSecurity>
  <Lines>84</Lines>
  <Paragraphs>23</Paragraphs>
  <ScaleCrop>false</ScaleCrop>
  <Company/>
  <LinksUpToDate>false</LinksUpToDate>
  <CharactersWithSpaces>11952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Andrade (2329405)</dc:creator>
  <cp:keywords/>
  <dc:description/>
  <cp:lastModifiedBy>Tanya Andrade (2329405)</cp:lastModifiedBy>
  <cp:revision>2</cp:revision>
  <dcterms:created xsi:type="dcterms:W3CDTF">2025-03-21T21:46:00Z</dcterms:created>
  <dcterms:modified xsi:type="dcterms:W3CDTF">2025-03-21T21:46:00Z</dcterms:modified>
</cp:coreProperties>
</file>