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EEDE05" wp14:paraId="09999F71" wp14:textId="4BDBA39F">
      <w:pPr>
        <w:rPr>
          <w:rFonts w:ascii="Aptos" w:hAnsi="Aptos" w:eastAsia="Aptos" w:cs="Aptos"/>
          <w:b w:val="0"/>
          <w:bCs w:val="0"/>
          <w:i w:val="0"/>
          <w:iCs w:val="0"/>
          <w:caps w:val="0"/>
          <w:smallCaps w:val="0"/>
          <w:noProof w:val="0"/>
          <w:color w:val="000000" w:themeColor="text1" w:themeTint="FF" w:themeShade="FF"/>
          <w:sz w:val="24"/>
          <w:szCs w:val="24"/>
          <w:lang w:val="en-GB"/>
        </w:rPr>
      </w:pPr>
      <w:r w:rsidR="25CAD299">
        <w:drawing>
          <wp:inline xmlns:wp14="http://schemas.microsoft.com/office/word/2010/wordprocessingDrawing" wp14:editId="09A70BC5" wp14:anchorId="1B22AC0E">
            <wp:extent cx="1809750" cy="723900"/>
            <wp:effectExtent l="0" t="0" r="0" b="0"/>
            <wp:docPr id="909693843" name="drawing" descr="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9693843" name=""/>
                    <pic:cNvPicPr/>
                  </pic:nvPicPr>
                  <pic:blipFill>
                    <a:blip xmlns:r="http://schemas.openxmlformats.org/officeDocument/2006/relationships" r:embed="rId1572509753">
                      <a:extLst>
                        <a:ext xmlns:a="http://schemas.openxmlformats.org/drawingml/2006/main"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xmlns:wp14="http://schemas.microsoft.com/office/word/2010/wordml" w:rsidP="26EEDE05" wp14:paraId="2774C1E7" wp14:textId="11A083D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EEDE05" wp14:paraId="37F1B949" wp14:textId="160F519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EEDE05" wp14:paraId="0B197A4B" wp14:textId="32DBCFC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EEDE05" wp14:paraId="6DC1890A" wp14:textId="61F77F1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EEDE05" wp14:paraId="72F74A78" wp14:textId="6E84B2D3">
      <w:pPr>
        <w:spacing w:before="0" w:beforeAutospacing="off" w:after="160" w:afterAutospacing="off"/>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26EEDE05" wp14:paraId="789C0201" wp14:textId="4BD96706">
      <w:pPr>
        <w:spacing w:before="0" w:beforeAutospacing="off" w:after="16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26EEDE05" w:rsidR="25CAD29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Student name: Elizjana Mertiri</w:t>
      </w:r>
    </w:p>
    <w:p xmlns:wp14="http://schemas.microsoft.com/office/word/2010/wordml" w:rsidP="0AD77423" wp14:paraId="5138E2BA" wp14:textId="5C422F83">
      <w:pPr>
        <w:pStyle w:val="Normal"/>
        <w:spacing w:before="0" w:beforeAutospacing="off" w:after="160" w:afterAutospacing="off"/>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0AD77423" w:rsidR="25CAD29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Student ID:2324432</w:t>
      </w:r>
    </w:p>
    <w:p xmlns:wp14="http://schemas.microsoft.com/office/word/2010/wordml" w:rsidP="0AD77423" wp14:paraId="09863819" wp14:textId="60063F00">
      <w:pPr>
        <w:spacing w:before="0" w:beforeAutospacing="off" w:after="16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0AD77423" w:rsidR="25CAD29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Module name: Changemakers: Building your Personal Brand for Sustainable Employment </w:t>
      </w:r>
      <w:r w:rsidRPr="0AD77423" w:rsidR="7A4C935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r w:rsidRPr="0AD77423" w:rsidR="64A8518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Portfolio</w:t>
      </w:r>
    </w:p>
    <w:p xmlns:wp14="http://schemas.microsoft.com/office/word/2010/wordml" w:rsidP="4AD07B59" wp14:paraId="2FB5E49C" wp14:textId="706EFCF6">
      <w:pPr>
        <w:spacing w:before="0" w:beforeAutospacing="off" w:after="16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4AD07B59" w:rsidR="25CAD29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Module code:(BMHP5015-</w:t>
      </w:r>
      <w:r w:rsidRPr="4AD07B59" w:rsidR="22DDC04C">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LON)</w:t>
      </w:r>
    </w:p>
    <w:p xmlns:wp14="http://schemas.microsoft.com/office/word/2010/wordml" w:rsidP="4AD07B59" wp14:paraId="7EA62484" wp14:textId="24C7927F">
      <w:pPr>
        <w:spacing w:before="0" w:beforeAutospacing="off" w:after="16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4AD07B59" w:rsidR="22DDC04C">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Lecturer</w:t>
      </w:r>
      <w:r w:rsidRPr="4AD07B59" w:rsidR="25CAD299">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name: Brian Mashumba </w:t>
      </w:r>
    </w:p>
    <w:p xmlns:wp14="http://schemas.microsoft.com/office/word/2010/wordml" w:rsidP="0AD77423" wp14:paraId="75281ACE" wp14:textId="00B60E2F">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p14:paraId="5E5787A5" wp14:textId="70FA7825"/>
    <w:p w:rsidR="26EEDE05" w:rsidRDefault="26EEDE05" w14:paraId="187492E4" w14:textId="60C15374">
      <w:r>
        <w:br w:type="page"/>
      </w:r>
    </w:p>
    <w:p w:rsidR="302044FB" w:rsidP="4AD07B59" w:rsidRDefault="302044FB" w14:paraId="51C72327" w14:textId="61656FC4">
      <w:pPr>
        <w:spacing w:before="240" w:beforeAutospacing="off" w:after="240" w:afterAutospacing="off"/>
        <w:jc w:val="both"/>
        <w:rPr>
          <w:rFonts w:ascii="Aptos" w:hAnsi="Aptos" w:eastAsia="Aptos" w:cs="Aptos"/>
          <w:b w:val="1"/>
          <w:bCs w:val="1"/>
          <w:i w:val="0"/>
          <w:iCs w:val="0"/>
          <w:noProof w:val="0"/>
          <w:sz w:val="24"/>
          <w:szCs w:val="24"/>
          <w:lang w:val="en-GB"/>
        </w:rPr>
      </w:pPr>
      <w:r w:rsidRPr="4AD07B59" w:rsidR="302044FB">
        <w:rPr>
          <w:rFonts w:ascii="Aptos" w:hAnsi="Aptos" w:eastAsia="Aptos" w:cs="Aptos"/>
          <w:b w:val="1"/>
          <w:bCs w:val="1"/>
          <w:i w:val="0"/>
          <w:iCs w:val="0"/>
          <w:noProof w:val="0"/>
          <w:sz w:val="24"/>
          <w:szCs w:val="24"/>
          <w:lang w:val="en-GB"/>
        </w:rPr>
        <w:t xml:space="preserve">                           </w:t>
      </w:r>
      <w:r w:rsidRPr="4AD07B59" w:rsidR="302044FB">
        <w:rPr>
          <w:rFonts w:ascii="Aptos" w:hAnsi="Aptos" w:eastAsia="Aptos" w:cs="Aptos"/>
          <w:b w:val="0"/>
          <w:bCs w:val="0"/>
          <w:i w:val="0"/>
          <w:iCs w:val="0"/>
          <w:noProof w:val="0"/>
          <w:sz w:val="24"/>
          <w:szCs w:val="24"/>
          <w:lang w:val="en-GB"/>
        </w:rPr>
        <w:t xml:space="preserve">  </w:t>
      </w:r>
      <w:r w:rsidRPr="4AD07B59" w:rsidR="302044FB">
        <w:rPr>
          <w:rFonts w:ascii="Aptos" w:hAnsi="Aptos" w:eastAsia="Aptos" w:cs="Aptos"/>
          <w:b w:val="1"/>
          <w:bCs w:val="1"/>
          <w:i w:val="0"/>
          <w:iCs w:val="0"/>
          <w:noProof w:val="0"/>
          <w:sz w:val="24"/>
          <w:szCs w:val="24"/>
          <w:lang w:val="en-GB"/>
        </w:rPr>
        <w:t xml:space="preserve">   </w:t>
      </w:r>
      <w:r w:rsidRPr="4AD07B59" w:rsidR="302044FB">
        <w:rPr>
          <w:rFonts w:ascii="Arial" w:hAnsi="Arial" w:eastAsia="Arial" w:cs="Arial"/>
          <w:b w:val="1"/>
          <w:bCs w:val="1"/>
          <w:i w:val="0"/>
          <w:iCs w:val="0"/>
          <w:noProof w:val="0"/>
          <w:sz w:val="28"/>
          <w:szCs w:val="28"/>
          <w:lang w:val="en-GB"/>
        </w:rPr>
        <w:t xml:space="preserve">      Introduction</w:t>
      </w:r>
    </w:p>
    <w:p w:rsidR="067D327B" w:rsidP="4AD07B59" w:rsidRDefault="067D327B" w14:paraId="5F4B314E" w14:textId="317226C5">
      <w:pPr>
        <w:spacing w:before="240" w:beforeAutospacing="off" w:after="240" w:afterAutospacing="off"/>
        <w:jc w:val="both"/>
        <w:rPr>
          <w:rFonts w:ascii="Arial" w:hAnsi="Arial" w:eastAsia="Arial" w:cs="Arial"/>
          <w:b w:val="0"/>
          <w:bCs w:val="0"/>
          <w:i w:val="0"/>
          <w:iCs w:val="0"/>
          <w:noProof w:val="0"/>
          <w:sz w:val="22"/>
          <w:szCs w:val="22"/>
          <w:lang w:val="en-GB"/>
        </w:rPr>
      </w:pPr>
      <w:r w:rsidRPr="4AD07B59" w:rsidR="067D327B">
        <w:rPr>
          <w:rFonts w:ascii="Arial" w:hAnsi="Arial" w:eastAsia="Arial" w:cs="Arial"/>
          <w:b w:val="0"/>
          <w:bCs w:val="0"/>
          <w:i w:val="0"/>
          <w:iCs w:val="0"/>
          <w:noProof w:val="0"/>
          <w:sz w:val="22"/>
          <w:szCs w:val="22"/>
          <w:lang w:val="en-GB"/>
        </w:rPr>
        <w:t xml:space="preserve">This portfolio reflects my learning from the four units of the module, showing how they have helped me grow personally and professionally in health and social care. The purpose of this work is to </w:t>
      </w:r>
      <w:r w:rsidRPr="4AD07B59" w:rsidR="067D327B">
        <w:rPr>
          <w:rFonts w:ascii="Arial" w:hAnsi="Arial" w:eastAsia="Arial" w:cs="Arial"/>
          <w:b w:val="0"/>
          <w:bCs w:val="0"/>
          <w:i w:val="0"/>
          <w:iCs w:val="0"/>
          <w:noProof w:val="0"/>
          <w:sz w:val="22"/>
          <w:szCs w:val="22"/>
          <w:lang w:val="en-GB"/>
        </w:rPr>
        <w:t>demonstrate</w:t>
      </w:r>
      <w:r w:rsidRPr="4AD07B59" w:rsidR="067D327B">
        <w:rPr>
          <w:rFonts w:ascii="Arial" w:hAnsi="Arial" w:eastAsia="Arial" w:cs="Arial"/>
          <w:b w:val="0"/>
          <w:bCs w:val="0"/>
          <w:i w:val="0"/>
          <w:iCs w:val="0"/>
          <w:noProof w:val="0"/>
          <w:sz w:val="22"/>
          <w:szCs w:val="22"/>
          <w:lang w:val="en-GB"/>
        </w:rPr>
        <w:t xml:space="preserve"> how the units have supported me in understanding myself, developing my career, and preparing for my future role as a midwife. In Unit 1, Brand You, I explored self-awareness, personal branding, and self-determination, which helped me recognise my strengths, values, and career goals. Unit 2, </w:t>
      </w:r>
      <w:r w:rsidRPr="4AD07B59" w:rsidR="067D327B">
        <w:rPr>
          <w:rFonts w:ascii="Arial" w:hAnsi="Arial" w:eastAsia="Arial" w:cs="Arial"/>
          <w:b w:val="0"/>
          <w:bCs w:val="0"/>
          <w:i w:val="0"/>
          <w:iCs w:val="0"/>
          <w:noProof w:val="0"/>
          <w:sz w:val="22"/>
          <w:szCs w:val="22"/>
          <w:lang w:val="en-GB"/>
        </w:rPr>
        <w:t>It’s</w:t>
      </w:r>
      <w:r w:rsidRPr="4AD07B59" w:rsidR="067D327B">
        <w:rPr>
          <w:rFonts w:ascii="Arial" w:hAnsi="Arial" w:eastAsia="Arial" w:cs="Arial"/>
          <w:b w:val="0"/>
          <w:bCs w:val="0"/>
          <w:i w:val="0"/>
          <w:iCs w:val="0"/>
          <w:noProof w:val="0"/>
          <w:sz w:val="22"/>
          <w:szCs w:val="22"/>
          <w:lang w:val="en-GB"/>
        </w:rPr>
        <w:t xml:space="preserve"> a Small World, introduced me to global issues in health and social care, including cultural differences, flexible careers, and the idea of boundaryless careers. Unit 3, Opportunity Knocks, focused on networking, communication, and recognising opportunities to progress in my career</w:t>
      </w:r>
      <w:r w:rsidRPr="4AD07B59" w:rsidR="067D327B">
        <w:rPr>
          <w:rFonts w:ascii="Arial" w:hAnsi="Arial" w:eastAsia="Arial" w:cs="Arial"/>
          <w:b w:val="0"/>
          <w:bCs w:val="0"/>
          <w:i w:val="0"/>
          <w:iCs w:val="0"/>
          <w:noProof w:val="0"/>
          <w:sz w:val="22"/>
          <w:szCs w:val="22"/>
          <w:lang w:val="en-GB"/>
        </w:rPr>
        <w:t xml:space="preserve">.  </w:t>
      </w:r>
      <w:r w:rsidRPr="4AD07B59" w:rsidR="067D327B">
        <w:rPr>
          <w:rFonts w:ascii="Arial" w:hAnsi="Arial" w:eastAsia="Arial" w:cs="Arial"/>
          <w:b w:val="0"/>
          <w:bCs w:val="0"/>
          <w:i w:val="0"/>
          <w:iCs w:val="0"/>
          <w:noProof w:val="0"/>
          <w:sz w:val="22"/>
          <w:szCs w:val="22"/>
          <w:lang w:val="en-GB"/>
        </w:rPr>
        <w:t>Unit 4, The Pursuit of Happiness, looked at work-life balance, wellbeing, and practical ways to succeed in health and social care. Together, these four units have guided me in building a professional identity, understanding the wider context of the sector, and preparing for a rewarding career in midwifery.</w:t>
      </w:r>
    </w:p>
    <w:p w:rsidR="4AD07B59" w:rsidP="4AD07B59" w:rsidRDefault="4AD07B59" w14:paraId="28ECC100" w14:textId="0AFDBC66">
      <w:pPr>
        <w:pStyle w:val="Heading2"/>
        <w:spacing w:before="281" w:beforeAutospacing="off" w:after="281" w:afterAutospacing="off"/>
        <w:jc w:val="both"/>
        <w:rPr>
          <w:rFonts w:ascii="Arial" w:hAnsi="Arial" w:eastAsia="Arial" w:cs="Arial"/>
          <w:b w:val="1"/>
          <w:bCs w:val="1"/>
          <w:i w:val="0"/>
          <w:iCs w:val="0"/>
          <w:noProof w:val="0"/>
          <w:color w:val="000000" w:themeColor="text1" w:themeTint="FF" w:themeShade="FF"/>
          <w:sz w:val="28"/>
          <w:szCs w:val="28"/>
          <w:u w:val="none"/>
          <w:lang w:val="en-GB"/>
        </w:rPr>
      </w:pPr>
    </w:p>
    <w:p w:rsidR="4AD07B59" w:rsidP="4AD07B59" w:rsidRDefault="4AD07B59" w14:paraId="1CB3CA1E" w14:textId="0777429F">
      <w:pPr>
        <w:pStyle w:val="Heading2"/>
        <w:spacing w:before="281" w:beforeAutospacing="off" w:after="281" w:afterAutospacing="off"/>
        <w:jc w:val="both"/>
        <w:rPr>
          <w:rFonts w:ascii="Arial" w:hAnsi="Arial" w:eastAsia="Arial" w:cs="Arial"/>
          <w:b w:val="1"/>
          <w:bCs w:val="1"/>
          <w:i w:val="0"/>
          <w:iCs w:val="0"/>
          <w:noProof w:val="0"/>
          <w:color w:val="000000" w:themeColor="text1" w:themeTint="FF" w:themeShade="FF"/>
          <w:sz w:val="28"/>
          <w:szCs w:val="28"/>
          <w:u w:val="none"/>
          <w:lang w:val="en-GB"/>
        </w:rPr>
      </w:pPr>
    </w:p>
    <w:p w:rsidR="4AD07B59" w:rsidP="4AD07B59" w:rsidRDefault="4AD07B59" w14:paraId="1AB22FF5" w14:textId="55092318">
      <w:pPr>
        <w:pStyle w:val="Heading2"/>
        <w:spacing w:before="281" w:beforeAutospacing="off" w:after="281" w:afterAutospacing="off"/>
        <w:jc w:val="both"/>
        <w:rPr>
          <w:rFonts w:ascii="Arial" w:hAnsi="Arial" w:eastAsia="Arial" w:cs="Arial"/>
          <w:b w:val="1"/>
          <w:bCs w:val="1"/>
          <w:i w:val="0"/>
          <w:iCs w:val="0"/>
          <w:noProof w:val="0"/>
          <w:color w:val="000000" w:themeColor="text1" w:themeTint="FF" w:themeShade="FF"/>
          <w:sz w:val="28"/>
          <w:szCs w:val="28"/>
          <w:u w:val="none"/>
          <w:lang w:val="en-GB"/>
        </w:rPr>
      </w:pPr>
    </w:p>
    <w:p w:rsidR="12C74B1B" w:rsidP="4AD07B59" w:rsidRDefault="12C74B1B" w14:paraId="776B6F48" w14:textId="7183C4EB">
      <w:pPr>
        <w:pStyle w:val="Heading2"/>
        <w:spacing w:before="281" w:beforeAutospacing="off" w:after="281" w:afterAutospacing="off"/>
        <w:jc w:val="both"/>
        <w:rPr>
          <w:rFonts w:ascii="Arial" w:hAnsi="Arial" w:eastAsia="Arial" w:cs="Arial"/>
          <w:b w:val="1"/>
          <w:bCs w:val="1"/>
          <w:i w:val="0"/>
          <w:iCs w:val="0"/>
          <w:noProof w:val="0"/>
          <w:color w:val="000000" w:themeColor="text1" w:themeTint="FF" w:themeShade="FF"/>
          <w:sz w:val="28"/>
          <w:szCs w:val="28"/>
          <w:u w:val="none"/>
          <w:lang w:val="en-GB"/>
        </w:rPr>
      </w:pPr>
      <w:r w:rsidRPr="4AD07B59" w:rsidR="12C74B1B">
        <w:rPr>
          <w:rFonts w:ascii="Arial" w:hAnsi="Arial" w:eastAsia="Arial" w:cs="Arial"/>
          <w:b w:val="1"/>
          <w:bCs w:val="1"/>
          <w:i w:val="0"/>
          <w:iCs w:val="0"/>
          <w:noProof w:val="0"/>
          <w:color w:val="000000" w:themeColor="text1" w:themeTint="FF" w:themeShade="FF"/>
          <w:sz w:val="28"/>
          <w:szCs w:val="28"/>
          <w:u w:val="none"/>
          <w:lang w:val="en-GB"/>
        </w:rPr>
        <w:t>Reflectio</w:t>
      </w:r>
      <w:r w:rsidRPr="4AD07B59" w:rsidR="67AA7E58">
        <w:rPr>
          <w:rFonts w:ascii="Arial" w:hAnsi="Arial" w:eastAsia="Arial" w:cs="Arial"/>
          <w:b w:val="1"/>
          <w:bCs w:val="1"/>
          <w:i w:val="0"/>
          <w:iCs w:val="0"/>
          <w:noProof w:val="0"/>
          <w:color w:val="000000" w:themeColor="text1" w:themeTint="FF" w:themeShade="FF"/>
          <w:sz w:val="28"/>
          <w:szCs w:val="28"/>
          <w:u w:val="none"/>
          <w:lang w:val="en-GB"/>
        </w:rPr>
        <w:t>n</w:t>
      </w:r>
      <w:r w:rsidRPr="4AD07B59" w:rsidR="12C74B1B">
        <w:rPr>
          <w:rFonts w:ascii="Arial" w:hAnsi="Arial" w:eastAsia="Arial" w:cs="Arial"/>
          <w:b w:val="1"/>
          <w:bCs w:val="1"/>
          <w:i w:val="0"/>
          <w:iCs w:val="0"/>
          <w:noProof w:val="0"/>
          <w:color w:val="000000" w:themeColor="text1" w:themeTint="FF" w:themeShade="FF"/>
          <w:sz w:val="28"/>
          <w:szCs w:val="28"/>
          <w:u w:val="none"/>
          <w:lang w:val="en-GB"/>
        </w:rPr>
        <w:t xml:space="preserve"> </w:t>
      </w:r>
      <w:r w:rsidRPr="4AD07B59" w:rsidR="7B51A22B">
        <w:rPr>
          <w:rFonts w:ascii="Arial" w:hAnsi="Arial" w:eastAsia="Arial" w:cs="Arial"/>
          <w:b w:val="1"/>
          <w:bCs w:val="1"/>
          <w:i w:val="0"/>
          <w:iCs w:val="0"/>
          <w:noProof w:val="0"/>
          <w:color w:val="000000" w:themeColor="text1" w:themeTint="FF" w:themeShade="FF"/>
          <w:sz w:val="28"/>
          <w:szCs w:val="28"/>
          <w:u w:val="none"/>
          <w:lang w:val="en-GB"/>
        </w:rPr>
        <w:t>U1 Brand You</w:t>
      </w:r>
    </w:p>
    <w:p w:rsidR="12C74B1B" w:rsidP="4AD07B59" w:rsidRDefault="12C74B1B" w14:paraId="2F99B338" w14:textId="4F003790">
      <w:pPr>
        <w:pStyle w:val="Normal"/>
        <w:jc w:val="both"/>
        <w:rPr>
          <w:rFonts w:ascii="Arial" w:hAnsi="Arial" w:eastAsia="Arial" w:cs="Arial"/>
          <w:b w:val="0"/>
          <w:bCs w:val="0"/>
          <w:i w:val="0"/>
          <w:iCs w:val="0"/>
          <w:noProof w:val="0"/>
          <w:sz w:val="22"/>
          <w:szCs w:val="22"/>
          <w:lang w:val="en-GB"/>
        </w:rPr>
      </w:pPr>
      <w:r w:rsidRPr="4AD07B59" w:rsidR="12C74B1B">
        <w:rPr>
          <w:rFonts w:ascii="Arial" w:hAnsi="Arial" w:eastAsia="Arial" w:cs="Arial"/>
          <w:b w:val="0"/>
          <w:bCs w:val="0"/>
          <w:i w:val="0"/>
          <w:iCs w:val="0"/>
          <w:noProof w:val="0"/>
          <w:sz w:val="22"/>
          <w:szCs w:val="22"/>
          <w:lang w:val="en-GB"/>
        </w:rPr>
        <w:t xml:space="preserve">Unit 1 introduced me to the concept of “Brand You,” which focuses on understanding myself and presenting a strong professional identity. The unit covered key topics such as personal branding, self-awareness, motivation, and autonomy in health and social care. Learning about these areas helped me reflect deeply on my values, strengths, and goals. This is especially important for me as I plan to become a midwife after completing my BSc (Hons) Health and Social Care degree. I learned that personal branding </w:t>
      </w:r>
      <w:r w:rsidRPr="4AD07B59" w:rsidR="3853CB7A">
        <w:rPr>
          <w:rFonts w:ascii="Arial" w:hAnsi="Arial" w:eastAsia="Arial" w:cs="Arial"/>
          <w:b w:val="0"/>
          <w:bCs w:val="0"/>
          <w:i w:val="0"/>
          <w:iCs w:val="0"/>
          <w:noProof w:val="0"/>
          <w:sz w:val="22"/>
          <w:szCs w:val="22"/>
          <w:lang w:val="en-GB"/>
        </w:rPr>
        <w:t xml:space="preserve">is thoughtful </w:t>
      </w:r>
      <w:r w:rsidRPr="4AD07B59" w:rsidR="12C74B1B">
        <w:rPr>
          <w:rFonts w:ascii="Arial" w:hAnsi="Arial" w:eastAsia="Arial" w:cs="Arial"/>
          <w:b w:val="0"/>
          <w:bCs w:val="0"/>
          <w:i w:val="0"/>
          <w:iCs w:val="0"/>
          <w:noProof w:val="0"/>
          <w:sz w:val="22"/>
          <w:szCs w:val="22"/>
          <w:lang w:val="en-GB"/>
        </w:rPr>
        <w:t xml:space="preserve">process of shaping how others see me. Peters (1997) argues that every individual has a personal brand and developing it actively helps guide future career opportunities. This made me realise that my personal brand should reflect qualities that matter in midwifery, such as compassion, responsibility, and professionalism. By </w:t>
      </w:r>
      <w:r w:rsidRPr="4AD07B59" w:rsidR="12C74B1B">
        <w:rPr>
          <w:rFonts w:ascii="Arial" w:hAnsi="Arial" w:eastAsia="Arial" w:cs="Arial"/>
          <w:b w:val="0"/>
          <w:bCs w:val="0"/>
          <w:i w:val="0"/>
          <w:iCs w:val="0"/>
          <w:noProof w:val="0"/>
          <w:sz w:val="22"/>
          <w:szCs w:val="22"/>
          <w:lang w:val="en-GB"/>
        </w:rPr>
        <w:t>identifying</w:t>
      </w:r>
      <w:r w:rsidRPr="4AD07B59" w:rsidR="12C74B1B">
        <w:rPr>
          <w:rFonts w:ascii="Arial" w:hAnsi="Arial" w:eastAsia="Arial" w:cs="Arial"/>
          <w:b w:val="0"/>
          <w:bCs w:val="0"/>
          <w:i w:val="0"/>
          <w:iCs w:val="0"/>
          <w:noProof w:val="0"/>
          <w:sz w:val="22"/>
          <w:szCs w:val="22"/>
          <w:lang w:val="en-GB"/>
        </w:rPr>
        <w:t xml:space="preserve"> these qualities, I can begin building a brand that aligns with my long-term career vision.</w:t>
      </w:r>
      <w:r w:rsidRPr="4AD07B59" w:rsidR="59820D39">
        <w:rPr>
          <w:rFonts w:ascii="Arial" w:hAnsi="Arial" w:eastAsia="Arial" w:cs="Arial"/>
          <w:b w:val="0"/>
          <w:bCs w:val="0"/>
          <w:i w:val="0"/>
          <w:iCs w:val="0"/>
          <w:noProof w:val="0"/>
          <w:sz w:val="22"/>
          <w:szCs w:val="22"/>
          <w:lang w:val="en-GB"/>
        </w:rPr>
        <w:t xml:space="preserve"> </w:t>
      </w:r>
      <w:r w:rsidRPr="4AD07B59" w:rsidR="12C74B1B">
        <w:rPr>
          <w:rFonts w:ascii="Arial" w:hAnsi="Arial" w:eastAsia="Arial" w:cs="Arial"/>
          <w:b w:val="0"/>
          <w:bCs w:val="0"/>
          <w:i w:val="0"/>
          <w:iCs w:val="0"/>
          <w:noProof w:val="0"/>
          <w:sz w:val="22"/>
          <w:szCs w:val="22"/>
          <w:lang w:val="en-GB"/>
        </w:rPr>
        <w:t xml:space="preserve">Self-awareness was another core topic in this unit. Through discussions and group activities, I explored Johari’s Window, a model designed by Luft and Ingham (1955) to show the difference between what we know about ourselves and what others know about us. I realised that feedback from peers helped me see strengths I had not fully recognised in myself, such as </w:t>
      </w:r>
      <w:r w:rsidRPr="4AD07B59" w:rsidR="12C74B1B">
        <w:rPr>
          <w:rFonts w:ascii="Arial" w:hAnsi="Arial" w:eastAsia="Arial" w:cs="Arial"/>
          <w:b w:val="0"/>
          <w:bCs w:val="0"/>
          <w:i w:val="0"/>
          <w:iCs w:val="0"/>
          <w:noProof w:val="0"/>
          <w:sz w:val="22"/>
          <w:szCs w:val="22"/>
          <w:lang w:val="en-GB"/>
        </w:rPr>
        <w:t>remaining</w:t>
      </w:r>
      <w:r w:rsidRPr="4AD07B59" w:rsidR="12C74B1B">
        <w:rPr>
          <w:rFonts w:ascii="Arial" w:hAnsi="Arial" w:eastAsia="Arial" w:cs="Arial"/>
          <w:b w:val="0"/>
          <w:bCs w:val="0"/>
          <w:i w:val="0"/>
          <w:iCs w:val="0"/>
          <w:noProof w:val="0"/>
          <w:sz w:val="22"/>
          <w:szCs w:val="22"/>
          <w:lang w:val="en-GB"/>
        </w:rPr>
        <w:t xml:space="preserve"> calm in stressful situations and listening actively. Using Johari’s Window (Luft and Ingham, 1955) helped me understand that increasing my “open area” through honest reflection and seeking feedback will support my personal and professional </w:t>
      </w:r>
      <w:r w:rsidRPr="4AD07B59" w:rsidR="6465C037">
        <w:rPr>
          <w:rFonts w:ascii="Arial" w:hAnsi="Arial" w:eastAsia="Arial" w:cs="Arial"/>
          <w:b w:val="0"/>
          <w:bCs w:val="0"/>
          <w:i w:val="0"/>
          <w:iCs w:val="0"/>
          <w:noProof w:val="0"/>
          <w:sz w:val="22"/>
          <w:szCs w:val="22"/>
          <w:lang w:val="en-GB"/>
        </w:rPr>
        <w:t>development. Motivation</w:t>
      </w:r>
      <w:r w:rsidRPr="4AD07B59" w:rsidR="12C74B1B">
        <w:rPr>
          <w:rFonts w:ascii="Arial" w:hAnsi="Arial" w:eastAsia="Arial" w:cs="Arial"/>
          <w:b w:val="0"/>
          <w:bCs w:val="0"/>
          <w:i w:val="0"/>
          <w:iCs w:val="0"/>
          <w:noProof w:val="0"/>
          <w:sz w:val="22"/>
          <w:szCs w:val="22"/>
          <w:lang w:val="en-GB"/>
        </w:rPr>
        <w:t xml:space="preserve"> was explored through Self-Determination Theory. According to Deci and Ryan (2000), motivation is strongest when three psychological needs—autonomy, competence, and relatedness—are met. Learning about this theory helped me recognise that my desire to become a midwife is driven by intrinsic motivation. I feel a strong internal purpose to support women, babies, and families during life-changing moments. Understanding my motivation makes me more confident and committed to my chosen career </w:t>
      </w:r>
      <w:r w:rsidRPr="4AD07B59" w:rsidR="42940FEA">
        <w:rPr>
          <w:rFonts w:ascii="Arial" w:hAnsi="Arial" w:eastAsia="Arial" w:cs="Arial"/>
          <w:b w:val="0"/>
          <w:bCs w:val="0"/>
          <w:i w:val="0"/>
          <w:iCs w:val="0"/>
          <w:noProof w:val="0"/>
          <w:sz w:val="22"/>
          <w:szCs w:val="22"/>
          <w:lang w:val="en-GB"/>
        </w:rPr>
        <w:t>path. The</w:t>
      </w:r>
      <w:r w:rsidRPr="4AD07B59" w:rsidR="12C74B1B">
        <w:rPr>
          <w:rFonts w:ascii="Arial" w:hAnsi="Arial" w:eastAsia="Arial" w:cs="Arial"/>
          <w:b w:val="0"/>
          <w:bCs w:val="0"/>
          <w:i w:val="0"/>
          <w:iCs w:val="0"/>
          <w:noProof w:val="0"/>
          <w:sz w:val="22"/>
          <w:szCs w:val="22"/>
          <w:lang w:val="en-GB"/>
        </w:rPr>
        <w:t xml:space="preserve"> unit also highlighted the meaning of autonomy in health and social care. Autonomy refers to respecting a person’s right to make their own informed decisions (Deci and Ryan, 2000). In the context of maternity care, supporting autonomy means empowering women to make choices about their birth plans and treatment options. This learning helped me connect my values—such as empathy, dignity, and respect—to the principles of ethical practice in midwifery.</w:t>
      </w:r>
      <w:r w:rsidRPr="4AD07B59" w:rsidR="3505E20E">
        <w:rPr>
          <w:rFonts w:ascii="Arial" w:hAnsi="Arial" w:eastAsia="Arial" w:cs="Arial"/>
          <w:b w:val="0"/>
          <w:bCs w:val="0"/>
          <w:i w:val="0"/>
          <w:iCs w:val="0"/>
          <w:noProof w:val="0"/>
          <w:sz w:val="22"/>
          <w:szCs w:val="22"/>
          <w:lang w:val="en-GB"/>
        </w:rPr>
        <w:t xml:space="preserve"> </w:t>
      </w:r>
      <w:r w:rsidRPr="4AD07B59" w:rsidR="3E0AA8A4">
        <w:rPr>
          <w:rFonts w:ascii="Arial" w:hAnsi="Arial" w:eastAsia="Arial" w:cs="Arial"/>
          <w:b w:val="0"/>
          <w:bCs w:val="0"/>
          <w:i w:val="0"/>
          <w:iCs w:val="0"/>
          <w:noProof w:val="0"/>
          <w:sz w:val="22"/>
          <w:szCs w:val="22"/>
          <w:lang w:val="en-GB"/>
        </w:rPr>
        <w:t>The goal</w:t>
      </w:r>
      <w:r w:rsidRPr="4AD07B59" w:rsidR="533C0360">
        <w:rPr>
          <w:rFonts w:ascii="Arial" w:hAnsi="Arial" w:eastAsia="Arial" w:cs="Arial"/>
          <w:b w:val="0"/>
          <w:bCs w:val="0"/>
          <w:i w:val="0"/>
          <w:iCs w:val="0"/>
          <w:noProof w:val="0"/>
          <w:sz w:val="22"/>
          <w:szCs w:val="22"/>
          <w:lang w:val="en-GB"/>
        </w:rPr>
        <w:t xml:space="preserve"> setting is an important part of personal and professional development because it gives direction and helps me stay focused on my future aims. </w:t>
      </w:r>
    </w:p>
    <w:p w:rsidR="0973589E" w:rsidP="4AD07B59" w:rsidRDefault="0973589E" w14:paraId="06F347BD" w14:textId="4B77D367">
      <w:pPr>
        <w:pStyle w:val="Normal"/>
        <w:spacing w:before="299" w:beforeAutospacing="off" w:after="299" w:afterAutospacing="off"/>
        <w:jc w:val="both"/>
      </w:pPr>
      <w:r w:rsidR="72C81D63">
        <w:drawing>
          <wp:inline wp14:editId="3F38C7A3" wp14:anchorId="63743696">
            <wp:extent cx="5724525" cy="1885950"/>
            <wp:effectExtent l="0" t="0" r="0" b="0"/>
            <wp:docPr id="14048761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876185" name="Picture 1404876185"/>
                    <pic:cNvPicPr/>
                  </pic:nvPicPr>
                  <pic:blipFill>
                    <a:blip xmlns:r="http://schemas.openxmlformats.org/officeDocument/2006/relationships" r:embed="rId1737717423">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p>
    <w:p w:rsidR="0973589E" w:rsidP="4AD07B59" w:rsidRDefault="0973589E" w14:paraId="770A7CD3" w14:textId="01661E2D">
      <w:pPr>
        <w:pStyle w:val="Normal"/>
        <w:spacing w:before="299" w:beforeAutospacing="off" w:after="299" w:afterAutospacing="off"/>
        <w:jc w:val="both"/>
      </w:pPr>
      <w:r w:rsidR="2517DEFD">
        <w:drawing>
          <wp:inline wp14:editId="78CCE62C" wp14:anchorId="567F6B4A">
            <wp:extent cx="5724525" cy="1419225"/>
            <wp:effectExtent l="0" t="0" r="0" b="0"/>
            <wp:docPr id="1036634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6634535" name="Picture 1036634535"/>
                    <pic:cNvPicPr/>
                  </pic:nvPicPr>
                  <pic:blipFill>
                    <a:blip xmlns:r="http://schemas.openxmlformats.org/officeDocument/2006/relationships" r:embed="rId1462582780">
                      <a:extLst>
                        <a:ext uri="{28A0092B-C50C-407E-A947-70E740481C1C}">
                          <a14:useLocalDpi xmlns:a14="http://schemas.microsoft.com/office/drawing/2010/main"/>
                        </a:ext>
                      </a:extLst>
                    </a:blip>
                    <a:stretch>
                      <a:fillRect/>
                    </a:stretch>
                  </pic:blipFill>
                  <pic:spPr>
                    <a:xfrm>
                      <a:off x="0" y="0"/>
                      <a:ext cx="5724525" cy="1419225"/>
                    </a:xfrm>
                    <a:prstGeom prst="rect">
                      <a:avLst/>
                    </a:prstGeom>
                  </pic:spPr>
                </pic:pic>
              </a:graphicData>
            </a:graphic>
          </wp:inline>
        </w:drawing>
      </w:r>
    </w:p>
    <w:p w:rsidR="0973589E" w:rsidP="4AD07B59" w:rsidRDefault="0973589E" w14:paraId="3D376E0E" w14:textId="451426BD">
      <w:pPr>
        <w:pStyle w:val="Normal"/>
        <w:spacing w:before="299" w:beforeAutospacing="off" w:after="299" w:afterAutospacing="off"/>
        <w:jc w:val="both"/>
      </w:pPr>
      <w:r w:rsidR="2807AB75">
        <w:drawing>
          <wp:inline wp14:editId="1CD05E3C" wp14:anchorId="30562D7A">
            <wp:extent cx="5724525" cy="1495425"/>
            <wp:effectExtent l="0" t="0" r="0" b="0"/>
            <wp:docPr id="1961275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1275705" name="Picture 1961275705"/>
                    <pic:cNvPicPr/>
                  </pic:nvPicPr>
                  <pic:blipFill>
                    <a:blip xmlns:r="http://schemas.openxmlformats.org/officeDocument/2006/relationships" r:embed="rId506267248">
                      <a:extLst>
                        <a:ext uri="{28A0092B-C50C-407E-A947-70E740481C1C}">
                          <a14:useLocalDpi xmlns:a14="http://schemas.microsoft.com/office/drawing/2010/main"/>
                        </a:ext>
                      </a:extLst>
                    </a:blip>
                    <a:stretch>
                      <a:fillRect/>
                    </a:stretch>
                  </pic:blipFill>
                  <pic:spPr>
                    <a:xfrm>
                      <a:off x="0" y="0"/>
                      <a:ext cx="5724525" cy="1495425"/>
                    </a:xfrm>
                    <a:prstGeom prst="rect">
                      <a:avLst/>
                    </a:prstGeom>
                  </pic:spPr>
                </pic:pic>
              </a:graphicData>
            </a:graphic>
          </wp:inline>
        </w:drawing>
      </w:r>
    </w:p>
    <w:p w:rsidR="0973589E" w:rsidP="4AD07B59" w:rsidRDefault="0973589E" w14:paraId="538251E7" w14:textId="1626D18D">
      <w:pPr>
        <w:pStyle w:val="Heading2"/>
        <w:spacing w:before="299" w:beforeAutospacing="off" w:after="299" w:afterAutospacing="off"/>
        <w:jc w:val="both"/>
        <w:rPr>
          <w:rFonts w:ascii="Aptos" w:hAnsi="Aptos" w:eastAsia="Aptos" w:cs="Aptos"/>
          <w:b w:val="0"/>
          <w:bCs w:val="0"/>
          <w:noProof w:val="0"/>
          <w:sz w:val="36"/>
          <w:szCs w:val="36"/>
          <w:lang w:val="en-GB"/>
        </w:rPr>
      </w:pPr>
    </w:p>
    <w:p w:rsidR="0973589E" w:rsidP="4AD07B59" w:rsidRDefault="0973589E" w14:paraId="7B73AF17" w14:textId="7C54A51C">
      <w:pPr>
        <w:pStyle w:val="Heading2"/>
        <w:spacing w:before="299" w:beforeAutospacing="off" w:after="299" w:afterAutospacing="off"/>
        <w:jc w:val="both"/>
        <w:rPr>
          <w:rFonts w:ascii="Aptos" w:hAnsi="Aptos" w:eastAsia="Aptos" w:cs="Aptos"/>
          <w:b w:val="0"/>
          <w:bCs w:val="0"/>
          <w:noProof w:val="0"/>
          <w:sz w:val="36"/>
          <w:szCs w:val="36"/>
          <w:lang w:val="en-GB"/>
        </w:rPr>
      </w:pPr>
    </w:p>
    <w:p w:rsidR="0973589E" w:rsidP="4AD07B59" w:rsidRDefault="0973589E" w14:paraId="54BDC8D6" w14:textId="1E3837FF">
      <w:pPr>
        <w:pStyle w:val="Heading2"/>
        <w:spacing w:before="299" w:beforeAutospacing="off" w:after="299" w:afterAutospacing="off"/>
        <w:jc w:val="both"/>
        <w:rPr>
          <w:rFonts w:ascii="Aptos" w:hAnsi="Aptos" w:eastAsia="Aptos" w:cs="Aptos"/>
          <w:b w:val="1"/>
          <w:bCs w:val="1"/>
          <w:noProof w:val="0"/>
          <w:color w:val="000000" w:themeColor="text1" w:themeTint="FF" w:themeShade="FF"/>
          <w:sz w:val="36"/>
          <w:szCs w:val="36"/>
          <w:lang w:val="en-GB"/>
        </w:rPr>
      </w:pPr>
    </w:p>
    <w:p w:rsidR="0973589E" w:rsidP="4AD07B59" w:rsidRDefault="0973589E" w14:paraId="37415E85" w14:textId="5A99A625">
      <w:pPr>
        <w:pStyle w:val="Normal"/>
        <w:spacing w:before="299" w:beforeAutospacing="off" w:after="299" w:afterAutospacing="off"/>
        <w:rPr>
          <w:rFonts w:ascii="Arial" w:hAnsi="Arial" w:eastAsia="Arial" w:cs="Arial"/>
          <w:b w:val="1"/>
          <w:bCs w:val="1"/>
          <w:i w:val="0"/>
          <w:iCs w:val="0"/>
          <w:noProof w:val="0"/>
          <w:sz w:val="24"/>
          <w:szCs w:val="24"/>
          <w:lang w:val="en-GB"/>
        </w:rPr>
      </w:pPr>
      <w:r w:rsidRPr="4AD07B59" w:rsidR="0973589E">
        <w:rPr>
          <w:rFonts w:ascii="Arial" w:hAnsi="Arial" w:eastAsia="Arial" w:cs="Arial"/>
          <w:b w:val="1"/>
          <w:bCs w:val="1"/>
          <w:noProof w:val="0"/>
          <w:color w:val="000000" w:themeColor="text1" w:themeTint="FF" w:themeShade="FF"/>
          <w:sz w:val="24"/>
          <w:szCs w:val="24"/>
          <w:lang w:val="en-GB"/>
        </w:rPr>
        <w:t>Reflectio</w:t>
      </w:r>
      <w:r w:rsidRPr="4AD07B59" w:rsidR="648BF508">
        <w:rPr>
          <w:rFonts w:ascii="Arial" w:hAnsi="Arial" w:eastAsia="Arial" w:cs="Arial"/>
          <w:b w:val="1"/>
          <w:bCs w:val="1"/>
          <w:noProof w:val="0"/>
          <w:color w:val="000000" w:themeColor="text1" w:themeTint="FF" w:themeShade="FF"/>
          <w:sz w:val="24"/>
          <w:szCs w:val="24"/>
          <w:lang w:val="en-GB"/>
        </w:rPr>
        <w:t>n</w:t>
      </w:r>
      <w:r w:rsidRPr="4AD07B59" w:rsidR="0973589E">
        <w:rPr>
          <w:rFonts w:ascii="Arial" w:hAnsi="Arial" w:eastAsia="Arial" w:cs="Arial"/>
          <w:b w:val="1"/>
          <w:bCs w:val="1"/>
          <w:noProof w:val="0"/>
          <w:color w:val="000000" w:themeColor="text1" w:themeTint="FF" w:themeShade="FF"/>
          <w:sz w:val="24"/>
          <w:szCs w:val="24"/>
          <w:lang w:val="en-GB"/>
        </w:rPr>
        <w:t xml:space="preserve"> U2</w:t>
      </w:r>
      <w:r w:rsidRPr="4AD07B59" w:rsidR="3343FDE6">
        <w:rPr>
          <w:rFonts w:ascii="Arial" w:hAnsi="Arial" w:eastAsia="Arial" w:cs="Arial"/>
          <w:b w:val="1"/>
          <w:bCs w:val="1"/>
          <w:noProof w:val="0"/>
          <w:color w:val="000000" w:themeColor="text1" w:themeTint="FF" w:themeShade="FF"/>
          <w:sz w:val="24"/>
          <w:szCs w:val="24"/>
          <w:lang w:val="en-GB"/>
        </w:rPr>
        <w:t xml:space="preserve"> </w:t>
      </w:r>
      <w:r w:rsidRPr="4AD07B59" w:rsidR="3343FDE6">
        <w:rPr>
          <w:rFonts w:ascii="Arial" w:hAnsi="Arial" w:eastAsia="Arial" w:cs="Arial"/>
          <w:b w:val="1"/>
          <w:bCs w:val="1"/>
          <w:i w:val="0"/>
          <w:iCs w:val="0"/>
          <w:noProof w:val="0"/>
          <w:sz w:val="24"/>
          <w:szCs w:val="24"/>
          <w:lang w:val="en-GB"/>
        </w:rPr>
        <w:t>It’s</w:t>
      </w:r>
      <w:r w:rsidRPr="4AD07B59" w:rsidR="3343FDE6">
        <w:rPr>
          <w:rFonts w:ascii="Arial" w:hAnsi="Arial" w:eastAsia="Arial" w:cs="Arial"/>
          <w:b w:val="1"/>
          <w:bCs w:val="1"/>
          <w:i w:val="0"/>
          <w:iCs w:val="0"/>
          <w:noProof w:val="0"/>
          <w:sz w:val="24"/>
          <w:szCs w:val="24"/>
          <w:lang w:val="en-GB"/>
        </w:rPr>
        <w:t xml:space="preserve"> a Small Word </w:t>
      </w:r>
    </w:p>
    <w:p w:rsidR="0973589E" w:rsidP="4AD07B59" w:rsidRDefault="0973589E" w14:paraId="40F54EC8" w14:textId="71FCA171">
      <w:pPr>
        <w:spacing w:before="240" w:beforeAutospacing="off" w:after="240" w:afterAutospacing="off"/>
        <w:jc w:val="both"/>
        <w:rPr>
          <w:rFonts w:ascii="Arial" w:hAnsi="Arial" w:eastAsia="Arial" w:cs="Arial"/>
          <w:b w:val="0"/>
          <w:bCs w:val="0"/>
          <w:i w:val="0"/>
          <w:iCs w:val="0"/>
          <w:noProof w:val="0"/>
          <w:sz w:val="22"/>
          <w:szCs w:val="22"/>
          <w:lang w:val="en-GB"/>
        </w:rPr>
      </w:pPr>
      <w:r w:rsidRPr="4AD07B59" w:rsidR="0973589E">
        <w:rPr>
          <w:rFonts w:ascii="Arial" w:hAnsi="Arial" w:eastAsia="Arial" w:cs="Arial"/>
          <w:b w:val="0"/>
          <w:bCs w:val="0"/>
          <w:i w:val="0"/>
          <w:iCs w:val="0"/>
          <w:noProof w:val="0"/>
          <w:sz w:val="22"/>
          <w:szCs w:val="22"/>
          <w:lang w:val="en-GB"/>
        </w:rPr>
        <w:t xml:space="preserve">Unit 2, </w:t>
      </w:r>
      <w:r w:rsidRPr="4AD07B59" w:rsidR="0973589E">
        <w:rPr>
          <w:rFonts w:ascii="Arial" w:hAnsi="Arial" w:eastAsia="Arial" w:cs="Arial"/>
          <w:b w:val="0"/>
          <w:bCs w:val="0"/>
          <w:i w:val="0"/>
          <w:iCs w:val="0"/>
          <w:noProof w:val="0"/>
          <w:sz w:val="22"/>
          <w:szCs w:val="22"/>
          <w:lang w:val="en-GB"/>
        </w:rPr>
        <w:t>It’s</w:t>
      </w:r>
      <w:r w:rsidRPr="4AD07B59" w:rsidR="0973589E">
        <w:rPr>
          <w:rFonts w:ascii="Arial" w:hAnsi="Arial" w:eastAsia="Arial" w:cs="Arial"/>
          <w:b w:val="0"/>
          <w:bCs w:val="0"/>
          <w:i w:val="0"/>
          <w:iCs w:val="0"/>
          <w:noProof w:val="0"/>
          <w:sz w:val="22"/>
          <w:szCs w:val="22"/>
          <w:lang w:val="en-GB"/>
        </w:rPr>
        <w:t xml:space="preserve"> a Small World</w:t>
      </w:r>
      <w:r w:rsidRPr="4AD07B59" w:rsidR="0973589E">
        <w:rPr>
          <w:rFonts w:ascii="Arial" w:hAnsi="Arial" w:eastAsia="Arial" w:cs="Arial"/>
          <w:b w:val="0"/>
          <w:bCs w:val="0"/>
          <w:i w:val="0"/>
          <w:iCs w:val="0"/>
          <w:noProof w:val="0"/>
          <w:sz w:val="22"/>
          <w:szCs w:val="22"/>
          <w:lang w:val="en-GB"/>
        </w:rPr>
        <w:t>, helped me understand how globalisation, cultural diversity, and new ways of working affect health and social care. The topics covered included the gig economy, boundaryless careers, cultural awareness, and the challenges of working in an increasingly connected world. This unit encouraged me to think critically about my future career and how global issues may influence practice in midwifery and other health professions</w:t>
      </w:r>
      <w:r w:rsidRPr="4AD07B59" w:rsidR="0973589E">
        <w:rPr>
          <w:rFonts w:ascii="Arial" w:hAnsi="Arial" w:eastAsia="Arial" w:cs="Arial"/>
          <w:b w:val="0"/>
          <w:bCs w:val="0"/>
          <w:i w:val="0"/>
          <w:iCs w:val="0"/>
          <w:noProof w:val="0"/>
          <w:sz w:val="22"/>
          <w:szCs w:val="22"/>
          <w:lang w:val="en-GB"/>
        </w:rPr>
        <w:t xml:space="preserve">.  </w:t>
      </w:r>
      <w:r w:rsidRPr="4AD07B59" w:rsidR="0973589E">
        <w:rPr>
          <w:rFonts w:ascii="Arial" w:hAnsi="Arial" w:eastAsia="Arial" w:cs="Arial"/>
          <w:b w:val="0"/>
          <w:bCs w:val="0"/>
          <w:i w:val="0"/>
          <w:iCs w:val="0"/>
          <w:noProof w:val="0"/>
          <w:sz w:val="22"/>
          <w:szCs w:val="22"/>
          <w:lang w:val="en-GB"/>
        </w:rPr>
        <w:t xml:space="preserve"> One key topic I learned about is the gig economy, where individuals take on temporary, flexible jobs rather than long-term contracts. In health and social care, an example is locum work for nurses and midwives, where staff work short-term placements in different hospitals or regions depending on demand (Kalleberg, 2018). This kind of work allows flexibility but can also create uncertainty in terms of job security and career progression. Learning about the gig economy helped me appreciate the challenges that health workers may face when trying to balance professional development, personal life, and financial stability.</w:t>
      </w:r>
    </w:p>
    <w:p w:rsidR="0973589E" w:rsidP="4AD07B59" w:rsidRDefault="0973589E" w14:paraId="22D9FB40" w14:textId="671CBEBF">
      <w:pPr>
        <w:spacing w:before="240" w:beforeAutospacing="off" w:after="240" w:afterAutospacing="off"/>
        <w:jc w:val="both"/>
        <w:rPr>
          <w:rFonts w:ascii="Arial" w:hAnsi="Arial" w:eastAsia="Arial" w:cs="Arial"/>
          <w:b w:val="0"/>
          <w:bCs w:val="0"/>
          <w:i w:val="0"/>
          <w:iCs w:val="0"/>
          <w:noProof w:val="0"/>
          <w:sz w:val="22"/>
          <w:szCs w:val="22"/>
          <w:lang w:val="en-GB"/>
        </w:rPr>
      </w:pPr>
      <w:r w:rsidRPr="4AD07B59" w:rsidR="0973589E">
        <w:rPr>
          <w:rFonts w:ascii="Arial" w:hAnsi="Arial" w:eastAsia="Arial" w:cs="Arial"/>
          <w:b w:val="0"/>
          <w:bCs w:val="0"/>
          <w:i w:val="0"/>
          <w:iCs w:val="0"/>
          <w:noProof w:val="0"/>
          <w:sz w:val="22"/>
          <w:szCs w:val="22"/>
          <w:lang w:val="en-GB"/>
        </w:rPr>
        <w:t xml:space="preserve">Another important concept was the idea of boundaryless careers. According to Arthur, </w:t>
      </w:r>
      <w:r w:rsidRPr="4AD07B59" w:rsidR="0973589E">
        <w:rPr>
          <w:rFonts w:ascii="Arial" w:hAnsi="Arial" w:eastAsia="Arial" w:cs="Arial"/>
          <w:b w:val="0"/>
          <w:bCs w:val="0"/>
          <w:i w:val="0"/>
          <w:iCs w:val="0"/>
          <w:noProof w:val="0"/>
          <w:sz w:val="22"/>
          <w:szCs w:val="22"/>
          <w:lang w:val="en-GB"/>
        </w:rPr>
        <w:t>Khapova</w:t>
      </w:r>
      <w:r w:rsidRPr="4AD07B59" w:rsidR="0973589E">
        <w:rPr>
          <w:rFonts w:ascii="Arial" w:hAnsi="Arial" w:eastAsia="Arial" w:cs="Arial"/>
          <w:b w:val="0"/>
          <w:bCs w:val="0"/>
          <w:i w:val="0"/>
          <w:iCs w:val="0"/>
          <w:noProof w:val="0"/>
          <w:sz w:val="22"/>
          <w:szCs w:val="22"/>
          <w:lang w:val="en-GB"/>
        </w:rPr>
        <w:t xml:space="preserve">, and </w:t>
      </w:r>
      <w:r w:rsidRPr="4AD07B59" w:rsidR="0973589E">
        <w:rPr>
          <w:rFonts w:ascii="Arial" w:hAnsi="Arial" w:eastAsia="Arial" w:cs="Arial"/>
          <w:b w:val="0"/>
          <w:bCs w:val="0"/>
          <w:i w:val="0"/>
          <w:iCs w:val="0"/>
          <w:noProof w:val="0"/>
          <w:sz w:val="22"/>
          <w:szCs w:val="22"/>
          <w:lang w:val="en-GB"/>
        </w:rPr>
        <w:t>Wilderom</w:t>
      </w:r>
      <w:r w:rsidRPr="4AD07B59" w:rsidR="0973589E">
        <w:rPr>
          <w:rFonts w:ascii="Arial" w:hAnsi="Arial" w:eastAsia="Arial" w:cs="Arial"/>
          <w:b w:val="0"/>
          <w:bCs w:val="0"/>
          <w:i w:val="0"/>
          <w:iCs w:val="0"/>
          <w:noProof w:val="0"/>
          <w:sz w:val="22"/>
          <w:szCs w:val="22"/>
          <w:lang w:val="en-GB"/>
        </w:rPr>
        <w:t xml:space="preserve"> (2005), a boundaryless career occurs when individuals move across organisations, roles, or even countries, rather than following a traditional, linear career path. I realised that in health and social care, professionals may increasingly experience such careers due to global workforce mobility, international opportunities, or flexible working arrangements. Understanding this concept has encouraged me to think about my own career planning, recognising that developing transferable skills and adaptability is essential for long-term success.</w:t>
      </w:r>
    </w:p>
    <w:p w:rsidR="0973589E" w:rsidP="4AD07B59" w:rsidRDefault="0973589E" w14:paraId="64D82D0D" w14:textId="1EA0FD63">
      <w:pPr>
        <w:spacing w:before="240" w:beforeAutospacing="off" w:after="240" w:afterAutospacing="off"/>
        <w:jc w:val="both"/>
        <w:rPr>
          <w:rFonts w:ascii="Arial" w:hAnsi="Arial" w:eastAsia="Arial" w:cs="Arial"/>
          <w:b w:val="0"/>
          <w:bCs w:val="0"/>
          <w:i w:val="0"/>
          <w:iCs w:val="0"/>
          <w:noProof w:val="0"/>
          <w:sz w:val="22"/>
          <w:szCs w:val="22"/>
          <w:lang w:val="en-GB"/>
        </w:rPr>
      </w:pPr>
      <w:r w:rsidRPr="4AD07B59" w:rsidR="0973589E">
        <w:rPr>
          <w:rFonts w:ascii="Arial" w:hAnsi="Arial" w:eastAsia="Arial" w:cs="Arial"/>
          <w:b w:val="0"/>
          <w:bCs w:val="0"/>
          <w:i w:val="0"/>
          <w:iCs w:val="0"/>
          <w:noProof w:val="0"/>
          <w:sz w:val="22"/>
          <w:szCs w:val="22"/>
          <w:lang w:val="en-GB"/>
        </w:rPr>
        <w:t xml:space="preserve">The unit also highlighted the importance of cultural awareness and understanding global differences in health and social care. Hofstede’s Cultural Dimensions framework helped me see how values such as individualism, power distance, and uncertainty avoidance can affect healthcare practices across different countries (Hofstede, 2011). This learning made me more aware that providing effective care requires respecting cultural differences and adapting communication and care approaches accordingly, which is particularly relevant in midwifery, where sensitive, person-centred care is crucial. </w:t>
      </w:r>
      <w:r w:rsidRPr="4AD07B59" w:rsidR="4E187C83">
        <w:rPr>
          <w:rFonts w:ascii="Arial" w:hAnsi="Arial" w:eastAsia="Arial" w:cs="Arial"/>
          <w:b w:val="0"/>
          <w:bCs w:val="0"/>
          <w:i w:val="0"/>
          <w:iCs w:val="0"/>
          <w:noProof w:val="0"/>
          <w:sz w:val="22"/>
          <w:szCs w:val="22"/>
          <w:lang w:val="en-GB"/>
        </w:rPr>
        <w:t>Although Unit</w:t>
      </w:r>
      <w:r w:rsidRPr="4AD07B59" w:rsidR="0973589E">
        <w:rPr>
          <w:rFonts w:ascii="Arial" w:hAnsi="Arial" w:eastAsia="Arial" w:cs="Arial"/>
          <w:b w:val="0"/>
          <w:bCs w:val="0"/>
          <w:i w:val="0"/>
          <w:iCs w:val="0"/>
          <w:noProof w:val="0"/>
          <w:sz w:val="22"/>
          <w:szCs w:val="22"/>
          <w:lang w:val="en-GB"/>
        </w:rPr>
        <w:t xml:space="preserve"> 2 has shaped my understanding of global issues in health and social care by showing how careers are changing and how cultural competence is increasingly important. I now appreciate that working in a globalised world requires flexibility, continuous learning, and awareness of both professional and cultural boundaries. </w:t>
      </w:r>
      <w:r w:rsidRPr="4AD07B59" w:rsidR="1F695696">
        <w:rPr>
          <w:rFonts w:ascii="Arial" w:hAnsi="Arial" w:eastAsia="Arial" w:cs="Arial"/>
          <w:b w:val="0"/>
          <w:bCs w:val="0"/>
          <w:i w:val="0"/>
          <w:iCs w:val="0"/>
          <w:noProof w:val="0"/>
          <w:sz w:val="22"/>
          <w:szCs w:val="22"/>
          <w:lang w:val="en-GB"/>
        </w:rPr>
        <w:t xml:space="preserve">Below is the picture of the </w:t>
      </w:r>
      <w:r w:rsidRPr="4AD07B59" w:rsidR="5094357B">
        <w:rPr>
          <w:rFonts w:ascii="Arial" w:hAnsi="Arial" w:eastAsia="Arial" w:cs="Arial"/>
          <w:b w:val="0"/>
          <w:bCs w:val="0"/>
          <w:i w:val="0"/>
          <w:iCs w:val="0"/>
          <w:noProof w:val="0"/>
          <w:sz w:val="22"/>
          <w:szCs w:val="22"/>
          <w:lang w:val="en-GB"/>
        </w:rPr>
        <w:t>Hofstede's</w:t>
      </w:r>
      <w:r w:rsidRPr="4AD07B59" w:rsidR="1F695696">
        <w:rPr>
          <w:rFonts w:ascii="Arial" w:hAnsi="Arial" w:eastAsia="Arial" w:cs="Arial"/>
          <w:b w:val="0"/>
          <w:bCs w:val="0"/>
          <w:i w:val="0"/>
          <w:iCs w:val="0"/>
          <w:noProof w:val="0"/>
          <w:sz w:val="22"/>
          <w:szCs w:val="22"/>
          <w:lang w:val="en-GB"/>
        </w:rPr>
        <w:t xml:space="preserve"> model. I used it to </w:t>
      </w:r>
      <w:r w:rsidRPr="4AD07B59" w:rsidR="30328B69">
        <w:rPr>
          <w:rFonts w:ascii="Arial" w:hAnsi="Arial" w:eastAsia="Arial" w:cs="Arial"/>
          <w:b w:val="0"/>
          <w:bCs w:val="0"/>
          <w:i w:val="0"/>
          <w:iCs w:val="0"/>
          <w:noProof w:val="0"/>
          <w:sz w:val="22"/>
          <w:szCs w:val="22"/>
          <w:lang w:val="en-GB"/>
        </w:rPr>
        <w:t>compare</w:t>
      </w:r>
      <w:r w:rsidRPr="4AD07B59" w:rsidR="1F695696">
        <w:rPr>
          <w:rFonts w:ascii="Arial" w:hAnsi="Arial" w:eastAsia="Arial" w:cs="Arial"/>
          <w:b w:val="0"/>
          <w:bCs w:val="0"/>
          <w:i w:val="0"/>
          <w:iCs w:val="0"/>
          <w:noProof w:val="0"/>
          <w:sz w:val="22"/>
          <w:szCs w:val="22"/>
          <w:lang w:val="en-GB"/>
        </w:rPr>
        <w:t xml:space="preserve"> </w:t>
      </w:r>
      <w:r w:rsidRPr="4AD07B59" w:rsidR="23279F11">
        <w:rPr>
          <w:rFonts w:ascii="Arial" w:hAnsi="Arial" w:eastAsia="Arial" w:cs="Arial"/>
          <w:b w:val="0"/>
          <w:bCs w:val="0"/>
          <w:i w:val="0"/>
          <w:iCs w:val="0"/>
          <w:noProof w:val="0"/>
          <w:sz w:val="22"/>
          <w:szCs w:val="22"/>
          <w:lang w:val="en-GB"/>
        </w:rPr>
        <w:t xml:space="preserve">Albania with the UK. For </w:t>
      </w:r>
      <w:r w:rsidRPr="4AD07B59" w:rsidR="36D3F352">
        <w:rPr>
          <w:rFonts w:ascii="Arial" w:hAnsi="Arial" w:eastAsia="Arial" w:cs="Arial"/>
          <w:b w:val="0"/>
          <w:bCs w:val="0"/>
          <w:i w:val="0"/>
          <w:iCs w:val="0"/>
          <w:noProof w:val="0"/>
          <w:sz w:val="22"/>
          <w:szCs w:val="22"/>
          <w:lang w:val="en-GB"/>
        </w:rPr>
        <w:t xml:space="preserve">example, the UK is more </w:t>
      </w:r>
      <w:r w:rsidRPr="4AD07B59" w:rsidR="5F344A47">
        <w:rPr>
          <w:rFonts w:ascii="Arial" w:hAnsi="Arial" w:eastAsia="Arial" w:cs="Arial"/>
          <w:b w:val="0"/>
          <w:bCs w:val="0"/>
          <w:i w:val="0"/>
          <w:iCs w:val="0"/>
          <w:noProof w:val="0"/>
          <w:sz w:val="22"/>
          <w:szCs w:val="22"/>
          <w:lang w:val="en-GB"/>
        </w:rPr>
        <w:t>individual thinking</w:t>
      </w:r>
      <w:r w:rsidRPr="4AD07B59" w:rsidR="36D3F352">
        <w:rPr>
          <w:rFonts w:ascii="Arial" w:hAnsi="Arial" w:eastAsia="Arial" w:cs="Arial"/>
          <w:b w:val="0"/>
          <w:bCs w:val="0"/>
          <w:i w:val="0"/>
          <w:iCs w:val="0"/>
          <w:noProof w:val="0"/>
          <w:sz w:val="22"/>
          <w:szCs w:val="22"/>
          <w:lang w:val="en-GB"/>
        </w:rPr>
        <w:t xml:space="preserve"> than Albania.</w:t>
      </w:r>
    </w:p>
    <w:p w:rsidR="4B811F94" w:rsidP="4AD07B59" w:rsidRDefault="4B811F94" w14:paraId="7A2B3453" w14:textId="093DD166">
      <w:pPr>
        <w:spacing w:before="240" w:beforeAutospacing="off" w:after="240" w:afterAutospacing="off"/>
        <w:jc w:val="both"/>
        <w:rPr>
          <w:rFonts w:ascii="Aptos" w:hAnsi="Aptos" w:eastAsia="Aptos" w:cs="Aptos"/>
          <w:noProof w:val="0"/>
          <w:sz w:val="24"/>
          <w:szCs w:val="24"/>
          <w:lang w:val="en-GB"/>
        </w:rPr>
      </w:pPr>
    </w:p>
    <w:p w:rsidR="4B811F94" w:rsidP="4AD07B59" w:rsidRDefault="4B811F94" w14:paraId="002A7B4C" w14:textId="156C0DBC">
      <w:pPr>
        <w:pStyle w:val="Normal"/>
        <w:spacing w:before="240" w:beforeAutospacing="off" w:after="240" w:afterAutospacing="off"/>
        <w:jc w:val="both"/>
      </w:pPr>
      <w:r w:rsidR="24478B54">
        <w:drawing>
          <wp:inline wp14:editId="3C876EEF" wp14:anchorId="4225DAE7">
            <wp:extent cx="5638800" cy="3602827"/>
            <wp:effectExtent l="0" t="0" r="0" b="0"/>
            <wp:docPr id="1291856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8931277" name="Picture 668931277"/>
                    <pic:cNvPicPr/>
                  </pic:nvPicPr>
                  <pic:blipFill>
                    <a:blip xmlns:r="http://schemas.openxmlformats.org/officeDocument/2006/relationships" r:embed="rId852917492">
                      <a:extLst>
                        <a:ext uri="{28A0092B-C50C-407E-A947-70E740481C1C}">
                          <a14:useLocalDpi xmlns:a14="http://schemas.microsoft.com/office/drawing/2010/main"/>
                        </a:ext>
                      </a:extLst>
                    </a:blip>
                    <a:stretch>
                      <a:fillRect/>
                    </a:stretch>
                  </pic:blipFill>
                  <pic:spPr>
                    <a:xfrm rot="0">
                      <a:off x="0" y="0"/>
                      <a:ext cx="5638800" cy="3602827"/>
                    </a:xfrm>
                    <a:prstGeom prst="rect">
                      <a:avLst/>
                    </a:prstGeom>
                  </pic:spPr>
                </pic:pic>
              </a:graphicData>
            </a:graphic>
          </wp:inline>
        </w:drawing>
      </w:r>
    </w:p>
    <w:p w:rsidR="28E3D2D5" w:rsidP="4AD07B59" w:rsidRDefault="28E3D2D5" w14:paraId="307A1AD5" w14:textId="71F6571D">
      <w:pPr>
        <w:pStyle w:val="Normal"/>
        <w:spacing w:before="240" w:beforeAutospacing="off" w:after="240" w:afterAutospacing="off"/>
        <w:jc w:val="both"/>
      </w:pPr>
      <w:r w:rsidR="28E3D2D5">
        <w:drawing>
          <wp:inline wp14:editId="0A1E9BDE" wp14:anchorId="51F1EBA3">
            <wp:extent cx="5724525" cy="1685925"/>
            <wp:effectExtent l="0" t="0" r="0" b="0"/>
            <wp:docPr id="1301440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1440172" name="Picture 1301440172"/>
                    <pic:cNvPicPr/>
                  </pic:nvPicPr>
                  <pic:blipFill>
                    <a:blip xmlns:r="http://schemas.openxmlformats.org/officeDocument/2006/relationships" r:embed="rId1238535586">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r w:rsidR="7F12C0B4">
        <w:drawing>
          <wp:inline wp14:editId="611BBF18" wp14:anchorId="22C0BA2A">
            <wp:extent cx="5724525" cy="1724025"/>
            <wp:effectExtent l="0" t="0" r="0" b="0"/>
            <wp:docPr id="618759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8759250" name="Picture 618759250"/>
                    <pic:cNvPicPr/>
                  </pic:nvPicPr>
                  <pic:blipFill>
                    <a:blip xmlns:r="http://schemas.openxmlformats.org/officeDocument/2006/relationships" r:embed="rId1168567849">
                      <a:extLst>
                        <a:ext uri="{28A0092B-C50C-407E-A947-70E740481C1C}">
                          <a14:useLocalDpi xmlns:a14="http://schemas.microsoft.com/office/drawing/2010/main"/>
                        </a:ext>
                      </a:extLst>
                    </a:blip>
                    <a:stretch>
                      <a:fillRect/>
                    </a:stretch>
                  </pic:blipFill>
                  <pic:spPr>
                    <a:xfrm>
                      <a:off x="0" y="0"/>
                      <a:ext cx="5724525" cy="1724025"/>
                    </a:xfrm>
                    <a:prstGeom prst="rect">
                      <a:avLst/>
                    </a:prstGeom>
                  </pic:spPr>
                </pic:pic>
              </a:graphicData>
            </a:graphic>
          </wp:inline>
        </w:drawing>
      </w:r>
    </w:p>
    <w:p w:rsidR="4B811F94" w:rsidP="4AD07B59" w:rsidRDefault="4B811F94" w14:paraId="0296AE2C" w14:textId="118DB1F4">
      <w:pPr>
        <w:pStyle w:val="Heading2"/>
        <w:spacing w:before="299" w:beforeAutospacing="off" w:after="299" w:afterAutospacing="off"/>
        <w:jc w:val="both"/>
        <w:rPr>
          <w:rFonts w:ascii="Arial" w:hAnsi="Arial" w:eastAsia="Arial" w:cs="Arial"/>
          <w:b w:val="1"/>
          <w:bCs w:val="1"/>
          <w:i w:val="0"/>
          <w:iCs w:val="0"/>
          <w:noProof w:val="0"/>
          <w:sz w:val="36"/>
          <w:szCs w:val="36"/>
          <w:lang w:val="en-GB"/>
        </w:rPr>
      </w:pPr>
    </w:p>
    <w:p w:rsidR="4B811F94" w:rsidP="4AD07B59" w:rsidRDefault="4B811F94" w14:paraId="1FF9D474" w14:textId="5D6A569F">
      <w:pPr>
        <w:pStyle w:val="Heading2"/>
        <w:spacing w:before="299" w:beforeAutospacing="off" w:after="299" w:afterAutospacing="off"/>
        <w:jc w:val="both"/>
        <w:rPr>
          <w:rFonts w:ascii="Arial" w:hAnsi="Arial" w:eastAsia="Arial" w:cs="Arial"/>
          <w:b w:val="1"/>
          <w:bCs w:val="1"/>
          <w:i w:val="0"/>
          <w:iCs w:val="0"/>
          <w:noProof w:val="0"/>
          <w:sz w:val="36"/>
          <w:szCs w:val="36"/>
          <w:lang w:val="en-GB"/>
        </w:rPr>
      </w:pPr>
    </w:p>
    <w:p w:rsidR="4B811F94" w:rsidP="4AD07B59" w:rsidRDefault="4B811F94" w14:paraId="0A88A17B" w14:textId="70907E9E">
      <w:pPr>
        <w:pStyle w:val="Heading2"/>
        <w:spacing w:before="299" w:beforeAutospacing="off" w:after="299" w:afterAutospacing="off"/>
        <w:jc w:val="both"/>
        <w:rPr>
          <w:rFonts w:ascii="Arial" w:hAnsi="Arial" w:eastAsia="Arial" w:cs="Arial"/>
          <w:b w:val="0"/>
          <w:bCs w:val="0"/>
          <w:i w:val="0"/>
          <w:iCs w:val="0"/>
          <w:noProof w:val="0"/>
          <w:color w:val="000000" w:themeColor="text1" w:themeTint="FF" w:themeShade="FF"/>
          <w:sz w:val="36"/>
          <w:szCs w:val="36"/>
          <w:lang w:val="en-GB"/>
        </w:rPr>
      </w:pPr>
    </w:p>
    <w:p w:rsidR="0AD77423" w:rsidP="4AD07B59" w:rsidRDefault="0AD77423" w14:paraId="61F53029" w14:textId="2F08702A">
      <w:pPr>
        <w:pStyle w:val="Heading2"/>
        <w:spacing w:before="299" w:beforeAutospacing="off" w:after="299" w:afterAutospacing="off"/>
        <w:jc w:val="both"/>
        <w:rPr>
          <w:rFonts w:ascii="Arial" w:hAnsi="Arial" w:eastAsia="Arial" w:cs="Arial"/>
          <w:b w:val="0"/>
          <w:bCs w:val="0"/>
          <w:i w:val="0"/>
          <w:iCs w:val="0"/>
          <w:noProof w:val="0"/>
          <w:color w:val="000000" w:themeColor="text1" w:themeTint="FF" w:themeShade="FF"/>
          <w:sz w:val="36"/>
          <w:szCs w:val="36"/>
          <w:lang w:val="en-GB"/>
        </w:rPr>
      </w:pPr>
    </w:p>
    <w:p w:rsidR="4B811F94" w:rsidP="4AD07B59" w:rsidRDefault="4B811F94" w14:paraId="5976B849" w14:textId="0249C42B">
      <w:pPr>
        <w:pStyle w:val="Heading2"/>
        <w:spacing w:before="299" w:beforeAutospacing="off" w:after="299" w:afterAutospacing="off"/>
        <w:jc w:val="both"/>
        <w:rPr>
          <w:rFonts w:ascii="Arial" w:hAnsi="Arial" w:eastAsia="Arial" w:cs="Arial"/>
          <w:b w:val="1"/>
          <w:bCs w:val="1"/>
          <w:i w:val="0"/>
          <w:iCs w:val="0"/>
          <w:noProof w:val="0"/>
          <w:color w:val="000000" w:themeColor="text1" w:themeTint="FF" w:themeShade="FF"/>
          <w:sz w:val="28"/>
          <w:szCs w:val="28"/>
          <w:u w:val="none"/>
          <w:lang w:val="en-GB"/>
        </w:rPr>
      </w:pPr>
      <w:r w:rsidRPr="4AD07B59" w:rsidR="4B811F94">
        <w:rPr>
          <w:rFonts w:ascii="Arial" w:hAnsi="Arial" w:eastAsia="Arial" w:cs="Arial"/>
          <w:b w:val="1"/>
          <w:bCs w:val="1"/>
          <w:i w:val="0"/>
          <w:iCs w:val="0"/>
          <w:noProof w:val="0"/>
          <w:color w:val="000000" w:themeColor="text1" w:themeTint="FF" w:themeShade="FF"/>
          <w:sz w:val="28"/>
          <w:szCs w:val="28"/>
          <w:u w:val="none"/>
          <w:lang w:val="en-GB"/>
        </w:rPr>
        <w:t>Reflection</w:t>
      </w:r>
      <w:r w:rsidRPr="4AD07B59" w:rsidR="65C11E35">
        <w:rPr>
          <w:rFonts w:ascii="Arial" w:hAnsi="Arial" w:eastAsia="Arial" w:cs="Arial"/>
          <w:b w:val="1"/>
          <w:bCs w:val="1"/>
          <w:i w:val="0"/>
          <w:iCs w:val="0"/>
          <w:noProof w:val="0"/>
          <w:color w:val="000000" w:themeColor="text1" w:themeTint="FF" w:themeShade="FF"/>
          <w:sz w:val="28"/>
          <w:szCs w:val="28"/>
          <w:u w:val="none"/>
          <w:lang w:val="en-GB"/>
        </w:rPr>
        <w:t xml:space="preserve"> </w:t>
      </w:r>
      <w:r w:rsidRPr="4AD07B59" w:rsidR="3D8BFA75">
        <w:rPr>
          <w:rFonts w:ascii="Arial" w:hAnsi="Arial" w:eastAsia="Arial" w:cs="Arial"/>
          <w:b w:val="1"/>
          <w:bCs w:val="1"/>
          <w:i w:val="0"/>
          <w:iCs w:val="0"/>
          <w:noProof w:val="0"/>
          <w:color w:val="000000" w:themeColor="text1" w:themeTint="FF" w:themeShade="FF"/>
          <w:sz w:val="28"/>
          <w:szCs w:val="28"/>
          <w:u w:val="none"/>
          <w:lang w:val="en-GB"/>
        </w:rPr>
        <w:t>U</w:t>
      </w:r>
      <w:r w:rsidRPr="4AD07B59" w:rsidR="4B811F94">
        <w:rPr>
          <w:rFonts w:ascii="Arial" w:hAnsi="Arial" w:eastAsia="Arial" w:cs="Arial"/>
          <w:b w:val="1"/>
          <w:bCs w:val="1"/>
          <w:i w:val="0"/>
          <w:iCs w:val="0"/>
          <w:noProof w:val="0"/>
          <w:color w:val="000000" w:themeColor="text1" w:themeTint="FF" w:themeShade="FF"/>
          <w:sz w:val="28"/>
          <w:szCs w:val="28"/>
          <w:u w:val="none"/>
          <w:lang w:val="en-GB"/>
        </w:rPr>
        <w:t>3</w:t>
      </w:r>
      <w:r w:rsidRPr="4AD07B59" w:rsidR="2B1FDB3E">
        <w:rPr>
          <w:rFonts w:ascii="Arial" w:hAnsi="Arial" w:eastAsia="Arial" w:cs="Arial"/>
          <w:b w:val="1"/>
          <w:bCs w:val="1"/>
          <w:i w:val="0"/>
          <w:iCs w:val="0"/>
          <w:noProof w:val="0"/>
          <w:color w:val="000000" w:themeColor="text1" w:themeTint="FF" w:themeShade="FF"/>
          <w:sz w:val="28"/>
          <w:szCs w:val="28"/>
          <w:u w:val="none"/>
          <w:lang w:val="en-GB"/>
        </w:rPr>
        <w:t xml:space="preserve"> Opportunities Knocks </w:t>
      </w:r>
    </w:p>
    <w:p w:rsidR="4B811F94" w:rsidP="4AD07B59" w:rsidRDefault="4B811F94" w14:paraId="4B369D1D" w14:textId="26FAB111">
      <w:pPr>
        <w:pStyle w:val="Normal"/>
        <w:spacing w:before="240" w:beforeAutospacing="off" w:after="240" w:afterAutospacing="off"/>
        <w:jc w:val="both"/>
        <w:rPr>
          <w:rFonts w:ascii="Arial" w:hAnsi="Arial" w:eastAsia="Arial" w:cs="Arial"/>
          <w:noProof w:val="0"/>
          <w:sz w:val="24"/>
          <w:szCs w:val="24"/>
          <w:lang w:val="en-GB"/>
        </w:rPr>
      </w:pPr>
      <w:r w:rsidRPr="4AD07B59" w:rsidR="4B811F94">
        <w:rPr>
          <w:rFonts w:ascii="Arial" w:hAnsi="Arial" w:eastAsia="Arial" w:cs="Arial"/>
          <w:b w:val="0"/>
          <w:bCs w:val="0"/>
          <w:i w:val="0"/>
          <w:iCs w:val="0"/>
          <w:noProof w:val="0"/>
          <w:sz w:val="22"/>
          <w:szCs w:val="22"/>
          <w:lang w:val="en-GB"/>
        </w:rPr>
        <w:t>Unit 3,</w:t>
      </w:r>
      <w:r w:rsidRPr="4AD07B59" w:rsidR="4B811F94">
        <w:rPr>
          <w:rFonts w:ascii="Arial" w:hAnsi="Arial" w:eastAsia="Arial" w:cs="Arial"/>
          <w:b w:val="0"/>
          <w:bCs w:val="0"/>
          <w:i w:val="0"/>
          <w:iCs w:val="0"/>
          <w:noProof w:val="0"/>
          <w:sz w:val="22"/>
          <w:szCs w:val="22"/>
          <w:lang w:val="en-GB"/>
        </w:rPr>
        <w:t xml:space="preserve"> </w:t>
      </w:r>
      <w:r w:rsidRPr="4AD07B59" w:rsidR="4B811F94">
        <w:rPr>
          <w:rFonts w:ascii="Arial" w:hAnsi="Arial" w:eastAsia="Arial" w:cs="Arial"/>
          <w:b w:val="0"/>
          <w:bCs w:val="0"/>
          <w:i w:val="0"/>
          <w:iCs w:val="0"/>
          <w:noProof w:val="0"/>
          <w:sz w:val="22"/>
          <w:szCs w:val="22"/>
          <w:lang w:val="en-GB"/>
        </w:rPr>
        <w:t xml:space="preserve">Opportunity Knocks, </w:t>
      </w:r>
      <w:r w:rsidRPr="4AD07B59" w:rsidR="4B811F94">
        <w:rPr>
          <w:rFonts w:ascii="Arial" w:hAnsi="Arial" w:eastAsia="Arial" w:cs="Arial"/>
          <w:b w:val="0"/>
          <w:bCs w:val="0"/>
          <w:i w:val="0"/>
          <w:iCs w:val="0"/>
          <w:noProof w:val="0"/>
          <w:sz w:val="22"/>
          <w:szCs w:val="22"/>
          <w:lang w:val="en-GB"/>
        </w:rPr>
        <w:t xml:space="preserve">helped me understand how to </w:t>
      </w:r>
      <w:r w:rsidRPr="4AD07B59" w:rsidR="4B811F94">
        <w:rPr>
          <w:rFonts w:ascii="Arial" w:hAnsi="Arial" w:eastAsia="Arial" w:cs="Arial"/>
          <w:b w:val="0"/>
          <w:bCs w:val="0"/>
          <w:i w:val="0"/>
          <w:iCs w:val="0"/>
          <w:noProof w:val="0"/>
          <w:sz w:val="22"/>
          <w:szCs w:val="22"/>
          <w:lang w:val="en-GB"/>
        </w:rPr>
        <w:t>identify</w:t>
      </w:r>
      <w:r w:rsidRPr="4AD07B59" w:rsidR="4B811F94">
        <w:rPr>
          <w:rFonts w:ascii="Arial" w:hAnsi="Arial" w:eastAsia="Arial" w:cs="Arial"/>
          <w:b w:val="0"/>
          <w:bCs w:val="0"/>
          <w:i w:val="0"/>
          <w:iCs w:val="0"/>
          <w:noProof w:val="0"/>
          <w:sz w:val="22"/>
          <w:szCs w:val="22"/>
          <w:lang w:val="en-GB"/>
        </w:rPr>
        <w:t xml:space="preserve"> and use opportunities in personal and professional development. The unit covered important topics such as networking, communication, and career planning. It encouraged me to reflect on how I approach opportunities and how building professional relationships can support my future career in midwifery</w:t>
      </w:r>
      <w:r w:rsidRPr="4AD07B59" w:rsidR="4B811F94">
        <w:rPr>
          <w:rFonts w:ascii="Arial" w:hAnsi="Arial" w:eastAsia="Arial" w:cs="Arial"/>
          <w:b w:val="0"/>
          <w:bCs w:val="0"/>
          <w:i w:val="0"/>
          <w:iCs w:val="0"/>
          <w:noProof w:val="0"/>
          <w:sz w:val="22"/>
          <w:szCs w:val="22"/>
          <w:lang w:val="en-GB"/>
        </w:rPr>
        <w:t xml:space="preserve">.  </w:t>
      </w:r>
      <w:r w:rsidRPr="4AD07B59" w:rsidR="4B811F94">
        <w:rPr>
          <w:rFonts w:ascii="Arial" w:hAnsi="Arial" w:eastAsia="Arial" w:cs="Arial"/>
          <w:b w:val="0"/>
          <w:bCs w:val="0"/>
          <w:i w:val="0"/>
          <w:iCs w:val="0"/>
          <w:noProof w:val="0"/>
          <w:sz w:val="22"/>
          <w:szCs w:val="22"/>
          <w:lang w:val="en-GB"/>
        </w:rPr>
        <w:t xml:space="preserve">One key topic I learned about was networking. </w:t>
      </w:r>
      <w:r w:rsidRPr="4AD07B59" w:rsidR="4B811F94">
        <w:rPr>
          <w:rFonts w:ascii="Arial" w:hAnsi="Arial" w:eastAsia="Arial" w:cs="Arial"/>
          <w:b w:val="0"/>
          <w:bCs w:val="0"/>
          <w:i w:val="0"/>
          <w:iCs w:val="0"/>
          <w:noProof w:val="0"/>
          <w:sz w:val="22"/>
          <w:szCs w:val="22"/>
          <w:lang w:val="en-GB"/>
        </w:rPr>
        <w:t>I found that networking</w:t>
      </w:r>
      <w:r w:rsidRPr="4AD07B59" w:rsidR="4B811F94">
        <w:rPr>
          <w:rFonts w:ascii="Arial" w:hAnsi="Arial" w:eastAsia="Arial" w:cs="Arial"/>
          <w:b w:val="0"/>
          <w:bCs w:val="0"/>
          <w:i w:val="0"/>
          <w:iCs w:val="0"/>
          <w:noProof w:val="0"/>
          <w:sz w:val="22"/>
          <w:szCs w:val="22"/>
          <w:lang w:val="en-GB"/>
        </w:rPr>
        <w:t xml:space="preserve"> is not just about meeting people but about building meaningful, professional relationships based on trust, shared goals, and communication. Before this unit, I viewed networking as simply exchanging contacts, but I now understand that effective networking involves connecting with people who can provide guidance, support</w:t>
      </w:r>
      <w:r w:rsidRPr="4AD07B59" w:rsidR="7C8A4BFE">
        <w:rPr>
          <w:rFonts w:ascii="Arial" w:hAnsi="Arial" w:eastAsia="Arial" w:cs="Arial"/>
          <w:b w:val="0"/>
          <w:bCs w:val="0"/>
          <w:i w:val="0"/>
          <w:iCs w:val="0"/>
          <w:noProof w:val="0"/>
          <w:sz w:val="22"/>
          <w:szCs w:val="22"/>
          <w:lang w:val="en-GB"/>
        </w:rPr>
        <w:t>.</w:t>
      </w:r>
      <w:r w:rsidRPr="4AD07B59" w:rsidR="4B811F94">
        <w:rPr>
          <w:rFonts w:ascii="Arial" w:hAnsi="Arial" w:eastAsia="Arial" w:cs="Arial"/>
          <w:b w:val="0"/>
          <w:bCs w:val="0"/>
          <w:i w:val="0"/>
          <w:iCs w:val="0"/>
          <w:noProof w:val="0"/>
          <w:sz w:val="22"/>
          <w:szCs w:val="22"/>
          <w:lang w:val="en-GB"/>
        </w:rPr>
        <w:t xml:space="preserve"> This is particularly relevant in midwifery, where teamwork and professional collaboration are essential (Forret and Dougherty, 2004). </w:t>
      </w:r>
      <w:r w:rsidRPr="4AD07B59" w:rsidR="4B811F94">
        <w:rPr>
          <w:rFonts w:ascii="Arial" w:hAnsi="Arial" w:eastAsia="Arial" w:cs="Arial"/>
          <w:b w:val="0"/>
          <w:bCs w:val="0"/>
          <w:i w:val="0"/>
          <w:iCs w:val="0"/>
          <w:noProof w:val="0"/>
          <w:sz w:val="22"/>
          <w:szCs w:val="22"/>
          <w:lang w:val="en-GB"/>
        </w:rPr>
        <w:t xml:space="preserve">Communication itself was another crucial focus. I learned that clear and professional communication is central to forming opportunities and </w:t>
      </w:r>
      <w:r w:rsidRPr="4AD07B59" w:rsidR="4B811F94">
        <w:rPr>
          <w:rFonts w:ascii="Arial" w:hAnsi="Arial" w:eastAsia="Arial" w:cs="Arial"/>
          <w:b w:val="0"/>
          <w:bCs w:val="0"/>
          <w:i w:val="0"/>
          <w:iCs w:val="0"/>
          <w:noProof w:val="0"/>
          <w:sz w:val="22"/>
          <w:szCs w:val="22"/>
          <w:lang w:val="en-GB"/>
        </w:rPr>
        <w:t>maintaining</w:t>
      </w:r>
      <w:r w:rsidRPr="4AD07B59" w:rsidR="4B811F94">
        <w:rPr>
          <w:rFonts w:ascii="Arial" w:hAnsi="Arial" w:eastAsia="Arial" w:cs="Arial"/>
          <w:b w:val="0"/>
          <w:bCs w:val="0"/>
          <w:i w:val="0"/>
          <w:iCs w:val="0"/>
          <w:noProof w:val="0"/>
          <w:sz w:val="22"/>
          <w:szCs w:val="22"/>
          <w:lang w:val="en-GB"/>
        </w:rPr>
        <w:t xml:space="preserve"> relationships. Using active listening, presenting ideas clearly, and adapting communication to different audiences are skills I practised and reflected upon. Gibbs’ Reflective Cycle (1988) helped me to analyse these experiences by prompting me to describe situations, evaluate my actions, and plan improvements. This approach showed me that reflection is essential for personal growth and professional development.</w:t>
      </w:r>
      <w:r w:rsidRPr="4AD07B59" w:rsidR="3574BC4C">
        <w:rPr>
          <w:rFonts w:ascii="Arial" w:hAnsi="Arial" w:eastAsia="Arial" w:cs="Arial"/>
          <w:b w:val="0"/>
          <w:bCs w:val="0"/>
          <w:i w:val="0"/>
          <w:iCs w:val="0"/>
          <w:noProof w:val="0"/>
          <w:sz w:val="22"/>
          <w:szCs w:val="22"/>
          <w:lang w:val="en-GB"/>
        </w:rPr>
        <w:t xml:space="preserve"> </w:t>
      </w:r>
      <w:r w:rsidRPr="4AD07B59" w:rsidR="4B811F94">
        <w:rPr>
          <w:rFonts w:ascii="Arial" w:hAnsi="Arial" w:eastAsia="Arial" w:cs="Arial"/>
          <w:b w:val="0"/>
          <w:bCs w:val="0"/>
          <w:i w:val="0"/>
          <w:iCs w:val="0"/>
          <w:noProof w:val="0"/>
          <w:sz w:val="22"/>
          <w:szCs w:val="22"/>
          <w:lang w:val="en-GB"/>
        </w:rPr>
        <w:t>Unit 3 also encouraged me to connect opportunities with legislation and professional standards. For example, the Health and Care Act 2022 (Legislation.gov.uk, 2022) highlights the importance of collaboration across health and social care services, ensuring safe, high-quality care</w:t>
      </w:r>
      <w:r w:rsidRPr="4AD07B59" w:rsidR="4B811F94">
        <w:rPr>
          <w:rFonts w:ascii="Arial" w:hAnsi="Arial" w:eastAsia="Arial" w:cs="Arial"/>
          <w:b w:val="0"/>
          <w:bCs w:val="0"/>
          <w:i w:val="0"/>
          <w:iCs w:val="0"/>
          <w:noProof w:val="0"/>
          <w:sz w:val="22"/>
          <w:szCs w:val="22"/>
          <w:lang w:val="en-GB"/>
        </w:rPr>
        <w:t>.</w:t>
      </w:r>
      <w:r w:rsidRPr="4AD07B59" w:rsidR="4B811F94">
        <w:rPr>
          <w:rFonts w:ascii="Arial" w:hAnsi="Arial" w:eastAsia="Arial" w:cs="Arial"/>
          <w:b w:val="0"/>
          <w:bCs w:val="0"/>
          <w:i w:val="0"/>
          <w:iCs w:val="0"/>
          <w:noProof w:val="0"/>
          <w:sz w:val="24"/>
          <w:szCs w:val="24"/>
          <w:lang w:val="en-GB"/>
        </w:rPr>
        <w:t xml:space="preserve"> </w:t>
      </w:r>
      <w:r w:rsidRPr="4AD07B59" w:rsidR="296F65BC">
        <w:rPr>
          <w:rFonts w:ascii="Arial" w:hAnsi="Arial" w:eastAsia="Arial" w:cs="Arial"/>
          <w:b w:val="0"/>
          <w:bCs w:val="0"/>
          <w:i w:val="0"/>
          <w:iCs w:val="0"/>
          <w:noProof w:val="0"/>
          <w:sz w:val="24"/>
          <w:szCs w:val="24"/>
          <w:lang w:val="en-GB"/>
        </w:rPr>
        <w:t xml:space="preserve"> </w:t>
      </w:r>
      <w:r w:rsidRPr="4AD07B59" w:rsidR="296F65BC">
        <w:rPr>
          <w:rFonts w:ascii="Arial" w:hAnsi="Arial" w:eastAsia="Arial" w:cs="Arial"/>
          <w:noProof w:val="0"/>
          <w:sz w:val="24"/>
          <w:szCs w:val="24"/>
          <w:lang w:val="en-GB"/>
        </w:rPr>
        <w:t xml:space="preserve"> </w:t>
      </w:r>
      <w:r w:rsidRPr="4AD07B59" w:rsidR="15E22F08">
        <w:rPr>
          <w:rFonts w:ascii="Arial" w:hAnsi="Arial" w:eastAsia="Arial" w:cs="Arial"/>
          <w:noProof w:val="0"/>
          <w:sz w:val="24"/>
          <w:szCs w:val="24"/>
          <w:lang w:val="en-GB"/>
        </w:rPr>
        <w:t xml:space="preserve">     </w:t>
      </w:r>
    </w:p>
    <w:p w:rsidR="4B811F94" w:rsidP="4AD07B59" w:rsidRDefault="4B811F94" w14:paraId="70FA0FB3" w14:textId="686097F2">
      <w:pPr>
        <w:pStyle w:val="ListParagraph"/>
        <w:spacing w:before="240" w:beforeAutospacing="off" w:after="240" w:afterAutospacing="off"/>
        <w:ind w:left="720"/>
        <w:jc w:val="both"/>
        <w:rPr>
          <w:rFonts w:ascii="Arial" w:hAnsi="Arial" w:eastAsia="Arial" w:cs="Arial"/>
          <w:b w:val="1"/>
          <w:bCs w:val="1"/>
          <w:i w:val="0"/>
          <w:iCs w:val="0"/>
          <w:noProof w:val="0"/>
          <w:sz w:val="24"/>
          <w:szCs w:val="24"/>
          <w:lang w:val="en-GB"/>
        </w:rPr>
      </w:pPr>
      <w:r w:rsidRPr="4AD07B59" w:rsidR="15E22F08">
        <w:rPr>
          <w:rFonts w:ascii="Arial" w:hAnsi="Arial" w:eastAsia="Arial" w:cs="Arial"/>
          <w:b w:val="1"/>
          <w:bCs w:val="1"/>
          <w:i w:val="0"/>
          <w:iCs w:val="0"/>
          <w:noProof w:val="0"/>
          <w:sz w:val="24"/>
          <w:szCs w:val="24"/>
          <w:lang w:val="en-GB"/>
        </w:rPr>
        <w:t xml:space="preserve"> </w:t>
      </w:r>
    </w:p>
    <w:p w:rsidR="4B811F94" w:rsidP="4AD07B59" w:rsidRDefault="4B811F94" w14:paraId="48F3B36A" w14:textId="61CC2103">
      <w:pPr>
        <w:pStyle w:val="ListParagraph"/>
        <w:spacing w:before="240" w:beforeAutospacing="off" w:after="240" w:afterAutospacing="off"/>
        <w:ind w:left="720"/>
        <w:jc w:val="left"/>
        <w:rPr>
          <w:rFonts w:ascii="Arial" w:hAnsi="Arial" w:eastAsia="Arial" w:cs="Arial"/>
          <w:b w:val="1"/>
          <w:bCs w:val="1"/>
          <w:i w:val="0"/>
          <w:iCs w:val="0"/>
          <w:noProof w:val="0"/>
          <w:sz w:val="24"/>
          <w:szCs w:val="24"/>
          <w:lang w:val="en-GB"/>
        </w:rPr>
      </w:pPr>
      <w:r w:rsidRPr="4AD07B59" w:rsidR="23A984FA">
        <w:rPr>
          <w:rFonts w:ascii="Arial" w:hAnsi="Arial" w:eastAsia="Arial" w:cs="Arial"/>
          <w:b w:val="1"/>
          <w:bCs w:val="1"/>
          <w:i w:val="0"/>
          <w:iCs w:val="0"/>
          <w:noProof w:val="0"/>
          <w:sz w:val="24"/>
          <w:szCs w:val="24"/>
          <w:lang w:val="en-GB"/>
        </w:rPr>
        <w:t xml:space="preserve"> Gibs </w:t>
      </w:r>
      <w:r w:rsidRPr="4AD07B59" w:rsidR="209FE42A">
        <w:rPr>
          <w:rFonts w:ascii="Arial" w:hAnsi="Arial" w:eastAsia="Arial" w:cs="Arial"/>
          <w:b w:val="1"/>
          <w:bCs w:val="1"/>
          <w:i w:val="0"/>
          <w:iCs w:val="0"/>
          <w:noProof w:val="0"/>
          <w:sz w:val="24"/>
          <w:szCs w:val="24"/>
          <w:lang w:val="en-GB"/>
        </w:rPr>
        <w:t>reflective:</w:t>
      </w:r>
      <w:r w:rsidRPr="4AD07B59" w:rsidR="209FE42A">
        <w:rPr>
          <w:rFonts w:ascii="Arial" w:hAnsi="Arial" w:eastAsia="Arial" w:cs="Arial"/>
          <w:b w:val="1"/>
          <w:bCs w:val="1"/>
          <w:i w:val="0"/>
          <w:iCs w:val="0"/>
          <w:noProof w:val="0"/>
          <w:sz w:val="24"/>
          <w:szCs w:val="24"/>
          <w:lang w:val="en-GB"/>
        </w:rPr>
        <w:t xml:space="preserve"> </w:t>
      </w:r>
    </w:p>
    <w:p w:rsidR="4B811F94" w:rsidP="4AD07B59" w:rsidRDefault="4B811F94" w14:paraId="5F76554C" w14:textId="2C1A180B">
      <w:pPr>
        <w:pStyle w:val="ListParagraph"/>
        <w:spacing w:before="240" w:beforeAutospacing="off" w:after="240" w:afterAutospacing="off"/>
        <w:ind w:left="720"/>
        <w:jc w:val="left"/>
        <w:rPr>
          <w:rFonts w:ascii="Arial" w:hAnsi="Arial" w:eastAsia="Arial" w:cs="Arial"/>
          <w:b w:val="1"/>
          <w:bCs w:val="1"/>
          <w:i w:val="0"/>
          <w:iCs w:val="0"/>
          <w:noProof w:val="0"/>
          <w:sz w:val="24"/>
          <w:szCs w:val="24"/>
          <w:lang w:val="en-GB"/>
        </w:rPr>
      </w:pPr>
    </w:p>
    <w:p w:rsidR="4B811F94" w:rsidP="4AD07B59" w:rsidRDefault="4B811F94" w14:paraId="3F5408CC" w14:textId="7F5AF02F">
      <w:pPr>
        <w:pStyle w:val="ListParagraph"/>
        <w:spacing w:before="240" w:beforeAutospacing="off" w:after="240" w:afterAutospacing="off"/>
        <w:ind w:left="720"/>
        <w:jc w:val="left"/>
        <w:rPr>
          <w:rFonts w:ascii="Arial" w:hAnsi="Arial" w:eastAsia="Arial" w:cs="Arial"/>
          <w:b w:val="0"/>
          <w:bCs w:val="0"/>
          <w:i w:val="0"/>
          <w:iCs w:val="0"/>
          <w:noProof w:val="0"/>
          <w:sz w:val="22"/>
          <w:szCs w:val="22"/>
          <w:lang w:val="en-GB"/>
        </w:rPr>
      </w:pPr>
      <w:r w:rsidRPr="4AD07B59" w:rsidR="209FE42A">
        <w:rPr>
          <w:rFonts w:ascii="Arial" w:hAnsi="Arial" w:eastAsia="Arial" w:cs="Arial"/>
          <w:b w:val="1"/>
          <w:bCs w:val="1"/>
          <w:i w:val="0"/>
          <w:iCs w:val="0"/>
          <w:noProof w:val="0"/>
          <w:sz w:val="22"/>
          <w:szCs w:val="22"/>
          <w:lang w:val="en-GB"/>
        </w:rPr>
        <w:t>Description</w:t>
      </w:r>
      <w:r w:rsidRPr="4AD07B59" w:rsidR="23A984FA">
        <w:rPr>
          <w:rFonts w:ascii="Arial" w:hAnsi="Arial" w:eastAsia="Arial" w:cs="Arial"/>
          <w:b w:val="1"/>
          <w:bCs w:val="1"/>
          <w:i w:val="0"/>
          <w:iCs w:val="0"/>
          <w:noProof w:val="0"/>
          <w:sz w:val="22"/>
          <w:szCs w:val="22"/>
          <w:lang w:val="en-GB"/>
        </w:rPr>
        <w:t xml:space="preserve"> </w:t>
      </w:r>
      <w:r w:rsidRPr="4AD07B59" w:rsidR="15E22F08">
        <w:rPr>
          <w:rFonts w:ascii="Arial" w:hAnsi="Arial" w:eastAsia="Arial" w:cs="Arial"/>
          <w:b w:val="0"/>
          <w:bCs w:val="0"/>
          <w:i w:val="0"/>
          <w:iCs w:val="0"/>
          <w:noProof w:val="0"/>
          <w:sz w:val="22"/>
          <w:szCs w:val="22"/>
          <w:lang w:val="en-GB"/>
        </w:rPr>
        <w:t xml:space="preserve">This step involves recalling the events. In my case, it was a </w:t>
      </w:r>
      <w:r w:rsidRPr="4AD07B59" w:rsidR="6B3B1EFD">
        <w:rPr>
          <w:rFonts w:ascii="Arial" w:hAnsi="Arial" w:eastAsia="Arial" w:cs="Arial"/>
          <w:b w:val="0"/>
          <w:bCs w:val="0"/>
          <w:i w:val="0"/>
          <w:iCs w:val="0"/>
          <w:noProof w:val="0"/>
          <w:sz w:val="22"/>
          <w:szCs w:val="22"/>
          <w:lang w:val="en-GB"/>
        </w:rPr>
        <w:t>challenging group</w:t>
      </w:r>
      <w:r w:rsidRPr="4AD07B59" w:rsidR="15E22F08">
        <w:rPr>
          <w:rFonts w:ascii="Arial" w:hAnsi="Arial" w:eastAsia="Arial" w:cs="Arial"/>
          <w:b w:val="0"/>
          <w:bCs w:val="0"/>
          <w:i w:val="0"/>
          <w:iCs w:val="0"/>
          <w:noProof w:val="0"/>
          <w:sz w:val="22"/>
          <w:szCs w:val="22"/>
          <w:lang w:val="en-GB"/>
        </w:rPr>
        <w:t xml:space="preserve"> project where we worked on a case study. The task required us to collaborate and share ideas, but communication was difficult</w:t>
      </w:r>
      <w:r w:rsidRPr="4AD07B59" w:rsidR="15E22F08">
        <w:rPr>
          <w:rFonts w:ascii="Arial" w:hAnsi="Arial" w:eastAsia="Arial" w:cs="Arial"/>
          <w:b w:val="0"/>
          <w:bCs w:val="0"/>
          <w:i w:val="0"/>
          <w:iCs w:val="0"/>
          <w:noProof w:val="0"/>
          <w:sz w:val="22"/>
          <w:szCs w:val="22"/>
          <w:lang w:val="en-GB"/>
        </w:rPr>
        <w:t>.</w:t>
      </w:r>
      <w:r w:rsidRPr="4AD07B59" w:rsidR="296F65BC">
        <w:rPr>
          <w:rFonts w:ascii="Arial" w:hAnsi="Arial" w:eastAsia="Arial" w:cs="Arial"/>
          <w:b w:val="0"/>
          <w:bCs w:val="0"/>
          <w:i w:val="0"/>
          <w:iCs w:val="0"/>
          <w:noProof w:val="0"/>
          <w:sz w:val="22"/>
          <w:szCs w:val="22"/>
          <w:lang w:val="en-GB"/>
        </w:rPr>
        <w:t xml:space="preserve">  </w:t>
      </w:r>
      <w:r w:rsidRPr="4AD07B59" w:rsidR="296F65BC">
        <w:rPr>
          <w:rFonts w:ascii="Arial" w:hAnsi="Arial" w:eastAsia="Arial" w:cs="Arial"/>
          <w:b w:val="1"/>
          <w:bCs w:val="1"/>
          <w:i w:val="0"/>
          <w:iCs w:val="0"/>
          <w:noProof w:val="0"/>
          <w:sz w:val="22"/>
          <w:szCs w:val="22"/>
          <w:lang w:val="en-GB"/>
        </w:rPr>
        <w:t xml:space="preserve"> </w:t>
      </w:r>
      <w:r w:rsidRPr="4AD07B59" w:rsidR="296F65BC">
        <w:rPr>
          <w:rFonts w:ascii="Arial" w:hAnsi="Arial" w:eastAsia="Arial" w:cs="Arial"/>
          <w:b w:val="1"/>
          <w:bCs w:val="1"/>
          <w:i w:val="0"/>
          <w:iCs w:val="0"/>
          <w:noProof w:val="0"/>
          <w:sz w:val="22"/>
          <w:szCs w:val="22"/>
          <w:lang w:val="en-GB"/>
        </w:rPr>
        <w:t>Feelings</w:t>
      </w:r>
      <w:r w:rsidRPr="4AD07B59" w:rsidR="3A279EA8">
        <w:rPr>
          <w:rFonts w:ascii="Arial" w:hAnsi="Arial" w:eastAsia="Arial" w:cs="Arial"/>
          <w:b w:val="1"/>
          <w:bCs w:val="1"/>
          <w:i w:val="0"/>
          <w:iCs w:val="0"/>
          <w:noProof w:val="0"/>
          <w:sz w:val="22"/>
          <w:szCs w:val="22"/>
          <w:lang w:val="en-GB"/>
        </w:rPr>
        <w:t xml:space="preserve"> </w:t>
      </w:r>
      <w:r w:rsidRPr="4AD07B59" w:rsidR="296F65BC">
        <w:rPr>
          <w:rFonts w:ascii="Arial" w:hAnsi="Arial" w:eastAsia="Arial" w:cs="Arial"/>
          <w:b w:val="0"/>
          <w:bCs w:val="0"/>
          <w:i w:val="0"/>
          <w:iCs w:val="0"/>
          <w:noProof w:val="0"/>
          <w:sz w:val="22"/>
          <w:szCs w:val="22"/>
          <w:lang w:val="en-GB"/>
        </w:rPr>
        <w:t xml:space="preserve">At the time, I felt frustrated and overwhelmed because some group members </w:t>
      </w:r>
      <w:r w:rsidRPr="4AD07B59" w:rsidR="296F65BC">
        <w:rPr>
          <w:rFonts w:ascii="Arial" w:hAnsi="Arial" w:eastAsia="Arial" w:cs="Arial"/>
          <w:b w:val="0"/>
          <w:bCs w:val="0"/>
          <w:i w:val="0"/>
          <w:iCs w:val="0"/>
          <w:noProof w:val="0"/>
          <w:sz w:val="22"/>
          <w:szCs w:val="22"/>
          <w:lang w:val="en-GB"/>
        </w:rPr>
        <w:t>weren't</w:t>
      </w:r>
      <w:r w:rsidRPr="4AD07B59" w:rsidR="296F65BC">
        <w:rPr>
          <w:rFonts w:ascii="Arial" w:hAnsi="Arial" w:eastAsia="Arial" w:cs="Arial"/>
          <w:b w:val="0"/>
          <w:bCs w:val="0"/>
          <w:i w:val="0"/>
          <w:iCs w:val="0"/>
          <w:noProof w:val="0"/>
          <w:sz w:val="22"/>
          <w:szCs w:val="22"/>
          <w:lang w:val="en-GB"/>
        </w:rPr>
        <w:t xml:space="preserve"> as engaged. I was also anxious about meeting the deadlines and completing the project to a high standard</w:t>
      </w:r>
      <w:r w:rsidRPr="4AD07B59" w:rsidR="296F65BC">
        <w:rPr>
          <w:rFonts w:ascii="Arial" w:hAnsi="Arial" w:eastAsia="Arial" w:cs="Arial"/>
          <w:b w:val="0"/>
          <w:bCs w:val="0"/>
          <w:i w:val="0"/>
          <w:iCs w:val="0"/>
          <w:noProof w:val="0"/>
          <w:sz w:val="22"/>
          <w:szCs w:val="22"/>
          <w:lang w:val="en-GB"/>
        </w:rPr>
        <w:t>.</w:t>
      </w:r>
      <w:r w:rsidRPr="4AD07B59" w:rsidR="48BDB264">
        <w:rPr>
          <w:rFonts w:ascii="Arial" w:hAnsi="Arial" w:eastAsia="Arial" w:cs="Arial"/>
          <w:b w:val="0"/>
          <w:bCs w:val="0"/>
          <w:i w:val="0"/>
          <w:iCs w:val="0"/>
          <w:noProof w:val="0"/>
          <w:sz w:val="22"/>
          <w:szCs w:val="22"/>
          <w:lang w:val="en-GB"/>
        </w:rPr>
        <w:t xml:space="preserve"> </w:t>
      </w:r>
      <w:r w:rsidRPr="4AD07B59" w:rsidR="296F65BC">
        <w:rPr>
          <w:rFonts w:ascii="Arial" w:hAnsi="Arial" w:eastAsia="Arial" w:cs="Arial"/>
          <w:b w:val="1"/>
          <w:bCs w:val="1"/>
          <w:i w:val="0"/>
          <w:iCs w:val="0"/>
          <w:noProof w:val="0"/>
          <w:sz w:val="22"/>
          <w:szCs w:val="22"/>
          <w:lang w:val="en-GB"/>
        </w:rPr>
        <w:t>Evaluation</w:t>
      </w:r>
      <w:r w:rsidRPr="4AD07B59" w:rsidR="296F65BC">
        <w:rPr>
          <w:rFonts w:ascii="Arial" w:hAnsi="Arial" w:eastAsia="Arial" w:cs="Arial"/>
          <w:b w:val="0"/>
          <w:bCs w:val="0"/>
          <w:i w:val="0"/>
          <w:iCs w:val="0"/>
          <w:noProof w:val="0"/>
          <w:sz w:val="22"/>
          <w:szCs w:val="22"/>
          <w:lang w:val="en-GB"/>
        </w:rPr>
        <w:t xml:space="preserve"> </w:t>
      </w:r>
      <w:r w:rsidRPr="4AD07B59" w:rsidR="296F65BC">
        <w:rPr>
          <w:rFonts w:ascii="Arial" w:hAnsi="Arial" w:eastAsia="Arial" w:cs="Arial"/>
          <w:b w:val="0"/>
          <w:bCs w:val="0"/>
          <w:i w:val="0"/>
          <w:iCs w:val="0"/>
          <w:noProof w:val="0"/>
          <w:sz w:val="22"/>
          <w:szCs w:val="22"/>
          <w:lang w:val="en-GB"/>
        </w:rPr>
        <w:t>There were positive aspects, like the opportunity to learn from others and the feedback I received on my work. However, the communication issues and lack of collaboration were negative factors that made the process more stressful</w:t>
      </w:r>
      <w:r w:rsidRPr="4AD07B59" w:rsidR="296F65BC">
        <w:rPr>
          <w:rFonts w:ascii="Arial" w:hAnsi="Arial" w:eastAsia="Arial" w:cs="Arial"/>
          <w:b w:val="0"/>
          <w:bCs w:val="0"/>
          <w:i w:val="0"/>
          <w:iCs w:val="0"/>
          <w:noProof w:val="0"/>
          <w:sz w:val="22"/>
          <w:szCs w:val="22"/>
          <w:lang w:val="en-GB"/>
        </w:rPr>
        <w:t>.</w:t>
      </w:r>
      <w:r w:rsidRPr="4AD07B59" w:rsidR="6895C22A">
        <w:rPr>
          <w:rFonts w:ascii="Arial" w:hAnsi="Arial" w:eastAsia="Arial" w:cs="Arial"/>
          <w:b w:val="0"/>
          <w:bCs w:val="0"/>
          <w:i w:val="0"/>
          <w:iCs w:val="0"/>
          <w:noProof w:val="0"/>
          <w:sz w:val="22"/>
          <w:szCs w:val="22"/>
          <w:lang w:val="en-GB"/>
        </w:rPr>
        <w:t xml:space="preserve"> </w:t>
      </w:r>
      <w:r w:rsidRPr="4AD07B59" w:rsidR="296F65BC">
        <w:rPr>
          <w:rFonts w:ascii="Arial" w:hAnsi="Arial" w:eastAsia="Arial" w:cs="Arial"/>
          <w:b w:val="1"/>
          <w:bCs w:val="1"/>
          <w:i w:val="0"/>
          <w:iCs w:val="0"/>
          <w:noProof w:val="0"/>
          <w:sz w:val="22"/>
          <w:szCs w:val="22"/>
          <w:lang w:val="en-GB"/>
        </w:rPr>
        <w:t>Analysis</w:t>
      </w:r>
      <w:r w:rsidRPr="4AD07B59" w:rsidR="0AAF396B">
        <w:rPr>
          <w:rFonts w:ascii="Arial" w:hAnsi="Arial" w:eastAsia="Arial" w:cs="Arial"/>
          <w:b w:val="0"/>
          <w:bCs w:val="0"/>
          <w:i w:val="0"/>
          <w:iCs w:val="0"/>
          <w:noProof w:val="0"/>
          <w:sz w:val="22"/>
          <w:szCs w:val="22"/>
          <w:lang w:val="en-GB"/>
        </w:rPr>
        <w:t xml:space="preserve"> </w:t>
      </w:r>
      <w:r w:rsidRPr="4AD07B59" w:rsidR="296F65BC">
        <w:rPr>
          <w:rFonts w:ascii="Arial" w:hAnsi="Arial" w:eastAsia="Arial" w:cs="Arial"/>
          <w:b w:val="0"/>
          <w:bCs w:val="0"/>
          <w:i w:val="0"/>
          <w:iCs w:val="0"/>
          <w:noProof w:val="0"/>
          <w:sz w:val="22"/>
          <w:szCs w:val="22"/>
          <w:lang w:val="en-GB"/>
        </w:rPr>
        <w:t>Looking back, I realize that better communication and clearer role distribution could have helped.</w:t>
      </w:r>
      <w:r w:rsidRPr="4AD07B59" w:rsidR="296F65BC">
        <w:rPr>
          <w:rFonts w:ascii="Arial" w:hAnsi="Arial" w:eastAsia="Arial" w:cs="Arial"/>
          <w:b w:val="0"/>
          <w:bCs w:val="0"/>
          <w:i w:val="0"/>
          <w:iCs w:val="0"/>
          <w:noProof w:val="0"/>
          <w:sz w:val="22"/>
          <w:szCs w:val="22"/>
          <w:lang w:val="en-GB"/>
        </w:rPr>
        <w:t xml:space="preserve"> </w:t>
      </w:r>
      <w:r w:rsidRPr="4AD07B59" w:rsidR="7F924066">
        <w:rPr>
          <w:rFonts w:ascii="Arial" w:hAnsi="Arial" w:eastAsia="Arial" w:cs="Arial"/>
          <w:b w:val="0"/>
          <w:bCs w:val="0"/>
          <w:i w:val="0"/>
          <w:iCs w:val="0"/>
          <w:noProof w:val="0"/>
          <w:sz w:val="22"/>
          <w:szCs w:val="22"/>
          <w:lang w:val="en-GB"/>
        </w:rPr>
        <w:t>r.</w:t>
      </w:r>
      <w:r w:rsidRPr="4AD07B59" w:rsidR="7F924066">
        <w:rPr>
          <w:rFonts w:ascii="Arial" w:hAnsi="Arial" w:eastAsia="Arial" w:cs="Arial"/>
          <w:b w:val="1"/>
          <w:bCs w:val="1"/>
          <w:i w:val="0"/>
          <w:iCs w:val="0"/>
          <w:noProof w:val="0"/>
          <w:sz w:val="22"/>
          <w:szCs w:val="22"/>
          <w:lang w:val="en-GB"/>
        </w:rPr>
        <w:t xml:space="preserve"> </w:t>
      </w:r>
      <w:r w:rsidRPr="4AD07B59" w:rsidR="3AC30D85">
        <w:rPr>
          <w:rFonts w:ascii="Arial" w:hAnsi="Arial" w:eastAsia="Arial" w:cs="Arial"/>
          <w:b w:val="1"/>
          <w:bCs w:val="1"/>
          <w:i w:val="0"/>
          <w:iCs w:val="0"/>
          <w:noProof w:val="0"/>
          <w:sz w:val="22"/>
          <w:szCs w:val="22"/>
          <w:lang w:val="en-GB"/>
        </w:rPr>
        <w:t>Conclusion</w:t>
      </w:r>
      <w:r w:rsidRPr="4AD07B59" w:rsidR="3AC30D85">
        <w:rPr>
          <w:rFonts w:ascii="Arial" w:hAnsi="Arial" w:eastAsia="Arial" w:cs="Arial"/>
          <w:b w:val="0"/>
          <w:bCs w:val="0"/>
          <w:i w:val="0"/>
          <w:iCs w:val="0"/>
          <w:noProof w:val="0"/>
          <w:sz w:val="22"/>
          <w:szCs w:val="22"/>
          <w:lang w:val="en-GB"/>
        </w:rPr>
        <w:t xml:space="preserve"> Next</w:t>
      </w:r>
      <w:r w:rsidRPr="4AD07B59" w:rsidR="0B241485">
        <w:rPr>
          <w:rFonts w:ascii="Arial" w:hAnsi="Arial" w:eastAsia="Arial" w:cs="Arial"/>
          <w:b w:val="0"/>
          <w:bCs w:val="0"/>
          <w:i w:val="0"/>
          <w:iCs w:val="0"/>
          <w:noProof w:val="0"/>
          <w:sz w:val="22"/>
          <w:szCs w:val="22"/>
          <w:lang w:val="en-GB"/>
        </w:rPr>
        <w:t xml:space="preserve"> time, I would take more initiative to organize the team and address any issues early on to avoid confusion or delay.</w:t>
      </w:r>
    </w:p>
    <w:p w:rsidR="4B811F94" w:rsidP="4AD07B59" w:rsidRDefault="4B811F94" w14:paraId="1F0B5F86" w14:textId="42F43D9F">
      <w:pPr>
        <w:pStyle w:val="ListParagraph"/>
        <w:spacing w:before="240" w:beforeAutospacing="off" w:after="240" w:afterAutospacing="off"/>
        <w:ind w:left="720"/>
        <w:jc w:val="left"/>
        <w:rPr>
          <w:rFonts w:ascii="Arial" w:hAnsi="Arial" w:eastAsia="Arial" w:cs="Arial"/>
          <w:b w:val="0"/>
          <w:bCs w:val="0"/>
          <w:i w:val="0"/>
          <w:iCs w:val="0"/>
          <w:noProof w:val="0"/>
          <w:sz w:val="22"/>
          <w:szCs w:val="22"/>
          <w:lang w:val="en-GB"/>
        </w:rPr>
      </w:pPr>
      <w:r w:rsidRPr="4AD07B59" w:rsidR="0B241485">
        <w:rPr>
          <w:rFonts w:ascii="Arial" w:hAnsi="Arial" w:eastAsia="Arial" w:cs="Arial"/>
          <w:b w:val="1"/>
          <w:bCs w:val="1"/>
          <w:i w:val="0"/>
          <w:iCs w:val="0"/>
          <w:noProof w:val="0"/>
          <w:sz w:val="22"/>
          <w:szCs w:val="22"/>
          <w:lang w:val="en-GB"/>
        </w:rPr>
        <w:t xml:space="preserve">Action Plan </w:t>
      </w:r>
      <w:r w:rsidRPr="4AD07B59" w:rsidR="0B241485">
        <w:rPr>
          <w:rFonts w:ascii="Arial" w:hAnsi="Arial" w:eastAsia="Arial" w:cs="Arial"/>
          <w:b w:val="0"/>
          <w:bCs w:val="0"/>
          <w:i w:val="0"/>
          <w:iCs w:val="0"/>
          <w:noProof w:val="0"/>
          <w:sz w:val="22"/>
          <w:szCs w:val="22"/>
          <w:lang w:val="en-GB"/>
        </w:rPr>
        <w:t xml:space="preserve">If I had the chance to do it again, I would make sure we have a better plan in place from the beginning, setting clear goals and responsibilities for each group </w:t>
      </w:r>
      <w:r w:rsidRPr="4AD07B59" w:rsidR="0B241485">
        <w:rPr>
          <w:rFonts w:ascii="Arial" w:hAnsi="Arial" w:eastAsia="Arial" w:cs="Arial"/>
          <w:b w:val="0"/>
          <w:bCs w:val="0"/>
          <w:i w:val="0"/>
          <w:iCs w:val="0"/>
          <w:noProof w:val="0"/>
          <w:sz w:val="22"/>
          <w:szCs w:val="22"/>
          <w:lang w:val="en-GB"/>
        </w:rPr>
        <w:t>membe</w:t>
      </w:r>
      <w:r w:rsidRPr="4AD07B59" w:rsidR="799C0FD8">
        <w:rPr>
          <w:rFonts w:ascii="Arial" w:hAnsi="Arial" w:eastAsia="Arial" w:cs="Arial"/>
          <w:b w:val="0"/>
          <w:bCs w:val="0"/>
          <w:i w:val="0"/>
          <w:iCs w:val="0"/>
          <w:noProof w:val="0"/>
          <w:sz w:val="22"/>
          <w:szCs w:val="22"/>
          <w:lang w:val="en-GB"/>
        </w:rPr>
        <w:t>r</w:t>
      </w:r>
    </w:p>
    <w:p w:rsidR="4B811F94" w:rsidP="4AD07B59" w:rsidRDefault="4B811F94" w14:paraId="45A0FEC5" w14:textId="5FC3412D">
      <w:pPr>
        <w:pStyle w:val="Normal"/>
        <w:spacing w:before="240" w:beforeAutospacing="off" w:after="240" w:afterAutospacing="off"/>
        <w:jc w:val="both"/>
        <w:rPr>
          <w:rFonts w:ascii="Aptos" w:hAnsi="Aptos" w:eastAsia="Aptos" w:cs="Aptos"/>
          <w:b w:val="0"/>
          <w:bCs w:val="0"/>
          <w:noProof w:val="0"/>
          <w:sz w:val="24"/>
          <w:szCs w:val="24"/>
          <w:lang w:val="en-GB"/>
        </w:rPr>
      </w:pPr>
    </w:p>
    <w:p w:rsidR="4B811F94" w:rsidP="4AD07B59" w:rsidRDefault="4B811F94" w14:paraId="5A8D9D37" w14:textId="60F69879">
      <w:pPr>
        <w:spacing w:before="240" w:beforeAutospacing="off" w:after="240" w:afterAutospacing="off"/>
        <w:jc w:val="both"/>
        <w:rPr>
          <w:rFonts w:ascii="Aptos" w:hAnsi="Aptos" w:eastAsia="Aptos" w:cs="Aptos"/>
          <w:noProof w:val="0"/>
          <w:sz w:val="24"/>
          <w:szCs w:val="24"/>
          <w:lang w:val="en-GB"/>
        </w:rPr>
      </w:pPr>
    </w:p>
    <w:p w:rsidR="72FF886F" w:rsidP="4AD07B59" w:rsidRDefault="72FF886F" w14:paraId="114CF750" w14:textId="114CB82F">
      <w:pPr>
        <w:pStyle w:val="Normal"/>
        <w:spacing w:before="240" w:beforeAutospacing="off" w:after="240" w:afterAutospacing="off"/>
        <w:jc w:val="both"/>
        <w:rPr>
          <w:rFonts w:ascii="Aptos" w:hAnsi="Aptos" w:eastAsia="Aptos" w:cs="Aptos"/>
          <w:noProof w:val="0"/>
          <w:sz w:val="24"/>
          <w:szCs w:val="24"/>
          <w:lang w:val="en-GB"/>
        </w:rPr>
      </w:pPr>
      <w:r w:rsidR="72FF886F">
        <w:drawing>
          <wp:inline wp14:editId="39498F01" wp14:anchorId="31AC1E1A">
            <wp:extent cx="5724525" cy="1504950"/>
            <wp:effectExtent l="0" t="0" r="0" b="0"/>
            <wp:docPr id="2132623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2623120" name="Picture 2132623120"/>
                    <pic:cNvPicPr/>
                  </pic:nvPicPr>
                  <pic:blipFill>
                    <a:blip xmlns:r="http://schemas.openxmlformats.org/officeDocument/2006/relationships" r:embed="rId508064288">
                      <a:extLst>
                        <a:ext uri="{28A0092B-C50C-407E-A947-70E740481C1C}">
                          <a14:useLocalDpi xmlns:a14="http://schemas.microsoft.com/office/drawing/2010/main"/>
                        </a:ext>
                      </a:extLst>
                    </a:blip>
                    <a:stretch>
                      <a:fillRect/>
                    </a:stretch>
                  </pic:blipFill>
                  <pic:spPr>
                    <a:xfrm>
                      <a:off x="0" y="0"/>
                      <a:ext cx="5724525" cy="1504950"/>
                    </a:xfrm>
                    <a:prstGeom prst="rect">
                      <a:avLst/>
                    </a:prstGeom>
                  </pic:spPr>
                </pic:pic>
              </a:graphicData>
            </a:graphic>
          </wp:inline>
        </w:drawing>
      </w:r>
      <w:r w:rsidR="013AE7F4">
        <w:drawing>
          <wp:inline wp14:editId="4426D3E3" wp14:anchorId="2FE492B6">
            <wp:extent cx="5724525" cy="685800"/>
            <wp:effectExtent l="0" t="0" r="0" b="0"/>
            <wp:docPr id="1484110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4110900" name="Picture 1484110900"/>
                    <pic:cNvPicPr/>
                  </pic:nvPicPr>
                  <pic:blipFill>
                    <a:blip xmlns:r="http://schemas.openxmlformats.org/officeDocument/2006/relationships" r:embed="rId113227087">
                      <a:extLst>
                        <a:ext uri="{28A0092B-C50C-407E-A947-70E740481C1C}">
                          <a14:useLocalDpi xmlns:a14="http://schemas.microsoft.com/office/drawing/2010/main"/>
                        </a:ext>
                      </a:extLst>
                    </a:blip>
                    <a:stretch>
                      <a:fillRect/>
                    </a:stretch>
                  </pic:blipFill>
                  <pic:spPr>
                    <a:xfrm>
                      <a:off x="0" y="0"/>
                      <a:ext cx="5724525" cy="685800"/>
                    </a:xfrm>
                    <a:prstGeom prst="rect">
                      <a:avLst/>
                    </a:prstGeom>
                  </pic:spPr>
                </pic:pic>
              </a:graphicData>
            </a:graphic>
          </wp:inline>
        </w:drawing>
      </w:r>
      <w:r w:rsidR="663AADED">
        <w:drawing>
          <wp:inline wp14:editId="1357AC81" wp14:anchorId="4EAE8EDD">
            <wp:extent cx="2362200" cy="2447925"/>
            <wp:effectExtent l="0" t="0" r="0" b="0"/>
            <wp:docPr id="11503626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0362622" name="Picture 1150362622"/>
                    <pic:cNvPicPr/>
                  </pic:nvPicPr>
                  <pic:blipFill>
                    <a:blip xmlns:r="http://schemas.openxmlformats.org/officeDocument/2006/relationships" r:embed="rId1449222055">
                      <a:extLst>
                        <a:ext uri="{28A0092B-C50C-407E-A947-70E740481C1C}">
                          <a14:useLocalDpi xmlns:a14="http://schemas.microsoft.com/office/drawing/2010/main"/>
                        </a:ext>
                      </a:extLst>
                    </a:blip>
                    <a:stretch>
                      <a:fillRect/>
                    </a:stretch>
                  </pic:blipFill>
                  <pic:spPr>
                    <a:xfrm>
                      <a:off x="0" y="0"/>
                      <a:ext cx="2362200" cy="2447925"/>
                    </a:xfrm>
                    <a:prstGeom prst="rect">
                      <a:avLst/>
                    </a:prstGeom>
                  </pic:spPr>
                </pic:pic>
              </a:graphicData>
            </a:graphic>
          </wp:inline>
        </w:drawing>
      </w:r>
      <w:r w:rsidRPr="4AD07B59" w:rsidR="0F7ADBBB">
        <w:rPr>
          <w:rFonts w:ascii="Aptos" w:hAnsi="Aptos" w:eastAsia="Aptos" w:cs="Aptos"/>
          <w:noProof w:val="0"/>
          <w:sz w:val="24"/>
          <w:szCs w:val="24"/>
          <w:lang w:val="en-GB"/>
        </w:rPr>
        <w:t>(</w:t>
      </w:r>
      <w:r w:rsidRPr="4AD07B59" w:rsidR="256C60FE">
        <w:rPr>
          <w:rFonts w:ascii="Aptos" w:hAnsi="Aptos" w:eastAsia="Aptos" w:cs="Aptos"/>
          <w:noProof w:val="0"/>
          <w:sz w:val="24"/>
          <w:szCs w:val="24"/>
          <w:lang w:val="en-GB"/>
        </w:rPr>
        <w:t>google</w:t>
      </w:r>
      <w:r w:rsidRPr="4AD07B59" w:rsidR="0F7ADBBB">
        <w:rPr>
          <w:rFonts w:ascii="Aptos" w:hAnsi="Aptos" w:eastAsia="Aptos" w:cs="Aptos"/>
          <w:noProof w:val="0"/>
          <w:sz w:val="24"/>
          <w:szCs w:val="24"/>
          <w:lang w:val="en-GB"/>
        </w:rPr>
        <w:t xml:space="preserve"> picture)</w:t>
      </w:r>
    </w:p>
    <w:p w:rsidR="0AD77423" w:rsidP="4AD07B59" w:rsidRDefault="0AD77423" w14:paraId="4FC8EA5F" w14:textId="040B4E03">
      <w:pPr>
        <w:pStyle w:val="Normal"/>
        <w:spacing w:before="240" w:beforeAutospacing="off" w:after="240" w:afterAutospacing="off"/>
        <w:jc w:val="both"/>
      </w:pPr>
    </w:p>
    <w:p w:rsidR="26EEDE05" w:rsidP="4AD07B59" w:rsidRDefault="26EEDE05" w14:paraId="18D5AAA0" w14:textId="6588FE66">
      <w:pPr>
        <w:pStyle w:val="Heading2"/>
        <w:spacing w:before="299" w:beforeAutospacing="off" w:after="299" w:afterAutospacing="off"/>
        <w:jc w:val="both"/>
        <w:rPr>
          <w:rFonts w:ascii="Aptos" w:hAnsi="Aptos" w:eastAsia="Aptos" w:cs="Aptos"/>
          <w:b w:val="1"/>
          <w:bCs w:val="1"/>
          <w:noProof w:val="0"/>
          <w:sz w:val="36"/>
          <w:szCs w:val="36"/>
          <w:lang w:val="en-GB"/>
        </w:rPr>
      </w:pPr>
    </w:p>
    <w:p w:rsidR="26EEDE05" w:rsidP="4AD07B59" w:rsidRDefault="26EEDE05" w14:paraId="4E407D87" w14:textId="0EC14605">
      <w:pPr>
        <w:pStyle w:val="Heading2"/>
        <w:spacing w:before="299" w:beforeAutospacing="off" w:after="299" w:afterAutospacing="off"/>
        <w:jc w:val="both"/>
        <w:rPr>
          <w:rFonts w:ascii="Aptos" w:hAnsi="Aptos" w:eastAsia="Aptos" w:cs="Aptos"/>
          <w:b w:val="1"/>
          <w:bCs w:val="1"/>
          <w:noProof w:val="0"/>
          <w:sz w:val="28"/>
          <w:szCs w:val="28"/>
          <w:lang w:val="en-GB"/>
        </w:rPr>
      </w:pPr>
    </w:p>
    <w:p w:rsidR="18965ED1" w:rsidP="4AD07B59" w:rsidRDefault="18965ED1" w14:paraId="182B8E49" w14:textId="527370D5">
      <w:pPr>
        <w:pStyle w:val="Normal"/>
        <w:spacing w:before="299" w:beforeAutospacing="off" w:after="299" w:afterAutospacing="off"/>
        <w:rPr>
          <w:rFonts w:ascii="Arial" w:hAnsi="Arial" w:eastAsia="Arial" w:cs="Arial"/>
          <w:b w:val="1"/>
          <w:bCs w:val="1"/>
          <w:i w:val="0"/>
          <w:iCs w:val="0"/>
          <w:noProof w:val="0"/>
          <w:sz w:val="24"/>
          <w:szCs w:val="24"/>
          <w:lang w:val="en-GB"/>
        </w:rPr>
      </w:pPr>
      <w:r w:rsidRPr="4AD07B59" w:rsidR="58A08473">
        <w:rPr>
          <w:rFonts w:ascii="Aptos" w:hAnsi="Aptos" w:eastAsia="Aptos" w:cs="Aptos"/>
          <w:b w:val="1"/>
          <w:bCs w:val="1"/>
          <w:noProof w:val="0"/>
          <w:color w:val="000000" w:themeColor="text1" w:themeTint="FF" w:themeShade="FF"/>
          <w:sz w:val="28"/>
          <w:szCs w:val="28"/>
          <w:lang w:val="en-GB"/>
        </w:rPr>
        <w:t>Reflection U</w:t>
      </w:r>
      <w:r w:rsidRPr="4AD07B59" w:rsidR="18965ED1">
        <w:rPr>
          <w:rFonts w:ascii="Aptos" w:hAnsi="Aptos" w:eastAsia="Aptos" w:cs="Aptos"/>
          <w:b w:val="1"/>
          <w:bCs w:val="1"/>
          <w:noProof w:val="0"/>
          <w:color w:val="000000" w:themeColor="text1" w:themeTint="FF" w:themeShade="FF"/>
          <w:sz w:val="28"/>
          <w:szCs w:val="28"/>
          <w:lang w:val="en-GB"/>
        </w:rPr>
        <w:t>4</w:t>
      </w:r>
      <w:r w:rsidRPr="4AD07B59" w:rsidR="7E429BFB">
        <w:rPr>
          <w:rFonts w:ascii="Aptos" w:hAnsi="Aptos" w:eastAsia="Aptos" w:cs="Aptos"/>
          <w:b w:val="1"/>
          <w:bCs w:val="1"/>
          <w:noProof w:val="0"/>
          <w:color w:val="000000" w:themeColor="text1" w:themeTint="FF" w:themeShade="FF"/>
          <w:sz w:val="28"/>
          <w:szCs w:val="28"/>
          <w:lang w:val="en-GB"/>
        </w:rPr>
        <w:t xml:space="preserve"> </w:t>
      </w:r>
      <w:r w:rsidRPr="4AD07B59" w:rsidR="7E429BFB">
        <w:rPr>
          <w:rFonts w:ascii="Arial" w:hAnsi="Arial" w:eastAsia="Arial" w:cs="Arial"/>
          <w:b w:val="1"/>
          <w:bCs w:val="1"/>
          <w:i w:val="0"/>
          <w:iCs w:val="0"/>
          <w:noProof w:val="0"/>
          <w:sz w:val="24"/>
          <w:szCs w:val="24"/>
          <w:lang w:val="en-GB"/>
        </w:rPr>
        <w:t>The Pursuit of Happiness</w:t>
      </w:r>
    </w:p>
    <w:p w:rsidR="18965ED1" w:rsidP="4AD07B59" w:rsidRDefault="18965ED1" w14:paraId="23018AB8" w14:textId="22261400">
      <w:pPr>
        <w:spacing w:before="240" w:beforeAutospacing="off" w:after="240" w:afterAutospacing="off"/>
        <w:jc w:val="both"/>
        <w:rPr>
          <w:rFonts w:ascii="Arial" w:hAnsi="Arial" w:eastAsia="Arial" w:cs="Arial"/>
          <w:b w:val="0"/>
          <w:bCs w:val="0"/>
          <w:i w:val="0"/>
          <w:iCs w:val="0"/>
          <w:noProof w:val="0"/>
          <w:sz w:val="22"/>
          <w:szCs w:val="22"/>
          <w:lang w:val="en-GB"/>
        </w:rPr>
      </w:pPr>
      <w:r w:rsidRPr="4AD07B59" w:rsidR="18965ED1">
        <w:rPr>
          <w:rFonts w:ascii="Arial" w:hAnsi="Arial" w:eastAsia="Arial" w:cs="Arial"/>
          <w:b w:val="0"/>
          <w:bCs w:val="0"/>
          <w:i w:val="0"/>
          <w:iCs w:val="0"/>
          <w:noProof w:val="0"/>
          <w:sz w:val="22"/>
          <w:szCs w:val="22"/>
          <w:lang w:val="en-GB"/>
        </w:rPr>
        <w:t xml:space="preserve">Unit 4, </w:t>
      </w:r>
      <w:r w:rsidRPr="4AD07B59" w:rsidR="18965ED1">
        <w:rPr>
          <w:rFonts w:ascii="Arial" w:hAnsi="Arial" w:eastAsia="Arial" w:cs="Arial"/>
          <w:b w:val="0"/>
          <w:bCs w:val="0"/>
          <w:i w:val="0"/>
          <w:iCs w:val="0"/>
          <w:noProof w:val="0"/>
          <w:sz w:val="22"/>
          <w:szCs w:val="22"/>
          <w:lang w:val="en-GB"/>
        </w:rPr>
        <w:t>The Pursuit of Happiness,</w:t>
      </w:r>
      <w:r w:rsidRPr="4AD07B59" w:rsidR="18965ED1">
        <w:rPr>
          <w:rFonts w:ascii="Arial" w:hAnsi="Arial" w:eastAsia="Arial" w:cs="Arial"/>
          <w:b w:val="0"/>
          <w:bCs w:val="0"/>
          <w:i w:val="0"/>
          <w:iCs w:val="0"/>
          <w:noProof w:val="0"/>
          <w:sz w:val="22"/>
          <w:szCs w:val="22"/>
          <w:lang w:val="en-GB"/>
        </w:rPr>
        <w:t xml:space="preserve"> helped me understand the importance of work-life balance and how it contributes to personal and professional development. The unit covered topics such as managing time effectively, </w:t>
      </w:r>
      <w:r w:rsidRPr="4AD07B59" w:rsidR="18965ED1">
        <w:rPr>
          <w:rFonts w:ascii="Arial" w:hAnsi="Arial" w:eastAsia="Arial" w:cs="Arial"/>
          <w:b w:val="0"/>
          <w:bCs w:val="0"/>
          <w:i w:val="0"/>
          <w:iCs w:val="0"/>
          <w:noProof w:val="0"/>
          <w:sz w:val="22"/>
          <w:szCs w:val="22"/>
          <w:lang w:val="en-GB"/>
        </w:rPr>
        <w:t>maintaining</w:t>
      </w:r>
      <w:r w:rsidRPr="4AD07B59" w:rsidR="18965ED1">
        <w:rPr>
          <w:rFonts w:ascii="Arial" w:hAnsi="Arial" w:eastAsia="Arial" w:cs="Arial"/>
          <w:b w:val="0"/>
          <w:bCs w:val="0"/>
          <w:i w:val="0"/>
          <w:iCs w:val="0"/>
          <w:noProof w:val="0"/>
          <w:sz w:val="22"/>
          <w:szCs w:val="22"/>
          <w:lang w:val="en-GB"/>
        </w:rPr>
        <w:t xml:space="preserve"> well-being, understanding organisational structures, networks of influence, and strategies for career success in health and social care (HSC). These topics encouraged me to reflect on how to achieve both professional goals and personal satisfaction while preparing for my future career as a midwife. One key topic I learned about is work-life balance. I realised that balancing professional responsibilities with personal life is essential for </w:t>
      </w:r>
      <w:r w:rsidRPr="4AD07B59" w:rsidR="18965ED1">
        <w:rPr>
          <w:rFonts w:ascii="Arial" w:hAnsi="Arial" w:eastAsia="Arial" w:cs="Arial"/>
          <w:b w:val="0"/>
          <w:bCs w:val="0"/>
          <w:i w:val="0"/>
          <w:iCs w:val="0"/>
          <w:noProof w:val="0"/>
          <w:sz w:val="22"/>
          <w:szCs w:val="22"/>
          <w:lang w:val="en-GB"/>
        </w:rPr>
        <w:t>maintaining</w:t>
      </w:r>
      <w:r w:rsidRPr="4AD07B59" w:rsidR="18965ED1">
        <w:rPr>
          <w:rFonts w:ascii="Arial" w:hAnsi="Arial" w:eastAsia="Arial" w:cs="Arial"/>
          <w:b w:val="0"/>
          <w:bCs w:val="0"/>
          <w:i w:val="0"/>
          <w:iCs w:val="0"/>
          <w:noProof w:val="0"/>
          <w:sz w:val="22"/>
          <w:szCs w:val="22"/>
          <w:lang w:val="en-GB"/>
        </w:rPr>
        <w:t xml:space="preserve"> mental, physical, and emotional well-being. In health and social care, the demands of shift work, high responsibility, and emotional engagement can create stress if not managed properly. Research shows that poor work-life balance can lead to burnout, reduced job satisfaction, and lower quality of care (Greenhaus and Allen, 2011). Through self-reflection and class activities, I learned practical strategies to manage my time effectively and set boundaries, which will help me stay healthy and focused while pursuing my career.</w:t>
      </w:r>
      <w:r w:rsidRPr="4AD07B59" w:rsidR="37D05B88">
        <w:rPr>
          <w:rFonts w:ascii="Arial" w:hAnsi="Arial" w:eastAsia="Arial" w:cs="Arial"/>
          <w:b w:val="0"/>
          <w:bCs w:val="0"/>
          <w:i w:val="0"/>
          <w:iCs w:val="0"/>
          <w:noProof w:val="0"/>
          <w:sz w:val="22"/>
          <w:szCs w:val="22"/>
          <w:lang w:val="en-GB"/>
        </w:rPr>
        <w:t xml:space="preserve"> </w:t>
      </w:r>
      <w:r w:rsidRPr="4AD07B59" w:rsidR="18965ED1">
        <w:rPr>
          <w:rFonts w:ascii="Arial" w:hAnsi="Arial" w:eastAsia="Arial" w:cs="Arial"/>
          <w:b w:val="0"/>
          <w:bCs w:val="0"/>
          <w:i w:val="0"/>
          <w:iCs w:val="0"/>
          <w:noProof w:val="0"/>
          <w:sz w:val="22"/>
          <w:szCs w:val="22"/>
          <w:lang w:val="en-GB"/>
        </w:rPr>
        <w:t xml:space="preserve">I learned that bureaucratic systems exist in health and social care to ensure clear roles, accountability, and safe care delivery. Understanding the hierarchy helps </w:t>
      </w:r>
      <w:r w:rsidRPr="4AD07B59" w:rsidR="18965ED1">
        <w:rPr>
          <w:rFonts w:ascii="Arial" w:hAnsi="Arial" w:eastAsia="Arial" w:cs="Arial"/>
          <w:b w:val="0"/>
          <w:bCs w:val="0"/>
          <w:i w:val="0"/>
          <w:iCs w:val="0"/>
          <w:noProof w:val="0"/>
          <w:sz w:val="22"/>
          <w:szCs w:val="22"/>
          <w:lang w:val="en-GB"/>
        </w:rPr>
        <w:t>identify</w:t>
      </w:r>
      <w:r w:rsidRPr="4AD07B59" w:rsidR="18965ED1">
        <w:rPr>
          <w:rFonts w:ascii="Arial" w:hAnsi="Arial" w:eastAsia="Arial" w:cs="Arial"/>
          <w:b w:val="0"/>
          <w:bCs w:val="0"/>
          <w:i w:val="0"/>
          <w:iCs w:val="0"/>
          <w:noProof w:val="0"/>
          <w:sz w:val="22"/>
          <w:szCs w:val="22"/>
          <w:lang w:val="en-GB"/>
        </w:rPr>
        <w:t xml:space="preserve"> lines of responsibility and how decisions are made within organisations. This knowledge supports professional development, as it enables me to navigate the workplace effectively, communicate with colleagues at </w:t>
      </w:r>
      <w:r w:rsidRPr="4AD07B59" w:rsidR="18965ED1">
        <w:rPr>
          <w:rFonts w:ascii="Arial" w:hAnsi="Arial" w:eastAsia="Arial" w:cs="Arial"/>
          <w:b w:val="0"/>
          <w:bCs w:val="0"/>
          <w:i w:val="0"/>
          <w:iCs w:val="0"/>
          <w:noProof w:val="0"/>
          <w:sz w:val="22"/>
          <w:szCs w:val="22"/>
          <w:lang w:val="en-GB"/>
        </w:rPr>
        <w:t>different levels</w:t>
      </w:r>
      <w:r w:rsidRPr="4AD07B59" w:rsidR="18965ED1">
        <w:rPr>
          <w:rFonts w:ascii="Arial" w:hAnsi="Arial" w:eastAsia="Arial" w:cs="Arial"/>
          <w:b w:val="0"/>
          <w:bCs w:val="0"/>
          <w:i w:val="0"/>
          <w:iCs w:val="0"/>
          <w:noProof w:val="0"/>
          <w:sz w:val="22"/>
          <w:szCs w:val="22"/>
          <w:lang w:val="en-GB"/>
        </w:rPr>
        <w:t>, and understand policies and procedures that affect patient care (Ferlie et al., 2016).</w:t>
      </w:r>
    </w:p>
    <w:p w:rsidR="0A2EF172" w:rsidP="4AD07B59" w:rsidRDefault="0A2EF172" w14:paraId="25C1B910" w14:textId="53D559AB">
      <w:pPr>
        <w:pStyle w:val="Normal"/>
        <w:spacing w:before="240" w:beforeAutospacing="off" w:after="240" w:afterAutospacing="off"/>
        <w:jc w:val="both"/>
        <w:rPr>
          <w:rFonts w:ascii="Arial" w:hAnsi="Arial" w:eastAsia="Arial" w:cs="Arial"/>
          <w:b w:val="0"/>
          <w:bCs w:val="0"/>
          <w:noProof w:val="0"/>
          <w:sz w:val="22"/>
          <w:szCs w:val="22"/>
          <w:lang w:val="en-GB"/>
        </w:rPr>
      </w:pPr>
      <w:r w:rsidRPr="4AD07B59" w:rsidR="18965ED1">
        <w:rPr>
          <w:rFonts w:ascii="Arial" w:hAnsi="Arial" w:eastAsia="Arial" w:cs="Arial"/>
          <w:b w:val="0"/>
          <w:bCs w:val="0"/>
          <w:i w:val="0"/>
          <w:iCs w:val="0"/>
          <w:noProof w:val="0"/>
          <w:sz w:val="22"/>
          <w:szCs w:val="22"/>
          <w:lang w:val="en-GB"/>
        </w:rPr>
        <w:t xml:space="preserve">The unit also explored networks of influence and professional connections. I learned that building a network of mentors, colleagues, and professional contacts can open doors to learning opportunities, guidance, and career advancement. Arthur, </w:t>
      </w:r>
      <w:r w:rsidRPr="4AD07B59" w:rsidR="18965ED1">
        <w:rPr>
          <w:rFonts w:ascii="Arial" w:hAnsi="Arial" w:eastAsia="Arial" w:cs="Arial"/>
          <w:b w:val="0"/>
          <w:bCs w:val="0"/>
          <w:i w:val="0"/>
          <w:iCs w:val="0"/>
          <w:noProof w:val="0"/>
          <w:sz w:val="22"/>
          <w:szCs w:val="22"/>
          <w:lang w:val="en-GB"/>
        </w:rPr>
        <w:t>Khapova</w:t>
      </w:r>
      <w:r w:rsidRPr="4AD07B59" w:rsidR="18965ED1">
        <w:rPr>
          <w:rFonts w:ascii="Arial" w:hAnsi="Arial" w:eastAsia="Arial" w:cs="Arial"/>
          <w:b w:val="0"/>
          <w:bCs w:val="0"/>
          <w:i w:val="0"/>
          <w:iCs w:val="0"/>
          <w:noProof w:val="0"/>
          <w:sz w:val="22"/>
          <w:szCs w:val="22"/>
          <w:lang w:val="en-GB"/>
        </w:rPr>
        <w:t xml:space="preserve">, and </w:t>
      </w:r>
      <w:r w:rsidRPr="4AD07B59" w:rsidR="338575A7">
        <w:rPr>
          <w:rFonts w:ascii="Arial" w:hAnsi="Arial" w:eastAsia="Arial" w:cs="Arial"/>
          <w:b w:val="0"/>
          <w:bCs w:val="0"/>
          <w:i w:val="0"/>
          <w:iCs w:val="0"/>
          <w:noProof w:val="0"/>
          <w:sz w:val="22"/>
          <w:szCs w:val="22"/>
          <w:lang w:val="en-GB"/>
        </w:rPr>
        <w:t>Wilderson's</w:t>
      </w:r>
      <w:r w:rsidRPr="4AD07B59" w:rsidR="18965ED1">
        <w:rPr>
          <w:rFonts w:ascii="Arial" w:hAnsi="Arial" w:eastAsia="Arial" w:cs="Arial"/>
          <w:b w:val="0"/>
          <w:bCs w:val="0"/>
          <w:i w:val="0"/>
          <w:iCs w:val="0"/>
          <w:noProof w:val="0"/>
          <w:sz w:val="22"/>
          <w:szCs w:val="22"/>
          <w:lang w:val="en-GB"/>
        </w:rPr>
        <w:t xml:space="preserve"> (2005) concept of boundaryless careers emphasises that developing transferable skills and </w:t>
      </w:r>
      <w:r w:rsidRPr="4AD07B59" w:rsidR="18965ED1">
        <w:rPr>
          <w:rFonts w:ascii="Arial" w:hAnsi="Arial" w:eastAsia="Arial" w:cs="Arial"/>
          <w:b w:val="0"/>
          <w:bCs w:val="0"/>
          <w:i w:val="0"/>
          <w:iCs w:val="0"/>
          <w:noProof w:val="0"/>
          <w:sz w:val="22"/>
          <w:szCs w:val="22"/>
          <w:lang w:val="en-GB"/>
        </w:rPr>
        <w:t>maintaining</w:t>
      </w:r>
      <w:r w:rsidRPr="4AD07B59" w:rsidR="18965ED1">
        <w:rPr>
          <w:rFonts w:ascii="Arial" w:hAnsi="Arial" w:eastAsia="Arial" w:cs="Arial"/>
          <w:b w:val="0"/>
          <w:bCs w:val="0"/>
          <w:i w:val="0"/>
          <w:iCs w:val="0"/>
          <w:noProof w:val="0"/>
          <w:sz w:val="22"/>
          <w:szCs w:val="22"/>
          <w:lang w:val="en-GB"/>
        </w:rPr>
        <w:t xml:space="preserve"> professional relationships are crucial for success, particularly in flexible and evolving health care environments. </w:t>
      </w:r>
      <w:r w:rsidRPr="4AD07B59" w:rsidR="18965ED1">
        <w:rPr>
          <w:rFonts w:ascii="Arial" w:hAnsi="Arial" w:eastAsia="Arial" w:cs="Arial"/>
          <w:b w:val="0"/>
          <w:bCs w:val="0"/>
          <w:i w:val="0"/>
          <w:iCs w:val="0"/>
          <w:noProof w:val="0"/>
          <w:sz w:val="22"/>
          <w:szCs w:val="22"/>
          <w:lang w:val="en-GB"/>
        </w:rPr>
        <w:t xml:space="preserve">Unit 4 encouraged reflection on strategies to achieve professional success. I realised that combining personal well-being, awareness of organisational structures, and proactive networking creates </w:t>
      </w:r>
      <w:r w:rsidRPr="4AD07B59" w:rsidR="18965ED1">
        <w:rPr>
          <w:rFonts w:ascii="Arial" w:hAnsi="Arial" w:eastAsia="Arial" w:cs="Arial"/>
          <w:b w:val="0"/>
          <w:bCs w:val="0"/>
          <w:i w:val="0"/>
          <w:iCs w:val="0"/>
          <w:noProof w:val="0"/>
          <w:sz w:val="22"/>
          <w:szCs w:val="22"/>
          <w:lang w:val="en-GB"/>
        </w:rPr>
        <w:t>a strong foundation</w:t>
      </w:r>
      <w:r w:rsidRPr="4AD07B59" w:rsidR="18965ED1">
        <w:rPr>
          <w:rFonts w:ascii="Arial" w:hAnsi="Arial" w:eastAsia="Arial" w:cs="Arial"/>
          <w:b w:val="0"/>
          <w:bCs w:val="0"/>
          <w:i w:val="0"/>
          <w:iCs w:val="0"/>
          <w:noProof w:val="0"/>
          <w:sz w:val="22"/>
          <w:szCs w:val="22"/>
          <w:lang w:val="en-GB"/>
        </w:rPr>
        <w:t xml:space="preserve"> for a sustainable and rewarding career. </w:t>
      </w:r>
      <w:r w:rsidRPr="4AD07B59" w:rsidR="577DCD0A">
        <w:rPr>
          <w:rFonts w:ascii="Arial" w:hAnsi="Arial" w:eastAsia="Arial" w:cs="Arial"/>
          <w:b w:val="0"/>
          <w:bCs w:val="0"/>
          <w:i w:val="0"/>
          <w:iCs w:val="0"/>
          <w:noProof w:val="0"/>
          <w:sz w:val="22"/>
          <w:szCs w:val="22"/>
          <w:lang w:val="en-GB"/>
        </w:rPr>
        <w:t xml:space="preserve"> </w:t>
      </w:r>
      <w:r w:rsidRPr="4AD07B59" w:rsidR="6FBC1D1E">
        <w:rPr>
          <w:rFonts w:ascii="Arial" w:hAnsi="Arial" w:eastAsia="Arial" w:cs="Arial"/>
          <w:b w:val="0"/>
          <w:bCs w:val="0"/>
          <w:noProof w:val="0"/>
          <w:sz w:val="22"/>
          <w:szCs w:val="22"/>
          <w:lang w:val="en-GB"/>
        </w:rPr>
        <w:t xml:space="preserve">Low expectations and beliefs can have a significant impact on how we approach situations. When we expect little from ourselves or others, it can lead to feelings of doubt and a lack of motivation. This mindset can cause us to settle for less or avoid putting in our best effort. </w:t>
      </w:r>
    </w:p>
    <w:p w:rsidR="0A2EF172" w:rsidP="4AD07B59" w:rsidRDefault="0A2EF172" w14:paraId="615AD103" w14:textId="43E0D2CC">
      <w:pPr>
        <w:pStyle w:val="Heading2"/>
        <w:spacing w:before="299" w:beforeAutospacing="off" w:after="299" w:afterAutospacing="off"/>
        <w:jc w:val="both"/>
        <w:rPr>
          <w:rFonts w:ascii="Aptos" w:hAnsi="Aptos" w:eastAsia="Aptos" w:cs="Aptos"/>
          <w:b w:val="1"/>
          <w:bCs w:val="1"/>
          <w:noProof w:val="0"/>
          <w:color w:val="000000" w:themeColor="text1" w:themeTint="FF" w:themeShade="FF"/>
          <w:sz w:val="28"/>
          <w:szCs w:val="28"/>
          <w:lang w:val="en-GB"/>
        </w:rPr>
      </w:pPr>
    </w:p>
    <w:p w:rsidR="0A2EF172" w:rsidP="4AD07B59" w:rsidRDefault="0A2EF172" w14:paraId="46CA08F1" w14:textId="201B9440">
      <w:pPr>
        <w:pStyle w:val="Heading2"/>
        <w:spacing w:before="299" w:beforeAutospacing="off" w:after="299" w:afterAutospacing="off"/>
        <w:jc w:val="both"/>
        <w:rPr>
          <w:rFonts w:ascii="Aptos" w:hAnsi="Aptos" w:eastAsia="Aptos" w:cs="Aptos"/>
          <w:b w:val="1"/>
          <w:bCs w:val="1"/>
          <w:noProof w:val="0"/>
          <w:color w:val="000000" w:themeColor="text1" w:themeTint="FF" w:themeShade="FF"/>
          <w:sz w:val="28"/>
          <w:szCs w:val="28"/>
          <w:lang w:val="en-GB"/>
        </w:rPr>
      </w:pPr>
    </w:p>
    <w:p w:rsidR="0A2EF172" w:rsidP="4AD07B59" w:rsidRDefault="0A2EF172" w14:paraId="340676B2" w14:textId="30B189C4">
      <w:pPr>
        <w:pStyle w:val="Heading2"/>
        <w:spacing w:before="299" w:beforeAutospacing="off" w:after="299" w:afterAutospacing="off"/>
        <w:jc w:val="both"/>
        <w:rPr>
          <w:rFonts w:ascii="Aptos" w:hAnsi="Aptos" w:eastAsia="Aptos" w:cs="Aptos"/>
          <w:b w:val="1"/>
          <w:bCs w:val="1"/>
          <w:noProof w:val="0"/>
          <w:color w:val="000000" w:themeColor="text1" w:themeTint="FF" w:themeShade="FF"/>
          <w:sz w:val="28"/>
          <w:szCs w:val="28"/>
          <w:lang w:val="en-GB"/>
        </w:rPr>
      </w:pPr>
    </w:p>
    <w:p w:rsidR="0A2EF172" w:rsidP="4AD07B59" w:rsidRDefault="0A2EF172" w14:paraId="0811532D" w14:textId="0E9C3E49">
      <w:pPr>
        <w:pStyle w:val="Heading2"/>
        <w:spacing w:before="299" w:beforeAutospacing="off" w:after="299" w:afterAutospacing="off"/>
        <w:jc w:val="both"/>
        <w:rPr>
          <w:rFonts w:ascii="Aptos" w:hAnsi="Aptos" w:eastAsia="Aptos" w:cs="Aptos"/>
          <w:b w:val="0"/>
          <w:bCs w:val="0"/>
          <w:noProof w:val="0"/>
          <w:color w:val="000000" w:themeColor="text1" w:themeTint="FF" w:themeShade="FF"/>
          <w:sz w:val="28"/>
          <w:szCs w:val="28"/>
          <w:lang w:val="en-GB"/>
        </w:rPr>
      </w:pPr>
      <w:r w:rsidRPr="4AD07B59" w:rsidR="0DBD8E8B">
        <w:rPr>
          <w:rFonts w:ascii="Aptos" w:hAnsi="Aptos" w:eastAsia="Aptos" w:cs="Aptos"/>
          <w:b w:val="1"/>
          <w:bCs w:val="1"/>
          <w:noProof w:val="0"/>
          <w:color w:val="000000" w:themeColor="text1" w:themeTint="FF" w:themeShade="FF"/>
          <w:sz w:val="28"/>
          <w:szCs w:val="28"/>
          <w:lang w:val="en-GB"/>
        </w:rPr>
        <w:t xml:space="preserve"> </w:t>
      </w:r>
    </w:p>
    <w:p w:rsidR="0A2EF172" w:rsidP="4AD07B59" w:rsidRDefault="0A2EF172" w14:paraId="308B7480" w14:textId="31218EBF">
      <w:pPr>
        <w:pStyle w:val="Heading2"/>
        <w:spacing w:before="299" w:beforeAutospacing="off" w:after="299" w:afterAutospacing="off"/>
        <w:jc w:val="both"/>
        <w:rPr>
          <w:rFonts w:ascii="Aptos" w:hAnsi="Aptos" w:eastAsia="Aptos" w:cs="Aptos"/>
          <w:b w:val="1"/>
          <w:bCs w:val="1"/>
          <w:noProof w:val="0"/>
          <w:color w:val="000000" w:themeColor="text1" w:themeTint="FF" w:themeShade="FF"/>
          <w:sz w:val="28"/>
          <w:szCs w:val="28"/>
          <w:lang w:val="en-GB"/>
        </w:rPr>
      </w:pPr>
    </w:p>
    <w:p w:rsidR="0A2EF172" w:rsidP="4AD07B59" w:rsidRDefault="0A2EF172" w14:paraId="5D8C1A1E" w14:textId="22988544">
      <w:pPr>
        <w:pStyle w:val="Heading2"/>
        <w:spacing w:before="299" w:beforeAutospacing="off" w:after="299" w:afterAutospacing="off"/>
        <w:jc w:val="both"/>
        <w:rPr>
          <w:rFonts w:ascii="Aptos" w:hAnsi="Aptos" w:eastAsia="Aptos" w:cs="Aptos"/>
          <w:b w:val="0"/>
          <w:bCs w:val="0"/>
          <w:noProof w:val="0"/>
          <w:color w:val="000000" w:themeColor="text1" w:themeTint="FF" w:themeShade="FF"/>
          <w:sz w:val="28"/>
          <w:szCs w:val="28"/>
          <w:lang w:val="en-GB"/>
        </w:rPr>
      </w:pPr>
      <w:r w:rsidRPr="4AD07B59" w:rsidR="0A2EF172">
        <w:rPr>
          <w:rFonts w:ascii="Aptos" w:hAnsi="Aptos" w:eastAsia="Aptos" w:cs="Aptos"/>
          <w:b w:val="1"/>
          <w:bCs w:val="1"/>
          <w:noProof w:val="0"/>
          <w:color w:val="000000" w:themeColor="text1" w:themeTint="FF" w:themeShade="FF"/>
          <w:sz w:val="28"/>
          <w:szCs w:val="28"/>
          <w:lang w:val="en-GB"/>
        </w:rPr>
        <w:t>Conclusion</w:t>
      </w:r>
      <w:r w:rsidRPr="4AD07B59" w:rsidR="0A2EF172">
        <w:rPr>
          <w:rFonts w:ascii="Aptos" w:hAnsi="Aptos" w:eastAsia="Aptos" w:cs="Aptos"/>
          <w:b w:val="0"/>
          <w:bCs w:val="0"/>
          <w:noProof w:val="0"/>
          <w:color w:val="000000" w:themeColor="text1" w:themeTint="FF" w:themeShade="FF"/>
          <w:sz w:val="28"/>
          <w:szCs w:val="28"/>
          <w:lang w:val="en-GB"/>
        </w:rPr>
        <w:t xml:space="preserve"> </w:t>
      </w:r>
    </w:p>
    <w:p w:rsidR="0A2EF172" w:rsidP="4AD07B59" w:rsidRDefault="0A2EF172" w14:paraId="3EFFEC2D" w14:textId="4A5E7E98">
      <w:pPr>
        <w:pStyle w:val="Normal"/>
        <w:spacing w:before="240" w:beforeAutospacing="off" w:after="240" w:afterAutospacing="off"/>
        <w:jc w:val="both"/>
        <w:rPr>
          <w:rFonts w:ascii="Arial" w:hAnsi="Arial" w:eastAsia="Arial" w:cs="Arial"/>
          <w:b w:val="0"/>
          <w:bCs w:val="0"/>
          <w:i w:val="0"/>
          <w:iCs w:val="0"/>
          <w:noProof w:val="0"/>
          <w:sz w:val="22"/>
          <w:szCs w:val="22"/>
          <w:lang w:val="en-GB"/>
        </w:rPr>
      </w:pPr>
      <w:r w:rsidRPr="4AD07B59" w:rsidR="0A2EF172">
        <w:rPr>
          <w:rFonts w:ascii="Arial" w:hAnsi="Arial" w:eastAsia="Arial" w:cs="Arial"/>
          <w:b w:val="0"/>
          <w:bCs w:val="0"/>
          <w:i w:val="0"/>
          <w:iCs w:val="0"/>
          <w:noProof w:val="0"/>
          <w:sz w:val="22"/>
          <w:szCs w:val="22"/>
          <w:lang w:val="en-GB"/>
        </w:rPr>
        <w:t xml:space="preserve">Reflecting on these four units has helped me understand myself, my career goals, and the broader context of health and social care. Unit 1 increased my self-awareness and helped me start building a personal brand aligned with my ambition to become a midwife. Unit 2 broadened my perspective on global issues, cultural awareness, and flexible, boundaryless careers, showing the importance of adaptability and transferable </w:t>
      </w:r>
      <w:r w:rsidRPr="4AD07B59" w:rsidR="0A2EF172">
        <w:rPr>
          <w:rFonts w:ascii="Arial" w:hAnsi="Arial" w:eastAsia="Arial" w:cs="Arial"/>
          <w:b w:val="0"/>
          <w:bCs w:val="0"/>
          <w:i w:val="0"/>
          <w:iCs w:val="0"/>
          <w:noProof w:val="0"/>
          <w:sz w:val="22"/>
          <w:szCs w:val="22"/>
          <w:lang w:val="en-GB"/>
        </w:rPr>
        <w:t>skills.</w:t>
      </w:r>
      <w:r w:rsidRPr="4AD07B59" w:rsidR="3C0B337A">
        <w:rPr>
          <w:rFonts w:ascii="Arial" w:hAnsi="Arial" w:eastAsia="Arial" w:cs="Arial"/>
          <w:b w:val="0"/>
          <w:bCs w:val="0"/>
          <w:i w:val="0"/>
          <w:iCs w:val="0"/>
          <w:noProof w:val="0"/>
          <w:sz w:val="22"/>
          <w:szCs w:val="22"/>
          <w:lang w:val="en-GB"/>
        </w:rPr>
        <w:t xml:space="preserve"> </w:t>
      </w:r>
      <w:r w:rsidRPr="4AD07B59" w:rsidR="0A2EF172">
        <w:rPr>
          <w:rFonts w:ascii="Arial" w:hAnsi="Arial" w:eastAsia="Arial" w:cs="Arial"/>
          <w:b w:val="0"/>
          <w:bCs w:val="0"/>
          <w:i w:val="0"/>
          <w:iCs w:val="0"/>
          <w:noProof w:val="0"/>
          <w:sz w:val="22"/>
          <w:szCs w:val="22"/>
          <w:lang w:val="en-GB"/>
        </w:rPr>
        <w:t>Unit</w:t>
      </w:r>
      <w:r w:rsidRPr="4AD07B59" w:rsidR="0A2EF172">
        <w:rPr>
          <w:rFonts w:ascii="Arial" w:hAnsi="Arial" w:eastAsia="Arial" w:cs="Arial"/>
          <w:b w:val="0"/>
          <w:bCs w:val="0"/>
          <w:i w:val="0"/>
          <w:iCs w:val="0"/>
          <w:noProof w:val="0"/>
          <w:sz w:val="22"/>
          <w:szCs w:val="22"/>
          <w:lang w:val="en-GB"/>
        </w:rPr>
        <w:t xml:space="preserve"> 3 emphasised the importance of </w:t>
      </w:r>
      <w:r w:rsidRPr="4AD07B59" w:rsidR="26DCF455">
        <w:rPr>
          <w:rFonts w:ascii="Arial" w:hAnsi="Arial" w:eastAsia="Arial" w:cs="Arial"/>
          <w:b w:val="0"/>
          <w:bCs w:val="0"/>
          <w:i w:val="0"/>
          <w:iCs w:val="0"/>
          <w:noProof w:val="0"/>
          <w:sz w:val="22"/>
          <w:szCs w:val="22"/>
          <w:lang w:val="en-GB"/>
        </w:rPr>
        <w:t>networking communication</w:t>
      </w:r>
      <w:r w:rsidRPr="4AD07B59" w:rsidR="0A4058D5">
        <w:rPr>
          <w:rFonts w:ascii="Arial" w:hAnsi="Arial" w:eastAsia="Arial" w:cs="Arial"/>
          <w:b w:val="0"/>
          <w:bCs w:val="0"/>
          <w:i w:val="0"/>
          <w:iCs w:val="0"/>
          <w:noProof w:val="0"/>
          <w:sz w:val="22"/>
          <w:szCs w:val="22"/>
          <w:lang w:val="en-GB"/>
        </w:rPr>
        <w:t xml:space="preserve"> and</w:t>
      </w:r>
      <w:r w:rsidRPr="4AD07B59" w:rsidR="0A2EF172">
        <w:rPr>
          <w:rFonts w:ascii="Arial" w:hAnsi="Arial" w:eastAsia="Arial" w:cs="Arial"/>
          <w:b w:val="0"/>
          <w:bCs w:val="0"/>
          <w:i w:val="0"/>
          <w:iCs w:val="0"/>
          <w:noProof w:val="0"/>
          <w:sz w:val="22"/>
          <w:szCs w:val="22"/>
          <w:lang w:val="en-GB"/>
        </w:rPr>
        <w:t xml:space="preserve"> taking opportunities to grow professionally. I learned that building relationships and reflecting on experiences is key for career progression. Unit 4 focused on work-life balance, wellbeing, and strategies for long-term success, highlighting the need for personal resilience in demanding roles. I have learned to integrate self-awareness, adaptability, networking, and wellbeing into my career </w:t>
      </w:r>
      <w:r w:rsidRPr="4AD07B59" w:rsidR="0A2EF172">
        <w:rPr>
          <w:rFonts w:ascii="Arial" w:hAnsi="Arial" w:eastAsia="Arial" w:cs="Arial"/>
          <w:b w:val="0"/>
          <w:bCs w:val="0"/>
          <w:i w:val="0"/>
          <w:iCs w:val="0"/>
          <w:noProof w:val="0"/>
          <w:sz w:val="22"/>
          <w:szCs w:val="22"/>
          <w:lang w:val="en-GB"/>
        </w:rPr>
        <w:t>planning.</w:t>
      </w:r>
      <w:r w:rsidRPr="4AD07B59" w:rsidR="0F5D4FB1">
        <w:rPr>
          <w:rFonts w:ascii="Arial" w:hAnsi="Arial" w:eastAsia="Arial" w:cs="Arial"/>
          <w:b w:val="0"/>
          <w:bCs w:val="0"/>
          <w:i w:val="0"/>
          <w:iCs w:val="0"/>
          <w:noProof w:val="0"/>
          <w:sz w:val="22"/>
          <w:szCs w:val="22"/>
          <w:lang w:val="en-GB"/>
        </w:rPr>
        <w:t xml:space="preserve"> </w:t>
      </w:r>
      <w:r w:rsidRPr="4AD07B59" w:rsidR="0A2EF172">
        <w:rPr>
          <w:rFonts w:ascii="Arial" w:hAnsi="Arial" w:eastAsia="Arial" w:cs="Arial"/>
          <w:b w:val="0"/>
          <w:bCs w:val="0"/>
          <w:i w:val="0"/>
          <w:iCs w:val="0"/>
          <w:noProof w:val="0"/>
          <w:sz w:val="22"/>
          <w:szCs w:val="22"/>
          <w:lang w:val="en-GB"/>
        </w:rPr>
        <w:t>This</w:t>
      </w:r>
      <w:r w:rsidRPr="4AD07B59" w:rsidR="0A2EF172">
        <w:rPr>
          <w:rFonts w:ascii="Arial" w:hAnsi="Arial" w:eastAsia="Arial" w:cs="Arial"/>
          <w:b w:val="0"/>
          <w:bCs w:val="0"/>
          <w:i w:val="0"/>
          <w:iCs w:val="0"/>
          <w:noProof w:val="0"/>
          <w:sz w:val="22"/>
          <w:szCs w:val="22"/>
          <w:lang w:val="en-GB"/>
        </w:rPr>
        <w:t xml:space="preserve"> portfolio confirms my commitment to continuous learning and growth as I prepare for a successful </w:t>
      </w:r>
      <w:r w:rsidRPr="4AD07B59" w:rsidR="4C229765">
        <w:rPr>
          <w:rFonts w:ascii="Arial" w:hAnsi="Arial" w:eastAsia="Arial" w:cs="Arial"/>
          <w:b w:val="0"/>
          <w:bCs w:val="0"/>
          <w:i w:val="0"/>
          <w:iCs w:val="0"/>
          <w:noProof w:val="0"/>
          <w:sz w:val="22"/>
          <w:szCs w:val="22"/>
          <w:lang w:val="en-GB"/>
        </w:rPr>
        <w:t xml:space="preserve">in </w:t>
      </w:r>
      <w:r w:rsidRPr="4AD07B59" w:rsidR="0A2EF172">
        <w:rPr>
          <w:rFonts w:ascii="Arial" w:hAnsi="Arial" w:eastAsia="Arial" w:cs="Arial"/>
          <w:b w:val="0"/>
          <w:bCs w:val="0"/>
          <w:i w:val="0"/>
          <w:iCs w:val="0"/>
          <w:noProof w:val="0"/>
          <w:sz w:val="22"/>
          <w:szCs w:val="22"/>
          <w:lang w:val="en-GB"/>
        </w:rPr>
        <w:t>midwifery.</w:t>
      </w:r>
    </w:p>
    <w:p w:rsidR="29B49C3E" w:rsidP="4AD07B59" w:rsidRDefault="29B49C3E" w14:paraId="6CE6CD33" w14:textId="198C801A">
      <w:pPr>
        <w:pStyle w:val="Normal"/>
        <w:spacing w:before="240" w:beforeAutospacing="off" w:after="240" w:afterAutospacing="off"/>
        <w:jc w:val="both"/>
        <w:rPr>
          <w:rFonts w:ascii="Arial" w:hAnsi="Arial" w:eastAsia="Arial" w:cs="Arial"/>
          <w:b w:val="0"/>
          <w:bCs w:val="0"/>
          <w:i w:val="0"/>
          <w:iCs w:val="0"/>
          <w:noProof w:val="0"/>
          <w:sz w:val="24"/>
          <w:szCs w:val="24"/>
          <w:lang w:val="en-GB"/>
        </w:rPr>
      </w:pPr>
    </w:p>
    <w:p w:rsidR="29B49C3E" w:rsidP="4AD07B59" w:rsidRDefault="29B49C3E" w14:paraId="4D0D88B3" w14:textId="315C69C0">
      <w:pPr>
        <w:pStyle w:val="Normal"/>
        <w:spacing w:before="240" w:beforeAutospacing="off" w:after="240" w:afterAutospacing="off"/>
        <w:jc w:val="both"/>
        <w:rPr>
          <w:rFonts w:ascii="Arial" w:hAnsi="Arial" w:eastAsia="Arial" w:cs="Arial"/>
          <w:b w:val="0"/>
          <w:bCs w:val="0"/>
          <w:i w:val="0"/>
          <w:iCs w:val="0"/>
          <w:color w:val="000000" w:themeColor="text1" w:themeTint="FF" w:themeShade="FF"/>
          <w:sz w:val="28"/>
          <w:szCs w:val="28"/>
        </w:rPr>
      </w:pPr>
    </w:p>
    <w:p w:rsidR="29B49C3E" w:rsidP="4AD07B59" w:rsidRDefault="29B49C3E" w14:paraId="3A2C8871" w14:textId="7CC70E5B">
      <w:pPr>
        <w:pStyle w:val="Normal"/>
        <w:spacing w:before="240" w:beforeAutospacing="off" w:after="240" w:afterAutospacing="off"/>
        <w:jc w:val="both"/>
        <w:rPr>
          <w:rFonts w:ascii="Arial" w:hAnsi="Arial" w:eastAsia="Arial" w:cs="Arial"/>
          <w:b w:val="0"/>
          <w:bCs w:val="0"/>
          <w:i w:val="0"/>
          <w:iCs w:val="0"/>
          <w:color w:val="000000" w:themeColor="text1" w:themeTint="FF" w:themeShade="FF"/>
          <w:sz w:val="28"/>
          <w:szCs w:val="28"/>
        </w:rPr>
      </w:pPr>
    </w:p>
    <w:p w:rsidR="29B49C3E" w:rsidP="4AD07B59" w:rsidRDefault="29B49C3E" w14:paraId="234AA7EA" w14:textId="5619C728">
      <w:pPr>
        <w:pStyle w:val="Normal"/>
        <w:spacing w:before="240" w:beforeAutospacing="off" w:after="240" w:afterAutospacing="off"/>
        <w:jc w:val="both"/>
        <w:rPr>
          <w:rFonts w:ascii="Arial" w:hAnsi="Arial" w:eastAsia="Arial" w:cs="Arial"/>
          <w:b w:val="0"/>
          <w:bCs w:val="0"/>
          <w:i w:val="0"/>
          <w:iCs w:val="0"/>
          <w:color w:val="000000" w:themeColor="text1" w:themeTint="FF" w:themeShade="FF"/>
          <w:sz w:val="28"/>
          <w:szCs w:val="28"/>
        </w:rPr>
      </w:pPr>
    </w:p>
    <w:p w:rsidR="29B49C3E" w:rsidP="4AD07B59" w:rsidRDefault="29B49C3E" w14:paraId="2BB7E8A4" w14:textId="3A069992">
      <w:pPr>
        <w:pStyle w:val="Normal"/>
        <w:spacing w:before="240" w:beforeAutospacing="off" w:after="240" w:afterAutospacing="off"/>
        <w:jc w:val="both"/>
        <w:rPr>
          <w:rFonts w:ascii="Arial" w:hAnsi="Arial" w:eastAsia="Arial" w:cs="Arial"/>
          <w:b w:val="0"/>
          <w:bCs w:val="0"/>
          <w:i w:val="0"/>
          <w:iCs w:val="0"/>
          <w:color w:val="000000" w:themeColor="text1" w:themeTint="FF" w:themeShade="FF"/>
          <w:sz w:val="28"/>
          <w:szCs w:val="28"/>
        </w:rPr>
      </w:pPr>
    </w:p>
    <w:p w:rsidR="29B49C3E" w:rsidP="4AD07B59" w:rsidRDefault="29B49C3E" w14:paraId="3D9B6D4E" w14:textId="6C79C656">
      <w:pPr>
        <w:pStyle w:val="Normal"/>
        <w:spacing w:before="240" w:beforeAutospacing="off" w:after="240" w:afterAutospacing="off"/>
        <w:jc w:val="both"/>
        <w:rPr>
          <w:rFonts w:ascii="Arial" w:hAnsi="Arial" w:eastAsia="Arial" w:cs="Arial"/>
          <w:b w:val="0"/>
          <w:bCs w:val="0"/>
          <w:i w:val="0"/>
          <w:iCs w:val="0"/>
          <w:color w:val="000000" w:themeColor="text1" w:themeTint="FF" w:themeShade="FF"/>
          <w:sz w:val="28"/>
          <w:szCs w:val="28"/>
        </w:rPr>
      </w:pPr>
      <w:r w:rsidRPr="4AD07B59" w:rsidR="41D60170">
        <w:rPr>
          <w:rFonts w:ascii="Arial" w:hAnsi="Arial" w:eastAsia="Arial" w:cs="Arial"/>
          <w:b w:val="0"/>
          <w:bCs w:val="0"/>
          <w:i w:val="0"/>
          <w:iCs w:val="0"/>
          <w:color w:val="000000" w:themeColor="text1" w:themeTint="FF" w:themeShade="FF"/>
          <w:sz w:val="28"/>
          <w:szCs w:val="28"/>
        </w:rPr>
        <w:t>R</w:t>
      </w:r>
      <w:r w:rsidRPr="4AD07B59" w:rsidR="615ACC0A">
        <w:rPr>
          <w:rFonts w:ascii="Arial" w:hAnsi="Arial" w:eastAsia="Arial" w:cs="Arial"/>
          <w:b w:val="0"/>
          <w:bCs w:val="0"/>
          <w:i w:val="0"/>
          <w:iCs w:val="0"/>
          <w:color w:val="000000" w:themeColor="text1" w:themeTint="FF" w:themeShade="FF"/>
          <w:sz w:val="28"/>
          <w:szCs w:val="28"/>
        </w:rPr>
        <w:t>eferences</w:t>
      </w:r>
    </w:p>
    <w:p w:rsidR="29B49C3E" w:rsidP="4AD07B59" w:rsidRDefault="29B49C3E" w14:paraId="7B25225C" w14:textId="7B1C503E">
      <w:pPr>
        <w:pStyle w:val="Normal"/>
        <w:spacing w:before="240" w:beforeAutospacing="off" w:after="240" w:afterAutospacing="off"/>
        <w:jc w:val="both"/>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Arthur, M.B., </w:t>
      </w:r>
      <w:r w:rsidRPr="4AD07B59" w:rsidR="29B49C3E">
        <w:rPr>
          <w:rFonts w:ascii="Arial" w:hAnsi="Arial" w:eastAsia="Arial" w:cs="Arial"/>
          <w:b w:val="0"/>
          <w:bCs w:val="0"/>
          <w:i w:val="0"/>
          <w:iCs w:val="0"/>
          <w:noProof w:val="0"/>
          <w:sz w:val="22"/>
          <w:szCs w:val="22"/>
          <w:lang w:val="en-GB"/>
        </w:rPr>
        <w:t>Khapova</w:t>
      </w:r>
      <w:r w:rsidRPr="4AD07B59" w:rsidR="29B49C3E">
        <w:rPr>
          <w:rFonts w:ascii="Arial" w:hAnsi="Arial" w:eastAsia="Arial" w:cs="Arial"/>
          <w:b w:val="0"/>
          <w:bCs w:val="0"/>
          <w:i w:val="0"/>
          <w:iCs w:val="0"/>
          <w:noProof w:val="0"/>
          <w:sz w:val="22"/>
          <w:szCs w:val="22"/>
          <w:lang w:val="en-GB"/>
        </w:rPr>
        <w:t xml:space="preserve">, S.N. and </w:t>
      </w:r>
      <w:r w:rsidRPr="4AD07B59" w:rsidR="29B49C3E">
        <w:rPr>
          <w:rFonts w:ascii="Arial" w:hAnsi="Arial" w:eastAsia="Arial" w:cs="Arial"/>
          <w:b w:val="0"/>
          <w:bCs w:val="0"/>
          <w:i w:val="0"/>
          <w:iCs w:val="0"/>
          <w:noProof w:val="0"/>
          <w:sz w:val="22"/>
          <w:szCs w:val="22"/>
          <w:lang w:val="en-GB"/>
        </w:rPr>
        <w:t>Wilderom</w:t>
      </w:r>
      <w:r w:rsidRPr="4AD07B59" w:rsidR="29B49C3E">
        <w:rPr>
          <w:rFonts w:ascii="Arial" w:hAnsi="Arial" w:eastAsia="Arial" w:cs="Arial"/>
          <w:b w:val="0"/>
          <w:bCs w:val="0"/>
          <w:i w:val="0"/>
          <w:iCs w:val="0"/>
          <w:noProof w:val="0"/>
          <w:sz w:val="22"/>
          <w:szCs w:val="22"/>
          <w:lang w:val="en-GB"/>
        </w:rPr>
        <w:t xml:space="preserve">, C.P. (2005) </w:t>
      </w:r>
      <w:r w:rsidRPr="4AD07B59" w:rsidR="29B49C3E">
        <w:rPr>
          <w:rFonts w:ascii="Arial" w:hAnsi="Arial" w:eastAsia="Arial" w:cs="Arial"/>
          <w:b w:val="0"/>
          <w:bCs w:val="0"/>
          <w:i w:val="0"/>
          <w:iCs w:val="0"/>
          <w:noProof w:val="0"/>
          <w:sz w:val="22"/>
          <w:szCs w:val="22"/>
          <w:lang w:val="en-GB"/>
        </w:rPr>
        <w:t>Career success in a boundaryless career world</w:t>
      </w:r>
      <w:r w:rsidRPr="4AD07B59" w:rsidR="29B49C3E">
        <w:rPr>
          <w:rFonts w:ascii="Arial" w:hAnsi="Arial" w:eastAsia="Arial" w:cs="Arial"/>
          <w:b w:val="0"/>
          <w:bCs w:val="0"/>
          <w:i w:val="0"/>
          <w:iCs w:val="0"/>
          <w:noProof w:val="0"/>
          <w:sz w:val="22"/>
          <w:szCs w:val="22"/>
          <w:lang w:val="en-GB"/>
        </w:rPr>
        <w:t xml:space="preserve">. Journal of Organizational </w:t>
      </w:r>
      <w:r w:rsidRPr="4AD07B59" w:rsidR="29B49C3E">
        <w:rPr>
          <w:rFonts w:ascii="Arial" w:hAnsi="Arial" w:eastAsia="Arial" w:cs="Arial"/>
          <w:b w:val="0"/>
          <w:bCs w:val="0"/>
          <w:i w:val="0"/>
          <w:iCs w:val="0"/>
          <w:noProof w:val="0"/>
          <w:sz w:val="22"/>
          <w:szCs w:val="22"/>
          <w:lang w:val="en-GB"/>
        </w:rPr>
        <w:t>Behavior</w:t>
      </w:r>
      <w:r w:rsidRPr="4AD07B59" w:rsidR="29B49C3E">
        <w:rPr>
          <w:rFonts w:ascii="Arial" w:hAnsi="Arial" w:eastAsia="Arial" w:cs="Arial"/>
          <w:b w:val="0"/>
          <w:bCs w:val="0"/>
          <w:i w:val="0"/>
          <w:iCs w:val="0"/>
          <w:noProof w:val="0"/>
          <w:sz w:val="22"/>
          <w:szCs w:val="22"/>
          <w:lang w:val="en-GB"/>
        </w:rPr>
        <w:t>, 26(2), pp. 177–202.</w:t>
      </w:r>
    </w:p>
    <w:p w:rsidR="29B49C3E" w:rsidP="4AD07B59" w:rsidRDefault="29B49C3E" w14:paraId="6CF62E09" w14:textId="5DCF6504">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Deci, E.L. and Ryan, R.M. (2000) </w:t>
      </w:r>
      <w:r w:rsidRPr="4AD07B59" w:rsidR="29B49C3E">
        <w:rPr>
          <w:rFonts w:ascii="Arial" w:hAnsi="Arial" w:eastAsia="Arial" w:cs="Arial"/>
          <w:b w:val="0"/>
          <w:bCs w:val="0"/>
          <w:i w:val="0"/>
          <w:iCs w:val="0"/>
          <w:noProof w:val="0"/>
          <w:sz w:val="22"/>
          <w:szCs w:val="22"/>
          <w:lang w:val="en-GB"/>
        </w:rPr>
        <w:t>The ‘what’ and ‘why’ of goal pursuits: Human needs and the self-determination of behaviour</w:t>
      </w:r>
      <w:r w:rsidRPr="4AD07B59" w:rsidR="29B49C3E">
        <w:rPr>
          <w:rFonts w:ascii="Arial" w:hAnsi="Arial" w:eastAsia="Arial" w:cs="Arial"/>
          <w:b w:val="0"/>
          <w:bCs w:val="0"/>
          <w:i w:val="0"/>
          <w:iCs w:val="0"/>
          <w:noProof w:val="0"/>
          <w:sz w:val="22"/>
          <w:szCs w:val="22"/>
          <w:lang w:val="en-GB"/>
        </w:rPr>
        <w:t>. Psychological Inquiry, 11(4), pp. 227–268.</w:t>
      </w:r>
    </w:p>
    <w:p w:rsidR="29B49C3E" w:rsidP="4AD07B59" w:rsidRDefault="29B49C3E" w14:paraId="5825C2C5" w14:textId="63CA5984">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Ferlie, E., Fitzgerald, L., Wood, </w:t>
      </w:r>
      <w:r w:rsidRPr="4AD07B59" w:rsidR="29B49C3E">
        <w:rPr>
          <w:rFonts w:ascii="Arial" w:hAnsi="Arial" w:eastAsia="Arial" w:cs="Arial"/>
          <w:b w:val="0"/>
          <w:bCs w:val="0"/>
          <w:i w:val="0"/>
          <w:iCs w:val="0"/>
          <w:noProof w:val="0"/>
          <w:sz w:val="22"/>
          <w:szCs w:val="22"/>
          <w:lang w:val="en-GB"/>
        </w:rPr>
        <w:t>M.</w:t>
      </w:r>
      <w:r w:rsidRPr="4AD07B59" w:rsidR="29B49C3E">
        <w:rPr>
          <w:rFonts w:ascii="Arial" w:hAnsi="Arial" w:eastAsia="Arial" w:cs="Arial"/>
          <w:b w:val="0"/>
          <w:bCs w:val="0"/>
          <w:i w:val="0"/>
          <w:iCs w:val="0"/>
          <w:noProof w:val="0"/>
          <w:sz w:val="22"/>
          <w:szCs w:val="22"/>
          <w:lang w:val="en-GB"/>
        </w:rPr>
        <w:t xml:space="preserve"> and Hawkins, C. (2016) </w:t>
      </w:r>
      <w:r w:rsidRPr="4AD07B59" w:rsidR="29B49C3E">
        <w:rPr>
          <w:rFonts w:ascii="Arial" w:hAnsi="Arial" w:eastAsia="Arial" w:cs="Arial"/>
          <w:b w:val="0"/>
          <w:bCs w:val="0"/>
          <w:i w:val="0"/>
          <w:iCs w:val="0"/>
          <w:noProof w:val="0"/>
          <w:sz w:val="22"/>
          <w:szCs w:val="22"/>
          <w:lang w:val="en-GB"/>
        </w:rPr>
        <w:t>The Oxford Handbook of Health Care Management</w:t>
      </w:r>
      <w:r w:rsidRPr="4AD07B59" w:rsidR="29B49C3E">
        <w:rPr>
          <w:rFonts w:ascii="Arial" w:hAnsi="Arial" w:eastAsia="Arial" w:cs="Arial"/>
          <w:b w:val="0"/>
          <w:bCs w:val="0"/>
          <w:i w:val="0"/>
          <w:iCs w:val="0"/>
          <w:noProof w:val="0"/>
          <w:sz w:val="22"/>
          <w:szCs w:val="22"/>
          <w:lang w:val="en-GB"/>
        </w:rPr>
        <w:t>. Oxford: Oxford University Press.</w:t>
      </w:r>
    </w:p>
    <w:p w:rsidR="29B49C3E" w:rsidP="4AD07B59" w:rsidRDefault="29B49C3E" w14:paraId="569F7A2A" w14:textId="68A77F19">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Forret, M.L. and Dougherty, T.W. (2004) </w:t>
      </w:r>
      <w:r w:rsidRPr="4AD07B59" w:rsidR="29B49C3E">
        <w:rPr>
          <w:rFonts w:ascii="Arial" w:hAnsi="Arial" w:eastAsia="Arial" w:cs="Arial"/>
          <w:b w:val="0"/>
          <w:bCs w:val="0"/>
          <w:i w:val="0"/>
          <w:iCs w:val="0"/>
          <w:noProof w:val="0"/>
          <w:sz w:val="22"/>
          <w:szCs w:val="22"/>
          <w:lang w:val="en-GB"/>
        </w:rPr>
        <w:t>Networking behaviours and career outcomes: Differences for men and women?</w:t>
      </w:r>
      <w:r w:rsidRPr="4AD07B59" w:rsidR="29B49C3E">
        <w:rPr>
          <w:rFonts w:ascii="Arial" w:hAnsi="Arial" w:eastAsia="Arial" w:cs="Arial"/>
          <w:b w:val="0"/>
          <w:bCs w:val="0"/>
          <w:i w:val="0"/>
          <w:iCs w:val="0"/>
          <w:noProof w:val="0"/>
          <w:sz w:val="22"/>
          <w:szCs w:val="22"/>
          <w:lang w:val="en-GB"/>
        </w:rPr>
        <w:t xml:space="preserve"> Journal of Organizational </w:t>
      </w:r>
      <w:r w:rsidRPr="4AD07B59" w:rsidR="29B49C3E">
        <w:rPr>
          <w:rFonts w:ascii="Arial" w:hAnsi="Arial" w:eastAsia="Arial" w:cs="Arial"/>
          <w:b w:val="0"/>
          <w:bCs w:val="0"/>
          <w:i w:val="0"/>
          <w:iCs w:val="0"/>
          <w:noProof w:val="0"/>
          <w:sz w:val="22"/>
          <w:szCs w:val="22"/>
          <w:lang w:val="en-GB"/>
        </w:rPr>
        <w:t>Behavior</w:t>
      </w:r>
      <w:r w:rsidRPr="4AD07B59" w:rsidR="29B49C3E">
        <w:rPr>
          <w:rFonts w:ascii="Arial" w:hAnsi="Arial" w:eastAsia="Arial" w:cs="Arial"/>
          <w:b w:val="0"/>
          <w:bCs w:val="0"/>
          <w:i w:val="0"/>
          <w:iCs w:val="0"/>
          <w:noProof w:val="0"/>
          <w:sz w:val="22"/>
          <w:szCs w:val="22"/>
          <w:lang w:val="en-GB"/>
        </w:rPr>
        <w:t>, 25(3), pp. 419–437.</w:t>
      </w:r>
    </w:p>
    <w:p w:rsidR="29B49C3E" w:rsidP="4AD07B59" w:rsidRDefault="29B49C3E" w14:paraId="4BB0816C" w14:textId="593F669C">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Gibbs, G. (1988) </w:t>
      </w:r>
      <w:r w:rsidRPr="4AD07B59" w:rsidR="29B49C3E">
        <w:rPr>
          <w:rFonts w:ascii="Arial" w:hAnsi="Arial" w:eastAsia="Arial" w:cs="Arial"/>
          <w:b w:val="0"/>
          <w:bCs w:val="0"/>
          <w:i w:val="0"/>
          <w:iCs w:val="0"/>
          <w:noProof w:val="0"/>
          <w:sz w:val="22"/>
          <w:szCs w:val="22"/>
          <w:lang w:val="en-GB"/>
        </w:rPr>
        <w:t>Learning by doing: A guide to teaching and learning methods</w:t>
      </w:r>
      <w:r w:rsidRPr="4AD07B59" w:rsidR="29B49C3E">
        <w:rPr>
          <w:rFonts w:ascii="Arial" w:hAnsi="Arial" w:eastAsia="Arial" w:cs="Arial"/>
          <w:b w:val="0"/>
          <w:bCs w:val="0"/>
          <w:i w:val="0"/>
          <w:iCs w:val="0"/>
          <w:noProof w:val="0"/>
          <w:sz w:val="22"/>
          <w:szCs w:val="22"/>
          <w:lang w:val="en-GB"/>
        </w:rPr>
        <w:t>. Oxford: Oxford Polytechnic.</w:t>
      </w:r>
    </w:p>
    <w:p w:rsidR="29B49C3E" w:rsidP="4AD07B59" w:rsidRDefault="29B49C3E" w14:paraId="025ACC88" w14:textId="6EFA737B">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Greenhaus, J.H. and Allen, T.D. (2011) </w:t>
      </w:r>
      <w:r w:rsidRPr="4AD07B59" w:rsidR="29B49C3E">
        <w:rPr>
          <w:rFonts w:ascii="Arial" w:hAnsi="Arial" w:eastAsia="Arial" w:cs="Arial"/>
          <w:b w:val="0"/>
          <w:bCs w:val="0"/>
          <w:i w:val="0"/>
          <w:iCs w:val="0"/>
          <w:noProof w:val="0"/>
          <w:sz w:val="22"/>
          <w:szCs w:val="22"/>
          <w:lang w:val="en-GB"/>
        </w:rPr>
        <w:t>Work-family balance: A review and extension of the literature</w:t>
      </w:r>
      <w:r w:rsidRPr="4AD07B59" w:rsidR="29B49C3E">
        <w:rPr>
          <w:rFonts w:ascii="Arial" w:hAnsi="Arial" w:eastAsia="Arial" w:cs="Arial"/>
          <w:b w:val="0"/>
          <w:bCs w:val="0"/>
          <w:i w:val="0"/>
          <w:iCs w:val="0"/>
          <w:noProof w:val="0"/>
          <w:sz w:val="22"/>
          <w:szCs w:val="22"/>
          <w:lang w:val="en-GB"/>
        </w:rPr>
        <w:t xml:space="preserve">. In: Quick, J.C. and Tetrick, L.E. (eds.) </w:t>
      </w:r>
      <w:r w:rsidRPr="4AD07B59" w:rsidR="29B49C3E">
        <w:rPr>
          <w:rFonts w:ascii="Arial" w:hAnsi="Arial" w:eastAsia="Arial" w:cs="Arial"/>
          <w:b w:val="0"/>
          <w:bCs w:val="0"/>
          <w:i w:val="0"/>
          <w:iCs w:val="0"/>
          <w:noProof w:val="0"/>
          <w:sz w:val="22"/>
          <w:szCs w:val="22"/>
          <w:lang w:val="en-GB"/>
        </w:rPr>
        <w:t>Handbook of Occupational Health Psychology</w:t>
      </w:r>
      <w:r w:rsidRPr="4AD07B59" w:rsidR="29B49C3E">
        <w:rPr>
          <w:rFonts w:ascii="Arial" w:hAnsi="Arial" w:eastAsia="Arial" w:cs="Arial"/>
          <w:b w:val="0"/>
          <w:bCs w:val="0"/>
          <w:i w:val="0"/>
          <w:iCs w:val="0"/>
          <w:noProof w:val="0"/>
          <w:sz w:val="22"/>
          <w:szCs w:val="22"/>
          <w:lang w:val="en-GB"/>
        </w:rPr>
        <w:t xml:space="preserve">. 2nd </w:t>
      </w:r>
      <w:r w:rsidRPr="4AD07B59" w:rsidR="29B49C3E">
        <w:rPr>
          <w:rFonts w:ascii="Arial" w:hAnsi="Arial" w:eastAsia="Arial" w:cs="Arial"/>
          <w:b w:val="0"/>
          <w:bCs w:val="0"/>
          <w:i w:val="0"/>
          <w:iCs w:val="0"/>
          <w:noProof w:val="0"/>
          <w:sz w:val="22"/>
          <w:szCs w:val="22"/>
          <w:lang w:val="en-GB"/>
        </w:rPr>
        <w:t>edn</w:t>
      </w:r>
      <w:r w:rsidRPr="4AD07B59" w:rsidR="29B49C3E">
        <w:rPr>
          <w:rFonts w:ascii="Arial" w:hAnsi="Arial" w:eastAsia="Arial" w:cs="Arial"/>
          <w:b w:val="0"/>
          <w:bCs w:val="0"/>
          <w:i w:val="0"/>
          <w:iCs w:val="0"/>
          <w:noProof w:val="0"/>
          <w:sz w:val="22"/>
          <w:szCs w:val="22"/>
          <w:lang w:val="en-GB"/>
        </w:rPr>
        <w:t>. Washington: American Psychological Association, pp. 165–183.</w:t>
      </w:r>
    </w:p>
    <w:p w:rsidR="29B49C3E" w:rsidP="4AD07B59" w:rsidRDefault="29B49C3E" w14:paraId="2AD4019E" w14:textId="514C8C5C">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Hofstede, G. (2011) </w:t>
      </w:r>
      <w:r w:rsidRPr="4AD07B59" w:rsidR="29B49C3E">
        <w:rPr>
          <w:rFonts w:ascii="Arial" w:hAnsi="Arial" w:eastAsia="Arial" w:cs="Arial"/>
          <w:b w:val="0"/>
          <w:bCs w:val="0"/>
          <w:i w:val="0"/>
          <w:iCs w:val="0"/>
          <w:noProof w:val="0"/>
          <w:sz w:val="22"/>
          <w:szCs w:val="22"/>
          <w:lang w:val="en-GB"/>
        </w:rPr>
        <w:t>Dimensionalizing</w:t>
      </w:r>
      <w:r w:rsidRPr="4AD07B59" w:rsidR="29B49C3E">
        <w:rPr>
          <w:rFonts w:ascii="Arial" w:hAnsi="Arial" w:eastAsia="Arial" w:cs="Arial"/>
          <w:b w:val="0"/>
          <w:bCs w:val="0"/>
          <w:i w:val="0"/>
          <w:iCs w:val="0"/>
          <w:noProof w:val="0"/>
          <w:sz w:val="22"/>
          <w:szCs w:val="22"/>
          <w:lang w:val="en-GB"/>
        </w:rPr>
        <w:t xml:space="preserve"> cultures: The Hofstede model in context</w:t>
      </w:r>
      <w:r w:rsidRPr="4AD07B59" w:rsidR="29B49C3E">
        <w:rPr>
          <w:rFonts w:ascii="Arial" w:hAnsi="Arial" w:eastAsia="Arial" w:cs="Arial"/>
          <w:b w:val="0"/>
          <w:bCs w:val="0"/>
          <w:i w:val="0"/>
          <w:iCs w:val="0"/>
          <w:noProof w:val="0"/>
          <w:sz w:val="22"/>
          <w:szCs w:val="22"/>
          <w:lang w:val="en-GB"/>
        </w:rPr>
        <w:t>. Online Readings in Psychology and Culture, 2(1), pp. 1–26.</w:t>
      </w:r>
    </w:p>
    <w:p w:rsidR="29B49C3E" w:rsidP="4AD07B59" w:rsidRDefault="29B49C3E" w14:paraId="35AE83A5" w14:textId="6C93E616">
      <w:pPr>
        <w:pStyle w:val="Normal"/>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Kalleberg, A.L. (2018) </w:t>
      </w:r>
      <w:r w:rsidRPr="4AD07B59" w:rsidR="29B49C3E">
        <w:rPr>
          <w:rFonts w:ascii="Arial" w:hAnsi="Arial" w:eastAsia="Arial" w:cs="Arial"/>
          <w:b w:val="0"/>
          <w:bCs w:val="0"/>
          <w:i w:val="0"/>
          <w:iCs w:val="0"/>
          <w:noProof w:val="0"/>
          <w:sz w:val="22"/>
          <w:szCs w:val="22"/>
          <w:lang w:val="en-GB"/>
        </w:rPr>
        <w:t>Precarious lives: Job insecurity and well-being in rich democracies</w:t>
      </w:r>
      <w:r w:rsidRPr="4AD07B59" w:rsidR="29B49C3E">
        <w:rPr>
          <w:rFonts w:ascii="Arial" w:hAnsi="Arial" w:eastAsia="Arial" w:cs="Arial"/>
          <w:b w:val="0"/>
          <w:bCs w:val="0"/>
          <w:i w:val="0"/>
          <w:iCs w:val="0"/>
          <w:noProof w:val="0"/>
          <w:sz w:val="22"/>
          <w:szCs w:val="22"/>
          <w:lang w:val="en-GB"/>
        </w:rPr>
        <w:t>. Cambridge: Polity Press.</w:t>
      </w:r>
    </w:p>
    <w:p w:rsidR="29B49C3E" w:rsidP="4AD07B59" w:rsidRDefault="29B49C3E" w14:paraId="41B3427C" w14:textId="1F9E683B">
      <w:pPr>
        <w:spacing w:before="240" w:beforeAutospacing="off" w:after="240" w:afterAutospacing="off"/>
        <w:rPr>
          <w:rFonts w:ascii="Arial" w:hAnsi="Arial" w:eastAsia="Arial" w:cs="Arial"/>
          <w:b w:val="0"/>
          <w:bCs w:val="0"/>
          <w:i w:val="0"/>
          <w:iCs w:val="0"/>
          <w:noProof w:val="0"/>
          <w:sz w:val="22"/>
          <w:szCs w:val="22"/>
          <w:lang w:val="en-GB"/>
        </w:rPr>
      </w:pPr>
      <w:r w:rsidRPr="4AD07B59" w:rsidR="29B49C3E">
        <w:rPr>
          <w:rFonts w:ascii="Arial" w:hAnsi="Arial" w:eastAsia="Arial" w:cs="Arial"/>
          <w:b w:val="0"/>
          <w:bCs w:val="0"/>
          <w:i w:val="0"/>
          <w:iCs w:val="0"/>
          <w:noProof w:val="0"/>
          <w:sz w:val="22"/>
          <w:szCs w:val="22"/>
          <w:lang w:val="en-GB"/>
        </w:rPr>
        <w:t xml:space="preserve">Legislation.gov.uk (2022) </w:t>
      </w:r>
      <w:r w:rsidRPr="4AD07B59" w:rsidR="29B49C3E">
        <w:rPr>
          <w:rFonts w:ascii="Arial" w:hAnsi="Arial" w:eastAsia="Arial" w:cs="Arial"/>
          <w:b w:val="0"/>
          <w:bCs w:val="0"/>
          <w:i w:val="0"/>
          <w:iCs w:val="0"/>
          <w:noProof w:val="0"/>
          <w:sz w:val="22"/>
          <w:szCs w:val="22"/>
          <w:lang w:val="en-GB"/>
        </w:rPr>
        <w:t>Health and Care Act 2022</w:t>
      </w:r>
      <w:r w:rsidRPr="4AD07B59" w:rsidR="29B49C3E">
        <w:rPr>
          <w:rFonts w:ascii="Arial" w:hAnsi="Arial" w:eastAsia="Arial" w:cs="Arial"/>
          <w:b w:val="0"/>
          <w:bCs w:val="0"/>
          <w:i w:val="0"/>
          <w:iCs w:val="0"/>
          <w:noProof w:val="0"/>
          <w:sz w:val="22"/>
          <w:szCs w:val="22"/>
          <w:lang w:val="en-GB"/>
        </w:rPr>
        <w:t xml:space="preserve">. Available at: </w:t>
      </w:r>
      <w:hyperlink r:id="R46fac196b9b64ed7">
        <w:r w:rsidRPr="4AD07B59" w:rsidR="29B49C3E">
          <w:rPr>
            <w:rStyle w:val="Hyperlink"/>
            <w:rFonts w:ascii="Arial" w:hAnsi="Arial" w:eastAsia="Arial" w:cs="Arial"/>
            <w:b w:val="0"/>
            <w:bCs w:val="0"/>
            <w:i w:val="0"/>
            <w:iCs w:val="0"/>
            <w:noProof w:val="0"/>
            <w:sz w:val="22"/>
            <w:szCs w:val="22"/>
            <w:lang w:val="en-GB"/>
          </w:rPr>
          <w:t>https://www.legislation.gov.uk/ukpga/2022/31/contents/enacted</w:t>
        </w:r>
      </w:hyperlink>
      <w:r w:rsidRPr="4AD07B59" w:rsidR="29B49C3E">
        <w:rPr>
          <w:rFonts w:ascii="Arial" w:hAnsi="Arial" w:eastAsia="Arial" w:cs="Arial"/>
          <w:b w:val="0"/>
          <w:bCs w:val="0"/>
          <w:i w:val="0"/>
          <w:iCs w:val="0"/>
          <w:noProof w:val="0"/>
          <w:sz w:val="22"/>
          <w:szCs w:val="22"/>
          <w:lang w:val="en-GB"/>
        </w:rPr>
        <w:t xml:space="preserve"> (Accessed: 16 November 2025).</w:t>
      </w:r>
    </w:p>
    <w:p w:rsidR="26EEDE05" w:rsidP="26EEDE05" w:rsidRDefault="26EEDE05" w14:paraId="4482E82B" w14:textId="2BAFA805">
      <w:pPr>
        <w:spacing w:before="240" w:beforeAutospacing="off" w:after="240" w:afterAutospacing="off"/>
        <w:rPr>
          <w:rFonts w:ascii="Aptos" w:hAnsi="Aptos" w:eastAsia="Aptos" w:cs="Aptos"/>
          <w:noProof w:val="0"/>
          <w:sz w:val="24"/>
          <w:szCs w:val="24"/>
          <w:lang w:val="en-GB"/>
        </w:rPr>
      </w:pPr>
    </w:p>
    <w:p w:rsidR="4AD07B59" w:rsidP="4AD07B59" w:rsidRDefault="4AD07B59" w14:paraId="2DC1FBA1" w14:textId="0236A738">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db9df60f2ada40fc"/>
      <w:footerReference w:type="default" r:id="R76ddd357a8924f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EEDE05" w:rsidTr="26EEDE05" w14:paraId="63B8E43A">
      <w:trPr>
        <w:trHeight w:val="300"/>
      </w:trPr>
      <w:tc>
        <w:tcPr>
          <w:tcW w:w="3005" w:type="dxa"/>
          <w:tcMar/>
        </w:tcPr>
        <w:p w:rsidR="26EEDE05" w:rsidP="26EEDE05" w:rsidRDefault="26EEDE05" w14:paraId="2DDDD294" w14:textId="6F6AFF05">
          <w:pPr>
            <w:pStyle w:val="Header"/>
            <w:bidi w:val="0"/>
            <w:ind w:left="-115"/>
            <w:jc w:val="left"/>
          </w:pPr>
        </w:p>
      </w:tc>
      <w:tc>
        <w:tcPr>
          <w:tcW w:w="3005" w:type="dxa"/>
          <w:tcMar/>
        </w:tcPr>
        <w:p w:rsidR="26EEDE05" w:rsidP="26EEDE05" w:rsidRDefault="26EEDE05" w14:paraId="5A9529C4" w14:textId="63CBEDDE">
          <w:pPr>
            <w:pStyle w:val="Header"/>
            <w:bidi w:val="0"/>
            <w:jc w:val="center"/>
          </w:pPr>
        </w:p>
      </w:tc>
      <w:tc>
        <w:tcPr>
          <w:tcW w:w="3005" w:type="dxa"/>
          <w:tcMar/>
        </w:tcPr>
        <w:p w:rsidR="26EEDE05" w:rsidP="26EEDE05" w:rsidRDefault="26EEDE05" w14:paraId="18B5EE03" w14:textId="4D9AAF5F">
          <w:pPr>
            <w:pStyle w:val="Header"/>
            <w:bidi w:val="0"/>
            <w:ind w:right="-115"/>
            <w:jc w:val="right"/>
          </w:pPr>
        </w:p>
      </w:tc>
    </w:tr>
  </w:tbl>
  <w:p w:rsidR="26EEDE05" w:rsidP="26EEDE05" w:rsidRDefault="26EEDE05" w14:paraId="204B707B" w14:textId="4DE94D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EEDE05" w:rsidTr="26EEDE05" w14:paraId="166968FF">
      <w:trPr>
        <w:trHeight w:val="300"/>
      </w:trPr>
      <w:tc>
        <w:tcPr>
          <w:tcW w:w="3005" w:type="dxa"/>
          <w:tcMar/>
        </w:tcPr>
        <w:p w:rsidR="26EEDE05" w:rsidP="26EEDE05" w:rsidRDefault="26EEDE05" w14:paraId="784EE715" w14:textId="4FC9C744">
          <w:pPr>
            <w:pStyle w:val="Header"/>
            <w:bidi w:val="0"/>
            <w:ind w:left="-115"/>
            <w:jc w:val="left"/>
          </w:pPr>
        </w:p>
      </w:tc>
      <w:tc>
        <w:tcPr>
          <w:tcW w:w="3005" w:type="dxa"/>
          <w:tcMar/>
        </w:tcPr>
        <w:p w:rsidR="26EEDE05" w:rsidP="26EEDE05" w:rsidRDefault="26EEDE05" w14:paraId="39745CC2" w14:textId="167F2471">
          <w:pPr>
            <w:pStyle w:val="Header"/>
            <w:bidi w:val="0"/>
            <w:jc w:val="center"/>
          </w:pPr>
        </w:p>
      </w:tc>
      <w:tc>
        <w:tcPr>
          <w:tcW w:w="3005" w:type="dxa"/>
          <w:tcMar/>
        </w:tcPr>
        <w:p w:rsidR="26EEDE05" w:rsidP="26EEDE05" w:rsidRDefault="26EEDE05" w14:paraId="58A8B5C8" w14:textId="22E6BEA1">
          <w:pPr>
            <w:pStyle w:val="Header"/>
            <w:bidi w:val="0"/>
            <w:ind w:right="-115"/>
            <w:jc w:val="right"/>
          </w:pPr>
        </w:p>
      </w:tc>
    </w:tr>
  </w:tbl>
  <w:p w:rsidR="26EEDE05" w:rsidP="26EEDE05" w:rsidRDefault="26EEDE05" w14:paraId="5E50E49C" w14:textId="4B6EB84F">
    <w:pPr>
      <w:pStyle w:val="Header"/>
      <w:bidi w:val="0"/>
    </w:pPr>
  </w:p>
</w:hdr>
</file>

<file path=word/intelligence2.xml><?xml version="1.0" encoding="utf-8"?>
<int2:intelligence xmlns:int2="http://schemas.microsoft.com/office/intelligence/2020/intelligence">
  <int2:observations>
    <int2:textHash int2:hashCode="Y7rxyEYEGk+h8X" int2:id="oTEQeTtF">
      <int2:state int2:type="spell" int2:value="Rejected"/>
    </int2:textHash>
    <int2:textHash int2:hashCode="FE8kHg9f7dLAel" int2:id="E4biFXAz">
      <int2:state int2:type="spell" int2:value="Rejected"/>
    </int2:textHash>
    <int2:textHash int2:hashCode="jXONcl4xlhNGAh" int2:id="0ZdZmq6F">
      <int2:state int2:type="spell" int2:value="Rejected"/>
    </int2:textHash>
    <int2:textHash int2:hashCode="ewnzblLx/mgkkY" int2:id="xeq4Gjkf">
      <int2:state int2:type="spell" int2:value="Rejected"/>
    </int2:textHash>
    <int2:textHash int2:hashCode="VIkFfrAZA79Wx4" int2:id="H0QfN4nv">
      <int2:state int2:type="spell" int2:value="Rejected"/>
    </int2:textHash>
    <int2:textHash int2:hashCode="cI9HF/D6V2bVJn" int2:id="QTXswB7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e9ce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f9ab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74152B"/>
    <w:rsid w:val="003F3528"/>
    <w:rsid w:val="011F001B"/>
    <w:rsid w:val="013AE7F4"/>
    <w:rsid w:val="01F2A93E"/>
    <w:rsid w:val="01F2A93E"/>
    <w:rsid w:val="02633F07"/>
    <w:rsid w:val="02633F07"/>
    <w:rsid w:val="02881B91"/>
    <w:rsid w:val="028F844C"/>
    <w:rsid w:val="03C0EC46"/>
    <w:rsid w:val="04CB5BF3"/>
    <w:rsid w:val="04D1B0F8"/>
    <w:rsid w:val="067D327B"/>
    <w:rsid w:val="06A34732"/>
    <w:rsid w:val="07355A8A"/>
    <w:rsid w:val="07BDD961"/>
    <w:rsid w:val="07EA5FE7"/>
    <w:rsid w:val="0935E362"/>
    <w:rsid w:val="0973589E"/>
    <w:rsid w:val="09C62777"/>
    <w:rsid w:val="09C62777"/>
    <w:rsid w:val="0A2EF172"/>
    <w:rsid w:val="0A4058D5"/>
    <w:rsid w:val="0AA0263A"/>
    <w:rsid w:val="0AAF396B"/>
    <w:rsid w:val="0AD77423"/>
    <w:rsid w:val="0B241485"/>
    <w:rsid w:val="0B48A3A7"/>
    <w:rsid w:val="0B748CCF"/>
    <w:rsid w:val="0B83B2EB"/>
    <w:rsid w:val="0C60853F"/>
    <w:rsid w:val="0CF6257F"/>
    <w:rsid w:val="0D2E0DE9"/>
    <w:rsid w:val="0DBD8E8B"/>
    <w:rsid w:val="0DC07767"/>
    <w:rsid w:val="0DFC4CD5"/>
    <w:rsid w:val="0E17DC4E"/>
    <w:rsid w:val="0EE5494B"/>
    <w:rsid w:val="0EEF5122"/>
    <w:rsid w:val="0F0FC1DE"/>
    <w:rsid w:val="0F3C5B79"/>
    <w:rsid w:val="0F5D4FB1"/>
    <w:rsid w:val="0F7ADBBB"/>
    <w:rsid w:val="100432FC"/>
    <w:rsid w:val="100432FC"/>
    <w:rsid w:val="11922C21"/>
    <w:rsid w:val="12462AAA"/>
    <w:rsid w:val="12909B43"/>
    <w:rsid w:val="12C74B1B"/>
    <w:rsid w:val="1300DCE1"/>
    <w:rsid w:val="1598595F"/>
    <w:rsid w:val="15C94934"/>
    <w:rsid w:val="15E22F08"/>
    <w:rsid w:val="164C4C98"/>
    <w:rsid w:val="1666AFD0"/>
    <w:rsid w:val="166F36DF"/>
    <w:rsid w:val="1699C7BA"/>
    <w:rsid w:val="16CA7C43"/>
    <w:rsid w:val="182FECC2"/>
    <w:rsid w:val="18965ED1"/>
    <w:rsid w:val="18E1B8EB"/>
    <w:rsid w:val="19136177"/>
    <w:rsid w:val="1997D2DD"/>
    <w:rsid w:val="19DBC020"/>
    <w:rsid w:val="1AB8E8D0"/>
    <w:rsid w:val="1C62D5A1"/>
    <w:rsid w:val="1C6C7187"/>
    <w:rsid w:val="1DBD0059"/>
    <w:rsid w:val="1DD24BCF"/>
    <w:rsid w:val="1EFE6C5C"/>
    <w:rsid w:val="1F43B3AA"/>
    <w:rsid w:val="1F695696"/>
    <w:rsid w:val="208995C7"/>
    <w:rsid w:val="209FE42A"/>
    <w:rsid w:val="20DC95AD"/>
    <w:rsid w:val="21F4134F"/>
    <w:rsid w:val="222FC0A9"/>
    <w:rsid w:val="2265E108"/>
    <w:rsid w:val="22DC8219"/>
    <w:rsid w:val="22DDC04C"/>
    <w:rsid w:val="23279F11"/>
    <w:rsid w:val="239D2AA4"/>
    <w:rsid w:val="239D2AA4"/>
    <w:rsid w:val="23A984FA"/>
    <w:rsid w:val="23B67BCC"/>
    <w:rsid w:val="24478B54"/>
    <w:rsid w:val="24D09AB0"/>
    <w:rsid w:val="2517DEFD"/>
    <w:rsid w:val="256C60FE"/>
    <w:rsid w:val="25CAD299"/>
    <w:rsid w:val="25EC3A64"/>
    <w:rsid w:val="26DCF455"/>
    <w:rsid w:val="26EEDE05"/>
    <w:rsid w:val="27141250"/>
    <w:rsid w:val="2755FD6E"/>
    <w:rsid w:val="27F2E16D"/>
    <w:rsid w:val="2807AB75"/>
    <w:rsid w:val="28414379"/>
    <w:rsid w:val="2876BE5E"/>
    <w:rsid w:val="28E3D2D5"/>
    <w:rsid w:val="296F65BC"/>
    <w:rsid w:val="2974152B"/>
    <w:rsid w:val="2983C596"/>
    <w:rsid w:val="299E355A"/>
    <w:rsid w:val="29B49C3E"/>
    <w:rsid w:val="29D6798D"/>
    <w:rsid w:val="2A640885"/>
    <w:rsid w:val="2A71DB28"/>
    <w:rsid w:val="2AC56847"/>
    <w:rsid w:val="2B1FDB3E"/>
    <w:rsid w:val="2B5275A6"/>
    <w:rsid w:val="2C082DD2"/>
    <w:rsid w:val="2C57972B"/>
    <w:rsid w:val="2D9083E1"/>
    <w:rsid w:val="2DB89982"/>
    <w:rsid w:val="2E5E2CBF"/>
    <w:rsid w:val="2FA2E5F2"/>
    <w:rsid w:val="2FF5F34B"/>
    <w:rsid w:val="302044FB"/>
    <w:rsid w:val="30328B69"/>
    <w:rsid w:val="330C960A"/>
    <w:rsid w:val="330DAC17"/>
    <w:rsid w:val="3343FDE6"/>
    <w:rsid w:val="334750BD"/>
    <w:rsid w:val="338575A7"/>
    <w:rsid w:val="344ED18D"/>
    <w:rsid w:val="34AEACD4"/>
    <w:rsid w:val="34B4E0E9"/>
    <w:rsid w:val="3505E20E"/>
    <w:rsid w:val="3574BC4C"/>
    <w:rsid w:val="3584179B"/>
    <w:rsid w:val="35E4DF8E"/>
    <w:rsid w:val="3610CCD8"/>
    <w:rsid w:val="36D3F352"/>
    <w:rsid w:val="372BC332"/>
    <w:rsid w:val="3761C082"/>
    <w:rsid w:val="377F7F55"/>
    <w:rsid w:val="37B2FEEC"/>
    <w:rsid w:val="37C8BC1D"/>
    <w:rsid w:val="37D05B88"/>
    <w:rsid w:val="3853CB7A"/>
    <w:rsid w:val="397CEC78"/>
    <w:rsid w:val="39E2BC56"/>
    <w:rsid w:val="3A144FF7"/>
    <w:rsid w:val="3A144FF7"/>
    <w:rsid w:val="3A279EA8"/>
    <w:rsid w:val="3AA2D669"/>
    <w:rsid w:val="3AC30D85"/>
    <w:rsid w:val="3C0B337A"/>
    <w:rsid w:val="3C12CAFC"/>
    <w:rsid w:val="3D28B1DF"/>
    <w:rsid w:val="3D8BFA75"/>
    <w:rsid w:val="3E0AA8A4"/>
    <w:rsid w:val="3E9680FC"/>
    <w:rsid w:val="40099915"/>
    <w:rsid w:val="402BE9E3"/>
    <w:rsid w:val="41003F68"/>
    <w:rsid w:val="41D60170"/>
    <w:rsid w:val="41F17D77"/>
    <w:rsid w:val="42940FEA"/>
    <w:rsid w:val="435C5F1B"/>
    <w:rsid w:val="435C5F1B"/>
    <w:rsid w:val="451C128E"/>
    <w:rsid w:val="451C128E"/>
    <w:rsid w:val="45562294"/>
    <w:rsid w:val="45562294"/>
    <w:rsid w:val="4577A5A0"/>
    <w:rsid w:val="459F6EBE"/>
    <w:rsid w:val="45ACF29F"/>
    <w:rsid w:val="45CF7753"/>
    <w:rsid w:val="4708A565"/>
    <w:rsid w:val="479ACFDE"/>
    <w:rsid w:val="48BDB264"/>
    <w:rsid w:val="48C3A4D4"/>
    <w:rsid w:val="48C3A4D4"/>
    <w:rsid w:val="49297125"/>
    <w:rsid w:val="498B7384"/>
    <w:rsid w:val="498BB852"/>
    <w:rsid w:val="498BB852"/>
    <w:rsid w:val="49B80271"/>
    <w:rsid w:val="49E01664"/>
    <w:rsid w:val="4AD07B59"/>
    <w:rsid w:val="4B65B568"/>
    <w:rsid w:val="4B811F94"/>
    <w:rsid w:val="4BA47833"/>
    <w:rsid w:val="4C229765"/>
    <w:rsid w:val="4C245BF3"/>
    <w:rsid w:val="4CAFBA3A"/>
    <w:rsid w:val="4D599C1C"/>
    <w:rsid w:val="4D92CED1"/>
    <w:rsid w:val="4DDFBFAD"/>
    <w:rsid w:val="4E187C83"/>
    <w:rsid w:val="4EDF6364"/>
    <w:rsid w:val="4F3771CC"/>
    <w:rsid w:val="504839EC"/>
    <w:rsid w:val="5094357B"/>
    <w:rsid w:val="51F1E3B7"/>
    <w:rsid w:val="5275CCD7"/>
    <w:rsid w:val="527C41B6"/>
    <w:rsid w:val="533C0360"/>
    <w:rsid w:val="538EA307"/>
    <w:rsid w:val="53936DF3"/>
    <w:rsid w:val="53FA58D4"/>
    <w:rsid w:val="54196727"/>
    <w:rsid w:val="54633CDD"/>
    <w:rsid w:val="54FADDE7"/>
    <w:rsid w:val="55306C8B"/>
    <w:rsid w:val="5640968A"/>
    <w:rsid w:val="5640968A"/>
    <w:rsid w:val="5691F2D9"/>
    <w:rsid w:val="571D3910"/>
    <w:rsid w:val="572B054A"/>
    <w:rsid w:val="577DCD0A"/>
    <w:rsid w:val="58203B6C"/>
    <w:rsid w:val="5851F8D6"/>
    <w:rsid w:val="5856EEB6"/>
    <w:rsid w:val="58810A74"/>
    <w:rsid w:val="58A08473"/>
    <w:rsid w:val="58B71526"/>
    <w:rsid w:val="59820D39"/>
    <w:rsid w:val="5B977AA9"/>
    <w:rsid w:val="5CEE586E"/>
    <w:rsid w:val="5D4636C3"/>
    <w:rsid w:val="5D51D11C"/>
    <w:rsid w:val="5D799B5E"/>
    <w:rsid w:val="5DFC9685"/>
    <w:rsid w:val="5E10D1F9"/>
    <w:rsid w:val="5F344A47"/>
    <w:rsid w:val="60116AC3"/>
    <w:rsid w:val="60965F0B"/>
    <w:rsid w:val="615ACC0A"/>
    <w:rsid w:val="6214E002"/>
    <w:rsid w:val="62887A7E"/>
    <w:rsid w:val="633A4365"/>
    <w:rsid w:val="63504C66"/>
    <w:rsid w:val="635A37E1"/>
    <w:rsid w:val="63C65A94"/>
    <w:rsid w:val="6465C037"/>
    <w:rsid w:val="646B7824"/>
    <w:rsid w:val="648BF508"/>
    <w:rsid w:val="64A85189"/>
    <w:rsid w:val="654A338A"/>
    <w:rsid w:val="655CCCE1"/>
    <w:rsid w:val="65C11E35"/>
    <w:rsid w:val="65FB66B8"/>
    <w:rsid w:val="663AADED"/>
    <w:rsid w:val="67992CE0"/>
    <w:rsid w:val="67A2B715"/>
    <w:rsid w:val="67AA7E58"/>
    <w:rsid w:val="67F8CF76"/>
    <w:rsid w:val="680F21C3"/>
    <w:rsid w:val="6895C22A"/>
    <w:rsid w:val="68E8DB74"/>
    <w:rsid w:val="692D61ED"/>
    <w:rsid w:val="69A89E9A"/>
    <w:rsid w:val="69FB5E58"/>
    <w:rsid w:val="6A43A561"/>
    <w:rsid w:val="6A98B711"/>
    <w:rsid w:val="6B218CE1"/>
    <w:rsid w:val="6B3B1EFD"/>
    <w:rsid w:val="6B97C8CF"/>
    <w:rsid w:val="6BF7E1BF"/>
    <w:rsid w:val="6CB4596F"/>
    <w:rsid w:val="6EA9F3F9"/>
    <w:rsid w:val="6ED62470"/>
    <w:rsid w:val="6EE0E819"/>
    <w:rsid w:val="6F11F185"/>
    <w:rsid w:val="6F7FF0F8"/>
    <w:rsid w:val="6F903DB2"/>
    <w:rsid w:val="6FBC1D1E"/>
    <w:rsid w:val="703D8693"/>
    <w:rsid w:val="7084C7A9"/>
    <w:rsid w:val="719DD4DC"/>
    <w:rsid w:val="720B3154"/>
    <w:rsid w:val="72C81D63"/>
    <w:rsid w:val="72FF886F"/>
    <w:rsid w:val="730A090A"/>
    <w:rsid w:val="73818925"/>
    <w:rsid w:val="741BF6C9"/>
    <w:rsid w:val="74BC0ECB"/>
    <w:rsid w:val="75649952"/>
    <w:rsid w:val="75F8B166"/>
    <w:rsid w:val="76477387"/>
    <w:rsid w:val="76826E86"/>
    <w:rsid w:val="7696AA2C"/>
    <w:rsid w:val="7763D739"/>
    <w:rsid w:val="77BD7A76"/>
    <w:rsid w:val="78BE72BE"/>
    <w:rsid w:val="78BE72BE"/>
    <w:rsid w:val="79231157"/>
    <w:rsid w:val="793F0CC5"/>
    <w:rsid w:val="799C0FD8"/>
    <w:rsid w:val="79B0B906"/>
    <w:rsid w:val="7A4C9354"/>
    <w:rsid w:val="7B381FBF"/>
    <w:rsid w:val="7B51A22B"/>
    <w:rsid w:val="7BE881F0"/>
    <w:rsid w:val="7C8A4BFE"/>
    <w:rsid w:val="7CA8CEB4"/>
    <w:rsid w:val="7CE97F69"/>
    <w:rsid w:val="7D413EFF"/>
    <w:rsid w:val="7D42FDA8"/>
    <w:rsid w:val="7D4F94DA"/>
    <w:rsid w:val="7D8D421E"/>
    <w:rsid w:val="7E03E6B7"/>
    <w:rsid w:val="7E429BFB"/>
    <w:rsid w:val="7EE02676"/>
    <w:rsid w:val="7F12C0B4"/>
    <w:rsid w:val="7F924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167E3"/>
  <w15:chartTrackingRefBased/>
  <w15:docId w15:val="{390D3709-BE72-4D6A-9914-D0AA07BAC2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6EEDE05"/>
    <w:pPr>
      <w:tabs>
        <w:tab w:val="center" w:leader="none" w:pos="4680"/>
        <w:tab w:val="right" w:leader="none" w:pos="9360"/>
      </w:tabs>
      <w:spacing w:after="0" w:line="240" w:lineRule="auto"/>
    </w:pPr>
  </w:style>
  <w:style w:type="paragraph" w:styleId="Footer">
    <w:uiPriority w:val="99"/>
    <w:name w:val="footer"/>
    <w:basedOn w:val="Normal"/>
    <w:unhideWhenUsed/>
    <w:rsid w:val="26EEDE0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6EEDE0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AD7742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72509753" /><Relationship Type="http://schemas.openxmlformats.org/officeDocument/2006/relationships/header" Target="/word/header.xml" Id="Rdb9df60f2ada40fc" /><Relationship Type="http://schemas.openxmlformats.org/officeDocument/2006/relationships/footer" Target="/word/footer.xml" Id="R76ddd357a8924fef" /><Relationship Type="http://schemas.openxmlformats.org/officeDocument/2006/relationships/image" Target="/media/image2.png" Id="rId1737717423" /><Relationship Type="http://schemas.openxmlformats.org/officeDocument/2006/relationships/image" Target="/media/image3.png" Id="rId1462582780" /><Relationship Type="http://schemas.openxmlformats.org/officeDocument/2006/relationships/image" Target="/media/image4.png" Id="rId506267248" /><Relationship Type="http://schemas.openxmlformats.org/officeDocument/2006/relationships/image" Target="/media/image5.png" Id="rId852917492" /><Relationship Type="http://schemas.openxmlformats.org/officeDocument/2006/relationships/image" Target="/media/image6.png" Id="rId1238535586" /><Relationship Type="http://schemas.openxmlformats.org/officeDocument/2006/relationships/image" Target="/media/image7.png" Id="rId1168567849" /><Relationship Type="http://schemas.openxmlformats.org/officeDocument/2006/relationships/image" Target="/media/image8.png" Id="rId508064288" /><Relationship Type="http://schemas.openxmlformats.org/officeDocument/2006/relationships/image" Target="/media/image9.png" Id="rId113227087" /><Relationship Type="http://schemas.openxmlformats.org/officeDocument/2006/relationships/image" Target="/media/imagea.png" Id="rId1449222055" /><Relationship Type="http://schemas.microsoft.com/office/2020/10/relationships/intelligence" Target="/word/intelligence2.xml" Id="Rdfe3aacfde584c9f" /><Relationship Type="http://schemas.openxmlformats.org/officeDocument/2006/relationships/numbering" Target="/word/numbering.xml" Id="Re54d5e5f637b4100" /><Relationship Type="http://schemas.openxmlformats.org/officeDocument/2006/relationships/hyperlink" Target="https://www.legislation.gov.uk/ukpga/2022/31/contents/enacted" TargetMode="External" Id="R46fac196b9b64e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Elizjana Mertiri (2324432)</dc:creator>
  <keywords/>
  <dc:description/>
  <lastModifiedBy>Elizjana Mertiri (2324432)</lastModifiedBy>
  <revision>6</revision>
  <dcterms:created xsi:type="dcterms:W3CDTF">2025-11-16T22:39:41.5940268Z</dcterms:created>
  <dcterms:modified xsi:type="dcterms:W3CDTF">2025-11-28T17:34:11.1900464Z</dcterms:modified>
</coreProperties>
</file>