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FB2E8F" w14:textId="77777777" w:rsidR="00DB26C8" w:rsidRDefault="00DB26C8" w:rsidP="00D40A5C">
      <w:pPr>
        <w:spacing w:line="480" w:lineRule="auto"/>
        <w:jc w:val="center"/>
        <w:rPr>
          <w:rFonts w:ascii="Times New Roman" w:hAnsi="Times New Roman" w:cs="Times New Roman"/>
          <w:sz w:val="40"/>
          <w:szCs w:val="40"/>
          <w:u w:val="single"/>
        </w:rPr>
      </w:pPr>
    </w:p>
    <w:p w14:paraId="6DFB793A" w14:textId="7BE4075B" w:rsidR="00332FAD" w:rsidRPr="00D40A5C" w:rsidRDefault="00BE179C" w:rsidP="00D40A5C">
      <w:pPr>
        <w:spacing w:line="480" w:lineRule="auto"/>
        <w:jc w:val="center"/>
        <w:rPr>
          <w:rFonts w:ascii="Times New Roman" w:hAnsi="Times New Roman" w:cs="Times New Roman"/>
          <w:sz w:val="40"/>
          <w:szCs w:val="40"/>
          <w:u w:val="single"/>
        </w:rPr>
      </w:pPr>
      <w:r w:rsidRPr="00D40A5C">
        <w:rPr>
          <w:rFonts w:ascii="Times New Roman" w:hAnsi="Times New Roman" w:cs="Times New Roman"/>
          <w:sz w:val="40"/>
          <w:szCs w:val="40"/>
          <w:u w:val="single"/>
        </w:rPr>
        <w:t xml:space="preserve">Ancient Stories Reimagined: </w:t>
      </w:r>
      <w:r w:rsidR="001E1B7E" w:rsidRPr="00D40A5C">
        <w:rPr>
          <w:rFonts w:ascii="Times New Roman" w:hAnsi="Times New Roman" w:cs="Times New Roman"/>
          <w:sz w:val="40"/>
          <w:szCs w:val="40"/>
          <w:u w:val="single"/>
        </w:rPr>
        <w:t xml:space="preserve">Reception and its Place in </w:t>
      </w:r>
      <w:r w:rsidR="00D40A5C">
        <w:rPr>
          <w:rFonts w:ascii="Times New Roman" w:hAnsi="Times New Roman" w:cs="Times New Roman"/>
          <w:sz w:val="40"/>
          <w:szCs w:val="40"/>
          <w:u w:val="single"/>
        </w:rPr>
        <w:t xml:space="preserve">the </w:t>
      </w:r>
      <w:r w:rsidR="001E1B7E" w:rsidRPr="00D40A5C">
        <w:rPr>
          <w:rFonts w:ascii="Times New Roman" w:hAnsi="Times New Roman" w:cs="Times New Roman"/>
          <w:sz w:val="40"/>
          <w:szCs w:val="40"/>
          <w:u w:val="single"/>
        </w:rPr>
        <w:t>Classics</w:t>
      </w:r>
      <w:r w:rsidR="00D40A5C">
        <w:rPr>
          <w:rFonts w:ascii="Times New Roman" w:hAnsi="Times New Roman" w:cs="Times New Roman"/>
          <w:sz w:val="40"/>
          <w:szCs w:val="40"/>
          <w:u w:val="single"/>
        </w:rPr>
        <w:t xml:space="preserve"> Discipline </w:t>
      </w:r>
    </w:p>
    <w:p w14:paraId="7910657B" w14:textId="77777777" w:rsidR="00BE179C" w:rsidRPr="00D40A5C" w:rsidRDefault="00BE179C" w:rsidP="00D40A5C">
      <w:pPr>
        <w:spacing w:line="480" w:lineRule="auto"/>
        <w:jc w:val="center"/>
        <w:rPr>
          <w:rFonts w:ascii="Times New Roman" w:hAnsi="Times New Roman" w:cs="Times New Roman"/>
          <w:sz w:val="40"/>
          <w:szCs w:val="40"/>
        </w:rPr>
      </w:pPr>
      <w:r w:rsidRPr="00D40A5C">
        <w:rPr>
          <w:rFonts w:ascii="Times New Roman" w:hAnsi="Times New Roman" w:cs="Times New Roman"/>
          <w:sz w:val="40"/>
          <w:szCs w:val="40"/>
        </w:rPr>
        <w:t>Sophie Taylor</w:t>
      </w:r>
    </w:p>
    <w:p w14:paraId="49D1C157" w14:textId="200B3F7F" w:rsidR="00BE179C" w:rsidRPr="00D40A5C" w:rsidRDefault="00BE179C" w:rsidP="00D40A5C">
      <w:pPr>
        <w:spacing w:line="480" w:lineRule="auto"/>
        <w:jc w:val="center"/>
        <w:rPr>
          <w:rFonts w:ascii="Times New Roman" w:hAnsi="Times New Roman" w:cs="Times New Roman"/>
          <w:sz w:val="40"/>
          <w:szCs w:val="40"/>
        </w:rPr>
      </w:pPr>
      <w:r w:rsidRPr="00D40A5C">
        <w:rPr>
          <w:rFonts w:ascii="Times New Roman" w:hAnsi="Times New Roman" w:cs="Times New Roman"/>
          <w:sz w:val="40"/>
          <w:szCs w:val="40"/>
        </w:rPr>
        <w:t>1700991</w:t>
      </w:r>
    </w:p>
    <w:p w14:paraId="6A8F9D56" w14:textId="639419FD" w:rsidR="00BE179C" w:rsidRPr="00D40A5C" w:rsidRDefault="00BE179C" w:rsidP="00D40A5C">
      <w:pPr>
        <w:spacing w:line="480" w:lineRule="auto"/>
        <w:jc w:val="center"/>
        <w:rPr>
          <w:rFonts w:ascii="Times New Roman" w:hAnsi="Times New Roman" w:cs="Times New Roman"/>
          <w:sz w:val="40"/>
          <w:szCs w:val="40"/>
        </w:rPr>
      </w:pPr>
      <w:r w:rsidRPr="00D40A5C">
        <w:rPr>
          <w:rFonts w:ascii="Times New Roman" w:hAnsi="Times New Roman" w:cs="Times New Roman"/>
          <w:sz w:val="40"/>
          <w:szCs w:val="40"/>
        </w:rPr>
        <w:t>2020</w:t>
      </w:r>
    </w:p>
    <w:p w14:paraId="43B5FCF1" w14:textId="37B570F5" w:rsidR="00BE179C" w:rsidRPr="00D40A5C" w:rsidRDefault="00BE179C" w:rsidP="00D40A5C">
      <w:pPr>
        <w:spacing w:line="480" w:lineRule="auto"/>
        <w:jc w:val="center"/>
        <w:rPr>
          <w:rFonts w:ascii="Times New Roman" w:hAnsi="Times New Roman" w:cs="Times New Roman"/>
          <w:sz w:val="40"/>
          <w:szCs w:val="40"/>
        </w:rPr>
      </w:pPr>
    </w:p>
    <w:p w14:paraId="20B77F3B" w14:textId="77777777" w:rsidR="00D40A5C" w:rsidRPr="00D40A5C" w:rsidRDefault="00BE179C" w:rsidP="00D40A5C">
      <w:pPr>
        <w:spacing w:line="480" w:lineRule="auto"/>
        <w:jc w:val="center"/>
        <w:rPr>
          <w:rFonts w:ascii="Times New Roman" w:hAnsi="Times New Roman" w:cs="Times New Roman"/>
          <w:sz w:val="36"/>
          <w:szCs w:val="36"/>
        </w:rPr>
      </w:pPr>
      <w:r w:rsidRPr="00D40A5C">
        <w:rPr>
          <w:rFonts w:ascii="Times New Roman" w:hAnsi="Times New Roman" w:cs="Times New Roman"/>
          <w:sz w:val="36"/>
          <w:szCs w:val="36"/>
        </w:rPr>
        <w:t>A dissertation submitted to the University of Wales Trinity St David in partial fulfilment of the requirements for the degree of Bachelor of Arts.</w:t>
      </w:r>
    </w:p>
    <w:p w14:paraId="795E14F5" w14:textId="658F2736" w:rsidR="00BE179C" w:rsidRPr="00D40A5C" w:rsidRDefault="00D40A5C" w:rsidP="00D40A5C">
      <w:pPr>
        <w:spacing w:line="480" w:lineRule="auto"/>
        <w:jc w:val="center"/>
        <w:rPr>
          <w:rFonts w:ascii="Times New Roman" w:hAnsi="Times New Roman" w:cs="Times New Roman"/>
          <w:sz w:val="40"/>
          <w:szCs w:val="40"/>
        </w:rPr>
      </w:pPr>
      <w:r w:rsidRPr="00D40A5C">
        <w:rPr>
          <w:rFonts w:ascii="Times New Roman" w:hAnsi="Times New Roman" w:cs="Times New Roman"/>
          <w:sz w:val="32"/>
          <w:szCs w:val="32"/>
        </w:rPr>
        <w:t>Word Count:</w:t>
      </w:r>
      <w:r>
        <w:rPr>
          <w:rFonts w:ascii="Times New Roman" w:hAnsi="Times New Roman" w:cs="Times New Roman"/>
          <w:sz w:val="32"/>
          <w:szCs w:val="32"/>
        </w:rPr>
        <w:t xml:space="preserve"> </w:t>
      </w:r>
      <w:r w:rsidR="0096431D">
        <w:rPr>
          <w:rFonts w:ascii="Times New Roman" w:hAnsi="Times New Roman" w:cs="Times New Roman"/>
          <w:sz w:val="32"/>
          <w:szCs w:val="32"/>
        </w:rPr>
        <w:t>10,394.</w:t>
      </w:r>
      <w:r w:rsidR="00BE179C" w:rsidRPr="00D40A5C">
        <w:rPr>
          <w:rFonts w:ascii="Times New Roman" w:hAnsi="Times New Roman" w:cs="Times New Roman"/>
          <w:sz w:val="24"/>
          <w:szCs w:val="24"/>
        </w:rPr>
        <w:br w:type="page"/>
      </w:r>
    </w:p>
    <w:p w14:paraId="56F8BC2A" w14:textId="2C79FB7E" w:rsidR="00BE179C" w:rsidRPr="00E535A9" w:rsidRDefault="00BE179C" w:rsidP="00D40A5C">
      <w:pPr>
        <w:spacing w:line="480" w:lineRule="auto"/>
        <w:rPr>
          <w:rFonts w:ascii="Times New Roman" w:hAnsi="Times New Roman" w:cs="Times New Roman"/>
          <w:sz w:val="28"/>
          <w:szCs w:val="28"/>
          <w:u w:val="single"/>
        </w:rPr>
      </w:pPr>
      <w:r w:rsidRPr="00E535A9">
        <w:rPr>
          <w:rFonts w:ascii="Times New Roman" w:hAnsi="Times New Roman" w:cs="Times New Roman"/>
          <w:sz w:val="28"/>
          <w:szCs w:val="28"/>
          <w:u w:val="single"/>
        </w:rPr>
        <w:lastRenderedPageBreak/>
        <w:t>Abstract</w:t>
      </w:r>
    </w:p>
    <w:p w14:paraId="4E6E8A04" w14:textId="60D75910" w:rsidR="004E60E6" w:rsidRPr="00D16AE3" w:rsidRDefault="00C51E92" w:rsidP="00D40A5C">
      <w:pPr>
        <w:spacing w:line="480" w:lineRule="auto"/>
        <w:rPr>
          <w:rFonts w:ascii="Times New Roman" w:hAnsi="Times New Roman" w:cs="Times New Roman"/>
          <w:sz w:val="24"/>
          <w:szCs w:val="24"/>
        </w:rPr>
      </w:pPr>
      <w:r>
        <w:rPr>
          <w:rFonts w:ascii="Times New Roman" w:hAnsi="Times New Roman" w:cs="Times New Roman"/>
          <w:sz w:val="24"/>
          <w:szCs w:val="24"/>
        </w:rPr>
        <w:t>For any classicist in the modern age it is becoming less and less possible to avoid the barrage of headlines claiming the doomed state of our discipline. The validity of such claims needs checking. An impasse has been reached in that Classics is pronounced “dead” already, “dying” and yet simultaneously is being talked about in the public sphere more so now than ever. How can the two co-exist? Reception has played a key role in the renewed interest</w:t>
      </w:r>
      <w:r w:rsidR="00DC5CCB">
        <w:rPr>
          <w:rFonts w:ascii="Times New Roman" w:hAnsi="Times New Roman" w:cs="Times New Roman"/>
          <w:sz w:val="24"/>
          <w:szCs w:val="24"/>
        </w:rPr>
        <w:t xml:space="preserve">, in turn gaining the attention of academics. It will be argued that Reception and Classics go hand in hand, indeed that Classics cannot be considered without first acknowledging the presence of receptions within it. Modern literature can guide the Classics back to social relevancy, something that had become increasingly necessary to the survival of the subject. </w:t>
      </w:r>
    </w:p>
    <w:p w14:paraId="09D52162" w14:textId="77777777" w:rsidR="004E60E6" w:rsidRPr="00E535A9" w:rsidRDefault="004E60E6" w:rsidP="00D40A5C">
      <w:pPr>
        <w:spacing w:line="480" w:lineRule="auto"/>
        <w:rPr>
          <w:rFonts w:ascii="Times New Roman" w:hAnsi="Times New Roman" w:cs="Times New Roman"/>
          <w:sz w:val="28"/>
          <w:szCs w:val="28"/>
          <w:u w:val="single"/>
        </w:rPr>
      </w:pPr>
    </w:p>
    <w:p w14:paraId="05892EBB" w14:textId="77777777" w:rsidR="002137C6" w:rsidRDefault="004E60E6" w:rsidP="00D40A5C">
      <w:pPr>
        <w:spacing w:line="480" w:lineRule="auto"/>
        <w:rPr>
          <w:rFonts w:ascii="Times New Roman" w:hAnsi="Times New Roman" w:cs="Times New Roman"/>
          <w:sz w:val="28"/>
          <w:szCs w:val="28"/>
          <w:u w:val="single"/>
        </w:rPr>
      </w:pPr>
      <w:r w:rsidRPr="00E535A9">
        <w:rPr>
          <w:rFonts w:ascii="Times New Roman" w:hAnsi="Times New Roman" w:cs="Times New Roman"/>
          <w:sz w:val="28"/>
          <w:szCs w:val="28"/>
          <w:u w:val="single"/>
        </w:rPr>
        <w:t>Key words:</w:t>
      </w:r>
    </w:p>
    <w:p w14:paraId="5EB1D9C1" w14:textId="7064652D" w:rsidR="00E46ED3" w:rsidRPr="00E535A9" w:rsidRDefault="002137C6" w:rsidP="00D40A5C">
      <w:pPr>
        <w:spacing w:line="480" w:lineRule="auto"/>
        <w:rPr>
          <w:rFonts w:ascii="Times New Roman" w:hAnsi="Times New Roman" w:cs="Times New Roman"/>
          <w:sz w:val="28"/>
          <w:szCs w:val="28"/>
          <w:u w:val="single"/>
        </w:rPr>
      </w:pPr>
      <w:r>
        <w:rPr>
          <w:rFonts w:ascii="Times New Roman" w:hAnsi="Times New Roman" w:cs="Times New Roman"/>
          <w:sz w:val="24"/>
          <w:szCs w:val="24"/>
        </w:rPr>
        <w:t>Reception, Feminism, Homeric, Classics.</w:t>
      </w:r>
      <w:r w:rsidR="00BE179C" w:rsidRPr="00E535A9">
        <w:rPr>
          <w:rFonts w:ascii="Times New Roman" w:hAnsi="Times New Roman" w:cs="Times New Roman"/>
          <w:sz w:val="28"/>
          <w:szCs w:val="28"/>
          <w:u w:val="single"/>
        </w:rPr>
        <w:br w:type="page"/>
      </w:r>
    </w:p>
    <w:p w14:paraId="454C20DF" w14:textId="77777777" w:rsidR="00765718" w:rsidRPr="00E535A9" w:rsidRDefault="00765718" w:rsidP="00765718">
      <w:pPr>
        <w:spacing w:line="480" w:lineRule="auto"/>
        <w:rPr>
          <w:rFonts w:ascii="Times New Roman" w:hAnsi="Times New Roman" w:cs="Times New Roman"/>
          <w:sz w:val="28"/>
          <w:szCs w:val="28"/>
          <w:u w:val="single"/>
        </w:rPr>
      </w:pPr>
      <w:r w:rsidRPr="00E535A9">
        <w:rPr>
          <w:rFonts w:ascii="Times New Roman" w:hAnsi="Times New Roman" w:cs="Times New Roman"/>
          <w:sz w:val="28"/>
          <w:szCs w:val="28"/>
          <w:u w:val="single"/>
        </w:rPr>
        <w:lastRenderedPageBreak/>
        <w:t>Acknowledgements</w:t>
      </w:r>
    </w:p>
    <w:p w14:paraId="45004889" w14:textId="77777777" w:rsidR="00133D2A" w:rsidRDefault="008A51A3" w:rsidP="00D40A5C">
      <w:pPr>
        <w:spacing w:line="480" w:lineRule="auto"/>
        <w:rPr>
          <w:rFonts w:ascii="Times New Roman" w:hAnsi="Times New Roman" w:cs="Times New Roman"/>
          <w:sz w:val="24"/>
          <w:szCs w:val="24"/>
        </w:rPr>
      </w:pPr>
      <w:r>
        <w:rPr>
          <w:rFonts w:ascii="Times New Roman" w:hAnsi="Times New Roman" w:cs="Times New Roman"/>
          <w:sz w:val="24"/>
          <w:szCs w:val="24"/>
        </w:rPr>
        <w:t xml:space="preserve">I would like to thank a number of persons without whom this dissertation would not have been possible. It seems fitting to begin with the woman responsible for bringing me into the world, my mother. Thank you for supporting me my entire life but especially throughout my degree! </w:t>
      </w:r>
      <w:r w:rsidR="00133D2A">
        <w:rPr>
          <w:rFonts w:ascii="Times New Roman" w:hAnsi="Times New Roman" w:cs="Times New Roman"/>
          <w:sz w:val="24"/>
          <w:szCs w:val="24"/>
        </w:rPr>
        <w:t xml:space="preserve">Your proof reading and patience has truly gotten me through the toughest essays. Thank you also to my brother for lending an ear to my frantic burst of inspiration. </w:t>
      </w:r>
    </w:p>
    <w:p w14:paraId="52D5BAD1" w14:textId="095799EA" w:rsidR="0094297E" w:rsidRDefault="00133D2A" w:rsidP="00D40A5C">
      <w:pPr>
        <w:spacing w:line="480" w:lineRule="auto"/>
        <w:rPr>
          <w:rFonts w:ascii="Times New Roman" w:hAnsi="Times New Roman" w:cs="Times New Roman"/>
          <w:sz w:val="24"/>
          <w:szCs w:val="24"/>
        </w:rPr>
      </w:pPr>
      <w:r>
        <w:rPr>
          <w:rFonts w:ascii="Times New Roman" w:hAnsi="Times New Roman" w:cs="Times New Roman"/>
          <w:sz w:val="24"/>
          <w:szCs w:val="24"/>
        </w:rPr>
        <w:t xml:space="preserve">To the entire Classics Department of UWTSD at Lampeter, whose lecturing, knowledge, and enthusiasm it has been my greatest honour to soak up. </w:t>
      </w:r>
      <w:r w:rsidR="00F44EBA">
        <w:rPr>
          <w:rFonts w:ascii="Times New Roman" w:hAnsi="Times New Roman" w:cs="Times New Roman"/>
          <w:sz w:val="24"/>
          <w:szCs w:val="24"/>
        </w:rPr>
        <w:t>To my supervisor especially</w:t>
      </w:r>
      <w:r w:rsidR="00DE606F">
        <w:rPr>
          <w:rFonts w:ascii="Times New Roman" w:hAnsi="Times New Roman" w:cs="Times New Roman"/>
          <w:sz w:val="24"/>
          <w:szCs w:val="24"/>
        </w:rPr>
        <w:t>,</w:t>
      </w:r>
      <w:r w:rsidR="00F44EBA">
        <w:rPr>
          <w:rFonts w:ascii="Times New Roman" w:hAnsi="Times New Roman" w:cs="Times New Roman"/>
          <w:sz w:val="24"/>
          <w:szCs w:val="24"/>
        </w:rPr>
        <w:t xml:space="preserve"> Ruth Parkes for her advice and guidance. </w:t>
      </w:r>
      <w:r>
        <w:rPr>
          <w:rFonts w:ascii="Times New Roman" w:hAnsi="Times New Roman" w:cs="Times New Roman"/>
          <w:sz w:val="24"/>
          <w:szCs w:val="24"/>
        </w:rPr>
        <w:t xml:space="preserve">To Nicola Mason I give my thanks for her fantastic </w:t>
      </w:r>
      <w:r w:rsidR="00DE606F">
        <w:rPr>
          <w:rFonts w:ascii="Times New Roman" w:hAnsi="Times New Roman" w:cs="Times New Roman"/>
          <w:sz w:val="24"/>
          <w:szCs w:val="24"/>
        </w:rPr>
        <w:t>book</w:t>
      </w:r>
      <w:r>
        <w:rPr>
          <w:rFonts w:ascii="Times New Roman" w:hAnsi="Times New Roman" w:cs="Times New Roman"/>
          <w:sz w:val="24"/>
          <w:szCs w:val="24"/>
        </w:rPr>
        <w:t xml:space="preserve"> recommendation</w:t>
      </w:r>
      <w:r w:rsidR="00F44EBA">
        <w:rPr>
          <w:rFonts w:ascii="Times New Roman" w:hAnsi="Times New Roman" w:cs="Times New Roman"/>
          <w:sz w:val="24"/>
          <w:szCs w:val="24"/>
        </w:rPr>
        <w:t>,</w:t>
      </w:r>
      <w:r>
        <w:rPr>
          <w:rFonts w:ascii="Times New Roman" w:hAnsi="Times New Roman" w:cs="Times New Roman"/>
          <w:sz w:val="24"/>
          <w:szCs w:val="24"/>
        </w:rPr>
        <w:t xml:space="preserve"> without which this dissertation could not exist. </w:t>
      </w:r>
    </w:p>
    <w:p w14:paraId="1DAE3BDE" w14:textId="4AEA6DFC" w:rsidR="00BE179C" w:rsidRPr="00D40A5C" w:rsidRDefault="0094297E" w:rsidP="00D40A5C">
      <w:pPr>
        <w:spacing w:line="480" w:lineRule="auto"/>
        <w:rPr>
          <w:rFonts w:ascii="Times New Roman" w:hAnsi="Times New Roman" w:cs="Times New Roman"/>
          <w:sz w:val="24"/>
          <w:szCs w:val="24"/>
          <w:u w:val="single"/>
        </w:rPr>
      </w:pPr>
      <w:r>
        <w:rPr>
          <w:rFonts w:ascii="Times New Roman" w:hAnsi="Times New Roman" w:cs="Times New Roman"/>
          <w:sz w:val="24"/>
          <w:szCs w:val="24"/>
        </w:rPr>
        <w:t>I must also acknowledge here the two women responsible for my absolute love of Classics, Sally Byrom and Cathy Bothwell. Their guidance throughout my school career led me to my</w:t>
      </w:r>
      <w:r w:rsidR="00DE606F">
        <w:rPr>
          <w:rFonts w:ascii="Times New Roman" w:hAnsi="Times New Roman" w:cs="Times New Roman"/>
          <w:sz w:val="24"/>
          <w:szCs w:val="24"/>
        </w:rPr>
        <w:t xml:space="preserve"> degree and to my</w:t>
      </w:r>
      <w:r>
        <w:rPr>
          <w:rFonts w:ascii="Times New Roman" w:hAnsi="Times New Roman" w:cs="Times New Roman"/>
          <w:sz w:val="24"/>
          <w:szCs w:val="24"/>
        </w:rPr>
        <w:t xml:space="preserve"> passion. </w:t>
      </w:r>
      <w:r w:rsidR="00E46ED3" w:rsidRPr="00D40A5C">
        <w:rPr>
          <w:rFonts w:ascii="Times New Roman" w:hAnsi="Times New Roman" w:cs="Times New Roman"/>
          <w:sz w:val="24"/>
          <w:szCs w:val="24"/>
          <w:u w:val="single"/>
        </w:rPr>
        <w:br w:type="page"/>
      </w:r>
    </w:p>
    <w:sdt>
      <w:sdtPr>
        <w:id w:val="1993835104"/>
        <w:docPartObj>
          <w:docPartGallery w:val="Table of Contents"/>
          <w:docPartUnique/>
        </w:docPartObj>
      </w:sdtPr>
      <w:sdtEndPr>
        <w:rPr>
          <w:b/>
          <w:bCs/>
          <w:noProof/>
        </w:rPr>
      </w:sdtEndPr>
      <w:sdtContent>
        <w:p w14:paraId="4867389F" w14:textId="77777777" w:rsidR="00CA0E49" w:rsidRPr="00E45308" w:rsidRDefault="00CA0E49" w:rsidP="00CA0E49">
          <w:pPr>
            <w:spacing w:line="480" w:lineRule="auto"/>
            <w:rPr>
              <w:rFonts w:ascii="Times New Roman" w:hAnsi="Times New Roman" w:cs="Times New Roman"/>
              <w:sz w:val="28"/>
              <w:szCs w:val="28"/>
              <w:u w:val="single"/>
            </w:rPr>
          </w:pPr>
          <w:r w:rsidRPr="00E45308">
            <w:rPr>
              <w:rFonts w:ascii="Times New Roman" w:hAnsi="Times New Roman" w:cs="Times New Roman"/>
              <w:sz w:val="28"/>
              <w:szCs w:val="28"/>
              <w:u w:val="single"/>
            </w:rPr>
            <w:t xml:space="preserve">Table of Contents </w:t>
          </w:r>
        </w:p>
        <w:p w14:paraId="7A9E8A67" w14:textId="3AF41436" w:rsidR="00003B03" w:rsidRDefault="00003B03">
          <w:pPr>
            <w:pStyle w:val="TOCHeading"/>
          </w:pPr>
        </w:p>
        <w:p w14:paraId="733AAD57" w14:textId="7C3C46B6" w:rsidR="00003B03" w:rsidRPr="00003B03" w:rsidRDefault="00003B03" w:rsidP="00003B03">
          <w:pPr>
            <w:pStyle w:val="TOC1"/>
            <w:tabs>
              <w:tab w:val="right" w:leader="dot" w:pos="9016"/>
            </w:tabs>
            <w:rPr>
              <w:rFonts w:ascii="Times New Roman" w:eastAsiaTheme="minorEastAsia" w:hAnsi="Times New Roman" w:cs="Times New Roman"/>
              <w:noProof/>
              <w:sz w:val="24"/>
              <w:szCs w:val="24"/>
              <w:lang w:eastAsia="en-GB"/>
            </w:rPr>
          </w:pPr>
          <w:r>
            <w:fldChar w:fldCharType="begin"/>
          </w:r>
          <w:r>
            <w:instrText xml:space="preserve"> TOC \o "1-3" \h \z \u </w:instrText>
          </w:r>
          <w:r>
            <w:fldChar w:fldCharType="separate"/>
          </w:r>
          <w:hyperlink w:anchor="_Toc40063988" w:history="1">
            <w:r w:rsidRPr="00003B03">
              <w:rPr>
                <w:rStyle w:val="Hyperlink"/>
                <w:rFonts w:ascii="Times New Roman" w:hAnsi="Times New Roman" w:cs="Times New Roman"/>
                <w:noProof/>
                <w:sz w:val="28"/>
                <w:szCs w:val="28"/>
              </w:rPr>
              <w:t>Introduction</w:t>
            </w:r>
            <w:r w:rsidRPr="00003B03">
              <w:rPr>
                <w:rFonts w:ascii="Times New Roman" w:hAnsi="Times New Roman" w:cs="Times New Roman"/>
                <w:noProof/>
                <w:webHidden/>
                <w:sz w:val="24"/>
                <w:szCs w:val="24"/>
              </w:rPr>
              <w:tab/>
            </w:r>
            <w:r w:rsidRPr="00003B03">
              <w:rPr>
                <w:rFonts w:ascii="Times New Roman" w:hAnsi="Times New Roman" w:cs="Times New Roman"/>
                <w:noProof/>
                <w:webHidden/>
                <w:sz w:val="24"/>
                <w:szCs w:val="24"/>
              </w:rPr>
              <w:fldChar w:fldCharType="begin"/>
            </w:r>
            <w:r w:rsidRPr="00003B03">
              <w:rPr>
                <w:rFonts w:ascii="Times New Roman" w:hAnsi="Times New Roman" w:cs="Times New Roman"/>
                <w:noProof/>
                <w:webHidden/>
                <w:sz w:val="24"/>
                <w:szCs w:val="24"/>
              </w:rPr>
              <w:instrText xml:space="preserve"> PAGEREF _Toc40063988 \h </w:instrText>
            </w:r>
            <w:r w:rsidRPr="00003B03">
              <w:rPr>
                <w:rFonts w:ascii="Times New Roman" w:hAnsi="Times New Roman" w:cs="Times New Roman"/>
                <w:noProof/>
                <w:webHidden/>
                <w:sz w:val="24"/>
                <w:szCs w:val="24"/>
              </w:rPr>
            </w:r>
            <w:r w:rsidRPr="00003B03">
              <w:rPr>
                <w:rFonts w:ascii="Times New Roman" w:hAnsi="Times New Roman" w:cs="Times New Roman"/>
                <w:noProof/>
                <w:webHidden/>
                <w:sz w:val="24"/>
                <w:szCs w:val="24"/>
              </w:rPr>
              <w:fldChar w:fldCharType="separate"/>
            </w:r>
            <w:r w:rsidRPr="00003B03">
              <w:rPr>
                <w:rFonts w:ascii="Times New Roman" w:hAnsi="Times New Roman" w:cs="Times New Roman"/>
                <w:noProof/>
                <w:webHidden/>
                <w:sz w:val="24"/>
                <w:szCs w:val="24"/>
              </w:rPr>
              <w:t>5</w:t>
            </w:r>
            <w:r w:rsidRPr="00003B03">
              <w:rPr>
                <w:rFonts w:ascii="Times New Roman" w:hAnsi="Times New Roman" w:cs="Times New Roman"/>
                <w:noProof/>
                <w:webHidden/>
                <w:sz w:val="24"/>
                <w:szCs w:val="24"/>
              </w:rPr>
              <w:fldChar w:fldCharType="end"/>
            </w:r>
          </w:hyperlink>
        </w:p>
        <w:p w14:paraId="2D18C61D" w14:textId="408D72FC" w:rsidR="00003B03" w:rsidRPr="00003B03" w:rsidRDefault="003E1BC4" w:rsidP="00003B03">
          <w:pPr>
            <w:pStyle w:val="TOC1"/>
            <w:tabs>
              <w:tab w:val="right" w:leader="dot" w:pos="9016"/>
            </w:tabs>
            <w:rPr>
              <w:rFonts w:ascii="Times New Roman" w:eastAsiaTheme="minorEastAsia" w:hAnsi="Times New Roman" w:cs="Times New Roman"/>
              <w:noProof/>
              <w:sz w:val="28"/>
              <w:szCs w:val="28"/>
              <w:lang w:eastAsia="en-GB"/>
            </w:rPr>
          </w:pPr>
          <w:hyperlink w:anchor="_Toc40063989" w:history="1">
            <w:r w:rsidR="00003B03" w:rsidRPr="00003B03">
              <w:rPr>
                <w:rStyle w:val="Hyperlink"/>
                <w:rFonts w:ascii="Times New Roman" w:hAnsi="Times New Roman" w:cs="Times New Roman"/>
                <w:noProof/>
                <w:sz w:val="28"/>
                <w:szCs w:val="28"/>
              </w:rPr>
              <w:t>Chapter 1: Dealing with Debates</w:t>
            </w:r>
            <w:r w:rsidR="00003B03" w:rsidRPr="00003B03">
              <w:rPr>
                <w:rFonts w:ascii="Times New Roman" w:hAnsi="Times New Roman" w:cs="Times New Roman"/>
                <w:noProof/>
                <w:webHidden/>
                <w:sz w:val="28"/>
                <w:szCs w:val="28"/>
              </w:rPr>
              <w:tab/>
            </w:r>
            <w:r w:rsidR="00003B03" w:rsidRPr="00003B03">
              <w:rPr>
                <w:rFonts w:ascii="Times New Roman" w:hAnsi="Times New Roman" w:cs="Times New Roman"/>
                <w:noProof/>
                <w:webHidden/>
                <w:sz w:val="28"/>
                <w:szCs w:val="28"/>
              </w:rPr>
              <w:fldChar w:fldCharType="begin"/>
            </w:r>
            <w:r w:rsidR="00003B03" w:rsidRPr="00003B03">
              <w:rPr>
                <w:rFonts w:ascii="Times New Roman" w:hAnsi="Times New Roman" w:cs="Times New Roman"/>
                <w:noProof/>
                <w:webHidden/>
                <w:sz w:val="28"/>
                <w:szCs w:val="28"/>
              </w:rPr>
              <w:instrText xml:space="preserve"> PAGEREF _Toc40063989 \h </w:instrText>
            </w:r>
            <w:r w:rsidR="00003B03" w:rsidRPr="00003B03">
              <w:rPr>
                <w:rFonts w:ascii="Times New Roman" w:hAnsi="Times New Roman" w:cs="Times New Roman"/>
                <w:noProof/>
                <w:webHidden/>
                <w:sz w:val="28"/>
                <w:szCs w:val="28"/>
              </w:rPr>
            </w:r>
            <w:r w:rsidR="00003B03" w:rsidRPr="00003B03">
              <w:rPr>
                <w:rFonts w:ascii="Times New Roman" w:hAnsi="Times New Roman" w:cs="Times New Roman"/>
                <w:noProof/>
                <w:webHidden/>
                <w:sz w:val="28"/>
                <w:szCs w:val="28"/>
              </w:rPr>
              <w:fldChar w:fldCharType="separate"/>
            </w:r>
            <w:r w:rsidR="00003B03" w:rsidRPr="00003B03">
              <w:rPr>
                <w:rFonts w:ascii="Times New Roman" w:hAnsi="Times New Roman" w:cs="Times New Roman"/>
                <w:noProof/>
                <w:webHidden/>
                <w:sz w:val="28"/>
                <w:szCs w:val="28"/>
              </w:rPr>
              <w:t>9</w:t>
            </w:r>
            <w:r w:rsidR="00003B03" w:rsidRPr="00003B03">
              <w:rPr>
                <w:rFonts w:ascii="Times New Roman" w:hAnsi="Times New Roman" w:cs="Times New Roman"/>
                <w:noProof/>
                <w:webHidden/>
                <w:sz w:val="28"/>
                <w:szCs w:val="28"/>
              </w:rPr>
              <w:fldChar w:fldCharType="end"/>
            </w:r>
          </w:hyperlink>
        </w:p>
        <w:p w14:paraId="2A750268" w14:textId="66CDD93E" w:rsidR="00003B03" w:rsidRPr="00003B03" w:rsidRDefault="003E1BC4" w:rsidP="00003B03">
          <w:pPr>
            <w:pStyle w:val="TOC1"/>
            <w:tabs>
              <w:tab w:val="right" w:leader="dot" w:pos="9016"/>
            </w:tabs>
            <w:ind w:left="720"/>
            <w:rPr>
              <w:rFonts w:ascii="Times New Roman" w:eastAsiaTheme="minorEastAsia" w:hAnsi="Times New Roman" w:cs="Times New Roman"/>
              <w:noProof/>
              <w:sz w:val="24"/>
              <w:szCs w:val="24"/>
              <w:lang w:eastAsia="en-GB"/>
            </w:rPr>
          </w:pPr>
          <w:hyperlink w:anchor="_Toc40063990" w:history="1">
            <w:r w:rsidR="00003B03" w:rsidRPr="00003B03">
              <w:rPr>
                <w:rStyle w:val="Hyperlink"/>
                <w:rFonts w:ascii="Times New Roman" w:hAnsi="Times New Roman" w:cs="Times New Roman"/>
                <w:noProof/>
                <w:sz w:val="24"/>
                <w:szCs w:val="24"/>
              </w:rPr>
              <w:t>1.1: What is Reception Theory?</w:t>
            </w:r>
            <w:r w:rsidR="00003B03" w:rsidRPr="00003B03">
              <w:rPr>
                <w:rFonts w:ascii="Times New Roman" w:hAnsi="Times New Roman" w:cs="Times New Roman"/>
                <w:noProof/>
                <w:webHidden/>
                <w:sz w:val="24"/>
                <w:szCs w:val="24"/>
              </w:rPr>
              <w:tab/>
            </w:r>
            <w:r w:rsidR="00003B03" w:rsidRPr="00003B03">
              <w:rPr>
                <w:rFonts w:ascii="Times New Roman" w:hAnsi="Times New Roman" w:cs="Times New Roman"/>
                <w:noProof/>
                <w:webHidden/>
                <w:sz w:val="24"/>
                <w:szCs w:val="24"/>
              </w:rPr>
              <w:fldChar w:fldCharType="begin"/>
            </w:r>
            <w:r w:rsidR="00003B03" w:rsidRPr="00003B03">
              <w:rPr>
                <w:rFonts w:ascii="Times New Roman" w:hAnsi="Times New Roman" w:cs="Times New Roman"/>
                <w:noProof/>
                <w:webHidden/>
                <w:sz w:val="24"/>
                <w:szCs w:val="24"/>
              </w:rPr>
              <w:instrText xml:space="preserve"> PAGEREF _Toc40063990 \h </w:instrText>
            </w:r>
            <w:r w:rsidR="00003B03" w:rsidRPr="00003B03">
              <w:rPr>
                <w:rFonts w:ascii="Times New Roman" w:hAnsi="Times New Roman" w:cs="Times New Roman"/>
                <w:noProof/>
                <w:webHidden/>
                <w:sz w:val="24"/>
                <w:szCs w:val="24"/>
              </w:rPr>
            </w:r>
            <w:r w:rsidR="00003B03" w:rsidRPr="00003B03">
              <w:rPr>
                <w:rFonts w:ascii="Times New Roman" w:hAnsi="Times New Roman" w:cs="Times New Roman"/>
                <w:noProof/>
                <w:webHidden/>
                <w:sz w:val="24"/>
                <w:szCs w:val="24"/>
              </w:rPr>
              <w:fldChar w:fldCharType="separate"/>
            </w:r>
            <w:r w:rsidR="00003B03" w:rsidRPr="00003B03">
              <w:rPr>
                <w:rFonts w:ascii="Times New Roman" w:hAnsi="Times New Roman" w:cs="Times New Roman"/>
                <w:noProof/>
                <w:webHidden/>
                <w:sz w:val="24"/>
                <w:szCs w:val="24"/>
              </w:rPr>
              <w:t>9</w:t>
            </w:r>
            <w:r w:rsidR="00003B03" w:rsidRPr="00003B03">
              <w:rPr>
                <w:rFonts w:ascii="Times New Roman" w:hAnsi="Times New Roman" w:cs="Times New Roman"/>
                <w:noProof/>
                <w:webHidden/>
                <w:sz w:val="24"/>
                <w:szCs w:val="24"/>
              </w:rPr>
              <w:fldChar w:fldCharType="end"/>
            </w:r>
          </w:hyperlink>
        </w:p>
        <w:p w14:paraId="65EA0846" w14:textId="0FCEA804" w:rsidR="00003B03" w:rsidRPr="00003B03" w:rsidRDefault="003E1BC4" w:rsidP="00003B03">
          <w:pPr>
            <w:pStyle w:val="TOC1"/>
            <w:tabs>
              <w:tab w:val="right" w:leader="dot" w:pos="9016"/>
            </w:tabs>
            <w:ind w:left="720"/>
            <w:rPr>
              <w:rFonts w:ascii="Times New Roman" w:eastAsiaTheme="minorEastAsia" w:hAnsi="Times New Roman" w:cs="Times New Roman"/>
              <w:noProof/>
              <w:sz w:val="24"/>
              <w:szCs w:val="24"/>
              <w:lang w:eastAsia="en-GB"/>
            </w:rPr>
          </w:pPr>
          <w:hyperlink w:anchor="_Toc40063991" w:history="1">
            <w:r w:rsidR="00003B03" w:rsidRPr="00003B03">
              <w:rPr>
                <w:rStyle w:val="Hyperlink"/>
                <w:rFonts w:ascii="Times New Roman" w:hAnsi="Times New Roman" w:cs="Times New Roman"/>
                <w:noProof/>
                <w:sz w:val="24"/>
                <w:szCs w:val="24"/>
              </w:rPr>
              <w:t>1.2: Approaches to Reception</w:t>
            </w:r>
            <w:r w:rsidR="00003B03" w:rsidRPr="00003B03">
              <w:rPr>
                <w:rFonts w:ascii="Times New Roman" w:hAnsi="Times New Roman" w:cs="Times New Roman"/>
                <w:noProof/>
                <w:webHidden/>
                <w:sz w:val="24"/>
                <w:szCs w:val="24"/>
              </w:rPr>
              <w:tab/>
            </w:r>
            <w:r w:rsidR="00003B03" w:rsidRPr="00003B03">
              <w:rPr>
                <w:rFonts w:ascii="Times New Roman" w:hAnsi="Times New Roman" w:cs="Times New Roman"/>
                <w:noProof/>
                <w:webHidden/>
                <w:sz w:val="24"/>
                <w:szCs w:val="24"/>
              </w:rPr>
              <w:fldChar w:fldCharType="begin"/>
            </w:r>
            <w:r w:rsidR="00003B03" w:rsidRPr="00003B03">
              <w:rPr>
                <w:rFonts w:ascii="Times New Roman" w:hAnsi="Times New Roman" w:cs="Times New Roman"/>
                <w:noProof/>
                <w:webHidden/>
                <w:sz w:val="24"/>
                <w:szCs w:val="24"/>
              </w:rPr>
              <w:instrText xml:space="preserve"> PAGEREF _Toc40063991 \h </w:instrText>
            </w:r>
            <w:r w:rsidR="00003B03" w:rsidRPr="00003B03">
              <w:rPr>
                <w:rFonts w:ascii="Times New Roman" w:hAnsi="Times New Roman" w:cs="Times New Roman"/>
                <w:noProof/>
                <w:webHidden/>
                <w:sz w:val="24"/>
                <w:szCs w:val="24"/>
              </w:rPr>
            </w:r>
            <w:r w:rsidR="00003B03" w:rsidRPr="00003B03">
              <w:rPr>
                <w:rFonts w:ascii="Times New Roman" w:hAnsi="Times New Roman" w:cs="Times New Roman"/>
                <w:noProof/>
                <w:webHidden/>
                <w:sz w:val="24"/>
                <w:szCs w:val="24"/>
              </w:rPr>
              <w:fldChar w:fldCharType="separate"/>
            </w:r>
            <w:r w:rsidR="00003B03" w:rsidRPr="00003B03">
              <w:rPr>
                <w:rFonts w:ascii="Times New Roman" w:hAnsi="Times New Roman" w:cs="Times New Roman"/>
                <w:noProof/>
                <w:webHidden/>
                <w:sz w:val="24"/>
                <w:szCs w:val="24"/>
              </w:rPr>
              <w:t>12</w:t>
            </w:r>
            <w:r w:rsidR="00003B03" w:rsidRPr="00003B03">
              <w:rPr>
                <w:rFonts w:ascii="Times New Roman" w:hAnsi="Times New Roman" w:cs="Times New Roman"/>
                <w:noProof/>
                <w:webHidden/>
                <w:sz w:val="24"/>
                <w:szCs w:val="24"/>
              </w:rPr>
              <w:fldChar w:fldCharType="end"/>
            </w:r>
          </w:hyperlink>
        </w:p>
        <w:p w14:paraId="5E4C63FB" w14:textId="1AC8B089" w:rsidR="00003B03" w:rsidRPr="00003B03" w:rsidRDefault="003E1BC4" w:rsidP="00003B03">
          <w:pPr>
            <w:pStyle w:val="TOC1"/>
            <w:tabs>
              <w:tab w:val="right" w:leader="dot" w:pos="9016"/>
            </w:tabs>
            <w:ind w:left="720"/>
            <w:rPr>
              <w:rFonts w:ascii="Times New Roman" w:eastAsiaTheme="minorEastAsia" w:hAnsi="Times New Roman" w:cs="Times New Roman"/>
              <w:noProof/>
              <w:sz w:val="24"/>
              <w:szCs w:val="24"/>
              <w:lang w:eastAsia="en-GB"/>
            </w:rPr>
          </w:pPr>
          <w:hyperlink w:anchor="_Toc40063992" w:history="1">
            <w:r w:rsidR="00003B03" w:rsidRPr="00003B03">
              <w:rPr>
                <w:rStyle w:val="Hyperlink"/>
                <w:rFonts w:ascii="Times New Roman" w:hAnsi="Times New Roman" w:cs="Times New Roman"/>
                <w:noProof/>
                <w:sz w:val="24"/>
                <w:szCs w:val="24"/>
              </w:rPr>
              <w:t>1.3: Establishing Historical Precedence</w:t>
            </w:r>
            <w:r w:rsidR="00003B03" w:rsidRPr="00003B03">
              <w:rPr>
                <w:rFonts w:ascii="Times New Roman" w:hAnsi="Times New Roman" w:cs="Times New Roman"/>
                <w:noProof/>
                <w:webHidden/>
                <w:sz w:val="24"/>
                <w:szCs w:val="24"/>
              </w:rPr>
              <w:tab/>
            </w:r>
            <w:r w:rsidR="00003B03" w:rsidRPr="00003B03">
              <w:rPr>
                <w:rFonts w:ascii="Times New Roman" w:hAnsi="Times New Roman" w:cs="Times New Roman"/>
                <w:noProof/>
                <w:webHidden/>
                <w:sz w:val="24"/>
                <w:szCs w:val="24"/>
              </w:rPr>
              <w:fldChar w:fldCharType="begin"/>
            </w:r>
            <w:r w:rsidR="00003B03" w:rsidRPr="00003B03">
              <w:rPr>
                <w:rFonts w:ascii="Times New Roman" w:hAnsi="Times New Roman" w:cs="Times New Roman"/>
                <w:noProof/>
                <w:webHidden/>
                <w:sz w:val="24"/>
                <w:szCs w:val="24"/>
              </w:rPr>
              <w:instrText xml:space="preserve"> PAGEREF _Toc40063992 \h </w:instrText>
            </w:r>
            <w:r w:rsidR="00003B03" w:rsidRPr="00003B03">
              <w:rPr>
                <w:rFonts w:ascii="Times New Roman" w:hAnsi="Times New Roman" w:cs="Times New Roman"/>
                <w:noProof/>
                <w:webHidden/>
                <w:sz w:val="24"/>
                <w:szCs w:val="24"/>
              </w:rPr>
            </w:r>
            <w:r w:rsidR="00003B03" w:rsidRPr="00003B03">
              <w:rPr>
                <w:rFonts w:ascii="Times New Roman" w:hAnsi="Times New Roman" w:cs="Times New Roman"/>
                <w:noProof/>
                <w:webHidden/>
                <w:sz w:val="24"/>
                <w:szCs w:val="24"/>
              </w:rPr>
              <w:fldChar w:fldCharType="separate"/>
            </w:r>
            <w:r w:rsidR="00003B03" w:rsidRPr="00003B03">
              <w:rPr>
                <w:rFonts w:ascii="Times New Roman" w:hAnsi="Times New Roman" w:cs="Times New Roman"/>
                <w:noProof/>
                <w:webHidden/>
                <w:sz w:val="24"/>
                <w:szCs w:val="24"/>
              </w:rPr>
              <w:t>14</w:t>
            </w:r>
            <w:r w:rsidR="00003B03" w:rsidRPr="00003B03">
              <w:rPr>
                <w:rFonts w:ascii="Times New Roman" w:hAnsi="Times New Roman" w:cs="Times New Roman"/>
                <w:noProof/>
                <w:webHidden/>
                <w:sz w:val="24"/>
                <w:szCs w:val="24"/>
              </w:rPr>
              <w:fldChar w:fldCharType="end"/>
            </w:r>
          </w:hyperlink>
        </w:p>
        <w:p w14:paraId="33A48C5F" w14:textId="0B3F301B" w:rsidR="00003B03" w:rsidRPr="00003B03" w:rsidRDefault="003E1BC4" w:rsidP="00003B03">
          <w:pPr>
            <w:pStyle w:val="TOC1"/>
            <w:tabs>
              <w:tab w:val="right" w:leader="dot" w:pos="9016"/>
            </w:tabs>
            <w:ind w:left="720"/>
            <w:rPr>
              <w:rFonts w:ascii="Times New Roman" w:eastAsiaTheme="minorEastAsia" w:hAnsi="Times New Roman" w:cs="Times New Roman"/>
              <w:noProof/>
              <w:sz w:val="24"/>
              <w:szCs w:val="24"/>
              <w:lang w:eastAsia="en-GB"/>
            </w:rPr>
          </w:pPr>
          <w:hyperlink w:anchor="_Toc40063993" w:history="1">
            <w:r w:rsidR="00003B03" w:rsidRPr="00003B03">
              <w:rPr>
                <w:rStyle w:val="Hyperlink"/>
                <w:rFonts w:ascii="Times New Roman" w:hAnsi="Times New Roman" w:cs="Times New Roman"/>
                <w:noProof/>
                <w:sz w:val="24"/>
                <w:szCs w:val="24"/>
              </w:rPr>
              <w:t>1.4: What Triggers Modern Receptions to Occur?</w:t>
            </w:r>
            <w:r w:rsidR="00003B03" w:rsidRPr="00003B03">
              <w:rPr>
                <w:rFonts w:ascii="Times New Roman" w:hAnsi="Times New Roman" w:cs="Times New Roman"/>
                <w:noProof/>
                <w:webHidden/>
                <w:sz w:val="24"/>
                <w:szCs w:val="24"/>
              </w:rPr>
              <w:tab/>
            </w:r>
            <w:r w:rsidR="00003B03" w:rsidRPr="00003B03">
              <w:rPr>
                <w:rFonts w:ascii="Times New Roman" w:hAnsi="Times New Roman" w:cs="Times New Roman"/>
                <w:noProof/>
                <w:webHidden/>
                <w:sz w:val="24"/>
                <w:szCs w:val="24"/>
              </w:rPr>
              <w:fldChar w:fldCharType="begin"/>
            </w:r>
            <w:r w:rsidR="00003B03" w:rsidRPr="00003B03">
              <w:rPr>
                <w:rFonts w:ascii="Times New Roman" w:hAnsi="Times New Roman" w:cs="Times New Roman"/>
                <w:noProof/>
                <w:webHidden/>
                <w:sz w:val="24"/>
                <w:szCs w:val="24"/>
              </w:rPr>
              <w:instrText xml:space="preserve"> PAGEREF _Toc40063993 \h </w:instrText>
            </w:r>
            <w:r w:rsidR="00003B03" w:rsidRPr="00003B03">
              <w:rPr>
                <w:rFonts w:ascii="Times New Roman" w:hAnsi="Times New Roman" w:cs="Times New Roman"/>
                <w:noProof/>
                <w:webHidden/>
                <w:sz w:val="24"/>
                <w:szCs w:val="24"/>
              </w:rPr>
            </w:r>
            <w:r w:rsidR="00003B03" w:rsidRPr="00003B03">
              <w:rPr>
                <w:rFonts w:ascii="Times New Roman" w:hAnsi="Times New Roman" w:cs="Times New Roman"/>
                <w:noProof/>
                <w:webHidden/>
                <w:sz w:val="24"/>
                <w:szCs w:val="24"/>
              </w:rPr>
              <w:fldChar w:fldCharType="separate"/>
            </w:r>
            <w:r w:rsidR="00003B03" w:rsidRPr="00003B03">
              <w:rPr>
                <w:rFonts w:ascii="Times New Roman" w:hAnsi="Times New Roman" w:cs="Times New Roman"/>
                <w:noProof/>
                <w:webHidden/>
                <w:sz w:val="24"/>
                <w:szCs w:val="24"/>
              </w:rPr>
              <w:t>17</w:t>
            </w:r>
            <w:r w:rsidR="00003B03" w:rsidRPr="00003B03">
              <w:rPr>
                <w:rFonts w:ascii="Times New Roman" w:hAnsi="Times New Roman" w:cs="Times New Roman"/>
                <w:noProof/>
                <w:webHidden/>
                <w:sz w:val="24"/>
                <w:szCs w:val="24"/>
              </w:rPr>
              <w:fldChar w:fldCharType="end"/>
            </w:r>
          </w:hyperlink>
        </w:p>
        <w:p w14:paraId="4AA9D979" w14:textId="0CFF7967" w:rsidR="00003B03" w:rsidRPr="00003B03" w:rsidRDefault="003E1BC4" w:rsidP="00003B03">
          <w:pPr>
            <w:pStyle w:val="TOC1"/>
            <w:tabs>
              <w:tab w:val="right" w:leader="dot" w:pos="9016"/>
            </w:tabs>
            <w:rPr>
              <w:rFonts w:ascii="Times New Roman" w:eastAsiaTheme="minorEastAsia" w:hAnsi="Times New Roman" w:cs="Times New Roman"/>
              <w:noProof/>
              <w:sz w:val="28"/>
              <w:szCs w:val="28"/>
              <w:lang w:eastAsia="en-GB"/>
            </w:rPr>
          </w:pPr>
          <w:hyperlink w:anchor="_Toc40063994" w:history="1">
            <w:r w:rsidR="00003B03" w:rsidRPr="00003B03">
              <w:rPr>
                <w:rStyle w:val="Hyperlink"/>
                <w:rFonts w:ascii="Times New Roman" w:hAnsi="Times New Roman" w:cs="Times New Roman"/>
                <w:noProof/>
                <w:sz w:val="28"/>
                <w:szCs w:val="28"/>
              </w:rPr>
              <w:t>Chapter 2: Ancient Source Analysis</w:t>
            </w:r>
            <w:r w:rsidR="00003B03" w:rsidRPr="00003B03">
              <w:rPr>
                <w:rFonts w:ascii="Times New Roman" w:hAnsi="Times New Roman" w:cs="Times New Roman"/>
                <w:noProof/>
                <w:webHidden/>
                <w:sz w:val="28"/>
                <w:szCs w:val="28"/>
              </w:rPr>
              <w:tab/>
            </w:r>
            <w:r w:rsidR="00003B03" w:rsidRPr="00003B03">
              <w:rPr>
                <w:rFonts w:ascii="Times New Roman" w:hAnsi="Times New Roman" w:cs="Times New Roman"/>
                <w:noProof/>
                <w:webHidden/>
                <w:sz w:val="28"/>
                <w:szCs w:val="28"/>
              </w:rPr>
              <w:fldChar w:fldCharType="begin"/>
            </w:r>
            <w:r w:rsidR="00003B03" w:rsidRPr="00003B03">
              <w:rPr>
                <w:rFonts w:ascii="Times New Roman" w:hAnsi="Times New Roman" w:cs="Times New Roman"/>
                <w:noProof/>
                <w:webHidden/>
                <w:sz w:val="28"/>
                <w:szCs w:val="28"/>
              </w:rPr>
              <w:instrText xml:space="preserve"> PAGEREF _Toc40063994 \h </w:instrText>
            </w:r>
            <w:r w:rsidR="00003B03" w:rsidRPr="00003B03">
              <w:rPr>
                <w:rFonts w:ascii="Times New Roman" w:hAnsi="Times New Roman" w:cs="Times New Roman"/>
                <w:noProof/>
                <w:webHidden/>
                <w:sz w:val="28"/>
                <w:szCs w:val="28"/>
              </w:rPr>
            </w:r>
            <w:r w:rsidR="00003B03" w:rsidRPr="00003B03">
              <w:rPr>
                <w:rFonts w:ascii="Times New Roman" w:hAnsi="Times New Roman" w:cs="Times New Roman"/>
                <w:noProof/>
                <w:webHidden/>
                <w:sz w:val="28"/>
                <w:szCs w:val="28"/>
              </w:rPr>
              <w:fldChar w:fldCharType="separate"/>
            </w:r>
            <w:r w:rsidR="00003B03" w:rsidRPr="00003B03">
              <w:rPr>
                <w:rFonts w:ascii="Times New Roman" w:hAnsi="Times New Roman" w:cs="Times New Roman"/>
                <w:noProof/>
                <w:webHidden/>
                <w:sz w:val="28"/>
                <w:szCs w:val="28"/>
              </w:rPr>
              <w:t>21</w:t>
            </w:r>
            <w:r w:rsidR="00003B03" w:rsidRPr="00003B03">
              <w:rPr>
                <w:rFonts w:ascii="Times New Roman" w:hAnsi="Times New Roman" w:cs="Times New Roman"/>
                <w:noProof/>
                <w:webHidden/>
                <w:sz w:val="28"/>
                <w:szCs w:val="28"/>
              </w:rPr>
              <w:fldChar w:fldCharType="end"/>
            </w:r>
          </w:hyperlink>
        </w:p>
        <w:p w14:paraId="7108E34D" w14:textId="0DEF40AF" w:rsidR="00003B03" w:rsidRPr="00003B03" w:rsidRDefault="003E1BC4" w:rsidP="00003B03">
          <w:pPr>
            <w:pStyle w:val="TOC1"/>
            <w:tabs>
              <w:tab w:val="right" w:leader="dot" w:pos="9016"/>
            </w:tabs>
            <w:ind w:left="720"/>
            <w:rPr>
              <w:rFonts w:ascii="Times New Roman" w:eastAsiaTheme="minorEastAsia" w:hAnsi="Times New Roman" w:cs="Times New Roman"/>
              <w:noProof/>
              <w:sz w:val="24"/>
              <w:szCs w:val="24"/>
              <w:lang w:eastAsia="en-GB"/>
            </w:rPr>
          </w:pPr>
          <w:hyperlink w:anchor="_Toc40063995" w:history="1">
            <w:r w:rsidR="00003B03" w:rsidRPr="00003B03">
              <w:rPr>
                <w:rStyle w:val="Hyperlink"/>
                <w:rFonts w:ascii="Times New Roman" w:hAnsi="Times New Roman" w:cs="Times New Roman"/>
                <w:noProof/>
                <w:sz w:val="24"/>
                <w:szCs w:val="24"/>
              </w:rPr>
              <w:t>2.1: Intentions Made Clear and Justifications Given</w:t>
            </w:r>
            <w:r w:rsidR="00003B03" w:rsidRPr="00003B03">
              <w:rPr>
                <w:rFonts w:ascii="Times New Roman" w:hAnsi="Times New Roman" w:cs="Times New Roman"/>
                <w:noProof/>
                <w:webHidden/>
                <w:sz w:val="24"/>
                <w:szCs w:val="24"/>
              </w:rPr>
              <w:tab/>
            </w:r>
            <w:r w:rsidR="00003B03" w:rsidRPr="00003B03">
              <w:rPr>
                <w:rFonts w:ascii="Times New Roman" w:hAnsi="Times New Roman" w:cs="Times New Roman"/>
                <w:noProof/>
                <w:webHidden/>
                <w:sz w:val="24"/>
                <w:szCs w:val="24"/>
              </w:rPr>
              <w:fldChar w:fldCharType="begin"/>
            </w:r>
            <w:r w:rsidR="00003B03" w:rsidRPr="00003B03">
              <w:rPr>
                <w:rFonts w:ascii="Times New Roman" w:hAnsi="Times New Roman" w:cs="Times New Roman"/>
                <w:noProof/>
                <w:webHidden/>
                <w:sz w:val="24"/>
                <w:szCs w:val="24"/>
              </w:rPr>
              <w:instrText xml:space="preserve"> PAGEREF _Toc40063995 \h </w:instrText>
            </w:r>
            <w:r w:rsidR="00003B03" w:rsidRPr="00003B03">
              <w:rPr>
                <w:rFonts w:ascii="Times New Roman" w:hAnsi="Times New Roman" w:cs="Times New Roman"/>
                <w:noProof/>
                <w:webHidden/>
                <w:sz w:val="24"/>
                <w:szCs w:val="24"/>
              </w:rPr>
            </w:r>
            <w:r w:rsidR="00003B03" w:rsidRPr="00003B03">
              <w:rPr>
                <w:rFonts w:ascii="Times New Roman" w:hAnsi="Times New Roman" w:cs="Times New Roman"/>
                <w:noProof/>
                <w:webHidden/>
                <w:sz w:val="24"/>
                <w:szCs w:val="24"/>
              </w:rPr>
              <w:fldChar w:fldCharType="separate"/>
            </w:r>
            <w:r w:rsidR="00003B03" w:rsidRPr="00003B03">
              <w:rPr>
                <w:rFonts w:ascii="Times New Roman" w:hAnsi="Times New Roman" w:cs="Times New Roman"/>
                <w:noProof/>
                <w:webHidden/>
                <w:sz w:val="24"/>
                <w:szCs w:val="24"/>
              </w:rPr>
              <w:t>21</w:t>
            </w:r>
            <w:r w:rsidR="00003B03" w:rsidRPr="00003B03">
              <w:rPr>
                <w:rFonts w:ascii="Times New Roman" w:hAnsi="Times New Roman" w:cs="Times New Roman"/>
                <w:noProof/>
                <w:webHidden/>
                <w:sz w:val="24"/>
                <w:szCs w:val="24"/>
              </w:rPr>
              <w:fldChar w:fldCharType="end"/>
            </w:r>
          </w:hyperlink>
        </w:p>
        <w:p w14:paraId="7D04F3D6" w14:textId="034F39A1" w:rsidR="00003B03" w:rsidRPr="00003B03" w:rsidRDefault="003E1BC4" w:rsidP="00003B03">
          <w:pPr>
            <w:pStyle w:val="TOC1"/>
            <w:tabs>
              <w:tab w:val="right" w:leader="dot" w:pos="9016"/>
            </w:tabs>
            <w:ind w:left="720"/>
            <w:rPr>
              <w:rFonts w:ascii="Times New Roman" w:eastAsiaTheme="minorEastAsia" w:hAnsi="Times New Roman" w:cs="Times New Roman"/>
              <w:noProof/>
              <w:sz w:val="24"/>
              <w:szCs w:val="24"/>
              <w:lang w:eastAsia="en-GB"/>
            </w:rPr>
          </w:pPr>
          <w:hyperlink w:anchor="_Toc40063996" w:history="1">
            <w:r w:rsidR="00003B03" w:rsidRPr="00003B03">
              <w:rPr>
                <w:rStyle w:val="Hyperlink"/>
                <w:rFonts w:ascii="Times New Roman" w:hAnsi="Times New Roman" w:cs="Times New Roman"/>
                <w:noProof/>
                <w:sz w:val="24"/>
                <w:szCs w:val="24"/>
              </w:rPr>
              <w:t>2.2: Analysis of Homer’s Circe</w:t>
            </w:r>
            <w:r w:rsidR="00003B03" w:rsidRPr="00003B03">
              <w:rPr>
                <w:rFonts w:ascii="Times New Roman" w:hAnsi="Times New Roman" w:cs="Times New Roman"/>
                <w:noProof/>
                <w:webHidden/>
                <w:sz w:val="24"/>
                <w:szCs w:val="24"/>
              </w:rPr>
              <w:tab/>
            </w:r>
            <w:r w:rsidR="00003B03" w:rsidRPr="00003B03">
              <w:rPr>
                <w:rFonts w:ascii="Times New Roman" w:hAnsi="Times New Roman" w:cs="Times New Roman"/>
                <w:noProof/>
                <w:webHidden/>
                <w:sz w:val="24"/>
                <w:szCs w:val="24"/>
              </w:rPr>
              <w:fldChar w:fldCharType="begin"/>
            </w:r>
            <w:r w:rsidR="00003B03" w:rsidRPr="00003B03">
              <w:rPr>
                <w:rFonts w:ascii="Times New Roman" w:hAnsi="Times New Roman" w:cs="Times New Roman"/>
                <w:noProof/>
                <w:webHidden/>
                <w:sz w:val="24"/>
                <w:szCs w:val="24"/>
              </w:rPr>
              <w:instrText xml:space="preserve"> PAGEREF _Toc40063996 \h </w:instrText>
            </w:r>
            <w:r w:rsidR="00003B03" w:rsidRPr="00003B03">
              <w:rPr>
                <w:rFonts w:ascii="Times New Roman" w:hAnsi="Times New Roman" w:cs="Times New Roman"/>
                <w:noProof/>
                <w:webHidden/>
                <w:sz w:val="24"/>
                <w:szCs w:val="24"/>
              </w:rPr>
            </w:r>
            <w:r w:rsidR="00003B03" w:rsidRPr="00003B03">
              <w:rPr>
                <w:rFonts w:ascii="Times New Roman" w:hAnsi="Times New Roman" w:cs="Times New Roman"/>
                <w:noProof/>
                <w:webHidden/>
                <w:sz w:val="24"/>
                <w:szCs w:val="24"/>
              </w:rPr>
              <w:fldChar w:fldCharType="separate"/>
            </w:r>
            <w:r w:rsidR="00003B03" w:rsidRPr="00003B03">
              <w:rPr>
                <w:rFonts w:ascii="Times New Roman" w:hAnsi="Times New Roman" w:cs="Times New Roman"/>
                <w:noProof/>
                <w:webHidden/>
                <w:sz w:val="24"/>
                <w:szCs w:val="24"/>
              </w:rPr>
              <w:t>22</w:t>
            </w:r>
            <w:r w:rsidR="00003B03" w:rsidRPr="00003B03">
              <w:rPr>
                <w:rFonts w:ascii="Times New Roman" w:hAnsi="Times New Roman" w:cs="Times New Roman"/>
                <w:noProof/>
                <w:webHidden/>
                <w:sz w:val="24"/>
                <w:szCs w:val="24"/>
              </w:rPr>
              <w:fldChar w:fldCharType="end"/>
            </w:r>
          </w:hyperlink>
        </w:p>
        <w:p w14:paraId="420B441D" w14:textId="457968AE" w:rsidR="00003B03" w:rsidRPr="00003B03" w:rsidRDefault="003E1BC4" w:rsidP="00003B03">
          <w:pPr>
            <w:pStyle w:val="TOC1"/>
            <w:tabs>
              <w:tab w:val="right" w:leader="dot" w:pos="9016"/>
            </w:tabs>
            <w:ind w:left="720"/>
            <w:rPr>
              <w:rFonts w:ascii="Times New Roman" w:eastAsiaTheme="minorEastAsia" w:hAnsi="Times New Roman" w:cs="Times New Roman"/>
              <w:noProof/>
              <w:sz w:val="24"/>
              <w:szCs w:val="24"/>
              <w:lang w:eastAsia="en-GB"/>
            </w:rPr>
          </w:pPr>
          <w:hyperlink w:anchor="_Toc40063997" w:history="1">
            <w:r w:rsidR="00003B03" w:rsidRPr="00003B03">
              <w:rPr>
                <w:rStyle w:val="Hyperlink"/>
                <w:rFonts w:ascii="Times New Roman" w:hAnsi="Times New Roman" w:cs="Times New Roman"/>
                <w:noProof/>
                <w:sz w:val="24"/>
                <w:szCs w:val="24"/>
              </w:rPr>
              <w:t>2.3: Ancient Receptions Considered</w:t>
            </w:r>
            <w:r w:rsidR="00003B03" w:rsidRPr="00003B03">
              <w:rPr>
                <w:rFonts w:ascii="Times New Roman" w:hAnsi="Times New Roman" w:cs="Times New Roman"/>
                <w:noProof/>
                <w:webHidden/>
                <w:sz w:val="24"/>
                <w:szCs w:val="24"/>
              </w:rPr>
              <w:tab/>
            </w:r>
            <w:r w:rsidR="00003B03" w:rsidRPr="00003B03">
              <w:rPr>
                <w:rFonts w:ascii="Times New Roman" w:hAnsi="Times New Roman" w:cs="Times New Roman"/>
                <w:noProof/>
                <w:webHidden/>
                <w:sz w:val="24"/>
                <w:szCs w:val="24"/>
              </w:rPr>
              <w:fldChar w:fldCharType="begin"/>
            </w:r>
            <w:r w:rsidR="00003B03" w:rsidRPr="00003B03">
              <w:rPr>
                <w:rFonts w:ascii="Times New Roman" w:hAnsi="Times New Roman" w:cs="Times New Roman"/>
                <w:noProof/>
                <w:webHidden/>
                <w:sz w:val="24"/>
                <w:szCs w:val="24"/>
              </w:rPr>
              <w:instrText xml:space="preserve"> PAGEREF _Toc40063997 \h </w:instrText>
            </w:r>
            <w:r w:rsidR="00003B03" w:rsidRPr="00003B03">
              <w:rPr>
                <w:rFonts w:ascii="Times New Roman" w:hAnsi="Times New Roman" w:cs="Times New Roman"/>
                <w:noProof/>
                <w:webHidden/>
                <w:sz w:val="24"/>
                <w:szCs w:val="24"/>
              </w:rPr>
            </w:r>
            <w:r w:rsidR="00003B03" w:rsidRPr="00003B03">
              <w:rPr>
                <w:rFonts w:ascii="Times New Roman" w:hAnsi="Times New Roman" w:cs="Times New Roman"/>
                <w:noProof/>
                <w:webHidden/>
                <w:sz w:val="24"/>
                <w:szCs w:val="24"/>
              </w:rPr>
              <w:fldChar w:fldCharType="separate"/>
            </w:r>
            <w:r w:rsidR="00003B03" w:rsidRPr="00003B03">
              <w:rPr>
                <w:rFonts w:ascii="Times New Roman" w:hAnsi="Times New Roman" w:cs="Times New Roman"/>
                <w:noProof/>
                <w:webHidden/>
                <w:sz w:val="24"/>
                <w:szCs w:val="24"/>
              </w:rPr>
              <w:t>28</w:t>
            </w:r>
            <w:r w:rsidR="00003B03" w:rsidRPr="00003B03">
              <w:rPr>
                <w:rFonts w:ascii="Times New Roman" w:hAnsi="Times New Roman" w:cs="Times New Roman"/>
                <w:noProof/>
                <w:webHidden/>
                <w:sz w:val="24"/>
                <w:szCs w:val="24"/>
              </w:rPr>
              <w:fldChar w:fldCharType="end"/>
            </w:r>
          </w:hyperlink>
        </w:p>
        <w:p w14:paraId="4540F19D" w14:textId="42B9C6FE" w:rsidR="00003B03" w:rsidRPr="00003B03" w:rsidRDefault="003E1BC4" w:rsidP="00003B03">
          <w:pPr>
            <w:pStyle w:val="TOC1"/>
            <w:tabs>
              <w:tab w:val="right" w:leader="dot" w:pos="9016"/>
            </w:tabs>
            <w:rPr>
              <w:rFonts w:ascii="Times New Roman" w:eastAsiaTheme="minorEastAsia" w:hAnsi="Times New Roman" w:cs="Times New Roman"/>
              <w:noProof/>
              <w:sz w:val="28"/>
              <w:szCs w:val="28"/>
              <w:lang w:eastAsia="en-GB"/>
            </w:rPr>
          </w:pPr>
          <w:hyperlink w:anchor="_Toc40063998" w:history="1">
            <w:r w:rsidR="00003B03" w:rsidRPr="00003B03">
              <w:rPr>
                <w:rStyle w:val="Hyperlink"/>
                <w:rFonts w:ascii="Times New Roman" w:hAnsi="Times New Roman" w:cs="Times New Roman"/>
                <w:noProof/>
                <w:sz w:val="28"/>
                <w:szCs w:val="28"/>
              </w:rPr>
              <w:t>Chapter 3: Modern Reception Analysis</w:t>
            </w:r>
            <w:r w:rsidR="00003B03" w:rsidRPr="00003B03">
              <w:rPr>
                <w:rFonts w:ascii="Times New Roman" w:hAnsi="Times New Roman" w:cs="Times New Roman"/>
                <w:noProof/>
                <w:webHidden/>
                <w:sz w:val="28"/>
                <w:szCs w:val="28"/>
              </w:rPr>
              <w:tab/>
            </w:r>
            <w:r w:rsidR="00003B03" w:rsidRPr="00003B03">
              <w:rPr>
                <w:rFonts w:ascii="Times New Roman" w:hAnsi="Times New Roman" w:cs="Times New Roman"/>
                <w:noProof/>
                <w:webHidden/>
                <w:sz w:val="28"/>
                <w:szCs w:val="28"/>
              </w:rPr>
              <w:fldChar w:fldCharType="begin"/>
            </w:r>
            <w:r w:rsidR="00003B03" w:rsidRPr="00003B03">
              <w:rPr>
                <w:rFonts w:ascii="Times New Roman" w:hAnsi="Times New Roman" w:cs="Times New Roman"/>
                <w:noProof/>
                <w:webHidden/>
                <w:sz w:val="28"/>
                <w:szCs w:val="28"/>
              </w:rPr>
              <w:instrText xml:space="preserve"> PAGEREF _Toc40063998 \h </w:instrText>
            </w:r>
            <w:r w:rsidR="00003B03" w:rsidRPr="00003B03">
              <w:rPr>
                <w:rFonts w:ascii="Times New Roman" w:hAnsi="Times New Roman" w:cs="Times New Roman"/>
                <w:noProof/>
                <w:webHidden/>
                <w:sz w:val="28"/>
                <w:szCs w:val="28"/>
              </w:rPr>
            </w:r>
            <w:r w:rsidR="00003B03" w:rsidRPr="00003B03">
              <w:rPr>
                <w:rFonts w:ascii="Times New Roman" w:hAnsi="Times New Roman" w:cs="Times New Roman"/>
                <w:noProof/>
                <w:webHidden/>
                <w:sz w:val="28"/>
                <w:szCs w:val="28"/>
              </w:rPr>
              <w:fldChar w:fldCharType="separate"/>
            </w:r>
            <w:r w:rsidR="00003B03" w:rsidRPr="00003B03">
              <w:rPr>
                <w:rFonts w:ascii="Times New Roman" w:hAnsi="Times New Roman" w:cs="Times New Roman"/>
                <w:noProof/>
                <w:webHidden/>
                <w:sz w:val="28"/>
                <w:szCs w:val="28"/>
              </w:rPr>
              <w:t>33</w:t>
            </w:r>
            <w:r w:rsidR="00003B03" w:rsidRPr="00003B03">
              <w:rPr>
                <w:rFonts w:ascii="Times New Roman" w:hAnsi="Times New Roman" w:cs="Times New Roman"/>
                <w:noProof/>
                <w:webHidden/>
                <w:sz w:val="28"/>
                <w:szCs w:val="28"/>
              </w:rPr>
              <w:fldChar w:fldCharType="end"/>
            </w:r>
          </w:hyperlink>
        </w:p>
        <w:p w14:paraId="6781EF25" w14:textId="24F843BF" w:rsidR="00003B03" w:rsidRPr="00003B03" w:rsidRDefault="003E1BC4" w:rsidP="00003B03">
          <w:pPr>
            <w:pStyle w:val="TOC1"/>
            <w:tabs>
              <w:tab w:val="right" w:leader="dot" w:pos="9016"/>
            </w:tabs>
            <w:ind w:left="720"/>
            <w:rPr>
              <w:rFonts w:ascii="Times New Roman" w:eastAsiaTheme="minorEastAsia" w:hAnsi="Times New Roman" w:cs="Times New Roman"/>
              <w:noProof/>
              <w:sz w:val="24"/>
              <w:szCs w:val="24"/>
              <w:lang w:eastAsia="en-GB"/>
            </w:rPr>
          </w:pPr>
          <w:hyperlink w:anchor="_Toc40063999" w:history="1">
            <w:r w:rsidR="00003B03" w:rsidRPr="00003B03">
              <w:rPr>
                <w:rStyle w:val="Hyperlink"/>
                <w:rFonts w:ascii="Times New Roman" w:hAnsi="Times New Roman" w:cs="Times New Roman"/>
                <w:noProof/>
                <w:sz w:val="24"/>
                <w:szCs w:val="24"/>
              </w:rPr>
              <w:t>3.1: General Themes and Characterisation</w:t>
            </w:r>
            <w:r w:rsidR="00003B03" w:rsidRPr="00003B03">
              <w:rPr>
                <w:rFonts w:ascii="Times New Roman" w:hAnsi="Times New Roman" w:cs="Times New Roman"/>
                <w:noProof/>
                <w:webHidden/>
                <w:sz w:val="24"/>
                <w:szCs w:val="24"/>
              </w:rPr>
              <w:tab/>
            </w:r>
            <w:r w:rsidR="00003B03" w:rsidRPr="00003B03">
              <w:rPr>
                <w:rFonts w:ascii="Times New Roman" w:hAnsi="Times New Roman" w:cs="Times New Roman"/>
                <w:noProof/>
                <w:webHidden/>
                <w:sz w:val="24"/>
                <w:szCs w:val="24"/>
              </w:rPr>
              <w:fldChar w:fldCharType="begin"/>
            </w:r>
            <w:r w:rsidR="00003B03" w:rsidRPr="00003B03">
              <w:rPr>
                <w:rFonts w:ascii="Times New Roman" w:hAnsi="Times New Roman" w:cs="Times New Roman"/>
                <w:noProof/>
                <w:webHidden/>
                <w:sz w:val="24"/>
                <w:szCs w:val="24"/>
              </w:rPr>
              <w:instrText xml:space="preserve"> PAGEREF _Toc40063999 \h </w:instrText>
            </w:r>
            <w:r w:rsidR="00003B03" w:rsidRPr="00003B03">
              <w:rPr>
                <w:rFonts w:ascii="Times New Roman" w:hAnsi="Times New Roman" w:cs="Times New Roman"/>
                <w:noProof/>
                <w:webHidden/>
                <w:sz w:val="24"/>
                <w:szCs w:val="24"/>
              </w:rPr>
            </w:r>
            <w:r w:rsidR="00003B03" w:rsidRPr="00003B03">
              <w:rPr>
                <w:rFonts w:ascii="Times New Roman" w:hAnsi="Times New Roman" w:cs="Times New Roman"/>
                <w:noProof/>
                <w:webHidden/>
                <w:sz w:val="24"/>
                <w:szCs w:val="24"/>
              </w:rPr>
              <w:fldChar w:fldCharType="separate"/>
            </w:r>
            <w:r w:rsidR="00003B03" w:rsidRPr="00003B03">
              <w:rPr>
                <w:rFonts w:ascii="Times New Roman" w:hAnsi="Times New Roman" w:cs="Times New Roman"/>
                <w:noProof/>
                <w:webHidden/>
                <w:sz w:val="24"/>
                <w:szCs w:val="24"/>
              </w:rPr>
              <w:t>33</w:t>
            </w:r>
            <w:r w:rsidR="00003B03" w:rsidRPr="00003B03">
              <w:rPr>
                <w:rFonts w:ascii="Times New Roman" w:hAnsi="Times New Roman" w:cs="Times New Roman"/>
                <w:noProof/>
                <w:webHidden/>
                <w:sz w:val="24"/>
                <w:szCs w:val="24"/>
              </w:rPr>
              <w:fldChar w:fldCharType="end"/>
            </w:r>
          </w:hyperlink>
        </w:p>
        <w:p w14:paraId="7EC059D8" w14:textId="44F121B7" w:rsidR="00003B03" w:rsidRPr="00003B03" w:rsidRDefault="003E1BC4" w:rsidP="00003B03">
          <w:pPr>
            <w:pStyle w:val="TOC1"/>
            <w:tabs>
              <w:tab w:val="right" w:leader="dot" w:pos="9016"/>
            </w:tabs>
            <w:ind w:left="720"/>
            <w:rPr>
              <w:rFonts w:ascii="Times New Roman" w:eastAsiaTheme="minorEastAsia" w:hAnsi="Times New Roman" w:cs="Times New Roman"/>
              <w:noProof/>
              <w:sz w:val="24"/>
              <w:szCs w:val="24"/>
              <w:lang w:eastAsia="en-GB"/>
            </w:rPr>
          </w:pPr>
          <w:hyperlink w:anchor="_Toc40064000" w:history="1">
            <w:r w:rsidR="00003B03" w:rsidRPr="00003B03">
              <w:rPr>
                <w:rStyle w:val="Hyperlink"/>
                <w:rFonts w:ascii="Times New Roman" w:hAnsi="Times New Roman" w:cs="Times New Roman"/>
                <w:noProof/>
                <w:sz w:val="24"/>
                <w:szCs w:val="24"/>
              </w:rPr>
              <w:t>3.2: Specific Scenes Paralleled</w:t>
            </w:r>
            <w:r w:rsidR="00003B03" w:rsidRPr="00003B03">
              <w:rPr>
                <w:rFonts w:ascii="Times New Roman" w:hAnsi="Times New Roman" w:cs="Times New Roman"/>
                <w:noProof/>
                <w:webHidden/>
                <w:sz w:val="24"/>
                <w:szCs w:val="24"/>
              </w:rPr>
              <w:tab/>
            </w:r>
            <w:r w:rsidR="00003B03" w:rsidRPr="00003B03">
              <w:rPr>
                <w:rFonts w:ascii="Times New Roman" w:hAnsi="Times New Roman" w:cs="Times New Roman"/>
                <w:noProof/>
                <w:webHidden/>
                <w:sz w:val="24"/>
                <w:szCs w:val="24"/>
              </w:rPr>
              <w:fldChar w:fldCharType="begin"/>
            </w:r>
            <w:r w:rsidR="00003B03" w:rsidRPr="00003B03">
              <w:rPr>
                <w:rFonts w:ascii="Times New Roman" w:hAnsi="Times New Roman" w:cs="Times New Roman"/>
                <w:noProof/>
                <w:webHidden/>
                <w:sz w:val="24"/>
                <w:szCs w:val="24"/>
              </w:rPr>
              <w:instrText xml:space="preserve"> PAGEREF _Toc40064000 \h </w:instrText>
            </w:r>
            <w:r w:rsidR="00003B03" w:rsidRPr="00003B03">
              <w:rPr>
                <w:rFonts w:ascii="Times New Roman" w:hAnsi="Times New Roman" w:cs="Times New Roman"/>
                <w:noProof/>
                <w:webHidden/>
                <w:sz w:val="24"/>
                <w:szCs w:val="24"/>
              </w:rPr>
            </w:r>
            <w:r w:rsidR="00003B03" w:rsidRPr="00003B03">
              <w:rPr>
                <w:rFonts w:ascii="Times New Roman" w:hAnsi="Times New Roman" w:cs="Times New Roman"/>
                <w:noProof/>
                <w:webHidden/>
                <w:sz w:val="24"/>
                <w:szCs w:val="24"/>
              </w:rPr>
              <w:fldChar w:fldCharType="separate"/>
            </w:r>
            <w:r w:rsidR="00003B03" w:rsidRPr="00003B03">
              <w:rPr>
                <w:rFonts w:ascii="Times New Roman" w:hAnsi="Times New Roman" w:cs="Times New Roman"/>
                <w:noProof/>
                <w:webHidden/>
                <w:sz w:val="24"/>
                <w:szCs w:val="24"/>
              </w:rPr>
              <w:t>35</w:t>
            </w:r>
            <w:r w:rsidR="00003B03" w:rsidRPr="00003B03">
              <w:rPr>
                <w:rFonts w:ascii="Times New Roman" w:hAnsi="Times New Roman" w:cs="Times New Roman"/>
                <w:noProof/>
                <w:webHidden/>
                <w:sz w:val="24"/>
                <w:szCs w:val="24"/>
              </w:rPr>
              <w:fldChar w:fldCharType="end"/>
            </w:r>
          </w:hyperlink>
        </w:p>
        <w:p w14:paraId="3443B9E4" w14:textId="5173366E" w:rsidR="00003B03" w:rsidRPr="00003B03" w:rsidRDefault="003E1BC4" w:rsidP="00003B03">
          <w:pPr>
            <w:pStyle w:val="TOC1"/>
            <w:tabs>
              <w:tab w:val="right" w:leader="dot" w:pos="9016"/>
            </w:tabs>
            <w:rPr>
              <w:rFonts w:ascii="Times New Roman" w:eastAsiaTheme="minorEastAsia" w:hAnsi="Times New Roman" w:cs="Times New Roman"/>
              <w:noProof/>
              <w:sz w:val="28"/>
              <w:szCs w:val="28"/>
              <w:lang w:eastAsia="en-GB"/>
            </w:rPr>
          </w:pPr>
          <w:hyperlink w:anchor="_Toc40064001" w:history="1">
            <w:r w:rsidR="00003B03" w:rsidRPr="00003B03">
              <w:rPr>
                <w:rStyle w:val="Hyperlink"/>
                <w:rFonts w:ascii="Times New Roman" w:hAnsi="Times New Roman" w:cs="Times New Roman"/>
                <w:noProof/>
                <w:sz w:val="28"/>
                <w:szCs w:val="28"/>
              </w:rPr>
              <w:t>Conclusion</w:t>
            </w:r>
            <w:r w:rsidR="00003B03" w:rsidRPr="00003B03">
              <w:rPr>
                <w:rFonts w:ascii="Times New Roman" w:hAnsi="Times New Roman" w:cs="Times New Roman"/>
                <w:noProof/>
                <w:webHidden/>
                <w:sz w:val="28"/>
                <w:szCs w:val="28"/>
              </w:rPr>
              <w:tab/>
            </w:r>
            <w:r w:rsidR="00003B03" w:rsidRPr="00003B03">
              <w:rPr>
                <w:rFonts w:ascii="Times New Roman" w:hAnsi="Times New Roman" w:cs="Times New Roman"/>
                <w:noProof/>
                <w:webHidden/>
                <w:sz w:val="28"/>
                <w:szCs w:val="28"/>
              </w:rPr>
              <w:fldChar w:fldCharType="begin"/>
            </w:r>
            <w:r w:rsidR="00003B03" w:rsidRPr="00003B03">
              <w:rPr>
                <w:rFonts w:ascii="Times New Roman" w:hAnsi="Times New Roman" w:cs="Times New Roman"/>
                <w:noProof/>
                <w:webHidden/>
                <w:sz w:val="28"/>
                <w:szCs w:val="28"/>
              </w:rPr>
              <w:instrText xml:space="preserve"> PAGEREF _Toc40064001 \h </w:instrText>
            </w:r>
            <w:r w:rsidR="00003B03" w:rsidRPr="00003B03">
              <w:rPr>
                <w:rFonts w:ascii="Times New Roman" w:hAnsi="Times New Roman" w:cs="Times New Roman"/>
                <w:noProof/>
                <w:webHidden/>
                <w:sz w:val="28"/>
                <w:szCs w:val="28"/>
              </w:rPr>
            </w:r>
            <w:r w:rsidR="00003B03" w:rsidRPr="00003B03">
              <w:rPr>
                <w:rFonts w:ascii="Times New Roman" w:hAnsi="Times New Roman" w:cs="Times New Roman"/>
                <w:noProof/>
                <w:webHidden/>
                <w:sz w:val="28"/>
                <w:szCs w:val="28"/>
              </w:rPr>
              <w:fldChar w:fldCharType="separate"/>
            </w:r>
            <w:r w:rsidR="00003B03" w:rsidRPr="00003B03">
              <w:rPr>
                <w:rFonts w:ascii="Times New Roman" w:hAnsi="Times New Roman" w:cs="Times New Roman"/>
                <w:noProof/>
                <w:webHidden/>
                <w:sz w:val="28"/>
                <w:szCs w:val="28"/>
              </w:rPr>
              <w:t>37</w:t>
            </w:r>
            <w:r w:rsidR="00003B03" w:rsidRPr="00003B03">
              <w:rPr>
                <w:rFonts w:ascii="Times New Roman" w:hAnsi="Times New Roman" w:cs="Times New Roman"/>
                <w:noProof/>
                <w:webHidden/>
                <w:sz w:val="28"/>
                <w:szCs w:val="28"/>
              </w:rPr>
              <w:fldChar w:fldCharType="end"/>
            </w:r>
          </w:hyperlink>
        </w:p>
        <w:p w14:paraId="253F3493" w14:textId="5042F03B" w:rsidR="00003B03" w:rsidRPr="00003B03" w:rsidRDefault="003E1BC4" w:rsidP="00003B03">
          <w:pPr>
            <w:pStyle w:val="TOC1"/>
            <w:tabs>
              <w:tab w:val="right" w:leader="dot" w:pos="9016"/>
            </w:tabs>
            <w:rPr>
              <w:rFonts w:ascii="Times New Roman" w:eastAsiaTheme="minorEastAsia" w:hAnsi="Times New Roman" w:cs="Times New Roman"/>
              <w:noProof/>
              <w:sz w:val="24"/>
              <w:szCs w:val="24"/>
              <w:lang w:eastAsia="en-GB"/>
            </w:rPr>
          </w:pPr>
          <w:hyperlink w:anchor="_Toc40064002" w:history="1">
            <w:r w:rsidR="00003B03" w:rsidRPr="00003B03">
              <w:rPr>
                <w:rStyle w:val="Hyperlink"/>
                <w:rFonts w:ascii="Times New Roman" w:hAnsi="Times New Roman" w:cs="Times New Roman"/>
                <w:noProof/>
                <w:sz w:val="24"/>
                <w:szCs w:val="24"/>
              </w:rPr>
              <w:t>References:</w:t>
            </w:r>
            <w:r w:rsidR="00003B03" w:rsidRPr="00003B03">
              <w:rPr>
                <w:rFonts w:ascii="Times New Roman" w:hAnsi="Times New Roman" w:cs="Times New Roman"/>
                <w:noProof/>
                <w:webHidden/>
                <w:sz w:val="24"/>
                <w:szCs w:val="24"/>
              </w:rPr>
              <w:tab/>
            </w:r>
            <w:r w:rsidR="00003B03" w:rsidRPr="00003B03">
              <w:rPr>
                <w:rFonts w:ascii="Times New Roman" w:hAnsi="Times New Roman" w:cs="Times New Roman"/>
                <w:noProof/>
                <w:webHidden/>
                <w:sz w:val="24"/>
                <w:szCs w:val="24"/>
              </w:rPr>
              <w:fldChar w:fldCharType="begin"/>
            </w:r>
            <w:r w:rsidR="00003B03" w:rsidRPr="00003B03">
              <w:rPr>
                <w:rFonts w:ascii="Times New Roman" w:hAnsi="Times New Roman" w:cs="Times New Roman"/>
                <w:noProof/>
                <w:webHidden/>
                <w:sz w:val="24"/>
                <w:szCs w:val="24"/>
              </w:rPr>
              <w:instrText xml:space="preserve"> PAGEREF _Toc40064002 \h </w:instrText>
            </w:r>
            <w:r w:rsidR="00003B03" w:rsidRPr="00003B03">
              <w:rPr>
                <w:rFonts w:ascii="Times New Roman" w:hAnsi="Times New Roman" w:cs="Times New Roman"/>
                <w:noProof/>
                <w:webHidden/>
                <w:sz w:val="24"/>
                <w:szCs w:val="24"/>
              </w:rPr>
            </w:r>
            <w:r w:rsidR="00003B03" w:rsidRPr="00003B03">
              <w:rPr>
                <w:rFonts w:ascii="Times New Roman" w:hAnsi="Times New Roman" w:cs="Times New Roman"/>
                <w:noProof/>
                <w:webHidden/>
                <w:sz w:val="24"/>
                <w:szCs w:val="24"/>
              </w:rPr>
              <w:fldChar w:fldCharType="separate"/>
            </w:r>
            <w:r w:rsidR="00003B03" w:rsidRPr="00003B03">
              <w:rPr>
                <w:rFonts w:ascii="Times New Roman" w:hAnsi="Times New Roman" w:cs="Times New Roman"/>
                <w:noProof/>
                <w:webHidden/>
                <w:sz w:val="24"/>
                <w:szCs w:val="24"/>
              </w:rPr>
              <w:t>38</w:t>
            </w:r>
            <w:r w:rsidR="00003B03" w:rsidRPr="00003B03">
              <w:rPr>
                <w:rFonts w:ascii="Times New Roman" w:hAnsi="Times New Roman" w:cs="Times New Roman"/>
                <w:noProof/>
                <w:webHidden/>
                <w:sz w:val="24"/>
                <w:szCs w:val="24"/>
              </w:rPr>
              <w:fldChar w:fldCharType="end"/>
            </w:r>
          </w:hyperlink>
        </w:p>
        <w:p w14:paraId="04D0AF97" w14:textId="0B5B2E80" w:rsidR="00003B03" w:rsidRPr="00003B03" w:rsidRDefault="003E1BC4" w:rsidP="00003B03">
          <w:pPr>
            <w:pStyle w:val="TOC1"/>
            <w:tabs>
              <w:tab w:val="right" w:leader="dot" w:pos="9016"/>
            </w:tabs>
            <w:ind w:left="720"/>
            <w:rPr>
              <w:rFonts w:ascii="Times New Roman" w:eastAsiaTheme="minorEastAsia" w:hAnsi="Times New Roman" w:cs="Times New Roman"/>
              <w:noProof/>
              <w:sz w:val="24"/>
              <w:szCs w:val="24"/>
              <w:lang w:eastAsia="en-GB"/>
            </w:rPr>
          </w:pPr>
          <w:hyperlink w:anchor="_Toc40064003" w:history="1">
            <w:r w:rsidR="00003B03" w:rsidRPr="00003B03">
              <w:rPr>
                <w:rStyle w:val="Hyperlink"/>
                <w:rFonts w:ascii="Times New Roman" w:hAnsi="Times New Roman" w:cs="Times New Roman"/>
                <w:noProof/>
                <w:sz w:val="24"/>
                <w:szCs w:val="24"/>
              </w:rPr>
              <w:t>Ancient Sources:</w:t>
            </w:r>
            <w:r w:rsidR="00003B03" w:rsidRPr="00003B03">
              <w:rPr>
                <w:rFonts w:ascii="Times New Roman" w:hAnsi="Times New Roman" w:cs="Times New Roman"/>
                <w:noProof/>
                <w:webHidden/>
                <w:sz w:val="24"/>
                <w:szCs w:val="24"/>
              </w:rPr>
              <w:tab/>
            </w:r>
            <w:r w:rsidR="00003B03" w:rsidRPr="00003B03">
              <w:rPr>
                <w:rFonts w:ascii="Times New Roman" w:hAnsi="Times New Roman" w:cs="Times New Roman"/>
                <w:noProof/>
                <w:webHidden/>
                <w:sz w:val="24"/>
                <w:szCs w:val="24"/>
              </w:rPr>
              <w:fldChar w:fldCharType="begin"/>
            </w:r>
            <w:r w:rsidR="00003B03" w:rsidRPr="00003B03">
              <w:rPr>
                <w:rFonts w:ascii="Times New Roman" w:hAnsi="Times New Roman" w:cs="Times New Roman"/>
                <w:noProof/>
                <w:webHidden/>
                <w:sz w:val="24"/>
                <w:szCs w:val="24"/>
              </w:rPr>
              <w:instrText xml:space="preserve"> PAGEREF _Toc40064003 \h </w:instrText>
            </w:r>
            <w:r w:rsidR="00003B03" w:rsidRPr="00003B03">
              <w:rPr>
                <w:rFonts w:ascii="Times New Roman" w:hAnsi="Times New Roman" w:cs="Times New Roman"/>
                <w:noProof/>
                <w:webHidden/>
                <w:sz w:val="24"/>
                <w:szCs w:val="24"/>
              </w:rPr>
            </w:r>
            <w:r w:rsidR="00003B03" w:rsidRPr="00003B03">
              <w:rPr>
                <w:rFonts w:ascii="Times New Roman" w:hAnsi="Times New Roman" w:cs="Times New Roman"/>
                <w:noProof/>
                <w:webHidden/>
                <w:sz w:val="24"/>
                <w:szCs w:val="24"/>
              </w:rPr>
              <w:fldChar w:fldCharType="separate"/>
            </w:r>
            <w:r w:rsidR="00003B03" w:rsidRPr="00003B03">
              <w:rPr>
                <w:rFonts w:ascii="Times New Roman" w:hAnsi="Times New Roman" w:cs="Times New Roman"/>
                <w:noProof/>
                <w:webHidden/>
                <w:sz w:val="24"/>
                <w:szCs w:val="24"/>
              </w:rPr>
              <w:t>38</w:t>
            </w:r>
            <w:r w:rsidR="00003B03" w:rsidRPr="00003B03">
              <w:rPr>
                <w:rFonts w:ascii="Times New Roman" w:hAnsi="Times New Roman" w:cs="Times New Roman"/>
                <w:noProof/>
                <w:webHidden/>
                <w:sz w:val="24"/>
                <w:szCs w:val="24"/>
              </w:rPr>
              <w:fldChar w:fldCharType="end"/>
            </w:r>
          </w:hyperlink>
        </w:p>
        <w:p w14:paraId="54ECF292" w14:textId="59A18961" w:rsidR="00003B03" w:rsidRPr="00003B03" w:rsidRDefault="003E1BC4" w:rsidP="00003B03">
          <w:pPr>
            <w:pStyle w:val="TOC1"/>
            <w:tabs>
              <w:tab w:val="right" w:leader="dot" w:pos="9016"/>
            </w:tabs>
            <w:ind w:left="720"/>
            <w:rPr>
              <w:rFonts w:ascii="Times New Roman" w:eastAsiaTheme="minorEastAsia" w:hAnsi="Times New Roman" w:cs="Times New Roman"/>
              <w:noProof/>
              <w:sz w:val="24"/>
              <w:szCs w:val="24"/>
              <w:lang w:eastAsia="en-GB"/>
            </w:rPr>
          </w:pPr>
          <w:hyperlink w:anchor="_Toc40064004" w:history="1">
            <w:r w:rsidR="00003B03" w:rsidRPr="00003B03">
              <w:rPr>
                <w:rStyle w:val="Hyperlink"/>
                <w:rFonts w:ascii="Times New Roman" w:hAnsi="Times New Roman" w:cs="Times New Roman"/>
                <w:noProof/>
                <w:sz w:val="24"/>
                <w:szCs w:val="24"/>
              </w:rPr>
              <w:t>Modern Sources:</w:t>
            </w:r>
            <w:r w:rsidR="00003B03" w:rsidRPr="00003B03">
              <w:rPr>
                <w:rFonts w:ascii="Times New Roman" w:hAnsi="Times New Roman" w:cs="Times New Roman"/>
                <w:noProof/>
                <w:webHidden/>
                <w:sz w:val="24"/>
                <w:szCs w:val="24"/>
              </w:rPr>
              <w:tab/>
            </w:r>
            <w:r w:rsidR="00003B03" w:rsidRPr="00003B03">
              <w:rPr>
                <w:rFonts w:ascii="Times New Roman" w:hAnsi="Times New Roman" w:cs="Times New Roman"/>
                <w:noProof/>
                <w:webHidden/>
                <w:sz w:val="24"/>
                <w:szCs w:val="24"/>
              </w:rPr>
              <w:fldChar w:fldCharType="begin"/>
            </w:r>
            <w:r w:rsidR="00003B03" w:rsidRPr="00003B03">
              <w:rPr>
                <w:rFonts w:ascii="Times New Roman" w:hAnsi="Times New Roman" w:cs="Times New Roman"/>
                <w:noProof/>
                <w:webHidden/>
                <w:sz w:val="24"/>
                <w:szCs w:val="24"/>
              </w:rPr>
              <w:instrText xml:space="preserve"> PAGEREF _Toc40064004 \h </w:instrText>
            </w:r>
            <w:r w:rsidR="00003B03" w:rsidRPr="00003B03">
              <w:rPr>
                <w:rFonts w:ascii="Times New Roman" w:hAnsi="Times New Roman" w:cs="Times New Roman"/>
                <w:noProof/>
                <w:webHidden/>
                <w:sz w:val="24"/>
                <w:szCs w:val="24"/>
              </w:rPr>
            </w:r>
            <w:r w:rsidR="00003B03" w:rsidRPr="00003B03">
              <w:rPr>
                <w:rFonts w:ascii="Times New Roman" w:hAnsi="Times New Roman" w:cs="Times New Roman"/>
                <w:noProof/>
                <w:webHidden/>
                <w:sz w:val="24"/>
                <w:szCs w:val="24"/>
              </w:rPr>
              <w:fldChar w:fldCharType="separate"/>
            </w:r>
            <w:r w:rsidR="00003B03" w:rsidRPr="00003B03">
              <w:rPr>
                <w:rFonts w:ascii="Times New Roman" w:hAnsi="Times New Roman" w:cs="Times New Roman"/>
                <w:noProof/>
                <w:webHidden/>
                <w:sz w:val="24"/>
                <w:szCs w:val="24"/>
              </w:rPr>
              <w:t>38</w:t>
            </w:r>
            <w:r w:rsidR="00003B03" w:rsidRPr="00003B03">
              <w:rPr>
                <w:rFonts w:ascii="Times New Roman" w:hAnsi="Times New Roman" w:cs="Times New Roman"/>
                <w:noProof/>
                <w:webHidden/>
                <w:sz w:val="24"/>
                <w:szCs w:val="24"/>
              </w:rPr>
              <w:fldChar w:fldCharType="end"/>
            </w:r>
          </w:hyperlink>
        </w:p>
        <w:p w14:paraId="2F308017" w14:textId="2520344B" w:rsidR="00003B03" w:rsidRDefault="00003B03">
          <w:r>
            <w:rPr>
              <w:b/>
              <w:bCs/>
              <w:noProof/>
            </w:rPr>
            <w:fldChar w:fldCharType="end"/>
          </w:r>
        </w:p>
      </w:sdtContent>
    </w:sdt>
    <w:p w14:paraId="2D37415F" w14:textId="77777777" w:rsidR="004E60E6" w:rsidRPr="00E535A9" w:rsidRDefault="004E60E6" w:rsidP="00D40A5C">
      <w:pPr>
        <w:spacing w:line="480" w:lineRule="auto"/>
        <w:rPr>
          <w:rFonts w:ascii="Times New Roman" w:hAnsi="Times New Roman" w:cs="Times New Roman"/>
          <w:sz w:val="28"/>
          <w:szCs w:val="28"/>
          <w:u w:val="single"/>
        </w:rPr>
      </w:pPr>
    </w:p>
    <w:p w14:paraId="49986A20" w14:textId="09D71A27" w:rsidR="00BE179C" w:rsidRPr="00765718" w:rsidRDefault="00BE179C" w:rsidP="00D40A5C">
      <w:pPr>
        <w:spacing w:line="480" w:lineRule="auto"/>
        <w:rPr>
          <w:rFonts w:ascii="Times New Roman" w:hAnsi="Times New Roman" w:cs="Times New Roman"/>
          <w:sz w:val="28"/>
          <w:szCs w:val="28"/>
          <w:u w:val="single"/>
        </w:rPr>
      </w:pPr>
      <w:r w:rsidRPr="00E535A9">
        <w:rPr>
          <w:rFonts w:ascii="Times New Roman" w:hAnsi="Times New Roman" w:cs="Times New Roman"/>
          <w:sz w:val="28"/>
          <w:szCs w:val="28"/>
        </w:rPr>
        <w:br w:type="page"/>
      </w:r>
    </w:p>
    <w:p w14:paraId="0252EECC" w14:textId="5084A467" w:rsidR="00AF667E" w:rsidRPr="00466B6E" w:rsidRDefault="00BE179C" w:rsidP="00003B03">
      <w:pPr>
        <w:pStyle w:val="DIS2"/>
        <w:rPr>
          <w:sz w:val="28"/>
          <w:szCs w:val="28"/>
        </w:rPr>
      </w:pPr>
      <w:bookmarkStart w:id="0" w:name="_Toc40063988"/>
      <w:r w:rsidRPr="00466B6E">
        <w:rPr>
          <w:sz w:val="28"/>
          <w:szCs w:val="28"/>
        </w:rPr>
        <w:lastRenderedPageBreak/>
        <w:t>Introduction</w:t>
      </w:r>
      <w:bookmarkEnd w:id="0"/>
    </w:p>
    <w:p w14:paraId="368FD2C2" w14:textId="33726C13" w:rsidR="00BE179C" w:rsidRPr="00D40A5C" w:rsidRDefault="001126C3" w:rsidP="00D40A5C">
      <w:pPr>
        <w:spacing w:line="480" w:lineRule="auto"/>
        <w:rPr>
          <w:rFonts w:ascii="Times New Roman" w:hAnsi="Times New Roman" w:cs="Times New Roman"/>
          <w:sz w:val="24"/>
          <w:szCs w:val="24"/>
        </w:rPr>
      </w:pPr>
      <w:r w:rsidRPr="00D40A5C">
        <w:rPr>
          <w:rFonts w:ascii="Times New Roman" w:hAnsi="Times New Roman" w:cs="Times New Roman"/>
          <w:sz w:val="24"/>
          <w:szCs w:val="24"/>
        </w:rPr>
        <w:t xml:space="preserve">The past is the past, and alas one can never hope to experience it. </w:t>
      </w:r>
      <w:r w:rsidR="00941E14" w:rsidRPr="00D40A5C">
        <w:rPr>
          <w:rFonts w:ascii="Times New Roman" w:hAnsi="Times New Roman" w:cs="Times New Roman"/>
          <w:sz w:val="24"/>
          <w:szCs w:val="24"/>
        </w:rPr>
        <w:t>Regrettably, the</w:t>
      </w:r>
      <w:r w:rsidR="00AF667E" w:rsidRPr="00D40A5C">
        <w:rPr>
          <w:rFonts w:ascii="Times New Roman" w:hAnsi="Times New Roman" w:cs="Times New Roman"/>
          <w:sz w:val="24"/>
          <w:szCs w:val="24"/>
        </w:rPr>
        <w:t xml:space="preserve"> ancient world and the wonders of i</w:t>
      </w:r>
      <w:r w:rsidR="00941E14" w:rsidRPr="00D40A5C">
        <w:rPr>
          <w:rFonts w:ascii="Times New Roman" w:hAnsi="Times New Roman" w:cs="Times New Roman"/>
          <w:sz w:val="24"/>
          <w:szCs w:val="24"/>
        </w:rPr>
        <w:t>t are forever set in the stone of human history.</w:t>
      </w:r>
      <w:r w:rsidR="001F195A" w:rsidRPr="00D40A5C">
        <w:rPr>
          <w:rFonts w:ascii="Times New Roman" w:hAnsi="Times New Roman" w:cs="Times New Roman"/>
          <w:sz w:val="24"/>
          <w:szCs w:val="24"/>
        </w:rPr>
        <w:t xml:space="preserve"> What a shame it is then</w:t>
      </w:r>
      <w:r w:rsidR="00BE4071" w:rsidRPr="00D40A5C">
        <w:rPr>
          <w:rFonts w:ascii="Times New Roman" w:hAnsi="Times New Roman" w:cs="Times New Roman"/>
          <w:sz w:val="24"/>
          <w:szCs w:val="24"/>
        </w:rPr>
        <w:t>,</w:t>
      </w:r>
      <w:r w:rsidR="001F195A" w:rsidRPr="00D40A5C">
        <w:rPr>
          <w:rFonts w:ascii="Times New Roman" w:hAnsi="Times New Roman" w:cs="Times New Roman"/>
          <w:sz w:val="24"/>
          <w:szCs w:val="24"/>
        </w:rPr>
        <w:t xml:space="preserve"> that despite what myths may wish to tell us, one cannot remove that which is cast in stone.</w:t>
      </w:r>
      <w:r w:rsidR="00941E14" w:rsidRPr="00D40A5C">
        <w:rPr>
          <w:rFonts w:ascii="Times New Roman" w:hAnsi="Times New Roman" w:cs="Times New Roman"/>
          <w:sz w:val="24"/>
          <w:szCs w:val="24"/>
        </w:rPr>
        <w:t xml:space="preserve"> Though the world</w:t>
      </w:r>
      <w:r w:rsidR="000C75B2" w:rsidRPr="00D40A5C">
        <w:rPr>
          <w:rFonts w:ascii="Times New Roman" w:hAnsi="Times New Roman" w:cs="Times New Roman"/>
          <w:sz w:val="24"/>
          <w:szCs w:val="24"/>
        </w:rPr>
        <w:t>s</w:t>
      </w:r>
      <w:r w:rsidR="00941E14" w:rsidRPr="00D40A5C">
        <w:rPr>
          <w:rFonts w:ascii="Times New Roman" w:hAnsi="Times New Roman" w:cs="Times New Roman"/>
          <w:sz w:val="24"/>
          <w:szCs w:val="24"/>
        </w:rPr>
        <w:t xml:space="preserve"> of </w:t>
      </w:r>
      <w:r w:rsidR="00BE4071" w:rsidRPr="00D40A5C">
        <w:rPr>
          <w:rFonts w:ascii="Times New Roman" w:hAnsi="Times New Roman" w:cs="Times New Roman"/>
          <w:sz w:val="24"/>
          <w:szCs w:val="24"/>
        </w:rPr>
        <w:t>Hercules</w:t>
      </w:r>
      <w:r w:rsidR="00941E14" w:rsidRPr="00D40A5C">
        <w:rPr>
          <w:rFonts w:ascii="Times New Roman" w:hAnsi="Times New Roman" w:cs="Times New Roman"/>
          <w:sz w:val="24"/>
          <w:szCs w:val="24"/>
        </w:rPr>
        <w:t xml:space="preserve">, Ceaser and Aristotle </w:t>
      </w:r>
      <w:r w:rsidR="000C75B2" w:rsidRPr="00D40A5C">
        <w:rPr>
          <w:rFonts w:ascii="Times New Roman" w:hAnsi="Times New Roman" w:cs="Times New Roman"/>
          <w:sz w:val="24"/>
          <w:szCs w:val="24"/>
        </w:rPr>
        <w:t>are</w:t>
      </w:r>
      <w:r w:rsidR="00941E14" w:rsidRPr="00D40A5C">
        <w:rPr>
          <w:rFonts w:ascii="Times New Roman" w:hAnsi="Times New Roman" w:cs="Times New Roman"/>
          <w:sz w:val="24"/>
          <w:szCs w:val="24"/>
        </w:rPr>
        <w:t xml:space="preserve"> long gone </w:t>
      </w:r>
      <w:r w:rsidR="000C75B2" w:rsidRPr="00D40A5C">
        <w:rPr>
          <w:rFonts w:ascii="Times New Roman" w:hAnsi="Times New Roman" w:cs="Times New Roman"/>
          <w:sz w:val="24"/>
          <w:szCs w:val="24"/>
        </w:rPr>
        <w:t>they are</w:t>
      </w:r>
      <w:r w:rsidR="00941E14" w:rsidRPr="00D40A5C">
        <w:rPr>
          <w:rFonts w:ascii="Times New Roman" w:hAnsi="Times New Roman" w:cs="Times New Roman"/>
          <w:sz w:val="24"/>
          <w:szCs w:val="24"/>
        </w:rPr>
        <w:t xml:space="preserve"> neither lost nor forgotten.</w:t>
      </w:r>
      <w:r w:rsidR="000C75B2" w:rsidRPr="00D40A5C">
        <w:rPr>
          <w:rFonts w:ascii="Times New Roman" w:hAnsi="Times New Roman" w:cs="Times New Roman"/>
          <w:sz w:val="24"/>
          <w:szCs w:val="24"/>
        </w:rPr>
        <w:t xml:space="preserve"> When considering the ancient past conflicting expectations </w:t>
      </w:r>
      <w:r w:rsidR="009C1E4B" w:rsidRPr="00D40A5C">
        <w:rPr>
          <w:rFonts w:ascii="Times New Roman" w:hAnsi="Times New Roman" w:cs="Times New Roman"/>
          <w:sz w:val="24"/>
          <w:szCs w:val="24"/>
        </w:rPr>
        <w:t>potentially</w:t>
      </w:r>
      <w:r w:rsidR="000C75B2" w:rsidRPr="00D40A5C">
        <w:rPr>
          <w:rFonts w:ascii="Times New Roman" w:hAnsi="Times New Roman" w:cs="Times New Roman"/>
          <w:sz w:val="24"/>
          <w:szCs w:val="24"/>
        </w:rPr>
        <w:t xml:space="preserve"> occur. Whilst it may well invoke images of crumbling ruins,</w:t>
      </w:r>
      <w:r w:rsidR="009C1E4B" w:rsidRPr="00D40A5C">
        <w:rPr>
          <w:rFonts w:ascii="Times New Roman" w:hAnsi="Times New Roman" w:cs="Times New Roman"/>
          <w:sz w:val="24"/>
          <w:szCs w:val="24"/>
        </w:rPr>
        <w:t xml:space="preserve"> fragile papyri and shattered pottery there also emerges crisp white marble, still standing structures and the preservation of entire cities. </w:t>
      </w:r>
      <w:r w:rsidR="00134806" w:rsidRPr="00D40A5C">
        <w:rPr>
          <w:rFonts w:ascii="Times New Roman" w:hAnsi="Times New Roman" w:cs="Times New Roman"/>
          <w:sz w:val="24"/>
          <w:szCs w:val="24"/>
        </w:rPr>
        <w:t>It is clear to see then the</w:t>
      </w:r>
      <w:r w:rsidR="009C1E4B" w:rsidRPr="00D40A5C">
        <w:rPr>
          <w:rFonts w:ascii="Times New Roman" w:hAnsi="Times New Roman" w:cs="Times New Roman"/>
          <w:sz w:val="24"/>
          <w:szCs w:val="24"/>
        </w:rPr>
        <w:t xml:space="preserve"> juxtaposition</w:t>
      </w:r>
      <w:r w:rsidR="00134806" w:rsidRPr="00D40A5C">
        <w:rPr>
          <w:rFonts w:ascii="Times New Roman" w:hAnsi="Times New Roman" w:cs="Times New Roman"/>
          <w:sz w:val="24"/>
          <w:szCs w:val="24"/>
        </w:rPr>
        <w:t xml:space="preserve"> </w:t>
      </w:r>
      <w:r w:rsidR="009C1E4B" w:rsidRPr="00D40A5C">
        <w:rPr>
          <w:rFonts w:ascii="Times New Roman" w:hAnsi="Times New Roman" w:cs="Times New Roman"/>
          <w:sz w:val="24"/>
          <w:szCs w:val="24"/>
        </w:rPr>
        <w:t xml:space="preserve">between that which is frayed and fading with that which is </w:t>
      </w:r>
      <w:r w:rsidR="00134806" w:rsidRPr="00D40A5C">
        <w:rPr>
          <w:rFonts w:ascii="Times New Roman" w:hAnsi="Times New Roman" w:cs="Times New Roman"/>
          <w:sz w:val="24"/>
          <w:szCs w:val="24"/>
        </w:rPr>
        <w:t xml:space="preserve">strong. </w:t>
      </w:r>
    </w:p>
    <w:p w14:paraId="1C0E812D" w14:textId="083CA480" w:rsidR="00C65782" w:rsidRPr="00D40A5C" w:rsidRDefault="009062A2" w:rsidP="00D40A5C">
      <w:pPr>
        <w:spacing w:line="480" w:lineRule="auto"/>
        <w:rPr>
          <w:rFonts w:ascii="Times New Roman" w:hAnsi="Times New Roman" w:cs="Times New Roman"/>
          <w:sz w:val="24"/>
          <w:szCs w:val="24"/>
        </w:rPr>
      </w:pPr>
      <w:r w:rsidRPr="00D40A5C">
        <w:rPr>
          <w:rFonts w:ascii="Times New Roman" w:hAnsi="Times New Roman" w:cs="Times New Roman"/>
          <w:sz w:val="24"/>
          <w:szCs w:val="24"/>
        </w:rPr>
        <w:t xml:space="preserve">This conflict can too be seen within </w:t>
      </w:r>
      <w:r w:rsidR="00DF21B2" w:rsidRPr="00D40A5C">
        <w:rPr>
          <w:rFonts w:ascii="Times New Roman" w:hAnsi="Times New Roman" w:cs="Times New Roman"/>
          <w:sz w:val="24"/>
          <w:szCs w:val="24"/>
        </w:rPr>
        <w:t>those that study</w:t>
      </w:r>
      <w:r w:rsidRPr="00D40A5C">
        <w:rPr>
          <w:rFonts w:ascii="Times New Roman" w:hAnsi="Times New Roman" w:cs="Times New Roman"/>
          <w:sz w:val="24"/>
          <w:szCs w:val="24"/>
        </w:rPr>
        <w:t xml:space="preserve"> the Greco-Roman past</w:t>
      </w:r>
      <w:r w:rsidR="00DF21B2" w:rsidRPr="00D40A5C">
        <w:rPr>
          <w:rFonts w:ascii="Times New Roman" w:hAnsi="Times New Roman" w:cs="Times New Roman"/>
          <w:sz w:val="24"/>
          <w:szCs w:val="24"/>
        </w:rPr>
        <w:t xml:space="preserve"> as well as the humanities more generally. </w:t>
      </w:r>
      <w:r w:rsidRPr="00D40A5C">
        <w:rPr>
          <w:rFonts w:ascii="Times New Roman" w:hAnsi="Times New Roman" w:cs="Times New Roman"/>
          <w:sz w:val="24"/>
          <w:szCs w:val="24"/>
        </w:rPr>
        <w:t>Throughout western history a study of the classics has proven to be most vital. Indeed, once held in such esteem as to be considered the singular highest form of education one might hope to achieve.</w:t>
      </w:r>
      <w:r w:rsidRPr="00D40A5C">
        <w:rPr>
          <w:rStyle w:val="FootnoteReference"/>
          <w:rFonts w:ascii="Times New Roman" w:hAnsi="Times New Roman" w:cs="Times New Roman"/>
          <w:sz w:val="24"/>
          <w:szCs w:val="24"/>
        </w:rPr>
        <w:footnoteReference w:id="1"/>
      </w:r>
      <w:r w:rsidR="00DF21B2" w:rsidRPr="00D40A5C">
        <w:rPr>
          <w:rFonts w:ascii="Times New Roman" w:hAnsi="Times New Roman" w:cs="Times New Roman"/>
          <w:sz w:val="24"/>
          <w:szCs w:val="24"/>
        </w:rPr>
        <w:t xml:space="preserve"> One must not ignore the context of such an evaluation, now more than ever it </w:t>
      </w:r>
      <w:r w:rsidR="00740EAA" w:rsidRPr="00D40A5C">
        <w:rPr>
          <w:rFonts w:ascii="Times New Roman" w:hAnsi="Times New Roman" w:cs="Times New Roman"/>
          <w:sz w:val="24"/>
          <w:szCs w:val="24"/>
        </w:rPr>
        <w:t>is</w:t>
      </w:r>
      <w:r w:rsidR="00DF21B2" w:rsidRPr="00D40A5C">
        <w:rPr>
          <w:rFonts w:ascii="Times New Roman" w:hAnsi="Times New Roman" w:cs="Times New Roman"/>
          <w:sz w:val="24"/>
          <w:szCs w:val="24"/>
        </w:rPr>
        <w:t xml:space="preserve"> becoming clear</w:t>
      </w:r>
      <w:r w:rsidR="00384FF6" w:rsidRPr="00D40A5C">
        <w:rPr>
          <w:rFonts w:ascii="Times New Roman" w:hAnsi="Times New Roman" w:cs="Times New Roman"/>
          <w:sz w:val="24"/>
          <w:szCs w:val="24"/>
        </w:rPr>
        <w:t>er</w:t>
      </w:r>
      <w:r w:rsidR="00DF21B2" w:rsidRPr="00D40A5C">
        <w:rPr>
          <w:rFonts w:ascii="Times New Roman" w:hAnsi="Times New Roman" w:cs="Times New Roman"/>
          <w:sz w:val="24"/>
          <w:szCs w:val="24"/>
        </w:rPr>
        <w:t xml:space="preserve"> that historically a knowledge of Athenian democracy, Homeric poems and Vergil’s Latin was utilised as a weapon of</w:t>
      </w:r>
      <w:r w:rsidR="00740EAA" w:rsidRPr="00D40A5C">
        <w:rPr>
          <w:rFonts w:ascii="Times New Roman" w:hAnsi="Times New Roman" w:cs="Times New Roman"/>
          <w:sz w:val="24"/>
          <w:szCs w:val="24"/>
        </w:rPr>
        <w:t xml:space="preserve"> prestige and </w:t>
      </w:r>
      <w:r w:rsidR="00DF21B2" w:rsidRPr="00D40A5C">
        <w:rPr>
          <w:rFonts w:ascii="Times New Roman" w:hAnsi="Times New Roman" w:cs="Times New Roman"/>
          <w:sz w:val="24"/>
          <w:szCs w:val="24"/>
        </w:rPr>
        <w:t>prejudice.</w:t>
      </w:r>
      <w:r w:rsidR="00740EAA" w:rsidRPr="00D40A5C">
        <w:rPr>
          <w:rStyle w:val="FootnoteReference"/>
          <w:rFonts w:ascii="Times New Roman" w:hAnsi="Times New Roman" w:cs="Times New Roman"/>
          <w:sz w:val="24"/>
          <w:szCs w:val="24"/>
        </w:rPr>
        <w:footnoteReference w:id="2"/>
      </w:r>
      <w:r w:rsidR="00614508" w:rsidRPr="00D40A5C">
        <w:rPr>
          <w:rFonts w:ascii="Times New Roman" w:hAnsi="Times New Roman" w:cs="Times New Roman"/>
          <w:sz w:val="24"/>
          <w:szCs w:val="24"/>
        </w:rPr>
        <w:t xml:space="preserve"> Perhaps it is for this reason a stigma has become attached to the study</w:t>
      </w:r>
      <w:r w:rsidR="00386F7E" w:rsidRPr="00D40A5C">
        <w:rPr>
          <w:rFonts w:ascii="Times New Roman" w:hAnsi="Times New Roman" w:cs="Times New Roman"/>
          <w:sz w:val="24"/>
          <w:szCs w:val="24"/>
        </w:rPr>
        <w:t xml:space="preserve">, one of classism and elitism. Not only does the problematisation of the discipline’s murky past spark trouble for the subject but also </w:t>
      </w:r>
      <w:r w:rsidR="00A64E6D" w:rsidRPr="00D40A5C">
        <w:rPr>
          <w:rFonts w:ascii="Times New Roman" w:hAnsi="Times New Roman" w:cs="Times New Roman"/>
          <w:sz w:val="24"/>
          <w:szCs w:val="24"/>
        </w:rPr>
        <w:t xml:space="preserve">the </w:t>
      </w:r>
      <w:r w:rsidR="00386F7E" w:rsidRPr="00D40A5C">
        <w:rPr>
          <w:rFonts w:ascii="Times New Roman" w:hAnsi="Times New Roman" w:cs="Times New Roman"/>
          <w:sz w:val="24"/>
          <w:szCs w:val="24"/>
        </w:rPr>
        <w:t>lofty claims of its uselessness.</w:t>
      </w:r>
      <w:r w:rsidR="00CD391C" w:rsidRPr="00D40A5C">
        <w:rPr>
          <w:rFonts w:ascii="Times New Roman" w:hAnsi="Times New Roman" w:cs="Times New Roman"/>
          <w:sz w:val="24"/>
          <w:szCs w:val="24"/>
        </w:rPr>
        <w:t xml:space="preserve"> The modern world, with its consumerism and capitalism, demands immediate practical application of its education.</w:t>
      </w:r>
      <w:r w:rsidR="00CD391C" w:rsidRPr="00D40A5C">
        <w:rPr>
          <w:rStyle w:val="FootnoteReference"/>
          <w:rFonts w:ascii="Times New Roman" w:hAnsi="Times New Roman" w:cs="Times New Roman"/>
          <w:sz w:val="24"/>
          <w:szCs w:val="24"/>
        </w:rPr>
        <w:footnoteReference w:id="3"/>
      </w:r>
      <w:r w:rsidR="00CD391C" w:rsidRPr="00D40A5C">
        <w:rPr>
          <w:rFonts w:ascii="Times New Roman" w:hAnsi="Times New Roman" w:cs="Times New Roman"/>
          <w:sz w:val="24"/>
          <w:szCs w:val="24"/>
        </w:rPr>
        <w:t xml:space="preserve"> As shown by the increased success of areas such as technology, science and business alongside the </w:t>
      </w:r>
      <w:r w:rsidR="00A64E6D" w:rsidRPr="00D40A5C">
        <w:rPr>
          <w:rFonts w:ascii="Times New Roman" w:hAnsi="Times New Roman" w:cs="Times New Roman"/>
          <w:sz w:val="24"/>
          <w:szCs w:val="24"/>
        </w:rPr>
        <w:t xml:space="preserve">supposed </w:t>
      </w:r>
      <w:r w:rsidR="00CD391C" w:rsidRPr="00D40A5C">
        <w:rPr>
          <w:rFonts w:ascii="Times New Roman" w:hAnsi="Times New Roman" w:cs="Times New Roman"/>
          <w:sz w:val="24"/>
          <w:szCs w:val="24"/>
        </w:rPr>
        <w:t>decrease</w:t>
      </w:r>
      <w:r w:rsidR="00A64E6D" w:rsidRPr="00D40A5C">
        <w:rPr>
          <w:rFonts w:ascii="Times New Roman" w:hAnsi="Times New Roman" w:cs="Times New Roman"/>
          <w:sz w:val="24"/>
          <w:szCs w:val="24"/>
        </w:rPr>
        <w:t xml:space="preserve"> in popularity and success</w:t>
      </w:r>
      <w:r w:rsidR="00CD391C" w:rsidRPr="00D40A5C">
        <w:rPr>
          <w:rFonts w:ascii="Times New Roman" w:hAnsi="Times New Roman" w:cs="Times New Roman"/>
          <w:sz w:val="24"/>
          <w:szCs w:val="24"/>
        </w:rPr>
        <w:t xml:space="preserve"> of humanities subjects such as philosophy, </w:t>
      </w:r>
      <w:r w:rsidR="00CD391C" w:rsidRPr="00D40A5C">
        <w:rPr>
          <w:rFonts w:ascii="Times New Roman" w:hAnsi="Times New Roman" w:cs="Times New Roman"/>
          <w:sz w:val="24"/>
          <w:szCs w:val="24"/>
        </w:rPr>
        <w:lastRenderedPageBreak/>
        <w:t>history and literature.</w:t>
      </w:r>
      <w:r w:rsidR="006B2C8D" w:rsidRPr="00D40A5C">
        <w:rPr>
          <w:rStyle w:val="FootnoteReference"/>
          <w:rFonts w:ascii="Times New Roman" w:hAnsi="Times New Roman" w:cs="Times New Roman"/>
          <w:sz w:val="24"/>
          <w:szCs w:val="24"/>
        </w:rPr>
        <w:footnoteReference w:id="4"/>
      </w:r>
      <w:r w:rsidR="006B2C8D" w:rsidRPr="00D40A5C">
        <w:rPr>
          <w:rFonts w:ascii="Times New Roman" w:hAnsi="Times New Roman" w:cs="Times New Roman"/>
          <w:sz w:val="24"/>
          <w:szCs w:val="24"/>
        </w:rPr>
        <w:t xml:space="preserve"> </w:t>
      </w:r>
      <w:r w:rsidR="00111CC3" w:rsidRPr="00D40A5C">
        <w:rPr>
          <w:rFonts w:ascii="Times New Roman" w:hAnsi="Times New Roman" w:cs="Times New Roman"/>
          <w:sz w:val="24"/>
          <w:szCs w:val="24"/>
        </w:rPr>
        <w:t>T</w:t>
      </w:r>
      <w:r w:rsidR="00384FF6" w:rsidRPr="00D40A5C">
        <w:rPr>
          <w:rFonts w:ascii="Times New Roman" w:hAnsi="Times New Roman" w:cs="Times New Roman"/>
          <w:sz w:val="24"/>
          <w:szCs w:val="24"/>
        </w:rPr>
        <w:t>he subject</w:t>
      </w:r>
      <w:r w:rsidR="00111CC3" w:rsidRPr="00D40A5C">
        <w:rPr>
          <w:rFonts w:ascii="Times New Roman" w:hAnsi="Times New Roman" w:cs="Times New Roman"/>
          <w:sz w:val="24"/>
          <w:szCs w:val="24"/>
        </w:rPr>
        <w:t>,</w:t>
      </w:r>
      <w:r w:rsidR="00A64E6D" w:rsidRPr="00D40A5C">
        <w:rPr>
          <w:rFonts w:ascii="Times New Roman" w:hAnsi="Times New Roman" w:cs="Times New Roman"/>
          <w:sz w:val="24"/>
          <w:szCs w:val="24"/>
        </w:rPr>
        <w:t xml:space="preserve"> once</w:t>
      </w:r>
      <w:r w:rsidR="00111CC3" w:rsidRPr="00D40A5C">
        <w:rPr>
          <w:rFonts w:ascii="Times New Roman" w:hAnsi="Times New Roman" w:cs="Times New Roman"/>
          <w:sz w:val="24"/>
          <w:szCs w:val="24"/>
        </w:rPr>
        <w:t xml:space="preserve"> </w:t>
      </w:r>
      <w:r w:rsidR="00384FF6" w:rsidRPr="00D40A5C">
        <w:rPr>
          <w:rFonts w:ascii="Times New Roman" w:hAnsi="Times New Roman" w:cs="Times New Roman"/>
          <w:sz w:val="24"/>
          <w:szCs w:val="24"/>
        </w:rPr>
        <w:t xml:space="preserve">firmly </w:t>
      </w:r>
      <w:r w:rsidR="006603F4">
        <w:rPr>
          <w:rFonts w:ascii="Times New Roman" w:hAnsi="Times New Roman" w:cs="Times New Roman"/>
          <w:sz w:val="24"/>
          <w:szCs w:val="24"/>
        </w:rPr>
        <w:t>e</w:t>
      </w:r>
      <w:r w:rsidR="00384FF6" w:rsidRPr="00D40A5C">
        <w:rPr>
          <w:rFonts w:ascii="Times New Roman" w:hAnsi="Times New Roman" w:cs="Times New Roman"/>
          <w:sz w:val="24"/>
          <w:szCs w:val="24"/>
        </w:rPr>
        <w:t>mbedded in the development of the western world as we know it</w:t>
      </w:r>
      <w:r w:rsidR="00107B43" w:rsidRPr="00D40A5C">
        <w:rPr>
          <w:rFonts w:ascii="Times New Roman" w:hAnsi="Times New Roman" w:cs="Times New Roman"/>
          <w:sz w:val="24"/>
          <w:szCs w:val="24"/>
        </w:rPr>
        <w:t>,</w:t>
      </w:r>
      <w:r w:rsidR="00384FF6" w:rsidRPr="00D40A5C">
        <w:rPr>
          <w:rFonts w:ascii="Times New Roman" w:hAnsi="Times New Roman" w:cs="Times New Roman"/>
          <w:sz w:val="24"/>
          <w:szCs w:val="24"/>
        </w:rPr>
        <w:t xml:space="preserve"> </w:t>
      </w:r>
      <w:r w:rsidR="00107B43" w:rsidRPr="00D40A5C">
        <w:rPr>
          <w:rFonts w:ascii="Times New Roman" w:hAnsi="Times New Roman" w:cs="Times New Roman"/>
          <w:sz w:val="24"/>
          <w:szCs w:val="24"/>
        </w:rPr>
        <w:t xml:space="preserve">despite having </w:t>
      </w:r>
      <w:r w:rsidR="00384FF6" w:rsidRPr="00D40A5C">
        <w:rPr>
          <w:rFonts w:ascii="Times New Roman" w:hAnsi="Times New Roman" w:cs="Times New Roman"/>
          <w:sz w:val="24"/>
          <w:szCs w:val="24"/>
        </w:rPr>
        <w:t xml:space="preserve">such </w:t>
      </w:r>
      <w:r w:rsidR="00107B43" w:rsidRPr="00D40A5C">
        <w:rPr>
          <w:rFonts w:ascii="Times New Roman" w:hAnsi="Times New Roman" w:cs="Times New Roman"/>
          <w:sz w:val="24"/>
          <w:szCs w:val="24"/>
        </w:rPr>
        <w:t xml:space="preserve">a </w:t>
      </w:r>
      <w:r w:rsidR="00384FF6" w:rsidRPr="00D40A5C">
        <w:rPr>
          <w:rFonts w:ascii="Times New Roman" w:hAnsi="Times New Roman" w:cs="Times New Roman"/>
          <w:sz w:val="24"/>
          <w:szCs w:val="24"/>
        </w:rPr>
        <w:t>rich history</w:t>
      </w:r>
      <w:r w:rsidR="00107B43" w:rsidRPr="00D40A5C">
        <w:rPr>
          <w:rFonts w:ascii="Times New Roman" w:hAnsi="Times New Roman" w:cs="Times New Roman"/>
          <w:sz w:val="24"/>
          <w:szCs w:val="24"/>
        </w:rPr>
        <w:t>,</w:t>
      </w:r>
      <w:r w:rsidR="00111CC3" w:rsidRPr="00D40A5C">
        <w:rPr>
          <w:rFonts w:ascii="Times New Roman" w:hAnsi="Times New Roman" w:cs="Times New Roman"/>
          <w:sz w:val="24"/>
          <w:szCs w:val="24"/>
        </w:rPr>
        <w:t xml:space="preserve"> has</w:t>
      </w:r>
      <w:r w:rsidR="00384FF6" w:rsidRPr="00D40A5C">
        <w:rPr>
          <w:rFonts w:ascii="Times New Roman" w:hAnsi="Times New Roman" w:cs="Times New Roman"/>
          <w:sz w:val="24"/>
          <w:szCs w:val="24"/>
        </w:rPr>
        <w:t xml:space="preserve"> </w:t>
      </w:r>
      <w:r w:rsidR="00107B43" w:rsidRPr="00D40A5C">
        <w:rPr>
          <w:rFonts w:ascii="Times New Roman" w:hAnsi="Times New Roman" w:cs="Times New Roman"/>
          <w:sz w:val="24"/>
          <w:szCs w:val="24"/>
        </w:rPr>
        <w:t xml:space="preserve">become </w:t>
      </w:r>
      <w:r w:rsidR="00384FF6" w:rsidRPr="00D40A5C">
        <w:rPr>
          <w:rFonts w:ascii="Times New Roman" w:hAnsi="Times New Roman" w:cs="Times New Roman"/>
          <w:sz w:val="24"/>
          <w:szCs w:val="24"/>
        </w:rPr>
        <w:t xml:space="preserve">entrenched with a negativity that places it in grave danger. </w:t>
      </w:r>
      <w:r w:rsidR="00107B43" w:rsidRPr="00D40A5C">
        <w:rPr>
          <w:rFonts w:ascii="Times New Roman" w:hAnsi="Times New Roman" w:cs="Times New Roman"/>
          <w:sz w:val="24"/>
          <w:szCs w:val="24"/>
        </w:rPr>
        <w:t xml:space="preserve">It is no surprise then that </w:t>
      </w:r>
      <w:r w:rsidR="006603F4" w:rsidRPr="00D40A5C">
        <w:rPr>
          <w:rFonts w:ascii="Times New Roman" w:hAnsi="Times New Roman" w:cs="Times New Roman"/>
          <w:sz w:val="24"/>
          <w:szCs w:val="24"/>
        </w:rPr>
        <w:t>classic</w:t>
      </w:r>
      <w:r w:rsidR="006603F4">
        <w:rPr>
          <w:rFonts w:ascii="Times New Roman" w:hAnsi="Times New Roman" w:cs="Times New Roman"/>
          <w:sz w:val="24"/>
          <w:szCs w:val="24"/>
        </w:rPr>
        <w:t>ist</w:t>
      </w:r>
      <w:r w:rsidR="006603F4" w:rsidRPr="00D40A5C">
        <w:rPr>
          <w:rFonts w:ascii="Times New Roman" w:hAnsi="Times New Roman" w:cs="Times New Roman"/>
          <w:sz w:val="24"/>
          <w:szCs w:val="24"/>
        </w:rPr>
        <w:t>s</w:t>
      </w:r>
      <w:r w:rsidR="00107B43" w:rsidRPr="00D40A5C">
        <w:rPr>
          <w:rFonts w:ascii="Times New Roman" w:hAnsi="Times New Roman" w:cs="Times New Roman"/>
          <w:sz w:val="24"/>
          <w:szCs w:val="24"/>
        </w:rPr>
        <w:t xml:space="preserve"> feel most ardently the risk of a decline which in turn may result in </w:t>
      </w:r>
      <w:r w:rsidR="00A64E6D" w:rsidRPr="00D40A5C">
        <w:rPr>
          <w:rFonts w:ascii="Times New Roman" w:hAnsi="Times New Roman" w:cs="Times New Roman"/>
          <w:sz w:val="24"/>
          <w:szCs w:val="24"/>
        </w:rPr>
        <w:t xml:space="preserve">a </w:t>
      </w:r>
      <w:r w:rsidR="00107B43" w:rsidRPr="00D40A5C">
        <w:rPr>
          <w:rFonts w:ascii="Times New Roman" w:hAnsi="Times New Roman" w:cs="Times New Roman"/>
          <w:sz w:val="24"/>
          <w:szCs w:val="24"/>
        </w:rPr>
        <w:t>disappearance</w:t>
      </w:r>
      <w:r w:rsidR="00A64E6D" w:rsidRPr="00D40A5C">
        <w:rPr>
          <w:rFonts w:ascii="Times New Roman" w:hAnsi="Times New Roman" w:cs="Times New Roman"/>
          <w:sz w:val="24"/>
          <w:szCs w:val="24"/>
        </w:rPr>
        <w:t xml:space="preserve"> of the discipline</w:t>
      </w:r>
      <w:r w:rsidR="00107B43" w:rsidRPr="00D40A5C">
        <w:rPr>
          <w:rFonts w:ascii="Times New Roman" w:hAnsi="Times New Roman" w:cs="Times New Roman"/>
          <w:sz w:val="24"/>
          <w:szCs w:val="24"/>
        </w:rPr>
        <w:t xml:space="preserve"> from the public and academic sphere</w:t>
      </w:r>
      <w:r w:rsidR="008C4A62" w:rsidRPr="00D40A5C">
        <w:rPr>
          <w:rFonts w:ascii="Times New Roman" w:hAnsi="Times New Roman" w:cs="Times New Roman"/>
          <w:sz w:val="24"/>
          <w:szCs w:val="24"/>
        </w:rPr>
        <w:t>s</w:t>
      </w:r>
      <w:r w:rsidR="00107B43" w:rsidRPr="00D40A5C">
        <w:rPr>
          <w:rFonts w:ascii="Times New Roman" w:hAnsi="Times New Roman" w:cs="Times New Roman"/>
          <w:sz w:val="24"/>
          <w:szCs w:val="24"/>
        </w:rPr>
        <w:t xml:space="preserve"> all together.</w:t>
      </w:r>
      <w:r w:rsidR="00C65782" w:rsidRPr="00D40A5C">
        <w:rPr>
          <w:rStyle w:val="FootnoteReference"/>
          <w:rFonts w:ascii="Times New Roman" w:hAnsi="Times New Roman" w:cs="Times New Roman"/>
          <w:sz w:val="24"/>
          <w:szCs w:val="24"/>
        </w:rPr>
        <w:footnoteReference w:id="5"/>
      </w:r>
      <w:r w:rsidR="00C65782" w:rsidRPr="00D40A5C">
        <w:rPr>
          <w:rFonts w:ascii="Times New Roman" w:hAnsi="Times New Roman" w:cs="Times New Roman"/>
          <w:sz w:val="24"/>
          <w:szCs w:val="24"/>
        </w:rPr>
        <w:t xml:space="preserve"> </w:t>
      </w:r>
    </w:p>
    <w:p w14:paraId="0DEAA9DE" w14:textId="77777777" w:rsidR="003C1CF6" w:rsidRPr="00D40A5C" w:rsidRDefault="00D74729" w:rsidP="00D40A5C">
      <w:pPr>
        <w:spacing w:line="480" w:lineRule="auto"/>
        <w:rPr>
          <w:rFonts w:ascii="Times New Roman" w:hAnsi="Times New Roman" w:cs="Times New Roman"/>
          <w:sz w:val="24"/>
          <w:szCs w:val="24"/>
        </w:rPr>
      </w:pPr>
      <w:r w:rsidRPr="00D40A5C">
        <w:rPr>
          <w:rFonts w:ascii="Times New Roman" w:hAnsi="Times New Roman" w:cs="Times New Roman"/>
          <w:sz w:val="24"/>
          <w:szCs w:val="24"/>
        </w:rPr>
        <w:t xml:space="preserve">Whilst it may seem that such anxieties are a brand-new aspect of the study and entirely valid, we must be careful to examine and evaluate them. Indeed, fearing for the future of the subject may well have been previously more pivotal than </w:t>
      </w:r>
      <w:r w:rsidR="00420499" w:rsidRPr="00D40A5C">
        <w:rPr>
          <w:rFonts w:ascii="Times New Roman" w:hAnsi="Times New Roman" w:cs="Times New Roman"/>
          <w:sz w:val="24"/>
          <w:szCs w:val="24"/>
        </w:rPr>
        <w:t>initially</w:t>
      </w:r>
      <w:r w:rsidRPr="00D40A5C">
        <w:rPr>
          <w:rFonts w:ascii="Times New Roman" w:hAnsi="Times New Roman" w:cs="Times New Roman"/>
          <w:sz w:val="24"/>
          <w:szCs w:val="24"/>
        </w:rPr>
        <w:t xml:space="preserve"> appear</w:t>
      </w:r>
      <w:r w:rsidR="00420499" w:rsidRPr="00D40A5C">
        <w:rPr>
          <w:rFonts w:ascii="Times New Roman" w:hAnsi="Times New Roman" w:cs="Times New Roman"/>
          <w:sz w:val="24"/>
          <w:szCs w:val="24"/>
        </w:rPr>
        <w:t>s</w:t>
      </w:r>
      <w:r w:rsidRPr="00D40A5C">
        <w:rPr>
          <w:rFonts w:ascii="Times New Roman" w:hAnsi="Times New Roman" w:cs="Times New Roman"/>
          <w:sz w:val="24"/>
          <w:szCs w:val="24"/>
        </w:rPr>
        <w:t xml:space="preserve">. We must also assess whether there is any merit </w:t>
      </w:r>
      <w:r w:rsidR="00C471F2" w:rsidRPr="00D40A5C">
        <w:rPr>
          <w:rFonts w:ascii="Times New Roman" w:hAnsi="Times New Roman" w:cs="Times New Roman"/>
          <w:sz w:val="24"/>
          <w:szCs w:val="24"/>
        </w:rPr>
        <w:t>to</w:t>
      </w:r>
      <w:r w:rsidRPr="00D40A5C">
        <w:rPr>
          <w:rFonts w:ascii="Times New Roman" w:hAnsi="Times New Roman" w:cs="Times New Roman"/>
          <w:sz w:val="24"/>
          <w:szCs w:val="24"/>
        </w:rPr>
        <w:t xml:space="preserve"> worrying about a complete and total withdrawal of classics from the modern world, if indeed this is even possible</w:t>
      </w:r>
      <w:r w:rsidR="00C471F2" w:rsidRPr="00D40A5C">
        <w:rPr>
          <w:rFonts w:ascii="Times New Roman" w:hAnsi="Times New Roman" w:cs="Times New Roman"/>
          <w:sz w:val="24"/>
          <w:szCs w:val="24"/>
        </w:rPr>
        <w:t>.</w:t>
      </w:r>
      <w:r w:rsidR="00A1570A" w:rsidRPr="00D40A5C">
        <w:rPr>
          <w:rFonts w:ascii="Times New Roman" w:hAnsi="Times New Roman" w:cs="Times New Roman"/>
          <w:sz w:val="24"/>
          <w:szCs w:val="24"/>
        </w:rPr>
        <w:t xml:space="preserve"> </w:t>
      </w:r>
      <w:r w:rsidR="00C471F2" w:rsidRPr="00D40A5C">
        <w:rPr>
          <w:rFonts w:ascii="Times New Roman" w:hAnsi="Times New Roman" w:cs="Times New Roman"/>
          <w:sz w:val="24"/>
          <w:szCs w:val="24"/>
        </w:rPr>
        <w:t>One might even argue</w:t>
      </w:r>
      <w:r w:rsidR="00AD029F" w:rsidRPr="00D40A5C">
        <w:rPr>
          <w:rFonts w:ascii="Times New Roman" w:hAnsi="Times New Roman" w:cs="Times New Roman"/>
          <w:sz w:val="24"/>
          <w:szCs w:val="24"/>
        </w:rPr>
        <w:t xml:space="preserve"> on the contrary</w:t>
      </w:r>
      <w:r w:rsidR="00A1570A" w:rsidRPr="00D40A5C">
        <w:rPr>
          <w:rFonts w:ascii="Times New Roman" w:hAnsi="Times New Roman" w:cs="Times New Roman"/>
          <w:sz w:val="24"/>
          <w:szCs w:val="24"/>
        </w:rPr>
        <w:t>,</w:t>
      </w:r>
      <w:r w:rsidR="00AD029F" w:rsidRPr="00D40A5C">
        <w:rPr>
          <w:rFonts w:ascii="Times New Roman" w:hAnsi="Times New Roman" w:cs="Times New Roman"/>
          <w:sz w:val="24"/>
          <w:szCs w:val="24"/>
        </w:rPr>
        <w:t xml:space="preserve"> citing</w:t>
      </w:r>
      <w:r w:rsidR="00C471F2" w:rsidRPr="00D40A5C">
        <w:rPr>
          <w:rFonts w:ascii="Times New Roman" w:hAnsi="Times New Roman" w:cs="Times New Roman"/>
          <w:sz w:val="24"/>
          <w:szCs w:val="24"/>
        </w:rPr>
        <w:t xml:space="preserve"> a resurgence of the ancient world when </w:t>
      </w:r>
      <w:r w:rsidR="00AD029F" w:rsidRPr="00D40A5C">
        <w:rPr>
          <w:rFonts w:ascii="Times New Roman" w:hAnsi="Times New Roman" w:cs="Times New Roman"/>
          <w:sz w:val="24"/>
          <w:szCs w:val="24"/>
        </w:rPr>
        <w:t>considering</w:t>
      </w:r>
      <w:r w:rsidR="00C471F2" w:rsidRPr="00D40A5C">
        <w:rPr>
          <w:rFonts w:ascii="Times New Roman" w:hAnsi="Times New Roman" w:cs="Times New Roman"/>
          <w:sz w:val="24"/>
          <w:szCs w:val="24"/>
        </w:rPr>
        <w:t xml:space="preserve"> the significant increase in literature being produced with a classical basis. </w:t>
      </w:r>
      <w:r w:rsidR="00A1570A" w:rsidRPr="00D40A5C">
        <w:rPr>
          <w:rFonts w:ascii="Times New Roman" w:hAnsi="Times New Roman" w:cs="Times New Roman"/>
          <w:sz w:val="24"/>
          <w:szCs w:val="24"/>
        </w:rPr>
        <w:t>In the last twenty years alone works such as Margaret Atwood’s, ‘</w:t>
      </w:r>
      <w:r w:rsidR="00A1570A" w:rsidRPr="00D40A5C">
        <w:rPr>
          <w:rFonts w:ascii="Times New Roman" w:hAnsi="Times New Roman" w:cs="Times New Roman"/>
          <w:i/>
          <w:iCs/>
          <w:sz w:val="24"/>
          <w:szCs w:val="24"/>
        </w:rPr>
        <w:t>The Penelopiad</w:t>
      </w:r>
      <w:r w:rsidR="00A1570A" w:rsidRPr="00D40A5C">
        <w:rPr>
          <w:rFonts w:ascii="Times New Roman" w:hAnsi="Times New Roman" w:cs="Times New Roman"/>
          <w:sz w:val="24"/>
          <w:szCs w:val="24"/>
        </w:rPr>
        <w:t>’, Natalie Haynes’, ‘</w:t>
      </w:r>
      <w:r w:rsidR="00A1570A" w:rsidRPr="00D40A5C">
        <w:rPr>
          <w:rFonts w:ascii="Times New Roman" w:hAnsi="Times New Roman" w:cs="Times New Roman"/>
          <w:i/>
          <w:iCs/>
          <w:sz w:val="24"/>
          <w:szCs w:val="24"/>
        </w:rPr>
        <w:t>The Children of Jocasta</w:t>
      </w:r>
      <w:r w:rsidR="00A1570A" w:rsidRPr="00D40A5C">
        <w:rPr>
          <w:rFonts w:ascii="Times New Roman" w:hAnsi="Times New Roman" w:cs="Times New Roman"/>
          <w:sz w:val="24"/>
          <w:szCs w:val="24"/>
        </w:rPr>
        <w:t>’, and Madeline Miller’s, ‘</w:t>
      </w:r>
      <w:r w:rsidR="00A1570A" w:rsidRPr="00D40A5C">
        <w:rPr>
          <w:rFonts w:ascii="Times New Roman" w:hAnsi="Times New Roman" w:cs="Times New Roman"/>
          <w:i/>
          <w:iCs/>
          <w:sz w:val="24"/>
          <w:szCs w:val="24"/>
        </w:rPr>
        <w:t>The Song of Achilles</w:t>
      </w:r>
      <w:r w:rsidR="00A1570A" w:rsidRPr="00D40A5C">
        <w:rPr>
          <w:rFonts w:ascii="Times New Roman" w:hAnsi="Times New Roman" w:cs="Times New Roman"/>
          <w:sz w:val="24"/>
          <w:szCs w:val="24"/>
        </w:rPr>
        <w:t>’</w:t>
      </w:r>
      <w:r w:rsidR="003C1CF6" w:rsidRPr="00D40A5C">
        <w:rPr>
          <w:rFonts w:ascii="Times New Roman" w:hAnsi="Times New Roman" w:cs="Times New Roman"/>
          <w:sz w:val="24"/>
          <w:szCs w:val="24"/>
        </w:rPr>
        <w:t>,</w:t>
      </w:r>
      <w:r w:rsidR="00A1570A" w:rsidRPr="00D40A5C">
        <w:rPr>
          <w:rFonts w:ascii="Times New Roman" w:hAnsi="Times New Roman" w:cs="Times New Roman"/>
          <w:sz w:val="24"/>
          <w:szCs w:val="24"/>
        </w:rPr>
        <w:t xml:space="preserve"> to name </w:t>
      </w:r>
      <w:r w:rsidR="003F7254" w:rsidRPr="00D40A5C">
        <w:rPr>
          <w:rFonts w:ascii="Times New Roman" w:hAnsi="Times New Roman" w:cs="Times New Roman"/>
          <w:sz w:val="24"/>
          <w:szCs w:val="24"/>
        </w:rPr>
        <w:t>only a few</w:t>
      </w:r>
      <w:r w:rsidR="003C1CF6" w:rsidRPr="00D40A5C">
        <w:rPr>
          <w:rFonts w:ascii="Times New Roman" w:hAnsi="Times New Roman" w:cs="Times New Roman"/>
          <w:sz w:val="24"/>
          <w:szCs w:val="24"/>
        </w:rPr>
        <w:t>,</w:t>
      </w:r>
      <w:r w:rsidR="003F7254" w:rsidRPr="00D40A5C">
        <w:rPr>
          <w:rFonts w:ascii="Times New Roman" w:hAnsi="Times New Roman" w:cs="Times New Roman"/>
          <w:sz w:val="24"/>
          <w:szCs w:val="24"/>
        </w:rPr>
        <w:t xml:space="preserve"> have been published</w:t>
      </w:r>
      <w:r w:rsidR="00A1570A" w:rsidRPr="00D40A5C">
        <w:rPr>
          <w:rFonts w:ascii="Times New Roman" w:hAnsi="Times New Roman" w:cs="Times New Roman"/>
          <w:sz w:val="24"/>
          <w:szCs w:val="24"/>
        </w:rPr>
        <w:t xml:space="preserve">. Each aforementioned book aims to utilise some of the most well and widely known stories of the ancient past as </w:t>
      </w:r>
      <w:r w:rsidR="003F7254" w:rsidRPr="00D40A5C">
        <w:rPr>
          <w:rFonts w:ascii="Times New Roman" w:hAnsi="Times New Roman" w:cs="Times New Roman"/>
          <w:sz w:val="24"/>
          <w:szCs w:val="24"/>
        </w:rPr>
        <w:t>inspiration, to be used in a transformative way, so as to create something new entirely whilst still recalling that which c</w:t>
      </w:r>
      <w:r w:rsidR="003C1CF6" w:rsidRPr="00D40A5C">
        <w:rPr>
          <w:rFonts w:ascii="Times New Roman" w:hAnsi="Times New Roman" w:cs="Times New Roman"/>
          <w:sz w:val="24"/>
          <w:szCs w:val="24"/>
        </w:rPr>
        <w:t>ame</w:t>
      </w:r>
      <w:r w:rsidR="003F7254" w:rsidRPr="00D40A5C">
        <w:rPr>
          <w:rFonts w:ascii="Times New Roman" w:hAnsi="Times New Roman" w:cs="Times New Roman"/>
          <w:sz w:val="24"/>
          <w:szCs w:val="24"/>
        </w:rPr>
        <w:t xml:space="preserve"> before. </w:t>
      </w:r>
      <w:r w:rsidR="00E3557F" w:rsidRPr="00D40A5C">
        <w:rPr>
          <w:rFonts w:ascii="Times New Roman" w:hAnsi="Times New Roman" w:cs="Times New Roman"/>
          <w:sz w:val="24"/>
          <w:szCs w:val="24"/>
        </w:rPr>
        <w:t xml:space="preserve">Literature such as this </w:t>
      </w:r>
      <w:r w:rsidR="003F7254" w:rsidRPr="00D40A5C">
        <w:rPr>
          <w:rFonts w:ascii="Times New Roman" w:hAnsi="Times New Roman" w:cs="Times New Roman"/>
          <w:sz w:val="24"/>
          <w:szCs w:val="24"/>
        </w:rPr>
        <w:t>can</w:t>
      </w:r>
      <w:r w:rsidR="00E3557F" w:rsidRPr="00D40A5C">
        <w:rPr>
          <w:rFonts w:ascii="Times New Roman" w:hAnsi="Times New Roman" w:cs="Times New Roman"/>
          <w:sz w:val="24"/>
          <w:szCs w:val="24"/>
        </w:rPr>
        <w:t xml:space="preserve"> be considered an example of classical reception</w:t>
      </w:r>
      <w:r w:rsidR="003F7254" w:rsidRPr="00D40A5C">
        <w:rPr>
          <w:rFonts w:ascii="Times New Roman" w:hAnsi="Times New Roman" w:cs="Times New Roman"/>
          <w:sz w:val="24"/>
          <w:szCs w:val="24"/>
        </w:rPr>
        <w:t xml:space="preserve">. </w:t>
      </w:r>
    </w:p>
    <w:p w14:paraId="1A44986E" w14:textId="5DB94724" w:rsidR="009B773B" w:rsidRPr="00D40A5C" w:rsidRDefault="003C1CF6" w:rsidP="00D40A5C">
      <w:pPr>
        <w:spacing w:line="480" w:lineRule="auto"/>
        <w:rPr>
          <w:rFonts w:ascii="Times New Roman" w:hAnsi="Times New Roman" w:cs="Times New Roman"/>
          <w:sz w:val="24"/>
          <w:szCs w:val="24"/>
        </w:rPr>
      </w:pPr>
      <w:r w:rsidRPr="00D40A5C">
        <w:rPr>
          <w:rFonts w:ascii="Times New Roman" w:hAnsi="Times New Roman" w:cs="Times New Roman"/>
          <w:sz w:val="24"/>
          <w:szCs w:val="24"/>
        </w:rPr>
        <w:t>Evidently then a</w:t>
      </w:r>
      <w:r w:rsidR="003F7254" w:rsidRPr="00D40A5C">
        <w:rPr>
          <w:rFonts w:ascii="Times New Roman" w:hAnsi="Times New Roman" w:cs="Times New Roman"/>
          <w:sz w:val="24"/>
          <w:szCs w:val="24"/>
        </w:rPr>
        <w:t xml:space="preserve"> contradiction stands before us. Is the classical world, and therefore its study, at risk of vanishing before our very eyes? Or is it being revitalised and rejuvenated afresh by modern literature harking back to ancient? We must be careful </w:t>
      </w:r>
      <w:r w:rsidRPr="00D40A5C">
        <w:rPr>
          <w:rFonts w:ascii="Times New Roman" w:hAnsi="Times New Roman" w:cs="Times New Roman"/>
          <w:sz w:val="24"/>
          <w:szCs w:val="24"/>
        </w:rPr>
        <w:t xml:space="preserve">not </w:t>
      </w:r>
      <w:r w:rsidR="003F7254" w:rsidRPr="00D40A5C">
        <w:rPr>
          <w:rFonts w:ascii="Times New Roman" w:hAnsi="Times New Roman" w:cs="Times New Roman"/>
          <w:sz w:val="24"/>
          <w:szCs w:val="24"/>
        </w:rPr>
        <w:t xml:space="preserve">to dismiss </w:t>
      </w:r>
      <w:r w:rsidRPr="00D40A5C">
        <w:rPr>
          <w:rFonts w:ascii="Times New Roman" w:hAnsi="Times New Roman" w:cs="Times New Roman"/>
          <w:sz w:val="24"/>
          <w:szCs w:val="24"/>
        </w:rPr>
        <w:t>either</w:t>
      </w:r>
      <w:r w:rsidR="003F7254" w:rsidRPr="00D40A5C">
        <w:rPr>
          <w:rFonts w:ascii="Times New Roman" w:hAnsi="Times New Roman" w:cs="Times New Roman"/>
          <w:sz w:val="24"/>
          <w:szCs w:val="24"/>
        </w:rPr>
        <w:t xml:space="preserve"> notion too hastily. Instead one should consider how to bridge </w:t>
      </w:r>
      <w:r w:rsidRPr="00D40A5C">
        <w:rPr>
          <w:rFonts w:ascii="Times New Roman" w:hAnsi="Times New Roman" w:cs="Times New Roman"/>
          <w:sz w:val="24"/>
          <w:szCs w:val="24"/>
        </w:rPr>
        <w:t>the</w:t>
      </w:r>
      <w:r w:rsidR="003F7254" w:rsidRPr="00D40A5C">
        <w:rPr>
          <w:rFonts w:ascii="Times New Roman" w:hAnsi="Times New Roman" w:cs="Times New Roman"/>
          <w:sz w:val="24"/>
          <w:szCs w:val="24"/>
        </w:rPr>
        <w:t xml:space="preserve"> gap between these opposing </w:t>
      </w:r>
      <w:r w:rsidRPr="00D40A5C">
        <w:rPr>
          <w:rFonts w:ascii="Times New Roman" w:hAnsi="Times New Roman" w:cs="Times New Roman"/>
          <w:sz w:val="24"/>
          <w:szCs w:val="24"/>
        </w:rPr>
        <w:t>states of classics</w:t>
      </w:r>
      <w:r w:rsidR="003F7254" w:rsidRPr="00D40A5C">
        <w:rPr>
          <w:rFonts w:ascii="Times New Roman" w:hAnsi="Times New Roman" w:cs="Times New Roman"/>
          <w:sz w:val="24"/>
          <w:szCs w:val="24"/>
        </w:rPr>
        <w:t xml:space="preserve">. In doing so modern literature of this nature cannot be isolated from academic </w:t>
      </w:r>
      <w:r w:rsidR="003F7254" w:rsidRPr="00D40A5C">
        <w:rPr>
          <w:rFonts w:ascii="Times New Roman" w:hAnsi="Times New Roman" w:cs="Times New Roman"/>
          <w:sz w:val="24"/>
          <w:szCs w:val="24"/>
        </w:rPr>
        <w:lastRenderedPageBreak/>
        <w:t xml:space="preserve">contemplation and vice versa one must not ignore </w:t>
      </w:r>
      <w:r w:rsidRPr="00D40A5C">
        <w:rPr>
          <w:rFonts w:ascii="Times New Roman" w:hAnsi="Times New Roman" w:cs="Times New Roman"/>
          <w:sz w:val="24"/>
          <w:szCs w:val="24"/>
        </w:rPr>
        <w:t xml:space="preserve">this fiction in relation to one’s studies. To do so would be a grave mistake. </w:t>
      </w:r>
      <w:r w:rsidR="002532B0" w:rsidRPr="00D40A5C">
        <w:rPr>
          <w:rFonts w:ascii="Times New Roman" w:hAnsi="Times New Roman" w:cs="Times New Roman"/>
          <w:sz w:val="24"/>
          <w:szCs w:val="24"/>
        </w:rPr>
        <w:t xml:space="preserve">Modern works that utilise the ancient world as a backdrop or inspiration for new and fresh fiction </w:t>
      </w:r>
      <w:r w:rsidR="00A64E6D" w:rsidRPr="00D40A5C">
        <w:rPr>
          <w:rFonts w:ascii="Times New Roman" w:hAnsi="Times New Roman" w:cs="Times New Roman"/>
          <w:sz w:val="24"/>
          <w:szCs w:val="24"/>
        </w:rPr>
        <w:t>could prove</w:t>
      </w:r>
      <w:r w:rsidR="00E3557F" w:rsidRPr="00D40A5C">
        <w:rPr>
          <w:rFonts w:ascii="Times New Roman" w:hAnsi="Times New Roman" w:cs="Times New Roman"/>
          <w:sz w:val="24"/>
          <w:szCs w:val="24"/>
        </w:rPr>
        <w:t xml:space="preserve"> capable of</w:t>
      </w:r>
      <w:r w:rsidR="002532B0" w:rsidRPr="00D40A5C">
        <w:rPr>
          <w:rFonts w:ascii="Times New Roman" w:hAnsi="Times New Roman" w:cs="Times New Roman"/>
          <w:sz w:val="24"/>
          <w:szCs w:val="24"/>
        </w:rPr>
        <w:t xml:space="preserve"> be</w:t>
      </w:r>
      <w:r w:rsidR="00E3557F" w:rsidRPr="00D40A5C">
        <w:rPr>
          <w:rFonts w:ascii="Times New Roman" w:hAnsi="Times New Roman" w:cs="Times New Roman"/>
          <w:sz w:val="24"/>
          <w:szCs w:val="24"/>
        </w:rPr>
        <w:t>ing</w:t>
      </w:r>
      <w:r w:rsidR="002532B0" w:rsidRPr="00D40A5C">
        <w:rPr>
          <w:rFonts w:ascii="Times New Roman" w:hAnsi="Times New Roman" w:cs="Times New Roman"/>
          <w:sz w:val="24"/>
          <w:szCs w:val="24"/>
        </w:rPr>
        <w:t xml:space="preserve"> the very thing that save</w:t>
      </w:r>
      <w:r w:rsidR="00E3557F" w:rsidRPr="00D40A5C">
        <w:rPr>
          <w:rFonts w:ascii="Times New Roman" w:hAnsi="Times New Roman" w:cs="Times New Roman"/>
          <w:sz w:val="24"/>
          <w:szCs w:val="24"/>
        </w:rPr>
        <w:t>s it</w:t>
      </w:r>
      <w:r w:rsidR="002532B0" w:rsidRPr="00D40A5C">
        <w:rPr>
          <w:rFonts w:ascii="Times New Roman" w:hAnsi="Times New Roman" w:cs="Times New Roman"/>
          <w:sz w:val="24"/>
          <w:szCs w:val="24"/>
        </w:rPr>
        <w:t>, if indeed it</w:t>
      </w:r>
      <w:r w:rsidR="00E3557F" w:rsidRPr="00D40A5C">
        <w:rPr>
          <w:rFonts w:ascii="Times New Roman" w:hAnsi="Times New Roman" w:cs="Times New Roman"/>
          <w:sz w:val="24"/>
          <w:szCs w:val="24"/>
        </w:rPr>
        <w:t xml:space="preserve"> </w:t>
      </w:r>
      <w:r w:rsidR="008C4A62" w:rsidRPr="00D40A5C">
        <w:rPr>
          <w:rFonts w:ascii="Times New Roman" w:hAnsi="Times New Roman" w:cs="Times New Roman"/>
          <w:sz w:val="24"/>
          <w:szCs w:val="24"/>
        </w:rPr>
        <w:t xml:space="preserve">is in need of saving. </w:t>
      </w:r>
      <w:r w:rsidR="00E3557F" w:rsidRPr="00D40A5C">
        <w:rPr>
          <w:rFonts w:ascii="Times New Roman" w:hAnsi="Times New Roman" w:cs="Times New Roman"/>
          <w:sz w:val="24"/>
          <w:szCs w:val="24"/>
        </w:rPr>
        <w:t xml:space="preserve"> </w:t>
      </w:r>
    </w:p>
    <w:p w14:paraId="19E4A9E5" w14:textId="197F83D7" w:rsidR="003C1CF6" w:rsidRPr="00D40A5C" w:rsidRDefault="003C1CF6" w:rsidP="00D40A5C">
      <w:pPr>
        <w:spacing w:line="480" w:lineRule="auto"/>
        <w:rPr>
          <w:rFonts w:ascii="Times New Roman" w:hAnsi="Times New Roman" w:cs="Times New Roman"/>
          <w:sz w:val="24"/>
          <w:szCs w:val="24"/>
        </w:rPr>
      </w:pPr>
      <w:r w:rsidRPr="00D40A5C">
        <w:rPr>
          <w:rFonts w:ascii="Times New Roman" w:hAnsi="Times New Roman" w:cs="Times New Roman"/>
          <w:sz w:val="24"/>
          <w:szCs w:val="24"/>
        </w:rPr>
        <w:t>Fiction relating to the ancient past is not alone in its current spotlight. So too is the up and coming classical reception studies, though the name itself is still undergoing much debate.</w:t>
      </w:r>
      <w:r w:rsidRPr="00D40A5C">
        <w:rPr>
          <w:rStyle w:val="FootnoteReference"/>
          <w:rFonts w:ascii="Times New Roman" w:hAnsi="Times New Roman" w:cs="Times New Roman"/>
          <w:sz w:val="24"/>
          <w:szCs w:val="24"/>
        </w:rPr>
        <w:footnoteReference w:id="6"/>
      </w:r>
      <w:r w:rsidRPr="00D40A5C">
        <w:rPr>
          <w:rFonts w:ascii="Times New Roman" w:hAnsi="Times New Roman" w:cs="Times New Roman"/>
          <w:sz w:val="24"/>
          <w:szCs w:val="24"/>
        </w:rPr>
        <w:t xml:space="preserve"> </w:t>
      </w:r>
      <w:r w:rsidR="00AD2297" w:rsidRPr="00D40A5C">
        <w:rPr>
          <w:rFonts w:ascii="Times New Roman" w:hAnsi="Times New Roman" w:cs="Times New Roman"/>
          <w:sz w:val="24"/>
          <w:szCs w:val="24"/>
        </w:rPr>
        <w:t>T</w:t>
      </w:r>
      <w:r w:rsidRPr="00D40A5C">
        <w:rPr>
          <w:rFonts w:ascii="Times New Roman" w:hAnsi="Times New Roman" w:cs="Times New Roman"/>
          <w:sz w:val="24"/>
          <w:szCs w:val="24"/>
        </w:rPr>
        <w:t>he publication of the now seminal, ‘</w:t>
      </w:r>
      <w:r w:rsidRPr="00D40A5C">
        <w:rPr>
          <w:rFonts w:ascii="Times New Roman" w:hAnsi="Times New Roman" w:cs="Times New Roman"/>
          <w:i/>
          <w:iCs/>
          <w:sz w:val="24"/>
          <w:szCs w:val="24"/>
        </w:rPr>
        <w:t>Redeeming the Text’</w:t>
      </w:r>
      <w:r w:rsidRPr="00D40A5C">
        <w:rPr>
          <w:rFonts w:ascii="Times New Roman" w:hAnsi="Times New Roman" w:cs="Times New Roman"/>
          <w:sz w:val="24"/>
          <w:szCs w:val="24"/>
        </w:rPr>
        <w:t xml:space="preserve">, by Charles Martindale in 1993, aided greatly in bringing to classics a discussion regarding </w:t>
      </w:r>
      <w:r w:rsidR="00AD2297" w:rsidRPr="00D40A5C">
        <w:rPr>
          <w:rFonts w:ascii="Times New Roman" w:hAnsi="Times New Roman" w:cs="Times New Roman"/>
          <w:sz w:val="24"/>
          <w:szCs w:val="24"/>
        </w:rPr>
        <w:t xml:space="preserve">reception, its many theoretical approaches and its potential value to the field. </w:t>
      </w:r>
      <w:r w:rsidR="008B7C06" w:rsidRPr="00D40A5C">
        <w:rPr>
          <w:rFonts w:ascii="Times New Roman" w:hAnsi="Times New Roman" w:cs="Times New Roman"/>
          <w:sz w:val="24"/>
          <w:szCs w:val="24"/>
        </w:rPr>
        <w:t>With the introduction of any new theoretical method of thinking</w:t>
      </w:r>
      <w:r w:rsidR="006603F4">
        <w:rPr>
          <w:rFonts w:ascii="Times New Roman" w:hAnsi="Times New Roman" w:cs="Times New Roman"/>
          <w:sz w:val="24"/>
          <w:szCs w:val="24"/>
        </w:rPr>
        <w:t>,</w:t>
      </w:r>
      <w:r w:rsidR="008B7C06" w:rsidRPr="00D40A5C">
        <w:rPr>
          <w:rFonts w:ascii="Times New Roman" w:hAnsi="Times New Roman" w:cs="Times New Roman"/>
          <w:sz w:val="24"/>
          <w:szCs w:val="24"/>
        </w:rPr>
        <w:t xml:space="preserve"> points of contention abound.</w:t>
      </w:r>
      <w:r w:rsidR="008B7C06" w:rsidRPr="00D40A5C">
        <w:rPr>
          <w:rStyle w:val="FootnoteReference"/>
          <w:rFonts w:ascii="Times New Roman" w:hAnsi="Times New Roman" w:cs="Times New Roman"/>
          <w:sz w:val="24"/>
          <w:szCs w:val="24"/>
        </w:rPr>
        <w:footnoteReference w:id="7"/>
      </w:r>
      <w:r w:rsidR="008B7C06" w:rsidRPr="00D40A5C">
        <w:rPr>
          <w:rFonts w:ascii="Times New Roman" w:hAnsi="Times New Roman" w:cs="Times New Roman"/>
          <w:sz w:val="24"/>
          <w:szCs w:val="24"/>
        </w:rPr>
        <w:t xml:space="preserve"> </w:t>
      </w:r>
      <w:r w:rsidR="00AD2297" w:rsidRPr="00D40A5C">
        <w:rPr>
          <w:rFonts w:ascii="Times New Roman" w:hAnsi="Times New Roman" w:cs="Times New Roman"/>
          <w:sz w:val="24"/>
          <w:szCs w:val="24"/>
        </w:rPr>
        <w:t>The growth and resistance to reception as an aspect of the classical discipline is still ongoing.</w:t>
      </w:r>
      <w:r w:rsidR="008B7C06" w:rsidRPr="00D40A5C">
        <w:rPr>
          <w:rFonts w:ascii="Times New Roman" w:hAnsi="Times New Roman" w:cs="Times New Roman"/>
          <w:sz w:val="24"/>
          <w:szCs w:val="24"/>
        </w:rPr>
        <w:t xml:space="preserve"> </w:t>
      </w:r>
      <w:r w:rsidR="00AD2297" w:rsidRPr="00D40A5C">
        <w:rPr>
          <w:rFonts w:ascii="Times New Roman" w:hAnsi="Times New Roman" w:cs="Times New Roman"/>
          <w:sz w:val="24"/>
          <w:szCs w:val="24"/>
        </w:rPr>
        <w:t xml:space="preserve">So too is the transition of reception </w:t>
      </w:r>
      <w:r w:rsidR="008B7C06" w:rsidRPr="00D40A5C">
        <w:rPr>
          <w:rFonts w:ascii="Times New Roman" w:hAnsi="Times New Roman" w:cs="Times New Roman"/>
          <w:sz w:val="24"/>
          <w:szCs w:val="24"/>
        </w:rPr>
        <w:t xml:space="preserve">studies more generally into classical reception studies. Said transition poses further questions regarding how exactly one differs from the other (if at all) and in what ways this impacts inclusion and usage within scholarship. </w:t>
      </w:r>
      <w:r w:rsidR="00AD2297" w:rsidRPr="00D40A5C">
        <w:rPr>
          <w:rFonts w:ascii="Times New Roman" w:hAnsi="Times New Roman" w:cs="Times New Roman"/>
          <w:sz w:val="24"/>
          <w:szCs w:val="24"/>
        </w:rPr>
        <w:t>Given the close connection between modern literatures</w:t>
      </w:r>
      <w:r w:rsidR="008C4A62" w:rsidRPr="00D40A5C">
        <w:rPr>
          <w:rFonts w:ascii="Times New Roman" w:hAnsi="Times New Roman" w:cs="Times New Roman"/>
          <w:sz w:val="24"/>
          <w:szCs w:val="24"/>
        </w:rPr>
        <w:t xml:space="preserve"> use of ancient texts</w:t>
      </w:r>
      <w:r w:rsidR="00AD2297" w:rsidRPr="00D40A5C">
        <w:rPr>
          <w:rFonts w:ascii="Times New Roman" w:hAnsi="Times New Roman" w:cs="Times New Roman"/>
          <w:sz w:val="24"/>
          <w:szCs w:val="24"/>
        </w:rPr>
        <w:t>, as mentioned previously</w:t>
      </w:r>
      <w:r w:rsidR="008C4A62" w:rsidRPr="00D40A5C">
        <w:rPr>
          <w:rFonts w:ascii="Times New Roman" w:hAnsi="Times New Roman" w:cs="Times New Roman"/>
          <w:sz w:val="24"/>
          <w:szCs w:val="24"/>
        </w:rPr>
        <w:t>,</w:t>
      </w:r>
      <w:r w:rsidR="00AD2297" w:rsidRPr="00D40A5C">
        <w:rPr>
          <w:rFonts w:ascii="Times New Roman" w:hAnsi="Times New Roman" w:cs="Times New Roman"/>
          <w:sz w:val="24"/>
          <w:szCs w:val="24"/>
        </w:rPr>
        <w:t xml:space="preserve"> it is appropriate to consider the role of reception present in them doing so. </w:t>
      </w:r>
      <w:r w:rsidR="009B773B" w:rsidRPr="00D40A5C">
        <w:rPr>
          <w:rFonts w:ascii="Times New Roman" w:hAnsi="Times New Roman" w:cs="Times New Roman"/>
          <w:sz w:val="24"/>
          <w:szCs w:val="24"/>
        </w:rPr>
        <w:t xml:space="preserve">Both fiction relating to the ancient past and the relevance of reception studies are current topics of discussion at this time and as such pose the perfect mix of personal and academic intrigue necessary to bridge the supposed gap between the general public and classicists alike. </w:t>
      </w:r>
    </w:p>
    <w:p w14:paraId="4DDC0712" w14:textId="0C20F7B1" w:rsidR="000516C6" w:rsidRPr="00D40A5C" w:rsidRDefault="002E4FEC" w:rsidP="00D40A5C">
      <w:pPr>
        <w:spacing w:line="480" w:lineRule="auto"/>
        <w:rPr>
          <w:rFonts w:ascii="Times New Roman" w:hAnsi="Times New Roman" w:cs="Times New Roman"/>
          <w:sz w:val="24"/>
          <w:szCs w:val="24"/>
        </w:rPr>
      </w:pPr>
      <w:r w:rsidRPr="00D40A5C">
        <w:rPr>
          <w:rFonts w:ascii="Times New Roman" w:hAnsi="Times New Roman" w:cs="Times New Roman"/>
          <w:sz w:val="24"/>
          <w:szCs w:val="24"/>
        </w:rPr>
        <w:t xml:space="preserve">In order to </w:t>
      </w:r>
      <w:r w:rsidR="00451E83" w:rsidRPr="00D40A5C">
        <w:rPr>
          <w:rFonts w:ascii="Times New Roman" w:hAnsi="Times New Roman" w:cs="Times New Roman"/>
          <w:sz w:val="24"/>
          <w:szCs w:val="24"/>
        </w:rPr>
        <w:t xml:space="preserve">assess reception </w:t>
      </w:r>
      <w:r w:rsidR="00755653" w:rsidRPr="00D40A5C">
        <w:rPr>
          <w:rFonts w:ascii="Times New Roman" w:hAnsi="Times New Roman" w:cs="Times New Roman"/>
          <w:sz w:val="24"/>
          <w:szCs w:val="24"/>
        </w:rPr>
        <w:t>and its place in the</w:t>
      </w:r>
      <w:r w:rsidR="00451E83" w:rsidRPr="00D40A5C">
        <w:rPr>
          <w:rFonts w:ascii="Times New Roman" w:hAnsi="Times New Roman" w:cs="Times New Roman"/>
          <w:sz w:val="24"/>
          <w:szCs w:val="24"/>
        </w:rPr>
        <w:t xml:space="preserve"> classics discipline it is important to </w:t>
      </w:r>
      <w:r w:rsidR="006E5FAD" w:rsidRPr="00D40A5C">
        <w:rPr>
          <w:rFonts w:ascii="Times New Roman" w:hAnsi="Times New Roman" w:cs="Times New Roman"/>
          <w:sz w:val="24"/>
          <w:szCs w:val="24"/>
        </w:rPr>
        <w:t>define</w:t>
      </w:r>
      <w:r w:rsidR="00451E83" w:rsidRPr="00D40A5C">
        <w:rPr>
          <w:rFonts w:ascii="Times New Roman" w:hAnsi="Times New Roman" w:cs="Times New Roman"/>
          <w:sz w:val="24"/>
          <w:szCs w:val="24"/>
        </w:rPr>
        <w:t xml:space="preserve"> what is meant by “reception”</w:t>
      </w:r>
      <w:r w:rsidR="006E5FAD" w:rsidRPr="00D40A5C">
        <w:rPr>
          <w:rFonts w:ascii="Times New Roman" w:hAnsi="Times New Roman" w:cs="Times New Roman"/>
          <w:sz w:val="24"/>
          <w:szCs w:val="24"/>
        </w:rPr>
        <w:t>. When doing so the appropriate scholarly development and debates will need to be addressed.</w:t>
      </w:r>
      <w:r w:rsidR="0025698E" w:rsidRPr="00D40A5C">
        <w:rPr>
          <w:rFonts w:ascii="Times New Roman" w:hAnsi="Times New Roman" w:cs="Times New Roman"/>
          <w:sz w:val="24"/>
          <w:szCs w:val="24"/>
        </w:rPr>
        <w:t xml:space="preserve"> Such as the role of literary </w:t>
      </w:r>
      <w:r w:rsidR="008B7C06" w:rsidRPr="00D40A5C">
        <w:rPr>
          <w:rFonts w:ascii="Times New Roman" w:hAnsi="Times New Roman" w:cs="Times New Roman"/>
          <w:sz w:val="24"/>
          <w:szCs w:val="24"/>
        </w:rPr>
        <w:t>theory</w:t>
      </w:r>
      <w:r w:rsidR="0025698E" w:rsidRPr="00D40A5C">
        <w:rPr>
          <w:rFonts w:ascii="Times New Roman" w:hAnsi="Times New Roman" w:cs="Times New Roman"/>
          <w:sz w:val="24"/>
          <w:szCs w:val="24"/>
        </w:rPr>
        <w:t xml:space="preserve"> and the classics tradition in the development of classical reception. An investigation into the notion of historical </w:t>
      </w:r>
      <w:r w:rsidR="0025698E" w:rsidRPr="00D40A5C">
        <w:rPr>
          <w:rFonts w:ascii="Times New Roman" w:hAnsi="Times New Roman" w:cs="Times New Roman"/>
          <w:sz w:val="24"/>
          <w:szCs w:val="24"/>
        </w:rPr>
        <w:lastRenderedPageBreak/>
        <w:t xml:space="preserve">precedence can then occur. </w:t>
      </w:r>
      <w:r w:rsidR="006E5FAD" w:rsidRPr="00D40A5C">
        <w:rPr>
          <w:rFonts w:ascii="Times New Roman" w:hAnsi="Times New Roman" w:cs="Times New Roman"/>
          <w:sz w:val="24"/>
          <w:szCs w:val="24"/>
        </w:rPr>
        <w:t xml:space="preserve">It is paramount that criteria for the evaluation of </w:t>
      </w:r>
      <w:r w:rsidR="0025698E" w:rsidRPr="00D40A5C">
        <w:rPr>
          <w:rFonts w:ascii="Times New Roman" w:hAnsi="Times New Roman" w:cs="Times New Roman"/>
          <w:sz w:val="24"/>
          <w:szCs w:val="24"/>
        </w:rPr>
        <w:t xml:space="preserve">modern </w:t>
      </w:r>
      <w:r w:rsidR="006E5FAD" w:rsidRPr="00D40A5C">
        <w:rPr>
          <w:rFonts w:ascii="Times New Roman" w:hAnsi="Times New Roman" w:cs="Times New Roman"/>
          <w:sz w:val="24"/>
          <w:szCs w:val="24"/>
        </w:rPr>
        <w:t>reception</w:t>
      </w:r>
      <w:r w:rsidR="0025698E" w:rsidRPr="00D40A5C">
        <w:rPr>
          <w:rFonts w:ascii="Times New Roman" w:hAnsi="Times New Roman" w:cs="Times New Roman"/>
          <w:sz w:val="24"/>
          <w:szCs w:val="24"/>
        </w:rPr>
        <w:t>s</w:t>
      </w:r>
      <w:r w:rsidR="006E5FAD" w:rsidRPr="00D40A5C">
        <w:rPr>
          <w:rFonts w:ascii="Times New Roman" w:hAnsi="Times New Roman" w:cs="Times New Roman"/>
          <w:sz w:val="24"/>
          <w:szCs w:val="24"/>
        </w:rPr>
        <w:t xml:space="preserve"> is clearly established and justified. By picking out </w:t>
      </w:r>
      <w:r w:rsidR="002B0ED9" w:rsidRPr="00D40A5C">
        <w:rPr>
          <w:rFonts w:ascii="Times New Roman" w:hAnsi="Times New Roman" w:cs="Times New Roman"/>
          <w:sz w:val="24"/>
          <w:szCs w:val="24"/>
        </w:rPr>
        <w:t>one</w:t>
      </w:r>
      <w:r w:rsidR="006E5FAD" w:rsidRPr="00D40A5C">
        <w:rPr>
          <w:rFonts w:ascii="Times New Roman" w:hAnsi="Times New Roman" w:cs="Times New Roman"/>
          <w:sz w:val="24"/>
          <w:szCs w:val="24"/>
        </w:rPr>
        <w:t xml:space="preserve"> example of modern literature and analysing </w:t>
      </w:r>
      <w:r w:rsidR="002B0ED9" w:rsidRPr="00D40A5C">
        <w:rPr>
          <w:rFonts w:ascii="Times New Roman" w:hAnsi="Times New Roman" w:cs="Times New Roman"/>
          <w:sz w:val="24"/>
          <w:szCs w:val="24"/>
        </w:rPr>
        <w:t>its</w:t>
      </w:r>
      <w:r w:rsidR="006E5FAD" w:rsidRPr="00D40A5C">
        <w:rPr>
          <w:rFonts w:ascii="Times New Roman" w:hAnsi="Times New Roman" w:cs="Times New Roman"/>
          <w:sz w:val="24"/>
          <w:szCs w:val="24"/>
        </w:rPr>
        <w:t xml:space="preserve"> relationship, use of and effect on ancient sources conclusions can be drawn as to </w:t>
      </w:r>
      <w:r w:rsidR="002B0ED9" w:rsidRPr="00D40A5C">
        <w:rPr>
          <w:rFonts w:ascii="Times New Roman" w:hAnsi="Times New Roman" w:cs="Times New Roman"/>
          <w:sz w:val="24"/>
          <w:szCs w:val="24"/>
        </w:rPr>
        <w:t>its</w:t>
      </w:r>
      <w:r w:rsidR="006E5FAD" w:rsidRPr="00D40A5C">
        <w:rPr>
          <w:rFonts w:ascii="Times New Roman" w:hAnsi="Times New Roman" w:cs="Times New Roman"/>
          <w:sz w:val="24"/>
          <w:szCs w:val="24"/>
        </w:rPr>
        <w:t xml:space="preserve"> potential impact. </w:t>
      </w:r>
      <w:r w:rsidR="00FF73EF" w:rsidRPr="00D40A5C">
        <w:rPr>
          <w:rFonts w:ascii="Times New Roman" w:hAnsi="Times New Roman" w:cs="Times New Roman"/>
          <w:sz w:val="24"/>
          <w:szCs w:val="24"/>
        </w:rPr>
        <w:t xml:space="preserve">Again, </w:t>
      </w:r>
      <w:r w:rsidR="002B0ED9" w:rsidRPr="00D40A5C">
        <w:rPr>
          <w:rFonts w:ascii="Times New Roman" w:hAnsi="Times New Roman" w:cs="Times New Roman"/>
          <w:sz w:val="24"/>
          <w:szCs w:val="24"/>
        </w:rPr>
        <w:t>this example</w:t>
      </w:r>
      <w:r w:rsidR="00FF73EF" w:rsidRPr="00D40A5C">
        <w:rPr>
          <w:rFonts w:ascii="Times New Roman" w:hAnsi="Times New Roman" w:cs="Times New Roman"/>
          <w:sz w:val="24"/>
          <w:szCs w:val="24"/>
        </w:rPr>
        <w:t xml:space="preserve"> will need to adhere to specific criteria. </w:t>
      </w:r>
      <w:r w:rsidR="002B0ED9" w:rsidRPr="00D40A5C">
        <w:rPr>
          <w:rFonts w:ascii="Times New Roman" w:hAnsi="Times New Roman" w:cs="Times New Roman"/>
          <w:sz w:val="24"/>
          <w:szCs w:val="24"/>
        </w:rPr>
        <w:t>It</w:t>
      </w:r>
      <w:r w:rsidR="00FF73EF" w:rsidRPr="00D40A5C">
        <w:rPr>
          <w:rFonts w:ascii="Times New Roman" w:hAnsi="Times New Roman" w:cs="Times New Roman"/>
          <w:sz w:val="24"/>
          <w:szCs w:val="24"/>
        </w:rPr>
        <w:t xml:space="preserve"> must be fictional, related to classical literature and to have been produced in the last </w:t>
      </w:r>
      <w:r w:rsidR="00E528F1" w:rsidRPr="00D40A5C">
        <w:rPr>
          <w:rFonts w:ascii="Times New Roman" w:hAnsi="Times New Roman" w:cs="Times New Roman"/>
          <w:sz w:val="24"/>
          <w:szCs w:val="24"/>
        </w:rPr>
        <w:t>five</w:t>
      </w:r>
      <w:r w:rsidR="00FF73EF" w:rsidRPr="00D40A5C">
        <w:rPr>
          <w:rFonts w:ascii="Times New Roman" w:hAnsi="Times New Roman" w:cs="Times New Roman"/>
          <w:sz w:val="24"/>
          <w:szCs w:val="24"/>
        </w:rPr>
        <w:t xml:space="preserve"> years. </w:t>
      </w:r>
      <w:r w:rsidR="00E528F1" w:rsidRPr="00D40A5C">
        <w:rPr>
          <w:rFonts w:ascii="Times New Roman" w:hAnsi="Times New Roman" w:cs="Times New Roman"/>
          <w:sz w:val="24"/>
          <w:szCs w:val="24"/>
        </w:rPr>
        <w:t>T</w:t>
      </w:r>
      <w:r w:rsidR="00FF73EF" w:rsidRPr="00D40A5C">
        <w:rPr>
          <w:rFonts w:ascii="Times New Roman" w:hAnsi="Times New Roman" w:cs="Times New Roman"/>
          <w:sz w:val="24"/>
          <w:szCs w:val="24"/>
        </w:rPr>
        <w:t xml:space="preserve">he work must be linked to </w:t>
      </w:r>
      <w:r w:rsidR="002B0ED9" w:rsidRPr="00D40A5C">
        <w:rPr>
          <w:rFonts w:ascii="Times New Roman" w:hAnsi="Times New Roman" w:cs="Times New Roman"/>
          <w:sz w:val="24"/>
          <w:szCs w:val="24"/>
        </w:rPr>
        <w:t xml:space="preserve">one of the two main </w:t>
      </w:r>
      <w:r w:rsidR="00FF73EF" w:rsidRPr="00D40A5C">
        <w:rPr>
          <w:rFonts w:ascii="Times New Roman" w:hAnsi="Times New Roman" w:cs="Times New Roman"/>
          <w:sz w:val="24"/>
          <w:szCs w:val="24"/>
        </w:rPr>
        <w:t xml:space="preserve">Homeric poems, </w:t>
      </w:r>
      <w:r w:rsidR="00FF73EF" w:rsidRPr="00D40A5C">
        <w:rPr>
          <w:rFonts w:ascii="Times New Roman" w:hAnsi="Times New Roman" w:cs="Times New Roman"/>
          <w:i/>
          <w:iCs/>
          <w:sz w:val="24"/>
          <w:szCs w:val="24"/>
        </w:rPr>
        <w:t>The Odyssey</w:t>
      </w:r>
      <w:r w:rsidR="00FF73EF" w:rsidRPr="00D40A5C">
        <w:rPr>
          <w:rFonts w:ascii="Times New Roman" w:hAnsi="Times New Roman" w:cs="Times New Roman"/>
          <w:sz w:val="24"/>
          <w:szCs w:val="24"/>
        </w:rPr>
        <w:t xml:space="preserve">. </w:t>
      </w:r>
      <w:r w:rsidR="00E528F1" w:rsidRPr="00D40A5C">
        <w:rPr>
          <w:rFonts w:ascii="Times New Roman" w:hAnsi="Times New Roman" w:cs="Times New Roman"/>
          <w:sz w:val="24"/>
          <w:szCs w:val="24"/>
        </w:rPr>
        <w:t>These criteria will be revisited in a later chapter (chapter 2) and justified accordingly. The work selected using these expectations</w:t>
      </w:r>
      <w:r w:rsidR="006603F4">
        <w:rPr>
          <w:rFonts w:ascii="Times New Roman" w:hAnsi="Times New Roman" w:cs="Times New Roman"/>
          <w:sz w:val="24"/>
          <w:szCs w:val="24"/>
        </w:rPr>
        <w:t>,</w:t>
      </w:r>
      <w:r w:rsidR="00E528F1" w:rsidRPr="00D40A5C">
        <w:rPr>
          <w:rFonts w:ascii="Times New Roman" w:hAnsi="Times New Roman" w:cs="Times New Roman"/>
          <w:sz w:val="24"/>
          <w:szCs w:val="24"/>
        </w:rPr>
        <w:t xml:space="preserve"> will also be </w:t>
      </w:r>
      <w:r w:rsidR="006603F4" w:rsidRPr="00D40A5C">
        <w:rPr>
          <w:rFonts w:ascii="Times New Roman" w:hAnsi="Times New Roman" w:cs="Times New Roman"/>
          <w:sz w:val="24"/>
          <w:szCs w:val="24"/>
        </w:rPr>
        <w:t>addressed,</w:t>
      </w:r>
      <w:r w:rsidR="00E528F1" w:rsidRPr="00D40A5C">
        <w:rPr>
          <w:rFonts w:ascii="Times New Roman" w:hAnsi="Times New Roman" w:cs="Times New Roman"/>
          <w:sz w:val="24"/>
          <w:szCs w:val="24"/>
        </w:rPr>
        <w:t xml:space="preserve"> and validated. </w:t>
      </w:r>
      <w:r w:rsidR="001534F4" w:rsidRPr="00D40A5C">
        <w:rPr>
          <w:rFonts w:ascii="Times New Roman" w:hAnsi="Times New Roman" w:cs="Times New Roman"/>
          <w:sz w:val="24"/>
          <w:szCs w:val="24"/>
        </w:rPr>
        <w:t>In closing o</w:t>
      </w:r>
      <w:r w:rsidR="0025698E" w:rsidRPr="00D40A5C">
        <w:rPr>
          <w:rFonts w:ascii="Times New Roman" w:hAnsi="Times New Roman" w:cs="Times New Roman"/>
          <w:sz w:val="24"/>
          <w:szCs w:val="24"/>
        </w:rPr>
        <w:t xml:space="preserve">nce this has been achieved the future of the classics discipline and the role reception studies might play in this can be </w:t>
      </w:r>
      <w:r w:rsidR="008B7C06" w:rsidRPr="00D40A5C">
        <w:rPr>
          <w:rFonts w:ascii="Times New Roman" w:hAnsi="Times New Roman" w:cs="Times New Roman"/>
          <w:sz w:val="24"/>
          <w:szCs w:val="24"/>
        </w:rPr>
        <w:t>explored</w:t>
      </w:r>
      <w:r w:rsidR="0025698E" w:rsidRPr="00D40A5C">
        <w:rPr>
          <w:rFonts w:ascii="Times New Roman" w:hAnsi="Times New Roman" w:cs="Times New Roman"/>
          <w:sz w:val="24"/>
          <w:szCs w:val="24"/>
        </w:rPr>
        <w:t xml:space="preserve">. </w:t>
      </w:r>
    </w:p>
    <w:p w14:paraId="4AC5EE38" w14:textId="77777777" w:rsidR="00E46ED3" w:rsidRPr="00D40A5C" w:rsidRDefault="00E46ED3" w:rsidP="00D40A5C">
      <w:pPr>
        <w:spacing w:line="480" w:lineRule="auto"/>
        <w:rPr>
          <w:rFonts w:ascii="Times New Roman" w:hAnsi="Times New Roman" w:cs="Times New Roman"/>
          <w:sz w:val="24"/>
          <w:szCs w:val="24"/>
          <w:u w:val="single"/>
        </w:rPr>
      </w:pPr>
    </w:p>
    <w:p w14:paraId="7F208E42" w14:textId="211BEB12" w:rsidR="008B7C06" w:rsidRPr="00E535A9" w:rsidRDefault="00E46ED3" w:rsidP="00003B03">
      <w:pPr>
        <w:pStyle w:val="DIS2"/>
      </w:pPr>
      <w:r w:rsidRPr="00D40A5C">
        <w:br w:type="page"/>
      </w:r>
      <w:bookmarkStart w:id="1" w:name="_Toc40063989"/>
      <w:r w:rsidR="008B7C06" w:rsidRPr="00466B6E">
        <w:rPr>
          <w:sz w:val="28"/>
          <w:szCs w:val="28"/>
        </w:rPr>
        <w:lastRenderedPageBreak/>
        <w:t>Chapter 1: Dealing with Debates</w:t>
      </w:r>
      <w:bookmarkEnd w:id="1"/>
    </w:p>
    <w:p w14:paraId="408F6BBD" w14:textId="706ED1A6" w:rsidR="00384411" w:rsidRPr="00D40A5C" w:rsidRDefault="00292530" w:rsidP="00316219">
      <w:pPr>
        <w:pStyle w:val="DIS2"/>
      </w:pPr>
      <w:bookmarkStart w:id="2" w:name="_Toc40063990"/>
      <w:r w:rsidRPr="00D40A5C">
        <w:t xml:space="preserve">1.1: </w:t>
      </w:r>
      <w:r w:rsidR="005D579A" w:rsidRPr="00D40A5C">
        <w:t>What is Reception Theory?</w:t>
      </w:r>
      <w:bookmarkEnd w:id="2"/>
    </w:p>
    <w:p w14:paraId="24CB1AC8" w14:textId="71966CCC" w:rsidR="002D31BE" w:rsidRPr="00D40A5C" w:rsidRDefault="003B2BC6" w:rsidP="00D40A5C">
      <w:pPr>
        <w:spacing w:line="480" w:lineRule="auto"/>
        <w:rPr>
          <w:rFonts w:ascii="Times New Roman" w:hAnsi="Times New Roman" w:cs="Times New Roman"/>
          <w:sz w:val="24"/>
          <w:szCs w:val="24"/>
        </w:rPr>
      </w:pPr>
      <w:r w:rsidRPr="00D40A5C">
        <w:rPr>
          <w:rFonts w:ascii="Times New Roman" w:hAnsi="Times New Roman" w:cs="Times New Roman"/>
          <w:sz w:val="24"/>
          <w:szCs w:val="24"/>
        </w:rPr>
        <w:t xml:space="preserve">The entire concept of reception is deceptively simple sounding. </w:t>
      </w:r>
      <w:r w:rsidR="00F12ACB" w:rsidRPr="00D40A5C">
        <w:rPr>
          <w:rFonts w:ascii="Times New Roman" w:hAnsi="Times New Roman" w:cs="Times New Roman"/>
          <w:sz w:val="24"/>
          <w:szCs w:val="24"/>
        </w:rPr>
        <w:t xml:space="preserve">Derived from the Latin verb </w:t>
      </w:r>
      <w:r w:rsidR="00F12ACB" w:rsidRPr="00D40A5C">
        <w:rPr>
          <w:rFonts w:ascii="Times New Roman" w:hAnsi="Times New Roman" w:cs="Times New Roman"/>
          <w:i/>
          <w:iCs/>
          <w:sz w:val="24"/>
          <w:szCs w:val="24"/>
        </w:rPr>
        <w:t xml:space="preserve">recipere, </w:t>
      </w:r>
      <w:r w:rsidR="00F12ACB" w:rsidRPr="00D40A5C">
        <w:rPr>
          <w:rFonts w:ascii="Times New Roman" w:hAnsi="Times New Roman" w:cs="Times New Roman"/>
          <w:sz w:val="24"/>
          <w:szCs w:val="24"/>
        </w:rPr>
        <w:t xml:space="preserve">meaning to take in, reception </w:t>
      </w:r>
      <w:r w:rsidRPr="00D40A5C">
        <w:rPr>
          <w:rFonts w:ascii="Times New Roman" w:hAnsi="Times New Roman" w:cs="Times New Roman"/>
          <w:sz w:val="24"/>
          <w:szCs w:val="24"/>
        </w:rPr>
        <w:t xml:space="preserve">in its most basic form is defined </w:t>
      </w:r>
      <w:r w:rsidR="001B583F" w:rsidRPr="00D40A5C">
        <w:rPr>
          <w:rFonts w:ascii="Times New Roman" w:hAnsi="Times New Roman" w:cs="Times New Roman"/>
          <w:sz w:val="24"/>
          <w:szCs w:val="24"/>
        </w:rPr>
        <w:t>thus, ‘the action or process of receiving something sent, given, or inflicted’.</w:t>
      </w:r>
      <w:r w:rsidR="001B583F" w:rsidRPr="00D40A5C">
        <w:rPr>
          <w:rStyle w:val="FootnoteReference"/>
          <w:rFonts w:ascii="Times New Roman" w:hAnsi="Times New Roman" w:cs="Times New Roman"/>
          <w:sz w:val="24"/>
          <w:szCs w:val="24"/>
        </w:rPr>
        <w:footnoteReference w:id="8"/>
      </w:r>
      <w:r w:rsidR="00F12ACB" w:rsidRPr="00D40A5C">
        <w:rPr>
          <w:rFonts w:ascii="Times New Roman" w:hAnsi="Times New Roman" w:cs="Times New Roman"/>
          <w:sz w:val="24"/>
          <w:szCs w:val="24"/>
        </w:rPr>
        <w:t xml:space="preserve"> It is not outlandish to assume that a theory so named cannot </w:t>
      </w:r>
      <w:r w:rsidR="001B583F" w:rsidRPr="00D40A5C">
        <w:rPr>
          <w:rFonts w:ascii="Times New Roman" w:hAnsi="Times New Roman" w:cs="Times New Roman"/>
          <w:sz w:val="24"/>
          <w:szCs w:val="24"/>
        </w:rPr>
        <w:t xml:space="preserve">stray too far </w:t>
      </w:r>
      <w:r w:rsidR="008E72EC" w:rsidRPr="00D40A5C">
        <w:rPr>
          <w:rFonts w:ascii="Times New Roman" w:hAnsi="Times New Roman" w:cs="Times New Roman"/>
          <w:sz w:val="24"/>
          <w:szCs w:val="24"/>
        </w:rPr>
        <w:t>afield</w:t>
      </w:r>
      <w:r w:rsidR="001B583F" w:rsidRPr="00D40A5C">
        <w:rPr>
          <w:rFonts w:ascii="Times New Roman" w:hAnsi="Times New Roman" w:cs="Times New Roman"/>
          <w:sz w:val="24"/>
          <w:szCs w:val="24"/>
        </w:rPr>
        <w:t xml:space="preserve"> from such a </w:t>
      </w:r>
      <w:r w:rsidR="00F12ACB" w:rsidRPr="00D40A5C">
        <w:rPr>
          <w:rFonts w:ascii="Times New Roman" w:hAnsi="Times New Roman" w:cs="Times New Roman"/>
          <w:sz w:val="24"/>
          <w:szCs w:val="24"/>
        </w:rPr>
        <w:t>clear-cut</w:t>
      </w:r>
      <w:r w:rsidR="001B583F" w:rsidRPr="00D40A5C">
        <w:rPr>
          <w:rFonts w:ascii="Times New Roman" w:hAnsi="Times New Roman" w:cs="Times New Roman"/>
          <w:sz w:val="24"/>
          <w:szCs w:val="24"/>
        </w:rPr>
        <w:t xml:space="preserve"> definition.</w:t>
      </w:r>
      <w:r w:rsidR="00F12ACB" w:rsidRPr="00D40A5C">
        <w:rPr>
          <w:rFonts w:ascii="Times New Roman" w:hAnsi="Times New Roman" w:cs="Times New Roman"/>
          <w:sz w:val="24"/>
          <w:szCs w:val="24"/>
        </w:rPr>
        <w:t xml:space="preserve"> But this is not the case. </w:t>
      </w:r>
      <w:r w:rsidRPr="00D40A5C">
        <w:rPr>
          <w:rFonts w:ascii="Times New Roman" w:hAnsi="Times New Roman" w:cs="Times New Roman"/>
          <w:sz w:val="24"/>
          <w:szCs w:val="24"/>
        </w:rPr>
        <w:t xml:space="preserve">Whilst on the surface the word reception may seem both basic and straight forward the modes of thinking behind such a theory are decidedly neither. </w:t>
      </w:r>
      <w:r w:rsidR="00320D45" w:rsidRPr="00D40A5C">
        <w:rPr>
          <w:rFonts w:ascii="Times New Roman" w:hAnsi="Times New Roman" w:cs="Times New Roman"/>
          <w:sz w:val="24"/>
          <w:szCs w:val="24"/>
        </w:rPr>
        <w:t>When trying to identify what is meant by reception a number of issues arise.</w:t>
      </w:r>
    </w:p>
    <w:p w14:paraId="5A0468D9" w14:textId="73A6C22E" w:rsidR="00D526A8" w:rsidRPr="00D40A5C" w:rsidRDefault="00320D45" w:rsidP="00D40A5C">
      <w:pPr>
        <w:spacing w:line="480" w:lineRule="auto"/>
        <w:rPr>
          <w:rFonts w:ascii="Times New Roman" w:hAnsi="Times New Roman" w:cs="Times New Roman"/>
          <w:sz w:val="24"/>
          <w:szCs w:val="24"/>
        </w:rPr>
      </w:pPr>
      <w:r w:rsidRPr="00D40A5C">
        <w:rPr>
          <w:rFonts w:ascii="Times New Roman" w:hAnsi="Times New Roman" w:cs="Times New Roman"/>
          <w:sz w:val="24"/>
          <w:szCs w:val="24"/>
        </w:rPr>
        <w:t>It is helpful to first understand exactly where reception as a concept comes from. German literary theorists Jauss and Iser, originated the idea</w:t>
      </w:r>
      <w:r w:rsidR="00D526A8" w:rsidRPr="00D40A5C">
        <w:rPr>
          <w:rFonts w:ascii="Times New Roman" w:hAnsi="Times New Roman" w:cs="Times New Roman"/>
          <w:sz w:val="24"/>
          <w:szCs w:val="24"/>
        </w:rPr>
        <w:t xml:space="preserve"> during the 1970’s</w:t>
      </w:r>
      <w:r w:rsidRPr="00D40A5C">
        <w:rPr>
          <w:rFonts w:ascii="Times New Roman" w:hAnsi="Times New Roman" w:cs="Times New Roman"/>
          <w:sz w:val="24"/>
          <w:szCs w:val="24"/>
        </w:rPr>
        <w:t>.</w:t>
      </w:r>
      <w:r w:rsidR="00D526A8" w:rsidRPr="00D40A5C">
        <w:rPr>
          <w:rStyle w:val="FootnoteReference"/>
          <w:rFonts w:ascii="Times New Roman" w:hAnsi="Times New Roman" w:cs="Times New Roman"/>
          <w:sz w:val="24"/>
          <w:szCs w:val="24"/>
        </w:rPr>
        <w:footnoteReference w:id="9"/>
      </w:r>
      <w:r w:rsidR="00D526A8" w:rsidRPr="00D40A5C">
        <w:rPr>
          <w:rFonts w:ascii="Times New Roman" w:hAnsi="Times New Roman" w:cs="Times New Roman"/>
          <w:sz w:val="24"/>
          <w:szCs w:val="24"/>
        </w:rPr>
        <w:t xml:space="preserve"> Building upon pre-existing reader-response criticism both individuals developed the notion that the reader of a text is equally, if not more, important than the text itself. The reason being that said reader</w:t>
      </w:r>
      <w:r w:rsidR="00BB6E87" w:rsidRPr="00D40A5C">
        <w:rPr>
          <w:rFonts w:ascii="Times New Roman" w:hAnsi="Times New Roman" w:cs="Times New Roman"/>
          <w:sz w:val="24"/>
          <w:szCs w:val="24"/>
        </w:rPr>
        <w:t>,</w:t>
      </w:r>
      <w:r w:rsidR="00D526A8" w:rsidRPr="00D40A5C">
        <w:rPr>
          <w:rFonts w:ascii="Times New Roman" w:hAnsi="Times New Roman" w:cs="Times New Roman"/>
          <w:sz w:val="24"/>
          <w:szCs w:val="24"/>
        </w:rPr>
        <w:t xml:space="preserve"> at the point of reading</w:t>
      </w:r>
      <w:r w:rsidR="00BB6E87" w:rsidRPr="00D40A5C">
        <w:rPr>
          <w:rFonts w:ascii="Times New Roman" w:hAnsi="Times New Roman" w:cs="Times New Roman"/>
          <w:sz w:val="24"/>
          <w:szCs w:val="24"/>
        </w:rPr>
        <w:t>,</w:t>
      </w:r>
      <w:r w:rsidR="00D526A8" w:rsidRPr="00D40A5C">
        <w:rPr>
          <w:rFonts w:ascii="Times New Roman" w:hAnsi="Times New Roman" w:cs="Times New Roman"/>
          <w:sz w:val="24"/>
          <w:szCs w:val="24"/>
        </w:rPr>
        <w:t xml:space="preserve"> supplies their own understanding and therefore meaning to the text on an individual level.</w:t>
      </w:r>
      <w:r w:rsidR="00D61744" w:rsidRPr="00D40A5C">
        <w:rPr>
          <w:rFonts w:ascii="Times New Roman" w:hAnsi="Times New Roman" w:cs="Times New Roman"/>
          <w:sz w:val="24"/>
          <w:szCs w:val="24"/>
        </w:rPr>
        <w:t xml:space="preserve"> Where they differ though is in Iser’s preoccupation with how reading itself occurs as a process versus Jauss’ concern with the readers response and how this can impact a text.</w:t>
      </w:r>
      <w:r w:rsidR="00D61744" w:rsidRPr="00D40A5C">
        <w:rPr>
          <w:rStyle w:val="FootnoteReference"/>
          <w:rFonts w:ascii="Times New Roman" w:hAnsi="Times New Roman" w:cs="Times New Roman"/>
          <w:sz w:val="24"/>
          <w:szCs w:val="24"/>
        </w:rPr>
        <w:footnoteReference w:id="10"/>
      </w:r>
      <w:r w:rsidR="00D61744" w:rsidRPr="00D40A5C">
        <w:rPr>
          <w:rFonts w:ascii="Times New Roman" w:hAnsi="Times New Roman" w:cs="Times New Roman"/>
          <w:sz w:val="24"/>
          <w:szCs w:val="24"/>
        </w:rPr>
        <w:t xml:space="preserve"> </w:t>
      </w:r>
      <w:r w:rsidR="00C75406" w:rsidRPr="00D40A5C">
        <w:rPr>
          <w:rFonts w:ascii="Times New Roman" w:hAnsi="Times New Roman" w:cs="Times New Roman"/>
          <w:sz w:val="24"/>
          <w:szCs w:val="24"/>
        </w:rPr>
        <w:t xml:space="preserve">Unexpectedly this idea has transcended its literary bounds like no other. As the theory developed it posed more and more questions about the role of </w:t>
      </w:r>
      <w:r w:rsidR="00BB6E87" w:rsidRPr="00D40A5C">
        <w:rPr>
          <w:rFonts w:ascii="Times New Roman" w:hAnsi="Times New Roman" w:cs="Times New Roman"/>
          <w:sz w:val="24"/>
          <w:szCs w:val="24"/>
        </w:rPr>
        <w:t xml:space="preserve">the </w:t>
      </w:r>
      <w:r w:rsidR="00C75406" w:rsidRPr="00D40A5C">
        <w:rPr>
          <w:rFonts w:ascii="Times New Roman" w:hAnsi="Times New Roman" w:cs="Times New Roman"/>
          <w:sz w:val="24"/>
          <w:szCs w:val="24"/>
        </w:rPr>
        <w:t>reader in suppl</w:t>
      </w:r>
      <w:r w:rsidR="00BB6E87" w:rsidRPr="00D40A5C">
        <w:rPr>
          <w:rFonts w:ascii="Times New Roman" w:hAnsi="Times New Roman" w:cs="Times New Roman"/>
          <w:sz w:val="24"/>
          <w:szCs w:val="24"/>
        </w:rPr>
        <w:t>y</w:t>
      </w:r>
      <w:r w:rsidR="00C75406" w:rsidRPr="00D40A5C">
        <w:rPr>
          <w:rFonts w:ascii="Times New Roman" w:hAnsi="Times New Roman" w:cs="Times New Roman"/>
          <w:sz w:val="24"/>
          <w:szCs w:val="24"/>
        </w:rPr>
        <w:t xml:space="preserve">ing meaning and value to a text. Can a text hold either before it is read? </w:t>
      </w:r>
      <w:r w:rsidR="007A08D1" w:rsidRPr="00D40A5C">
        <w:rPr>
          <w:rFonts w:ascii="Times New Roman" w:hAnsi="Times New Roman" w:cs="Times New Roman"/>
          <w:sz w:val="24"/>
          <w:szCs w:val="24"/>
        </w:rPr>
        <w:t>This method of thinking can be just as easily applied to ancient literature as it can modern. When doing so a bigger picture comes to the forefront. Can a society ascribe notoriety, influence, and significance to a whole grouping of texts, say from a historical time period or people?</w:t>
      </w:r>
      <w:r w:rsidR="00AE4224" w:rsidRPr="00D40A5C">
        <w:rPr>
          <w:rFonts w:ascii="Times New Roman" w:hAnsi="Times New Roman" w:cs="Times New Roman"/>
          <w:sz w:val="24"/>
          <w:szCs w:val="24"/>
        </w:rPr>
        <w:t xml:space="preserve"> So emerged classical </w:t>
      </w:r>
      <w:r w:rsidR="00AE4224" w:rsidRPr="00D40A5C">
        <w:rPr>
          <w:rFonts w:ascii="Times New Roman" w:hAnsi="Times New Roman" w:cs="Times New Roman"/>
          <w:sz w:val="24"/>
          <w:szCs w:val="24"/>
        </w:rPr>
        <w:lastRenderedPageBreak/>
        <w:t>reception</w:t>
      </w:r>
      <w:r w:rsidR="000B0329" w:rsidRPr="00D40A5C">
        <w:rPr>
          <w:rFonts w:ascii="Times New Roman" w:hAnsi="Times New Roman" w:cs="Times New Roman"/>
          <w:sz w:val="24"/>
          <w:szCs w:val="24"/>
        </w:rPr>
        <w:t xml:space="preserve"> with the help of a change in social attitudes which led to a reassessment of the classical tradition.</w:t>
      </w:r>
    </w:p>
    <w:p w14:paraId="636919CD" w14:textId="5F744A9B" w:rsidR="00320D45" w:rsidRPr="00D40A5C" w:rsidRDefault="006B2310" w:rsidP="00D40A5C">
      <w:pPr>
        <w:spacing w:line="480" w:lineRule="auto"/>
        <w:rPr>
          <w:rFonts w:ascii="Times New Roman" w:hAnsi="Times New Roman" w:cs="Times New Roman"/>
          <w:sz w:val="24"/>
          <w:szCs w:val="24"/>
        </w:rPr>
      </w:pPr>
      <w:r w:rsidRPr="00D40A5C">
        <w:rPr>
          <w:rFonts w:ascii="Times New Roman" w:hAnsi="Times New Roman" w:cs="Times New Roman"/>
          <w:sz w:val="24"/>
          <w:szCs w:val="24"/>
        </w:rPr>
        <w:t xml:space="preserve">The classical tradition must be briefly mentioned to fully conceptualise what exactly reception has come to encompass. </w:t>
      </w:r>
      <w:r w:rsidR="001A1DD9" w:rsidRPr="00D40A5C">
        <w:rPr>
          <w:rFonts w:ascii="Times New Roman" w:hAnsi="Times New Roman" w:cs="Times New Roman"/>
          <w:sz w:val="24"/>
          <w:szCs w:val="24"/>
        </w:rPr>
        <w:t xml:space="preserve">As before it is helpful to break down the most simplistic understanding of the word tradition. Stemming from the Latin </w:t>
      </w:r>
      <w:r w:rsidR="001A1DD9" w:rsidRPr="00D40A5C">
        <w:rPr>
          <w:rFonts w:ascii="Times New Roman" w:hAnsi="Times New Roman" w:cs="Times New Roman"/>
          <w:i/>
          <w:iCs/>
          <w:sz w:val="24"/>
          <w:szCs w:val="24"/>
        </w:rPr>
        <w:t xml:space="preserve">tradere </w:t>
      </w:r>
      <w:r w:rsidR="001A1DD9" w:rsidRPr="00D40A5C">
        <w:rPr>
          <w:rFonts w:ascii="Times New Roman" w:hAnsi="Times New Roman" w:cs="Times New Roman"/>
          <w:sz w:val="24"/>
          <w:szCs w:val="24"/>
        </w:rPr>
        <w:t>meaning to ha</w:t>
      </w:r>
      <w:r w:rsidR="008E72EC" w:rsidRPr="00D40A5C">
        <w:rPr>
          <w:rFonts w:ascii="Times New Roman" w:hAnsi="Times New Roman" w:cs="Times New Roman"/>
          <w:sz w:val="24"/>
          <w:szCs w:val="24"/>
        </w:rPr>
        <w:t>n</w:t>
      </w:r>
      <w:r w:rsidR="001A1DD9" w:rsidRPr="00D40A5C">
        <w:rPr>
          <w:rFonts w:ascii="Times New Roman" w:hAnsi="Times New Roman" w:cs="Times New Roman"/>
          <w:sz w:val="24"/>
          <w:szCs w:val="24"/>
        </w:rPr>
        <w:t>d down or bequeath, the classics tradition refers to the passing along of certain, highly approved, desirable, aspects of the ancient past</w:t>
      </w:r>
      <w:r w:rsidR="008E72EC" w:rsidRPr="00D40A5C">
        <w:rPr>
          <w:rFonts w:ascii="Times New Roman" w:hAnsi="Times New Roman" w:cs="Times New Roman"/>
          <w:sz w:val="24"/>
          <w:szCs w:val="24"/>
        </w:rPr>
        <w:t>,</w:t>
      </w:r>
      <w:r w:rsidR="001A1DD9" w:rsidRPr="00D40A5C">
        <w:rPr>
          <w:rFonts w:ascii="Times New Roman" w:hAnsi="Times New Roman" w:cs="Times New Roman"/>
          <w:sz w:val="24"/>
          <w:szCs w:val="24"/>
        </w:rPr>
        <w:t xml:space="preserve"> from generation to generation. It was hoped that in doing so a continuity of absorbing the best of those that came before could be successfully established and ingrained in social advancement.</w:t>
      </w:r>
      <w:r w:rsidR="001A1DD9" w:rsidRPr="00D40A5C">
        <w:rPr>
          <w:rStyle w:val="FootnoteReference"/>
          <w:rFonts w:ascii="Times New Roman" w:hAnsi="Times New Roman" w:cs="Times New Roman"/>
          <w:sz w:val="24"/>
          <w:szCs w:val="24"/>
        </w:rPr>
        <w:footnoteReference w:id="11"/>
      </w:r>
      <w:r w:rsidR="001A1DD9" w:rsidRPr="00D40A5C">
        <w:rPr>
          <w:rFonts w:ascii="Times New Roman" w:hAnsi="Times New Roman" w:cs="Times New Roman"/>
          <w:sz w:val="24"/>
          <w:szCs w:val="24"/>
        </w:rPr>
        <w:t xml:space="preserve"> Applied to this discussion it relates to the passive role of uncovering ancient textual meaning by placing </w:t>
      </w:r>
      <w:r w:rsidR="00D91794" w:rsidRPr="00D40A5C">
        <w:rPr>
          <w:rFonts w:ascii="Times New Roman" w:hAnsi="Times New Roman" w:cs="Times New Roman"/>
          <w:sz w:val="24"/>
          <w:szCs w:val="24"/>
        </w:rPr>
        <w:t>texts</w:t>
      </w:r>
      <w:r w:rsidR="001A1DD9" w:rsidRPr="00D40A5C">
        <w:rPr>
          <w:rFonts w:ascii="Times New Roman" w:hAnsi="Times New Roman" w:cs="Times New Roman"/>
          <w:sz w:val="24"/>
          <w:szCs w:val="24"/>
        </w:rPr>
        <w:t xml:space="preserve"> in their respective ancient context. </w:t>
      </w:r>
      <w:r w:rsidR="00D91794" w:rsidRPr="00D40A5C">
        <w:rPr>
          <w:rFonts w:ascii="Times New Roman" w:hAnsi="Times New Roman" w:cs="Times New Roman"/>
          <w:sz w:val="24"/>
          <w:szCs w:val="24"/>
        </w:rPr>
        <w:t>Much like classics as a whole</w:t>
      </w:r>
      <w:r w:rsidR="00BB6E87" w:rsidRPr="00D40A5C">
        <w:rPr>
          <w:rFonts w:ascii="Times New Roman" w:hAnsi="Times New Roman" w:cs="Times New Roman"/>
          <w:sz w:val="24"/>
          <w:szCs w:val="24"/>
        </w:rPr>
        <w:t>,</w:t>
      </w:r>
      <w:r w:rsidR="00D91794" w:rsidRPr="00D40A5C">
        <w:rPr>
          <w:rFonts w:ascii="Times New Roman" w:hAnsi="Times New Roman" w:cs="Times New Roman"/>
          <w:sz w:val="24"/>
          <w:szCs w:val="24"/>
        </w:rPr>
        <w:t xml:space="preserve"> the so-called tradition gained some problematic connotations for conservatism and elitism that it has not </w:t>
      </w:r>
      <w:r w:rsidR="00EB4DC5" w:rsidRPr="00D40A5C">
        <w:rPr>
          <w:rFonts w:ascii="Times New Roman" w:hAnsi="Times New Roman" w:cs="Times New Roman"/>
          <w:sz w:val="24"/>
          <w:szCs w:val="24"/>
        </w:rPr>
        <w:t xml:space="preserve">so </w:t>
      </w:r>
      <w:r w:rsidR="00D91794" w:rsidRPr="00D40A5C">
        <w:rPr>
          <w:rFonts w:ascii="Times New Roman" w:hAnsi="Times New Roman" w:cs="Times New Roman"/>
          <w:sz w:val="24"/>
          <w:szCs w:val="24"/>
        </w:rPr>
        <w:t>easily been able to dispute nor distance itself from.</w:t>
      </w:r>
      <w:r w:rsidR="00D91794" w:rsidRPr="00D40A5C">
        <w:rPr>
          <w:rStyle w:val="FootnoteReference"/>
          <w:rFonts w:ascii="Times New Roman" w:hAnsi="Times New Roman" w:cs="Times New Roman"/>
          <w:sz w:val="24"/>
          <w:szCs w:val="24"/>
        </w:rPr>
        <w:footnoteReference w:id="12"/>
      </w:r>
      <w:r w:rsidR="00A91398" w:rsidRPr="00D40A5C">
        <w:rPr>
          <w:rFonts w:ascii="Times New Roman" w:hAnsi="Times New Roman" w:cs="Times New Roman"/>
          <w:sz w:val="24"/>
          <w:szCs w:val="24"/>
        </w:rPr>
        <w:t xml:space="preserve"> For this reason the rise of classical reception was made smoother as scholars sought out fresh, unencumbered, terminology. Whilst the two initially seem to focus upon different elements of classics there is significant</w:t>
      </w:r>
      <w:r w:rsidR="00EB4DC5" w:rsidRPr="00D40A5C">
        <w:rPr>
          <w:rFonts w:ascii="Times New Roman" w:hAnsi="Times New Roman" w:cs="Times New Roman"/>
          <w:sz w:val="24"/>
          <w:szCs w:val="24"/>
        </w:rPr>
        <w:t xml:space="preserve"> enough</w:t>
      </w:r>
      <w:r w:rsidR="00A91398" w:rsidRPr="00D40A5C">
        <w:rPr>
          <w:rFonts w:ascii="Times New Roman" w:hAnsi="Times New Roman" w:cs="Times New Roman"/>
          <w:sz w:val="24"/>
          <w:szCs w:val="24"/>
        </w:rPr>
        <w:t xml:space="preserve"> overlap and even</w:t>
      </w:r>
      <w:r w:rsidR="00EB4DC5" w:rsidRPr="00D40A5C">
        <w:rPr>
          <w:rFonts w:ascii="Times New Roman" w:hAnsi="Times New Roman" w:cs="Times New Roman"/>
          <w:sz w:val="24"/>
          <w:szCs w:val="24"/>
        </w:rPr>
        <w:t>,</w:t>
      </w:r>
      <w:r w:rsidR="00A91398" w:rsidRPr="00D40A5C">
        <w:rPr>
          <w:rFonts w:ascii="Times New Roman" w:hAnsi="Times New Roman" w:cs="Times New Roman"/>
          <w:sz w:val="24"/>
          <w:szCs w:val="24"/>
        </w:rPr>
        <w:t xml:space="preserve"> to some extent</w:t>
      </w:r>
      <w:r w:rsidR="00EB4DC5" w:rsidRPr="00D40A5C">
        <w:rPr>
          <w:rFonts w:ascii="Times New Roman" w:hAnsi="Times New Roman" w:cs="Times New Roman"/>
          <w:sz w:val="24"/>
          <w:szCs w:val="24"/>
        </w:rPr>
        <w:t>,</w:t>
      </w:r>
      <w:r w:rsidR="00A91398" w:rsidRPr="00D40A5C">
        <w:rPr>
          <w:rFonts w:ascii="Times New Roman" w:hAnsi="Times New Roman" w:cs="Times New Roman"/>
          <w:sz w:val="24"/>
          <w:szCs w:val="24"/>
        </w:rPr>
        <w:t xml:space="preserve"> mutual reliance for the two to co-exist.</w:t>
      </w:r>
      <w:r w:rsidR="00A91398" w:rsidRPr="00D40A5C">
        <w:rPr>
          <w:rStyle w:val="FootnoteReference"/>
          <w:rFonts w:ascii="Times New Roman" w:hAnsi="Times New Roman" w:cs="Times New Roman"/>
          <w:sz w:val="24"/>
          <w:szCs w:val="24"/>
        </w:rPr>
        <w:footnoteReference w:id="13"/>
      </w:r>
      <w:r w:rsidR="00A91398" w:rsidRPr="00D40A5C">
        <w:rPr>
          <w:rFonts w:ascii="Times New Roman" w:hAnsi="Times New Roman" w:cs="Times New Roman"/>
          <w:sz w:val="24"/>
          <w:szCs w:val="24"/>
        </w:rPr>
        <w:t xml:space="preserve"> Traditions passed down are themselves examples of reception from one generation to the next</w:t>
      </w:r>
      <w:r w:rsidR="00EB4DC5" w:rsidRPr="00D40A5C">
        <w:rPr>
          <w:rFonts w:ascii="Times New Roman" w:hAnsi="Times New Roman" w:cs="Times New Roman"/>
          <w:sz w:val="24"/>
          <w:szCs w:val="24"/>
        </w:rPr>
        <w:t>. T</w:t>
      </w:r>
      <w:r w:rsidR="00A91398" w:rsidRPr="00D40A5C">
        <w:rPr>
          <w:rFonts w:ascii="Times New Roman" w:hAnsi="Times New Roman" w:cs="Times New Roman"/>
          <w:sz w:val="24"/>
          <w:szCs w:val="24"/>
        </w:rPr>
        <w:t xml:space="preserve">he mapping of these cultural exchanges </w:t>
      </w:r>
      <w:r w:rsidR="005D579A" w:rsidRPr="00D40A5C">
        <w:rPr>
          <w:rFonts w:ascii="Times New Roman" w:hAnsi="Times New Roman" w:cs="Times New Roman"/>
          <w:sz w:val="24"/>
          <w:szCs w:val="24"/>
        </w:rPr>
        <w:t>lends</w:t>
      </w:r>
      <w:r w:rsidR="00A91398" w:rsidRPr="00D40A5C">
        <w:rPr>
          <w:rFonts w:ascii="Times New Roman" w:hAnsi="Times New Roman" w:cs="Times New Roman"/>
          <w:sz w:val="24"/>
          <w:szCs w:val="24"/>
        </w:rPr>
        <w:t xml:space="preserve"> themselves rather conveniently to revealing the impact of reception on a society and alike of a societies socio-cultural values upon their receiving of the past.</w:t>
      </w:r>
    </w:p>
    <w:p w14:paraId="3BD999BD" w14:textId="67522A5C" w:rsidR="00135DFC" w:rsidRPr="00D40A5C" w:rsidRDefault="00135DFC" w:rsidP="00D40A5C">
      <w:pPr>
        <w:spacing w:line="480" w:lineRule="auto"/>
        <w:rPr>
          <w:rFonts w:ascii="Times New Roman" w:hAnsi="Times New Roman" w:cs="Times New Roman"/>
          <w:sz w:val="24"/>
          <w:szCs w:val="24"/>
        </w:rPr>
      </w:pPr>
      <w:r w:rsidRPr="00D40A5C">
        <w:rPr>
          <w:rFonts w:ascii="Times New Roman" w:hAnsi="Times New Roman" w:cs="Times New Roman"/>
          <w:sz w:val="24"/>
          <w:szCs w:val="24"/>
        </w:rPr>
        <w:t>Despite being relatively new to the academic field reception has slowly come to find its place among an impressive range of disciplines.</w:t>
      </w:r>
      <w:r w:rsidR="00EA5D14" w:rsidRPr="00D40A5C">
        <w:rPr>
          <w:rStyle w:val="FootnoteReference"/>
          <w:rFonts w:ascii="Times New Roman" w:hAnsi="Times New Roman" w:cs="Times New Roman"/>
          <w:sz w:val="24"/>
          <w:szCs w:val="24"/>
        </w:rPr>
        <w:footnoteReference w:id="14"/>
      </w:r>
      <w:r w:rsidRPr="00D40A5C">
        <w:rPr>
          <w:rFonts w:ascii="Times New Roman" w:hAnsi="Times New Roman" w:cs="Times New Roman"/>
          <w:sz w:val="24"/>
          <w:szCs w:val="24"/>
        </w:rPr>
        <w:t xml:space="preserve"> It is possible to find examples of it in various forms nestled within a number of subjects such as, media studies, philosophy, and history. </w:t>
      </w:r>
      <w:r w:rsidRPr="00D40A5C">
        <w:rPr>
          <w:rFonts w:ascii="Times New Roman" w:hAnsi="Times New Roman" w:cs="Times New Roman"/>
          <w:sz w:val="24"/>
          <w:szCs w:val="24"/>
        </w:rPr>
        <w:lastRenderedPageBreak/>
        <w:t xml:space="preserve">Because of its success, both in its field of origin and outside of this, the concept of reception is a complexly layered and interwoven web of questions, speculation, and disputes. Not only has it received varied treatment </w:t>
      </w:r>
      <w:r w:rsidRPr="00D40A5C">
        <w:rPr>
          <w:rFonts w:ascii="Times New Roman" w:hAnsi="Times New Roman" w:cs="Times New Roman"/>
          <w:i/>
          <w:iCs/>
          <w:sz w:val="24"/>
          <w:szCs w:val="24"/>
        </w:rPr>
        <w:t>across</w:t>
      </w:r>
      <w:r w:rsidRPr="00D40A5C">
        <w:rPr>
          <w:rFonts w:ascii="Times New Roman" w:hAnsi="Times New Roman" w:cs="Times New Roman"/>
          <w:sz w:val="24"/>
          <w:szCs w:val="24"/>
        </w:rPr>
        <w:t xml:space="preserve"> disciplines but also </w:t>
      </w:r>
      <w:r w:rsidRPr="00D40A5C">
        <w:rPr>
          <w:rFonts w:ascii="Times New Roman" w:hAnsi="Times New Roman" w:cs="Times New Roman"/>
          <w:i/>
          <w:iCs/>
          <w:sz w:val="24"/>
          <w:szCs w:val="24"/>
        </w:rPr>
        <w:t>within</w:t>
      </w:r>
      <w:r w:rsidRPr="00D40A5C">
        <w:rPr>
          <w:rFonts w:ascii="Times New Roman" w:hAnsi="Times New Roman" w:cs="Times New Roman"/>
          <w:sz w:val="24"/>
          <w:szCs w:val="24"/>
        </w:rPr>
        <w:t xml:space="preserve"> them. So that disagreements occur both externally and internally with regards to what reception is</w:t>
      </w:r>
      <w:r w:rsidR="003F29F0" w:rsidRPr="00D40A5C">
        <w:rPr>
          <w:rFonts w:ascii="Times New Roman" w:hAnsi="Times New Roman" w:cs="Times New Roman"/>
          <w:sz w:val="24"/>
          <w:szCs w:val="24"/>
        </w:rPr>
        <w:t xml:space="preserve">, </w:t>
      </w:r>
      <w:r w:rsidRPr="00D40A5C">
        <w:rPr>
          <w:rFonts w:ascii="Times New Roman" w:hAnsi="Times New Roman" w:cs="Times New Roman"/>
          <w:sz w:val="24"/>
          <w:szCs w:val="24"/>
        </w:rPr>
        <w:t>what it ought to be</w:t>
      </w:r>
      <w:r w:rsidR="003F29F0" w:rsidRPr="00D40A5C">
        <w:rPr>
          <w:rFonts w:ascii="Times New Roman" w:hAnsi="Times New Roman" w:cs="Times New Roman"/>
          <w:sz w:val="24"/>
          <w:szCs w:val="24"/>
        </w:rPr>
        <w:t xml:space="preserve"> and how it should be practiced</w:t>
      </w:r>
      <w:r w:rsidRPr="00D40A5C">
        <w:rPr>
          <w:rFonts w:ascii="Times New Roman" w:hAnsi="Times New Roman" w:cs="Times New Roman"/>
          <w:sz w:val="24"/>
          <w:szCs w:val="24"/>
        </w:rPr>
        <w:t xml:space="preserve">. Given this, it may well seem that one definition alone will not suffice for such a multi-faceted theory. However, for the purposes of this argument a distinction must be made to clarify exactly what is meant and what approach will be taken moving forward. In terms of classical reception theory there are a number of perspectives </w:t>
      </w:r>
      <w:r w:rsidR="00CD7C87" w:rsidRPr="00D40A5C">
        <w:rPr>
          <w:rFonts w:ascii="Times New Roman" w:hAnsi="Times New Roman" w:cs="Times New Roman"/>
          <w:sz w:val="24"/>
          <w:szCs w:val="24"/>
        </w:rPr>
        <w:t>to consider.</w:t>
      </w:r>
    </w:p>
    <w:p w14:paraId="2E1B52CC" w14:textId="0BC02398" w:rsidR="003D4AAA" w:rsidRDefault="00A52BF9" w:rsidP="00D40A5C">
      <w:pPr>
        <w:spacing w:line="480" w:lineRule="auto"/>
        <w:rPr>
          <w:rFonts w:ascii="Times New Roman" w:hAnsi="Times New Roman" w:cs="Times New Roman"/>
          <w:sz w:val="24"/>
          <w:szCs w:val="24"/>
        </w:rPr>
      </w:pPr>
      <w:r w:rsidRPr="00D40A5C">
        <w:rPr>
          <w:rFonts w:ascii="Times New Roman" w:hAnsi="Times New Roman" w:cs="Times New Roman"/>
          <w:sz w:val="24"/>
          <w:szCs w:val="24"/>
        </w:rPr>
        <w:t>One might suggest that broadly speaking, it is the acknowledgement of the use of classics within post classical material.</w:t>
      </w:r>
      <w:r w:rsidR="00126D8E" w:rsidRPr="00D40A5C">
        <w:rPr>
          <w:rStyle w:val="FootnoteReference"/>
          <w:rFonts w:ascii="Times New Roman" w:hAnsi="Times New Roman" w:cs="Times New Roman"/>
          <w:sz w:val="24"/>
          <w:szCs w:val="24"/>
        </w:rPr>
        <w:footnoteReference w:id="15"/>
      </w:r>
      <w:r w:rsidRPr="00D40A5C">
        <w:rPr>
          <w:rFonts w:ascii="Times New Roman" w:hAnsi="Times New Roman" w:cs="Times New Roman"/>
          <w:sz w:val="24"/>
          <w:szCs w:val="24"/>
        </w:rPr>
        <w:t xml:space="preserve"> But this fails to encompass the more nuanced aspects of the theory such as discussions around </w:t>
      </w:r>
      <w:r w:rsidR="00942C2B" w:rsidRPr="00D40A5C">
        <w:rPr>
          <w:rFonts w:ascii="Times New Roman" w:hAnsi="Times New Roman" w:cs="Times New Roman"/>
          <w:sz w:val="24"/>
          <w:szCs w:val="24"/>
        </w:rPr>
        <w:t>cultural versus social capital.</w:t>
      </w:r>
      <w:r w:rsidR="00942C2B" w:rsidRPr="00D40A5C">
        <w:rPr>
          <w:rStyle w:val="FootnoteReference"/>
          <w:rFonts w:ascii="Times New Roman" w:hAnsi="Times New Roman" w:cs="Times New Roman"/>
          <w:sz w:val="24"/>
          <w:szCs w:val="24"/>
        </w:rPr>
        <w:footnoteReference w:id="16"/>
      </w:r>
      <w:r w:rsidR="00942C2B" w:rsidRPr="00D40A5C">
        <w:rPr>
          <w:rFonts w:ascii="Times New Roman" w:hAnsi="Times New Roman" w:cs="Times New Roman"/>
          <w:sz w:val="24"/>
          <w:szCs w:val="24"/>
        </w:rPr>
        <w:t xml:space="preserve"> </w:t>
      </w:r>
      <w:r w:rsidRPr="00D40A5C">
        <w:rPr>
          <w:rFonts w:ascii="Times New Roman" w:hAnsi="Times New Roman" w:cs="Times New Roman"/>
          <w:sz w:val="24"/>
          <w:szCs w:val="24"/>
        </w:rPr>
        <w:t>Potentially we may wish to refer to reception as the method by which ancient material has passed through time. With a particular focus on the various ways of recording such a journey whether visually, physically, or intellectually</w:t>
      </w:r>
      <w:r w:rsidRPr="00D40A5C">
        <w:rPr>
          <w:rFonts w:ascii="Times New Roman" w:hAnsi="Times New Roman" w:cs="Times New Roman"/>
          <w:i/>
          <w:iCs/>
          <w:sz w:val="24"/>
          <w:szCs w:val="24"/>
        </w:rPr>
        <w:t>.</w:t>
      </w:r>
      <w:r w:rsidRPr="00D40A5C">
        <w:rPr>
          <w:rStyle w:val="FootnoteReference"/>
          <w:rFonts w:ascii="Times New Roman" w:hAnsi="Times New Roman" w:cs="Times New Roman"/>
          <w:sz w:val="24"/>
          <w:szCs w:val="24"/>
        </w:rPr>
        <w:footnoteReference w:id="17"/>
      </w:r>
      <w:r w:rsidRPr="00D40A5C">
        <w:rPr>
          <w:rFonts w:ascii="Times New Roman" w:hAnsi="Times New Roman" w:cs="Times New Roman"/>
          <w:sz w:val="24"/>
          <w:szCs w:val="24"/>
        </w:rPr>
        <w:t xml:space="preserve"> This is a perfectly acceptable summation of the most basic element of reception but proves unsatisfactory as it fails to fully encompass the scope of everything that must be considered. For example, one cannot simply aim to address the method and record of reception </w:t>
      </w:r>
      <w:r w:rsidR="005B011C" w:rsidRPr="00D40A5C">
        <w:rPr>
          <w:rFonts w:ascii="Times New Roman" w:hAnsi="Times New Roman" w:cs="Times New Roman"/>
          <w:sz w:val="24"/>
          <w:szCs w:val="24"/>
        </w:rPr>
        <w:t>without also contemplating what it</w:t>
      </w:r>
      <w:r w:rsidRPr="00D40A5C">
        <w:rPr>
          <w:rFonts w:ascii="Times New Roman" w:hAnsi="Times New Roman" w:cs="Times New Roman"/>
          <w:sz w:val="24"/>
          <w:szCs w:val="24"/>
        </w:rPr>
        <w:t xml:space="preserve"> means to be received and receiving. </w:t>
      </w:r>
      <w:r w:rsidR="004D1B89" w:rsidRPr="00D40A5C">
        <w:rPr>
          <w:rFonts w:ascii="Times New Roman" w:hAnsi="Times New Roman" w:cs="Times New Roman"/>
          <w:sz w:val="24"/>
          <w:szCs w:val="24"/>
        </w:rPr>
        <w:t xml:space="preserve">Insufficient also is any attempt to consider reception a conscious or unconscious effort by the present to engage with the past. This will not do as it only considers the role of the present in this </w:t>
      </w:r>
      <w:r w:rsidR="003F0DCD" w:rsidRPr="00D40A5C">
        <w:rPr>
          <w:rFonts w:ascii="Times New Roman" w:hAnsi="Times New Roman" w:cs="Times New Roman"/>
          <w:sz w:val="24"/>
          <w:szCs w:val="24"/>
        </w:rPr>
        <w:t xml:space="preserve">transhistorical </w:t>
      </w:r>
      <w:r w:rsidR="004D1B89" w:rsidRPr="00D40A5C">
        <w:rPr>
          <w:rFonts w:ascii="Times New Roman" w:hAnsi="Times New Roman" w:cs="Times New Roman"/>
          <w:sz w:val="24"/>
          <w:szCs w:val="24"/>
        </w:rPr>
        <w:t>dialogue.</w:t>
      </w:r>
      <w:r w:rsidR="00D1010F" w:rsidRPr="00D40A5C">
        <w:rPr>
          <w:rFonts w:ascii="Times New Roman" w:hAnsi="Times New Roman" w:cs="Times New Roman"/>
          <w:sz w:val="24"/>
          <w:szCs w:val="24"/>
        </w:rPr>
        <w:t xml:space="preserve"> </w:t>
      </w:r>
      <w:r w:rsidR="00FF045C" w:rsidRPr="00D40A5C">
        <w:rPr>
          <w:rFonts w:ascii="Times New Roman" w:hAnsi="Times New Roman" w:cs="Times New Roman"/>
          <w:sz w:val="24"/>
          <w:szCs w:val="24"/>
        </w:rPr>
        <w:t>Perhaps once more we return to a juxtaposition when defining reception</w:t>
      </w:r>
      <w:r w:rsidR="00F05BBD" w:rsidRPr="00D40A5C">
        <w:rPr>
          <w:rFonts w:ascii="Times New Roman" w:hAnsi="Times New Roman" w:cs="Times New Roman"/>
          <w:sz w:val="24"/>
          <w:szCs w:val="24"/>
        </w:rPr>
        <w:t>,</w:t>
      </w:r>
      <w:r w:rsidR="00FF045C" w:rsidRPr="00D40A5C">
        <w:rPr>
          <w:rFonts w:ascii="Times New Roman" w:hAnsi="Times New Roman" w:cs="Times New Roman"/>
          <w:sz w:val="24"/>
          <w:szCs w:val="24"/>
        </w:rPr>
        <w:t xml:space="preserve"> as </w:t>
      </w:r>
      <w:r w:rsidR="00F05BBD" w:rsidRPr="00D40A5C">
        <w:rPr>
          <w:rFonts w:ascii="Times New Roman" w:hAnsi="Times New Roman" w:cs="Times New Roman"/>
          <w:sz w:val="24"/>
          <w:szCs w:val="24"/>
        </w:rPr>
        <w:t xml:space="preserve">without intending to, </w:t>
      </w:r>
      <w:r w:rsidR="00FF045C" w:rsidRPr="00D40A5C">
        <w:rPr>
          <w:rFonts w:ascii="Times New Roman" w:hAnsi="Times New Roman" w:cs="Times New Roman"/>
          <w:sz w:val="24"/>
          <w:szCs w:val="24"/>
        </w:rPr>
        <w:t>it strives to be all things to the classics.</w:t>
      </w:r>
      <w:r w:rsidR="00D1010F" w:rsidRPr="00D40A5C">
        <w:rPr>
          <w:rFonts w:ascii="Times New Roman" w:hAnsi="Times New Roman" w:cs="Times New Roman"/>
          <w:sz w:val="24"/>
          <w:szCs w:val="24"/>
        </w:rPr>
        <w:t xml:space="preserve"> By the nature of the aforementioned approaches and pitfalls reception must be a meeting point for endless </w:t>
      </w:r>
      <w:r w:rsidR="00D1010F" w:rsidRPr="00D40A5C">
        <w:rPr>
          <w:rFonts w:ascii="Times New Roman" w:hAnsi="Times New Roman" w:cs="Times New Roman"/>
          <w:sz w:val="24"/>
          <w:szCs w:val="24"/>
        </w:rPr>
        <w:lastRenderedPageBreak/>
        <w:t>contradictions. Simply put reception is the clashing of, ‘recovery and erasure, reinvention and preservation</w:t>
      </w:r>
      <w:r w:rsidR="00897065" w:rsidRPr="00D40A5C">
        <w:rPr>
          <w:rFonts w:ascii="Times New Roman" w:hAnsi="Times New Roman" w:cs="Times New Roman"/>
          <w:sz w:val="24"/>
          <w:szCs w:val="24"/>
        </w:rPr>
        <w:t>, plunder and guardianship</w:t>
      </w:r>
      <w:r w:rsidR="00D1010F" w:rsidRPr="00D40A5C">
        <w:rPr>
          <w:rFonts w:ascii="Times New Roman" w:hAnsi="Times New Roman" w:cs="Times New Roman"/>
          <w:sz w:val="24"/>
          <w:szCs w:val="24"/>
        </w:rPr>
        <w:t>’.</w:t>
      </w:r>
      <w:r w:rsidR="00D1010F" w:rsidRPr="00D40A5C">
        <w:rPr>
          <w:rStyle w:val="FootnoteReference"/>
          <w:rFonts w:ascii="Times New Roman" w:hAnsi="Times New Roman" w:cs="Times New Roman"/>
          <w:sz w:val="24"/>
          <w:szCs w:val="24"/>
        </w:rPr>
        <w:footnoteReference w:id="18"/>
      </w:r>
      <w:r w:rsidR="009400FE" w:rsidRPr="00D40A5C">
        <w:rPr>
          <w:rFonts w:ascii="Times New Roman" w:hAnsi="Times New Roman" w:cs="Times New Roman"/>
          <w:sz w:val="24"/>
          <w:szCs w:val="24"/>
        </w:rPr>
        <w:t xml:space="preserve"> </w:t>
      </w:r>
    </w:p>
    <w:p w14:paraId="65223F54" w14:textId="77777777" w:rsidR="00E535A9" w:rsidRPr="00E535A9" w:rsidRDefault="00E535A9" w:rsidP="00D40A5C">
      <w:pPr>
        <w:spacing w:line="480" w:lineRule="auto"/>
        <w:rPr>
          <w:rFonts w:ascii="Times New Roman" w:hAnsi="Times New Roman" w:cs="Times New Roman"/>
          <w:sz w:val="24"/>
          <w:szCs w:val="24"/>
        </w:rPr>
      </w:pPr>
    </w:p>
    <w:p w14:paraId="4050013E" w14:textId="379E8CB8" w:rsidR="00CF4CE8" w:rsidRPr="00D40A5C" w:rsidRDefault="00292530" w:rsidP="00316219">
      <w:pPr>
        <w:pStyle w:val="DIS2"/>
      </w:pPr>
      <w:bookmarkStart w:id="3" w:name="_Toc40063991"/>
      <w:r w:rsidRPr="00D40A5C">
        <w:t>1.</w:t>
      </w:r>
      <w:r w:rsidR="00BB619C" w:rsidRPr="00D40A5C">
        <w:t>2</w:t>
      </w:r>
      <w:r w:rsidRPr="00D40A5C">
        <w:t xml:space="preserve">: </w:t>
      </w:r>
      <w:r w:rsidR="00CF4CE8" w:rsidRPr="00D40A5C">
        <w:t>Approaches to Reception</w:t>
      </w:r>
      <w:bookmarkEnd w:id="3"/>
    </w:p>
    <w:p w14:paraId="1C046836" w14:textId="312F4D76" w:rsidR="00BE1547" w:rsidRPr="00D40A5C" w:rsidRDefault="00BE1547" w:rsidP="00D40A5C">
      <w:pPr>
        <w:spacing w:line="480" w:lineRule="auto"/>
        <w:rPr>
          <w:rFonts w:ascii="Times New Roman" w:hAnsi="Times New Roman" w:cs="Times New Roman"/>
          <w:sz w:val="24"/>
          <w:szCs w:val="24"/>
        </w:rPr>
      </w:pPr>
      <w:r w:rsidRPr="00D40A5C">
        <w:rPr>
          <w:rFonts w:ascii="Times New Roman" w:hAnsi="Times New Roman" w:cs="Times New Roman"/>
          <w:sz w:val="24"/>
          <w:szCs w:val="24"/>
        </w:rPr>
        <w:t>Now that the definition of reception has been established the various approaches within scholarship need consideration and clarification.</w:t>
      </w:r>
      <w:r w:rsidR="00393664" w:rsidRPr="00D40A5C">
        <w:rPr>
          <w:rFonts w:ascii="Times New Roman" w:hAnsi="Times New Roman" w:cs="Times New Roman"/>
          <w:sz w:val="24"/>
          <w:szCs w:val="24"/>
        </w:rPr>
        <w:t xml:space="preserve"> Due to the confines of thi</w:t>
      </w:r>
      <w:r w:rsidR="008B5330" w:rsidRPr="00D40A5C">
        <w:rPr>
          <w:rFonts w:ascii="Times New Roman" w:hAnsi="Times New Roman" w:cs="Times New Roman"/>
          <w:sz w:val="24"/>
          <w:szCs w:val="24"/>
        </w:rPr>
        <w:t xml:space="preserve">s work </w:t>
      </w:r>
      <w:r w:rsidR="00393664" w:rsidRPr="00D40A5C">
        <w:rPr>
          <w:rFonts w:ascii="Times New Roman" w:hAnsi="Times New Roman" w:cs="Times New Roman"/>
          <w:sz w:val="24"/>
          <w:szCs w:val="24"/>
        </w:rPr>
        <w:t>by no means will all the applicable approaches be</w:t>
      </w:r>
      <w:r w:rsidR="008B5330" w:rsidRPr="00D40A5C">
        <w:rPr>
          <w:rFonts w:ascii="Times New Roman" w:hAnsi="Times New Roman" w:cs="Times New Roman"/>
          <w:sz w:val="24"/>
          <w:szCs w:val="24"/>
        </w:rPr>
        <w:t xml:space="preserve"> discussed. Nor will those included be given in extreme detail. It is neither practical nor necessary to do so as the approaches not directly relevant need only be mentioned for context at present.</w:t>
      </w:r>
      <w:r w:rsidR="002D1674" w:rsidRPr="00D40A5C">
        <w:rPr>
          <w:rFonts w:ascii="Times New Roman" w:hAnsi="Times New Roman" w:cs="Times New Roman"/>
          <w:sz w:val="24"/>
          <w:szCs w:val="24"/>
        </w:rPr>
        <w:t xml:space="preserve"> Five approaches will be considered </w:t>
      </w:r>
      <w:r w:rsidR="00DE2237" w:rsidRPr="00D40A5C">
        <w:rPr>
          <w:rFonts w:ascii="Times New Roman" w:hAnsi="Times New Roman" w:cs="Times New Roman"/>
          <w:sz w:val="24"/>
          <w:szCs w:val="24"/>
        </w:rPr>
        <w:t xml:space="preserve">hereafter </w:t>
      </w:r>
      <w:r w:rsidR="002D1674" w:rsidRPr="00D40A5C">
        <w:rPr>
          <w:rFonts w:ascii="Times New Roman" w:hAnsi="Times New Roman" w:cs="Times New Roman"/>
          <w:sz w:val="24"/>
          <w:szCs w:val="24"/>
        </w:rPr>
        <w:t>with the final being applied to the analyses</w:t>
      </w:r>
      <w:r w:rsidR="00DE2237" w:rsidRPr="00D40A5C">
        <w:rPr>
          <w:rFonts w:ascii="Times New Roman" w:hAnsi="Times New Roman" w:cs="Times New Roman"/>
          <w:sz w:val="24"/>
          <w:szCs w:val="24"/>
        </w:rPr>
        <w:t xml:space="preserve"> achieved</w:t>
      </w:r>
      <w:r w:rsidR="002D1674" w:rsidRPr="00D40A5C">
        <w:rPr>
          <w:rFonts w:ascii="Times New Roman" w:hAnsi="Times New Roman" w:cs="Times New Roman"/>
          <w:sz w:val="24"/>
          <w:szCs w:val="24"/>
        </w:rPr>
        <w:t xml:space="preserve"> in subsequent chapters. </w:t>
      </w:r>
      <w:r w:rsidR="00F34A4A" w:rsidRPr="00D40A5C">
        <w:rPr>
          <w:rFonts w:ascii="Times New Roman" w:hAnsi="Times New Roman" w:cs="Times New Roman"/>
          <w:sz w:val="24"/>
          <w:szCs w:val="24"/>
        </w:rPr>
        <w:t>The first of which</w:t>
      </w:r>
      <w:r w:rsidR="001522C5" w:rsidRPr="00D40A5C">
        <w:rPr>
          <w:rFonts w:ascii="Times New Roman" w:hAnsi="Times New Roman" w:cs="Times New Roman"/>
          <w:sz w:val="24"/>
          <w:szCs w:val="24"/>
        </w:rPr>
        <w:t xml:space="preserve"> is not too dissimilar to that of the classical tradition as it places centralised focus upon context, historical or otherwise. A problem </w:t>
      </w:r>
      <w:r w:rsidR="0000412A" w:rsidRPr="00D40A5C">
        <w:rPr>
          <w:rFonts w:ascii="Times New Roman" w:hAnsi="Times New Roman" w:cs="Times New Roman"/>
          <w:sz w:val="24"/>
          <w:szCs w:val="24"/>
        </w:rPr>
        <w:t>arises</w:t>
      </w:r>
      <w:r w:rsidR="001522C5" w:rsidRPr="00D40A5C">
        <w:rPr>
          <w:rFonts w:ascii="Times New Roman" w:hAnsi="Times New Roman" w:cs="Times New Roman"/>
          <w:sz w:val="24"/>
          <w:szCs w:val="24"/>
        </w:rPr>
        <w:t xml:space="preserve"> here in that one could argue a focus </w:t>
      </w:r>
      <w:r w:rsidR="0000412A" w:rsidRPr="00D40A5C">
        <w:rPr>
          <w:rFonts w:ascii="Times New Roman" w:hAnsi="Times New Roman" w:cs="Times New Roman"/>
          <w:sz w:val="24"/>
          <w:szCs w:val="24"/>
        </w:rPr>
        <w:t>solely</w:t>
      </w:r>
      <w:r w:rsidR="001522C5" w:rsidRPr="00D40A5C">
        <w:rPr>
          <w:rFonts w:ascii="Times New Roman" w:hAnsi="Times New Roman" w:cs="Times New Roman"/>
          <w:sz w:val="24"/>
          <w:szCs w:val="24"/>
        </w:rPr>
        <w:t xml:space="preserve"> upon placing the text</w:t>
      </w:r>
      <w:r w:rsidR="0000412A" w:rsidRPr="00D40A5C">
        <w:rPr>
          <w:rFonts w:ascii="Times New Roman" w:hAnsi="Times New Roman" w:cs="Times New Roman"/>
          <w:sz w:val="24"/>
          <w:szCs w:val="24"/>
        </w:rPr>
        <w:t xml:space="preserve"> contextually</w:t>
      </w:r>
      <w:r w:rsidR="001522C5" w:rsidRPr="00D40A5C">
        <w:rPr>
          <w:rFonts w:ascii="Times New Roman" w:hAnsi="Times New Roman" w:cs="Times New Roman"/>
          <w:sz w:val="24"/>
          <w:szCs w:val="24"/>
        </w:rPr>
        <w:t xml:space="preserve"> ignores the text itself</w:t>
      </w:r>
      <w:r w:rsidR="0000412A" w:rsidRPr="00D40A5C">
        <w:rPr>
          <w:rFonts w:ascii="Times New Roman" w:hAnsi="Times New Roman" w:cs="Times New Roman"/>
          <w:sz w:val="24"/>
          <w:szCs w:val="24"/>
        </w:rPr>
        <w:t>. So too does a preoccupation with the reception’s context diminish attention given to what it alone can offer.</w:t>
      </w:r>
      <w:r w:rsidR="005D579A" w:rsidRPr="00D40A5C">
        <w:rPr>
          <w:rStyle w:val="FootnoteReference"/>
          <w:rFonts w:ascii="Times New Roman" w:hAnsi="Times New Roman" w:cs="Times New Roman"/>
          <w:sz w:val="24"/>
          <w:szCs w:val="24"/>
        </w:rPr>
        <w:footnoteReference w:id="19"/>
      </w:r>
      <w:r w:rsidR="0000412A" w:rsidRPr="00D40A5C">
        <w:rPr>
          <w:rFonts w:ascii="Times New Roman" w:hAnsi="Times New Roman" w:cs="Times New Roman"/>
          <w:sz w:val="24"/>
          <w:szCs w:val="24"/>
        </w:rPr>
        <w:t xml:space="preserve"> The opposite holds just as true in that concentrating entirely upon the text to text transhistorical relationship without any concern for the socio-political factors surrounding either one, falls just as short.</w:t>
      </w:r>
      <w:r w:rsidR="005D579A" w:rsidRPr="00D40A5C">
        <w:rPr>
          <w:rStyle w:val="FootnoteReference"/>
          <w:rFonts w:ascii="Times New Roman" w:hAnsi="Times New Roman" w:cs="Times New Roman"/>
          <w:sz w:val="24"/>
          <w:szCs w:val="24"/>
        </w:rPr>
        <w:footnoteReference w:id="20"/>
      </w:r>
      <w:r w:rsidR="0000412A" w:rsidRPr="00D40A5C">
        <w:rPr>
          <w:rFonts w:ascii="Times New Roman" w:hAnsi="Times New Roman" w:cs="Times New Roman"/>
          <w:sz w:val="24"/>
          <w:szCs w:val="24"/>
        </w:rPr>
        <w:t xml:space="preserve"> </w:t>
      </w:r>
      <w:r w:rsidR="001522C5" w:rsidRPr="00D40A5C">
        <w:rPr>
          <w:rFonts w:ascii="Times New Roman" w:hAnsi="Times New Roman" w:cs="Times New Roman"/>
          <w:sz w:val="24"/>
          <w:szCs w:val="24"/>
        </w:rPr>
        <w:t>Another is the u</w:t>
      </w:r>
      <w:r w:rsidR="00F34A4A" w:rsidRPr="00D40A5C">
        <w:rPr>
          <w:rFonts w:ascii="Times New Roman" w:hAnsi="Times New Roman" w:cs="Times New Roman"/>
          <w:sz w:val="24"/>
          <w:szCs w:val="24"/>
        </w:rPr>
        <w:t xml:space="preserve">se of reception being seen as exemplary of patterns or trends </w:t>
      </w:r>
      <w:r w:rsidR="001522C5" w:rsidRPr="00D40A5C">
        <w:rPr>
          <w:rFonts w:ascii="Times New Roman" w:hAnsi="Times New Roman" w:cs="Times New Roman"/>
          <w:sz w:val="24"/>
          <w:szCs w:val="24"/>
        </w:rPr>
        <w:t>either in relation to a topic or specific time period. Unfortunately, this method leaves itself exposed to accusations of positivism. Meaning it relies too heavily on assumed phenomena, list making and a purely logic-based approach. In many instances we do not have a full and complete sample from which to draw these examples and as such they may represent an exception and not the rule.</w:t>
      </w:r>
      <w:r w:rsidR="005D579A" w:rsidRPr="00D40A5C">
        <w:rPr>
          <w:rStyle w:val="FootnoteReference"/>
          <w:rFonts w:ascii="Times New Roman" w:hAnsi="Times New Roman" w:cs="Times New Roman"/>
          <w:sz w:val="24"/>
          <w:szCs w:val="24"/>
        </w:rPr>
        <w:footnoteReference w:id="21"/>
      </w:r>
      <w:r w:rsidR="00ED1E80" w:rsidRPr="00D40A5C">
        <w:rPr>
          <w:rFonts w:ascii="Times New Roman" w:hAnsi="Times New Roman" w:cs="Times New Roman"/>
          <w:sz w:val="24"/>
          <w:szCs w:val="24"/>
        </w:rPr>
        <w:t xml:space="preserve"> In a similar fashion to the previous the aim of </w:t>
      </w:r>
      <w:r w:rsidR="00ED1E80" w:rsidRPr="00D40A5C">
        <w:rPr>
          <w:rFonts w:ascii="Times New Roman" w:hAnsi="Times New Roman" w:cs="Times New Roman"/>
          <w:sz w:val="24"/>
          <w:szCs w:val="24"/>
        </w:rPr>
        <w:lastRenderedPageBreak/>
        <w:t xml:space="preserve">tracing styles, ideas and developments shared by the original and its receptions leaves much to be desired. This can sometimes lead to the assumption of a fixed meaning in both as well as </w:t>
      </w:r>
      <w:r w:rsidR="00F23740" w:rsidRPr="00D40A5C">
        <w:rPr>
          <w:rFonts w:ascii="Times New Roman" w:hAnsi="Times New Roman" w:cs="Times New Roman"/>
          <w:sz w:val="24"/>
          <w:szCs w:val="24"/>
        </w:rPr>
        <w:t>placing too great a responsibility on the original to be wholly influential on its receptions. In turn a great disservice is done to the example of reception in assuming a lack of originality.</w:t>
      </w:r>
      <w:r w:rsidR="00F23740" w:rsidRPr="00D40A5C">
        <w:rPr>
          <w:rStyle w:val="FootnoteReference"/>
          <w:rFonts w:ascii="Times New Roman" w:hAnsi="Times New Roman" w:cs="Times New Roman"/>
          <w:sz w:val="24"/>
          <w:szCs w:val="24"/>
        </w:rPr>
        <w:footnoteReference w:id="22"/>
      </w:r>
      <w:r w:rsidR="00CF4CE8" w:rsidRPr="00D40A5C">
        <w:rPr>
          <w:rFonts w:ascii="Times New Roman" w:hAnsi="Times New Roman" w:cs="Times New Roman"/>
          <w:sz w:val="24"/>
          <w:szCs w:val="24"/>
        </w:rPr>
        <w:t xml:space="preserve"> These approaches all have their relevant and valid critiques which </w:t>
      </w:r>
      <w:r w:rsidR="00050F49">
        <w:rPr>
          <w:rFonts w:ascii="Times New Roman" w:hAnsi="Times New Roman" w:cs="Times New Roman"/>
          <w:sz w:val="24"/>
          <w:szCs w:val="24"/>
        </w:rPr>
        <w:t xml:space="preserve">Reception </w:t>
      </w:r>
      <w:r w:rsidR="00CF4CE8" w:rsidRPr="00D40A5C">
        <w:rPr>
          <w:rFonts w:ascii="Times New Roman" w:hAnsi="Times New Roman" w:cs="Times New Roman"/>
          <w:sz w:val="24"/>
          <w:szCs w:val="24"/>
        </w:rPr>
        <w:t xml:space="preserve">will either surpass or succumb to, and no doubt will in the years to pass. The practice of theory is always fraught with endless questions, considerations, and criticisms, this shall be no different. </w:t>
      </w:r>
    </w:p>
    <w:p w14:paraId="497B71B6" w14:textId="77777777" w:rsidR="000C16AF" w:rsidRPr="00D40A5C" w:rsidRDefault="00CF4CE8" w:rsidP="00D40A5C">
      <w:pPr>
        <w:spacing w:line="480" w:lineRule="auto"/>
        <w:rPr>
          <w:rFonts w:ascii="Times New Roman" w:hAnsi="Times New Roman" w:cs="Times New Roman"/>
          <w:sz w:val="24"/>
          <w:szCs w:val="24"/>
        </w:rPr>
      </w:pPr>
      <w:r w:rsidRPr="00D40A5C">
        <w:rPr>
          <w:rFonts w:ascii="Times New Roman" w:hAnsi="Times New Roman" w:cs="Times New Roman"/>
          <w:sz w:val="24"/>
          <w:szCs w:val="24"/>
        </w:rPr>
        <w:t>None of the aforementioned approaches are to be used here.</w:t>
      </w:r>
      <w:r w:rsidR="006F59EA" w:rsidRPr="00D40A5C">
        <w:rPr>
          <w:rFonts w:ascii="Times New Roman" w:hAnsi="Times New Roman" w:cs="Times New Roman"/>
          <w:sz w:val="24"/>
          <w:szCs w:val="24"/>
        </w:rPr>
        <w:t xml:space="preserve"> As it falls most in line with the argument being presented the following approach will be taken. Reception is to be used in order to emphasise the </w:t>
      </w:r>
      <w:r w:rsidR="00C35441" w:rsidRPr="00D40A5C">
        <w:rPr>
          <w:rFonts w:ascii="Times New Roman" w:hAnsi="Times New Roman" w:cs="Times New Roman"/>
          <w:sz w:val="24"/>
          <w:szCs w:val="24"/>
        </w:rPr>
        <w:t>way in which perceptions of an ancient text, concept or image can be influenced and impacted upon retrospectively by receptions to it. This approach is not without its own list of objections and these will need to be addressed before continuing.</w:t>
      </w:r>
      <w:r w:rsidR="00085399" w:rsidRPr="00D40A5C">
        <w:rPr>
          <w:rFonts w:ascii="Times New Roman" w:hAnsi="Times New Roman" w:cs="Times New Roman"/>
          <w:sz w:val="24"/>
          <w:szCs w:val="24"/>
        </w:rPr>
        <w:t xml:space="preserve"> One such problem comes in the form of accusations of leaning upon cultural relativism.</w:t>
      </w:r>
      <w:r w:rsidR="005D2B61" w:rsidRPr="00D40A5C">
        <w:rPr>
          <w:rStyle w:val="FootnoteReference"/>
          <w:rFonts w:ascii="Times New Roman" w:hAnsi="Times New Roman" w:cs="Times New Roman"/>
          <w:sz w:val="24"/>
          <w:szCs w:val="24"/>
        </w:rPr>
        <w:footnoteReference w:id="23"/>
      </w:r>
      <w:r w:rsidR="00085399" w:rsidRPr="00D40A5C">
        <w:rPr>
          <w:rFonts w:ascii="Times New Roman" w:hAnsi="Times New Roman" w:cs="Times New Roman"/>
          <w:sz w:val="24"/>
          <w:szCs w:val="24"/>
        </w:rPr>
        <w:t xml:space="preserve"> When only considering the way that reception can warp and morph the original text after the fact, the notion of any absolute meaning is rejected. The original is without a concrete meaning for itself and is left to the mercy of following cultures and their interpretations. In this way any autonomy of the original is stripped away which begs the question why address it at all</w:t>
      </w:r>
      <w:r w:rsidR="00320348" w:rsidRPr="00D40A5C">
        <w:rPr>
          <w:rFonts w:ascii="Times New Roman" w:hAnsi="Times New Roman" w:cs="Times New Roman"/>
          <w:sz w:val="24"/>
          <w:szCs w:val="24"/>
        </w:rPr>
        <w:t xml:space="preserve"> outside of a contextual factor</w:t>
      </w:r>
      <w:r w:rsidR="00085399" w:rsidRPr="00D40A5C">
        <w:rPr>
          <w:rFonts w:ascii="Times New Roman" w:hAnsi="Times New Roman" w:cs="Times New Roman"/>
          <w:sz w:val="24"/>
          <w:szCs w:val="24"/>
        </w:rPr>
        <w:t xml:space="preserve">? </w:t>
      </w:r>
      <w:r w:rsidR="00320348" w:rsidRPr="00D40A5C">
        <w:rPr>
          <w:rFonts w:ascii="Times New Roman" w:hAnsi="Times New Roman" w:cs="Times New Roman"/>
          <w:sz w:val="24"/>
          <w:szCs w:val="24"/>
        </w:rPr>
        <w:t>If the only value it can provide is that of its receptions, then why not simply consider those?</w:t>
      </w:r>
      <w:r w:rsidR="005D2B61" w:rsidRPr="00D40A5C">
        <w:rPr>
          <w:rFonts w:ascii="Times New Roman" w:hAnsi="Times New Roman" w:cs="Times New Roman"/>
          <w:sz w:val="24"/>
          <w:szCs w:val="24"/>
        </w:rPr>
        <w:t xml:space="preserve"> </w:t>
      </w:r>
    </w:p>
    <w:p w14:paraId="59B682BD" w14:textId="705AC6CB" w:rsidR="00FC070C" w:rsidRPr="00D40A5C" w:rsidRDefault="005D2B61" w:rsidP="00D40A5C">
      <w:pPr>
        <w:spacing w:line="480" w:lineRule="auto"/>
        <w:rPr>
          <w:rFonts w:ascii="Times New Roman" w:hAnsi="Times New Roman" w:cs="Times New Roman"/>
          <w:sz w:val="24"/>
          <w:szCs w:val="24"/>
        </w:rPr>
      </w:pPr>
      <w:r w:rsidRPr="00D40A5C">
        <w:rPr>
          <w:rFonts w:ascii="Times New Roman" w:hAnsi="Times New Roman" w:cs="Times New Roman"/>
          <w:sz w:val="24"/>
          <w:szCs w:val="24"/>
        </w:rPr>
        <w:t xml:space="preserve">Although these are indeed substantial questions and </w:t>
      </w:r>
      <w:r w:rsidR="004519B7" w:rsidRPr="00D40A5C">
        <w:rPr>
          <w:rFonts w:ascii="Times New Roman" w:hAnsi="Times New Roman" w:cs="Times New Roman"/>
          <w:sz w:val="24"/>
          <w:szCs w:val="24"/>
        </w:rPr>
        <w:t xml:space="preserve">weighty </w:t>
      </w:r>
      <w:r w:rsidR="00777073" w:rsidRPr="00D40A5C">
        <w:rPr>
          <w:rFonts w:ascii="Times New Roman" w:hAnsi="Times New Roman" w:cs="Times New Roman"/>
          <w:sz w:val="24"/>
          <w:szCs w:val="24"/>
        </w:rPr>
        <w:t>criticisms,</w:t>
      </w:r>
      <w:r w:rsidR="004519B7" w:rsidRPr="00D40A5C">
        <w:rPr>
          <w:rFonts w:ascii="Times New Roman" w:hAnsi="Times New Roman" w:cs="Times New Roman"/>
          <w:sz w:val="24"/>
          <w:szCs w:val="24"/>
        </w:rPr>
        <w:t xml:space="preserve"> they can be dealt with by appreciating that the transaction of meaning between an original and its receptions thereof </w:t>
      </w:r>
      <w:r w:rsidR="004519B7" w:rsidRPr="00D40A5C">
        <w:rPr>
          <w:rFonts w:ascii="Times New Roman" w:hAnsi="Times New Roman" w:cs="Times New Roman"/>
          <w:sz w:val="24"/>
          <w:szCs w:val="24"/>
        </w:rPr>
        <w:lastRenderedPageBreak/>
        <w:t>is reciprocal.</w:t>
      </w:r>
      <w:r w:rsidR="00777073" w:rsidRPr="00D40A5C">
        <w:rPr>
          <w:rStyle w:val="FootnoteReference"/>
          <w:rFonts w:ascii="Times New Roman" w:hAnsi="Times New Roman" w:cs="Times New Roman"/>
          <w:sz w:val="24"/>
          <w:szCs w:val="24"/>
        </w:rPr>
        <w:footnoteReference w:id="24"/>
      </w:r>
      <w:r w:rsidR="00777073" w:rsidRPr="00D40A5C">
        <w:rPr>
          <w:rFonts w:ascii="Times New Roman" w:hAnsi="Times New Roman" w:cs="Times New Roman"/>
          <w:sz w:val="24"/>
          <w:szCs w:val="24"/>
        </w:rPr>
        <w:t xml:space="preserve"> As much as the present can apply understanding and meaning to the past likewise the past can inform and shape the present as well as the future. Texts themselves, whether the original or a reception, are never fixed in time, meaning or value.</w:t>
      </w:r>
      <w:r w:rsidR="00777073" w:rsidRPr="00D40A5C">
        <w:rPr>
          <w:rStyle w:val="FootnoteReference"/>
          <w:rFonts w:ascii="Times New Roman" w:hAnsi="Times New Roman" w:cs="Times New Roman"/>
          <w:sz w:val="24"/>
          <w:szCs w:val="24"/>
        </w:rPr>
        <w:footnoteReference w:id="25"/>
      </w:r>
      <w:r w:rsidR="00777073" w:rsidRPr="00D40A5C">
        <w:rPr>
          <w:rFonts w:ascii="Times New Roman" w:hAnsi="Times New Roman" w:cs="Times New Roman"/>
          <w:sz w:val="24"/>
          <w:szCs w:val="24"/>
        </w:rPr>
        <w:t xml:space="preserve"> Texts are an event in and of themselves and much like a pebble dropped in water, they can create a ripple effect of further textual events simply by existing.</w:t>
      </w:r>
      <w:r w:rsidR="00777073" w:rsidRPr="00D40A5C">
        <w:rPr>
          <w:rStyle w:val="FootnoteReference"/>
          <w:rFonts w:ascii="Times New Roman" w:hAnsi="Times New Roman" w:cs="Times New Roman"/>
          <w:sz w:val="24"/>
          <w:szCs w:val="24"/>
        </w:rPr>
        <w:footnoteReference w:id="26"/>
      </w:r>
      <w:r w:rsidR="00FC070C" w:rsidRPr="00D40A5C">
        <w:rPr>
          <w:rFonts w:ascii="Times New Roman" w:hAnsi="Times New Roman" w:cs="Times New Roman"/>
          <w:sz w:val="24"/>
          <w:szCs w:val="24"/>
        </w:rPr>
        <w:t xml:space="preserve"> The </w:t>
      </w:r>
      <w:r w:rsidR="00000CE3" w:rsidRPr="00D40A5C">
        <w:rPr>
          <w:rFonts w:ascii="Times New Roman" w:hAnsi="Times New Roman" w:cs="Times New Roman"/>
          <w:sz w:val="24"/>
          <w:szCs w:val="24"/>
        </w:rPr>
        <w:t>concept of an interactive, mutually beneficial, and continuous dialogue between texts themselves and their readers</w:t>
      </w:r>
      <w:r w:rsidR="00FC070C" w:rsidRPr="00D40A5C">
        <w:rPr>
          <w:rFonts w:ascii="Times New Roman" w:hAnsi="Times New Roman" w:cs="Times New Roman"/>
          <w:sz w:val="24"/>
          <w:szCs w:val="24"/>
        </w:rPr>
        <w:t xml:space="preserve"> has thus been established. </w:t>
      </w:r>
    </w:p>
    <w:p w14:paraId="65895E98" w14:textId="581549C8" w:rsidR="00BB619C" w:rsidRPr="00D40A5C" w:rsidRDefault="00BB619C" w:rsidP="00D40A5C">
      <w:pPr>
        <w:spacing w:line="480" w:lineRule="auto"/>
        <w:rPr>
          <w:rFonts w:ascii="Times New Roman" w:hAnsi="Times New Roman" w:cs="Times New Roman"/>
          <w:sz w:val="24"/>
          <w:szCs w:val="24"/>
        </w:rPr>
      </w:pPr>
    </w:p>
    <w:p w14:paraId="2AF13AC2" w14:textId="77777777" w:rsidR="00BB619C" w:rsidRPr="00D40A5C" w:rsidRDefault="00BB619C" w:rsidP="00316219">
      <w:pPr>
        <w:pStyle w:val="DIS2"/>
      </w:pPr>
      <w:bookmarkStart w:id="4" w:name="_Toc40063992"/>
      <w:r w:rsidRPr="00D40A5C">
        <w:t>1.3: Establishing Historical Precedence</w:t>
      </w:r>
      <w:bookmarkEnd w:id="4"/>
    </w:p>
    <w:p w14:paraId="69441786" w14:textId="562B3A98" w:rsidR="003D4AAA" w:rsidRPr="00D40A5C" w:rsidRDefault="003D4AAA" w:rsidP="00D40A5C">
      <w:pPr>
        <w:spacing w:line="480" w:lineRule="auto"/>
        <w:rPr>
          <w:rFonts w:ascii="Times New Roman" w:hAnsi="Times New Roman" w:cs="Times New Roman"/>
          <w:sz w:val="24"/>
          <w:szCs w:val="24"/>
        </w:rPr>
      </w:pPr>
      <w:r w:rsidRPr="00D40A5C">
        <w:rPr>
          <w:rFonts w:ascii="Times New Roman" w:hAnsi="Times New Roman" w:cs="Times New Roman"/>
          <w:sz w:val="24"/>
          <w:szCs w:val="24"/>
        </w:rPr>
        <w:t>The modern age is no</w:t>
      </w:r>
      <w:r w:rsidR="00B25CCB" w:rsidRPr="00D40A5C">
        <w:rPr>
          <w:rFonts w:ascii="Times New Roman" w:hAnsi="Times New Roman" w:cs="Times New Roman"/>
          <w:sz w:val="24"/>
          <w:szCs w:val="24"/>
        </w:rPr>
        <w:t xml:space="preserve">t a lone </w:t>
      </w:r>
      <w:r w:rsidRPr="00D40A5C">
        <w:rPr>
          <w:rFonts w:ascii="Times New Roman" w:hAnsi="Times New Roman" w:cs="Times New Roman"/>
          <w:sz w:val="24"/>
          <w:szCs w:val="24"/>
        </w:rPr>
        <w:t xml:space="preserve">pioneer in the field of reception. While it may </w:t>
      </w:r>
      <w:r w:rsidR="0038563F" w:rsidRPr="00D40A5C">
        <w:rPr>
          <w:rFonts w:ascii="Times New Roman" w:hAnsi="Times New Roman" w:cs="Times New Roman"/>
          <w:sz w:val="24"/>
          <w:szCs w:val="24"/>
        </w:rPr>
        <w:t xml:space="preserve">be </w:t>
      </w:r>
      <w:r w:rsidRPr="00D40A5C">
        <w:rPr>
          <w:rFonts w:ascii="Times New Roman" w:hAnsi="Times New Roman" w:cs="Times New Roman"/>
          <w:sz w:val="24"/>
          <w:szCs w:val="24"/>
        </w:rPr>
        <w:t>the time period in which the theory came to light and developed</w:t>
      </w:r>
      <w:r w:rsidR="003B2F7A" w:rsidRPr="00D40A5C">
        <w:rPr>
          <w:rFonts w:ascii="Times New Roman" w:hAnsi="Times New Roman" w:cs="Times New Roman"/>
          <w:sz w:val="24"/>
          <w:szCs w:val="24"/>
        </w:rPr>
        <w:t>,</w:t>
      </w:r>
      <w:r w:rsidRPr="00D40A5C">
        <w:rPr>
          <w:rFonts w:ascii="Times New Roman" w:hAnsi="Times New Roman" w:cs="Times New Roman"/>
          <w:sz w:val="24"/>
          <w:szCs w:val="24"/>
        </w:rPr>
        <w:t xml:space="preserve"> realistically reception has been occurring for quite some time. With or without the name for such a process one cannot ignore examples found throughout the classics discipline nor the ancient world itself. Reception whether </w:t>
      </w:r>
      <w:r w:rsidR="003B2F7A" w:rsidRPr="00D40A5C">
        <w:rPr>
          <w:rFonts w:ascii="Times New Roman" w:hAnsi="Times New Roman" w:cs="Times New Roman"/>
          <w:sz w:val="24"/>
          <w:szCs w:val="24"/>
        </w:rPr>
        <w:t xml:space="preserve">or not </w:t>
      </w:r>
      <w:r w:rsidRPr="00D40A5C">
        <w:rPr>
          <w:rFonts w:ascii="Times New Roman" w:hAnsi="Times New Roman" w:cs="Times New Roman"/>
          <w:sz w:val="24"/>
          <w:szCs w:val="24"/>
        </w:rPr>
        <w:t>we</w:t>
      </w:r>
      <w:r w:rsidR="003B2F7A" w:rsidRPr="00D40A5C">
        <w:rPr>
          <w:rFonts w:ascii="Times New Roman" w:hAnsi="Times New Roman" w:cs="Times New Roman"/>
          <w:sz w:val="24"/>
          <w:szCs w:val="24"/>
        </w:rPr>
        <w:t xml:space="preserve"> have</w:t>
      </w:r>
      <w:r w:rsidRPr="00D40A5C">
        <w:rPr>
          <w:rFonts w:ascii="Times New Roman" w:hAnsi="Times New Roman" w:cs="Times New Roman"/>
          <w:sz w:val="24"/>
          <w:szCs w:val="24"/>
        </w:rPr>
        <w:t xml:space="preserve"> acknowledged it </w:t>
      </w:r>
      <w:r w:rsidR="003B2F7A" w:rsidRPr="00D40A5C">
        <w:rPr>
          <w:rFonts w:ascii="Times New Roman" w:hAnsi="Times New Roman" w:cs="Times New Roman"/>
          <w:sz w:val="24"/>
          <w:szCs w:val="24"/>
        </w:rPr>
        <w:t>has</w:t>
      </w:r>
      <w:r w:rsidRPr="00D40A5C">
        <w:rPr>
          <w:rFonts w:ascii="Times New Roman" w:hAnsi="Times New Roman" w:cs="Times New Roman"/>
          <w:sz w:val="24"/>
          <w:szCs w:val="24"/>
        </w:rPr>
        <w:t xml:space="preserve"> always</w:t>
      </w:r>
      <w:r w:rsidR="003B2F7A" w:rsidRPr="00D40A5C">
        <w:rPr>
          <w:rFonts w:ascii="Times New Roman" w:hAnsi="Times New Roman" w:cs="Times New Roman"/>
          <w:sz w:val="24"/>
          <w:szCs w:val="24"/>
        </w:rPr>
        <w:t xml:space="preserve"> been</w:t>
      </w:r>
      <w:r w:rsidRPr="00D40A5C">
        <w:rPr>
          <w:rFonts w:ascii="Times New Roman" w:hAnsi="Times New Roman" w:cs="Times New Roman"/>
          <w:sz w:val="24"/>
          <w:szCs w:val="24"/>
        </w:rPr>
        <w:t xml:space="preserve"> a hidden part of “doing” classics</w:t>
      </w:r>
      <w:r w:rsidR="003B2F7A" w:rsidRPr="00D40A5C">
        <w:rPr>
          <w:rFonts w:ascii="Times New Roman" w:hAnsi="Times New Roman" w:cs="Times New Roman"/>
          <w:sz w:val="24"/>
          <w:szCs w:val="24"/>
        </w:rPr>
        <w:t>. T</w:t>
      </w:r>
      <w:r w:rsidRPr="00D40A5C">
        <w:rPr>
          <w:rFonts w:ascii="Times New Roman" w:hAnsi="Times New Roman" w:cs="Times New Roman"/>
          <w:sz w:val="24"/>
          <w:szCs w:val="24"/>
        </w:rPr>
        <w:t>he only difference now being that</w:t>
      </w:r>
      <w:r w:rsidR="003F6C1A" w:rsidRPr="00D40A5C">
        <w:rPr>
          <w:rFonts w:ascii="Times New Roman" w:hAnsi="Times New Roman" w:cs="Times New Roman"/>
          <w:sz w:val="24"/>
          <w:szCs w:val="24"/>
        </w:rPr>
        <w:t>,</w:t>
      </w:r>
      <w:r w:rsidR="003B2F7A" w:rsidRPr="00D40A5C">
        <w:rPr>
          <w:rFonts w:ascii="Times New Roman" w:hAnsi="Times New Roman" w:cs="Times New Roman"/>
          <w:sz w:val="24"/>
          <w:szCs w:val="24"/>
        </w:rPr>
        <w:t xml:space="preserve"> along with theoretical developments</w:t>
      </w:r>
      <w:r w:rsidR="003F6C1A" w:rsidRPr="00D40A5C">
        <w:rPr>
          <w:rFonts w:ascii="Times New Roman" w:hAnsi="Times New Roman" w:cs="Times New Roman"/>
          <w:sz w:val="24"/>
          <w:szCs w:val="24"/>
        </w:rPr>
        <w:t>,</w:t>
      </w:r>
      <w:r w:rsidR="003B2F7A" w:rsidRPr="00D40A5C">
        <w:rPr>
          <w:rFonts w:ascii="Times New Roman" w:hAnsi="Times New Roman" w:cs="Times New Roman"/>
          <w:sz w:val="24"/>
          <w:szCs w:val="24"/>
        </w:rPr>
        <w:t xml:space="preserve"> reception has stepped out of the shadows and into the light. It demands we take notice. </w:t>
      </w:r>
    </w:p>
    <w:p w14:paraId="195FD231" w14:textId="6A56D46A" w:rsidR="00395BE2" w:rsidRPr="00D40A5C" w:rsidRDefault="00BB619C" w:rsidP="00D40A5C">
      <w:pPr>
        <w:spacing w:line="480" w:lineRule="auto"/>
        <w:rPr>
          <w:rFonts w:ascii="Times New Roman" w:hAnsi="Times New Roman" w:cs="Times New Roman"/>
          <w:sz w:val="24"/>
          <w:szCs w:val="24"/>
        </w:rPr>
      </w:pPr>
      <w:r w:rsidRPr="00D40A5C">
        <w:rPr>
          <w:rFonts w:ascii="Times New Roman" w:hAnsi="Times New Roman" w:cs="Times New Roman"/>
          <w:sz w:val="24"/>
          <w:szCs w:val="24"/>
        </w:rPr>
        <w:t xml:space="preserve">Before any meaningful analysis of our modern example of Homeric reception can begin, it is of the upmost importance that conceptions from the ancient world, regarding Homer and his works, are outlined and themselves assessed. Knowing that texts are always engaging within multiple transhistorical dialogues we must bridge the gap between Homer and his works from so long ago and those published within the last five years.  </w:t>
      </w:r>
      <w:r w:rsidR="00E44B4A" w:rsidRPr="00D40A5C">
        <w:rPr>
          <w:rFonts w:ascii="Times New Roman" w:hAnsi="Times New Roman" w:cs="Times New Roman"/>
          <w:sz w:val="24"/>
          <w:szCs w:val="24"/>
        </w:rPr>
        <w:t>Homer was engaging with works prior to his own and was himself continually utilised in works of all genres thereafter</w:t>
      </w:r>
      <w:r w:rsidR="003F6C1A" w:rsidRPr="00D40A5C">
        <w:rPr>
          <w:rFonts w:ascii="Times New Roman" w:hAnsi="Times New Roman" w:cs="Times New Roman"/>
          <w:sz w:val="24"/>
          <w:szCs w:val="24"/>
        </w:rPr>
        <w:t xml:space="preserve"> </w:t>
      </w:r>
      <w:r w:rsidR="003F6C1A" w:rsidRPr="00D40A5C">
        <w:rPr>
          <w:rFonts w:ascii="Times New Roman" w:hAnsi="Times New Roman" w:cs="Times New Roman"/>
          <w:sz w:val="24"/>
          <w:szCs w:val="24"/>
        </w:rPr>
        <w:lastRenderedPageBreak/>
        <w:t>throughout history</w:t>
      </w:r>
      <w:r w:rsidR="00E44B4A" w:rsidRPr="00D40A5C">
        <w:rPr>
          <w:rFonts w:ascii="Times New Roman" w:hAnsi="Times New Roman" w:cs="Times New Roman"/>
          <w:sz w:val="24"/>
          <w:szCs w:val="24"/>
        </w:rPr>
        <w:t xml:space="preserve">. </w:t>
      </w:r>
      <w:r w:rsidR="00395BE2" w:rsidRPr="00D40A5C">
        <w:rPr>
          <w:rFonts w:ascii="Times New Roman" w:hAnsi="Times New Roman" w:cs="Times New Roman"/>
          <w:sz w:val="24"/>
          <w:szCs w:val="24"/>
        </w:rPr>
        <w:t xml:space="preserve">Focusing upon examples of ancient Homeric receptions can serve to highlight both a precedence and potential influences for contemporary examples. Homer as a supposedly singular identity and author of the </w:t>
      </w:r>
      <w:r w:rsidR="00395BE2" w:rsidRPr="00D40A5C">
        <w:rPr>
          <w:rFonts w:ascii="Times New Roman" w:hAnsi="Times New Roman" w:cs="Times New Roman"/>
          <w:i/>
          <w:iCs/>
          <w:sz w:val="24"/>
          <w:szCs w:val="24"/>
        </w:rPr>
        <w:t xml:space="preserve">Iliad </w:t>
      </w:r>
      <w:r w:rsidR="00395BE2" w:rsidRPr="00D40A5C">
        <w:rPr>
          <w:rFonts w:ascii="Times New Roman" w:hAnsi="Times New Roman" w:cs="Times New Roman"/>
          <w:sz w:val="24"/>
          <w:szCs w:val="24"/>
        </w:rPr>
        <w:t xml:space="preserve">and </w:t>
      </w:r>
      <w:r w:rsidR="00395BE2" w:rsidRPr="00D40A5C">
        <w:rPr>
          <w:rFonts w:ascii="Times New Roman" w:hAnsi="Times New Roman" w:cs="Times New Roman"/>
          <w:i/>
          <w:iCs/>
          <w:sz w:val="24"/>
          <w:szCs w:val="24"/>
        </w:rPr>
        <w:t>Odyssey</w:t>
      </w:r>
      <w:r w:rsidR="00395BE2" w:rsidRPr="00D40A5C">
        <w:rPr>
          <w:rFonts w:ascii="Times New Roman" w:hAnsi="Times New Roman" w:cs="Times New Roman"/>
          <w:sz w:val="24"/>
          <w:szCs w:val="24"/>
        </w:rPr>
        <w:t xml:space="preserve"> could very easily constitute its own extensive study and argument</w:t>
      </w:r>
      <w:r w:rsidR="00D107FC" w:rsidRPr="00D40A5C">
        <w:rPr>
          <w:rFonts w:ascii="Times New Roman" w:hAnsi="Times New Roman" w:cs="Times New Roman"/>
          <w:sz w:val="24"/>
          <w:szCs w:val="24"/>
        </w:rPr>
        <w:t>.</w:t>
      </w:r>
      <w:r w:rsidR="00395BE2" w:rsidRPr="00D40A5C">
        <w:rPr>
          <w:rFonts w:ascii="Times New Roman" w:hAnsi="Times New Roman" w:cs="Times New Roman"/>
          <w:sz w:val="24"/>
          <w:szCs w:val="24"/>
        </w:rPr>
        <w:t xml:space="preserve"> </w:t>
      </w:r>
      <w:r w:rsidR="000A6363" w:rsidRPr="00D40A5C">
        <w:rPr>
          <w:rFonts w:ascii="Times New Roman" w:hAnsi="Times New Roman" w:cs="Times New Roman"/>
          <w:sz w:val="24"/>
          <w:szCs w:val="24"/>
        </w:rPr>
        <w:t xml:space="preserve">Being neither practical nor relevant such a discussion will not be included here, though it is important to note an awareness of the controversy. </w:t>
      </w:r>
      <w:r w:rsidR="00D107FC" w:rsidRPr="00D40A5C">
        <w:rPr>
          <w:rFonts w:ascii="Times New Roman" w:hAnsi="Times New Roman" w:cs="Times New Roman"/>
          <w:sz w:val="24"/>
          <w:szCs w:val="24"/>
        </w:rPr>
        <w:t>W</w:t>
      </w:r>
      <w:r w:rsidR="00395BE2" w:rsidRPr="00D40A5C">
        <w:rPr>
          <w:rFonts w:ascii="Times New Roman" w:hAnsi="Times New Roman" w:cs="Times New Roman"/>
          <w:sz w:val="24"/>
          <w:szCs w:val="24"/>
        </w:rPr>
        <w:t>hen referred to in this context the general assumption that he was in fact the author</w:t>
      </w:r>
      <w:r w:rsidR="00D107FC" w:rsidRPr="00D40A5C">
        <w:rPr>
          <w:rFonts w:ascii="Times New Roman" w:hAnsi="Times New Roman" w:cs="Times New Roman"/>
          <w:sz w:val="24"/>
          <w:szCs w:val="24"/>
        </w:rPr>
        <w:t xml:space="preserve"> of such works</w:t>
      </w:r>
      <w:r w:rsidR="00395BE2" w:rsidRPr="00D40A5C">
        <w:rPr>
          <w:rFonts w:ascii="Times New Roman" w:hAnsi="Times New Roman" w:cs="Times New Roman"/>
          <w:sz w:val="24"/>
          <w:szCs w:val="24"/>
        </w:rPr>
        <w:t xml:space="preserve"> will be held. </w:t>
      </w:r>
    </w:p>
    <w:p w14:paraId="091B6F8E" w14:textId="535F3046" w:rsidR="00CF4CE8" w:rsidRPr="00D40A5C" w:rsidRDefault="003D4AAA" w:rsidP="00D40A5C">
      <w:pPr>
        <w:spacing w:line="480" w:lineRule="auto"/>
        <w:rPr>
          <w:rFonts w:ascii="Times New Roman" w:hAnsi="Times New Roman" w:cs="Times New Roman"/>
          <w:sz w:val="24"/>
          <w:szCs w:val="24"/>
        </w:rPr>
      </w:pPr>
      <w:r w:rsidRPr="00D40A5C">
        <w:rPr>
          <w:rFonts w:ascii="Times New Roman" w:hAnsi="Times New Roman" w:cs="Times New Roman"/>
          <w:sz w:val="24"/>
          <w:szCs w:val="24"/>
        </w:rPr>
        <w:t xml:space="preserve">Of course, we can </w:t>
      </w:r>
      <w:r w:rsidR="00D10774" w:rsidRPr="00D40A5C">
        <w:rPr>
          <w:rFonts w:ascii="Times New Roman" w:hAnsi="Times New Roman" w:cs="Times New Roman"/>
          <w:sz w:val="24"/>
          <w:szCs w:val="24"/>
        </w:rPr>
        <w:t xml:space="preserve">all </w:t>
      </w:r>
      <w:r w:rsidRPr="00D40A5C">
        <w:rPr>
          <w:rFonts w:ascii="Times New Roman" w:hAnsi="Times New Roman" w:cs="Times New Roman"/>
          <w:sz w:val="24"/>
          <w:szCs w:val="24"/>
        </w:rPr>
        <w:t xml:space="preserve">agree that it is highly likely Homer himself will have been aware of a whole host of stories and myths from both his own time period </w:t>
      </w:r>
      <w:r w:rsidR="00D42ACF" w:rsidRPr="00D40A5C">
        <w:rPr>
          <w:rFonts w:ascii="Times New Roman" w:hAnsi="Times New Roman" w:cs="Times New Roman"/>
          <w:sz w:val="24"/>
          <w:szCs w:val="24"/>
        </w:rPr>
        <w:t>and</w:t>
      </w:r>
      <w:r w:rsidRPr="00D40A5C">
        <w:rPr>
          <w:rFonts w:ascii="Times New Roman" w:hAnsi="Times New Roman" w:cs="Times New Roman"/>
          <w:sz w:val="24"/>
          <w:szCs w:val="24"/>
        </w:rPr>
        <w:t xml:space="preserve"> </w:t>
      </w:r>
      <w:r w:rsidR="00D10774" w:rsidRPr="00D40A5C">
        <w:rPr>
          <w:rFonts w:ascii="Times New Roman" w:hAnsi="Times New Roman" w:cs="Times New Roman"/>
          <w:sz w:val="24"/>
          <w:szCs w:val="24"/>
        </w:rPr>
        <w:t xml:space="preserve">many </w:t>
      </w:r>
      <w:r w:rsidRPr="00D40A5C">
        <w:rPr>
          <w:rFonts w:ascii="Times New Roman" w:hAnsi="Times New Roman" w:cs="Times New Roman"/>
          <w:sz w:val="24"/>
          <w:szCs w:val="24"/>
        </w:rPr>
        <w:t xml:space="preserve">before. </w:t>
      </w:r>
      <w:r w:rsidR="00D42ACF" w:rsidRPr="00D40A5C">
        <w:rPr>
          <w:rFonts w:ascii="Times New Roman" w:hAnsi="Times New Roman" w:cs="Times New Roman"/>
          <w:sz w:val="24"/>
          <w:szCs w:val="24"/>
        </w:rPr>
        <w:t xml:space="preserve">One cannot deny that any number of works </w:t>
      </w:r>
      <w:r w:rsidR="00D10774" w:rsidRPr="00D40A5C">
        <w:rPr>
          <w:rFonts w:ascii="Times New Roman" w:hAnsi="Times New Roman" w:cs="Times New Roman"/>
          <w:sz w:val="24"/>
          <w:szCs w:val="24"/>
        </w:rPr>
        <w:t xml:space="preserve">existed before taking note of them physically was of concern. Though these works are lost to us they certainly would not have been lost to Homer. We must conclude that despite our inability to appreciate them for ourselves they doubtlessly played some role in how he constructed his most famed epics. Determining these influences and the elements of them utilised by Homer is an extremely difficult endeavour. Without an intact, fully completed written record of such stories we cannot hope to see the relationship between them and the Homeric poems. </w:t>
      </w:r>
      <w:r w:rsidR="000862FC" w:rsidRPr="00D40A5C">
        <w:rPr>
          <w:rFonts w:ascii="Times New Roman" w:hAnsi="Times New Roman" w:cs="Times New Roman"/>
          <w:sz w:val="24"/>
          <w:szCs w:val="24"/>
        </w:rPr>
        <w:t xml:space="preserve">All is not lost however as some traces, though </w:t>
      </w:r>
      <w:r w:rsidR="00050F49">
        <w:rPr>
          <w:rFonts w:ascii="Times New Roman" w:hAnsi="Times New Roman" w:cs="Times New Roman"/>
          <w:sz w:val="24"/>
          <w:szCs w:val="24"/>
        </w:rPr>
        <w:t>small</w:t>
      </w:r>
      <w:r w:rsidR="000862FC" w:rsidRPr="00D40A5C">
        <w:rPr>
          <w:rFonts w:ascii="Times New Roman" w:hAnsi="Times New Roman" w:cs="Times New Roman"/>
          <w:sz w:val="24"/>
          <w:szCs w:val="24"/>
        </w:rPr>
        <w:t xml:space="preserve">, can be found. For example, </w:t>
      </w:r>
      <w:r w:rsidR="007E2F6F" w:rsidRPr="00D40A5C">
        <w:rPr>
          <w:rFonts w:ascii="Times New Roman" w:hAnsi="Times New Roman" w:cs="Times New Roman"/>
          <w:sz w:val="24"/>
          <w:szCs w:val="24"/>
        </w:rPr>
        <w:t xml:space="preserve">the Babylonian </w:t>
      </w:r>
      <w:r w:rsidR="007E2F6F" w:rsidRPr="00D40A5C">
        <w:rPr>
          <w:rFonts w:ascii="Times New Roman" w:hAnsi="Times New Roman" w:cs="Times New Roman"/>
          <w:i/>
          <w:iCs/>
          <w:sz w:val="24"/>
          <w:szCs w:val="24"/>
        </w:rPr>
        <w:t>Enuma Elish</w:t>
      </w:r>
      <w:r w:rsidR="001D663E" w:rsidRPr="00D40A5C">
        <w:rPr>
          <w:rFonts w:ascii="Times New Roman" w:hAnsi="Times New Roman" w:cs="Times New Roman"/>
          <w:sz w:val="24"/>
          <w:szCs w:val="24"/>
        </w:rPr>
        <w:t xml:space="preserve">, and its opening share some remarkable </w:t>
      </w:r>
      <w:r w:rsidR="00666472" w:rsidRPr="00D40A5C">
        <w:rPr>
          <w:rFonts w:ascii="Times New Roman" w:hAnsi="Times New Roman" w:cs="Times New Roman"/>
          <w:sz w:val="24"/>
          <w:szCs w:val="24"/>
        </w:rPr>
        <w:t xml:space="preserve">characteristics </w:t>
      </w:r>
      <w:r w:rsidR="001D663E" w:rsidRPr="00D40A5C">
        <w:rPr>
          <w:rFonts w:ascii="Times New Roman" w:hAnsi="Times New Roman" w:cs="Times New Roman"/>
          <w:sz w:val="24"/>
          <w:szCs w:val="24"/>
        </w:rPr>
        <w:t xml:space="preserve">with that of the </w:t>
      </w:r>
      <w:r w:rsidR="001D663E" w:rsidRPr="00D40A5C">
        <w:rPr>
          <w:rFonts w:ascii="Times New Roman" w:hAnsi="Times New Roman" w:cs="Times New Roman"/>
          <w:i/>
          <w:iCs/>
          <w:sz w:val="24"/>
          <w:szCs w:val="24"/>
        </w:rPr>
        <w:t>Iliad.</w:t>
      </w:r>
      <w:r w:rsidR="00666472" w:rsidRPr="00D40A5C">
        <w:rPr>
          <w:rStyle w:val="FootnoteReference"/>
          <w:rFonts w:ascii="Times New Roman" w:hAnsi="Times New Roman" w:cs="Times New Roman"/>
          <w:sz w:val="24"/>
          <w:szCs w:val="24"/>
        </w:rPr>
        <w:footnoteReference w:id="27"/>
      </w:r>
      <w:r w:rsidR="00666472" w:rsidRPr="00D40A5C">
        <w:rPr>
          <w:rFonts w:ascii="Times New Roman" w:hAnsi="Times New Roman" w:cs="Times New Roman"/>
          <w:sz w:val="24"/>
          <w:szCs w:val="24"/>
        </w:rPr>
        <w:t xml:space="preserve"> Most noticeably the inclusion of suspiciously similar divinities</w:t>
      </w:r>
      <w:r w:rsidR="0048424A" w:rsidRPr="00D40A5C">
        <w:rPr>
          <w:rFonts w:ascii="Times New Roman" w:hAnsi="Times New Roman" w:cs="Times New Roman"/>
          <w:sz w:val="24"/>
          <w:szCs w:val="24"/>
        </w:rPr>
        <w:t xml:space="preserve"> at the birth of the cosmos. The presence of two divine beings, both being related in some way to water, invokes closer inspection. </w:t>
      </w:r>
      <w:r w:rsidR="00065F17" w:rsidRPr="00D40A5C">
        <w:rPr>
          <w:rFonts w:ascii="Times New Roman" w:hAnsi="Times New Roman" w:cs="Times New Roman"/>
          <w:sz w:val="24"/>
          <w:szCs w:val="24"/>
        </w:rPr>
        <w:t>In the Babylonian epic the characters of Apsu and Tiamat are introduced as fresh and salt</w:t>
      </w:r>
      <w:r w:rsidR="00193D85" w:rsidRPr="00D40A5C">
        <w:rPr>
          <w:rFonts w:ascii="Times New Roman" w:hAnsi="Times New Roman" w:cs="Times New Roman"/>
          <w:sz w:val="24"/>
          <w:szCs w:val="24"/>
        </w:rPr>
        <w:t xml:space="preserve"> </w:t>
      </w:r>
      <w:r w:rsidR="00065F17" w:rsidRPr="00D40A5C">
        <w:rPr>
          <w:rFonts w:ascii="Times New Roman" w:hAnsi="Times New Roman" w:cs="Times New Roman"/>
          <w:sz w:val="24"/>
          <w:szCs w:val="24"/>
        </w:rPr>
        <w:t>water, respectively.</w:t>
      </w:r>
      <w:r w:rsidR="00065F17" w:rsidRPr="00D40A5C">
        <w:rPr>
          <w:rStyle w:val="FootnoteReference"/>
          <w:rFonts w:ascii="Times New Roman" w:hAnsi="Times New Roman" w:cs="Times New Roman"/>
          <w:sz w:val="24"/>
          <w:szCs w:val="24"/>
        </w:rPr>
        <w:footnoteReference w:id="28"/>
      </w:r>
      <w:r w:rsidR="00193D85" w:rsidRPr="00D40A5C">
        <w:rPr>
          <w:rFonts w:ascii="Times New Roman" w:hAnsi="Times New Roman" w:cs="Times New Roman"/>
          <w:sz w:val="24"/>
          <w:szCs w:val="24"/>
        </w:rPr>
        <w:t xml:space="preserve"> They are charged with the creation of the cosmos and all creation. A familiar scene is included in the </w:t>
      </w:r>
      <w:r w:rsidR="00193D85" w:rsidRPr="00D40A5C">
        <w:rPr>
          <w:rFonts w:ascii="Times New Roman" w:hAnsi="Times New Roman" w:cs="Times New Roman"/>
          <w:i/>
          <w:iCs/>
          <w:sz w:val="24"/>
          <w:szCs w:val="24"/>
        </w:rPr>
        <w:t>Iliad</w:t>
      </w:r>
      <w:r w:rsidR="00193D85" w:rsidRPr="00D40A5C">
        <w:rPr>
          <w:rFonts w:ascii="Times New Roman" w:hAnsi="Times New Roman" w:cs="Times New Roman"/>
          <w:sz w:val="24"/>
          <w:szCs w:val="24"/>
        </w:rPr>
        <w:t xml:space="preserve"> with mention of Oceanus and Tethys</w:t>
      </w:r>
      <w:r w:rsidR="006F10FB" w:rsidRPr="00D40A5C">
        <w:rPr>
          <w:rFonts w:ascii="Times New Roman" w:hAnsi="Times New Roman" w:cs="Times New Roman"/>
          <w:sz w:val="24"/>
          <w:szCs w:val="24"/>
        </w:rPr>
        <w:t xml:space="preserve"> and how they originated all gods</w:t>
      </w:r>
      <w:r w:rsidR="00193D85" w:rsidRPr="00D40A5C">
        <w:rPr>
          <w:rFonts w:ascii="Times New Roman" w:hAnsi="Times New Roman" w:cs="Times New Roman"/>
          <w:sz w:val="24"/>
          <w:szCs w:val="24"/>
        </w:rPr>
        <w:t>.</w:t>
      </w:r>
      <w:r w:rsidR="006F10FB" w:rsidRPr="00D40A5C">
        <w:rPr>
          <w:rStyle w:val="FootnoteReference"/>
          <w:rFonts w:ascii="Times New Roman" w:hAnsi="Times New Roman" w:cs="Times New Roman"/>
          <w:sz w:val="24"/>
          <w:szCs w:val="24"/>
        </w:rPr>
        <w:footnoteReference w:id="29"/>
      </w:r>
      <w:r w:rsidR="006F10FB" w:rsidRPr="00D40A5C">
        <w:rPr>
          <w:rFonts w:ascii="Times New Roman" w:hAnsi="Times New Roman" w:cs="Times New Roman"/>
          <w:sz w:val="24"/>
          <w:szCs w:val="24"/>
        </w:rPr>
        <w:t xml:space="preserve"> Although this reference comes at </w:t>
      </w:r>
      <w:r w:rsidR="006F10FB" w:rsidRPr="00D40A5C">
        <w:rPr>
          <w:rFonts w:ascii="Times New Roman" w:hAnsi="Times New Roman" w:cs="Times New Roman"/>
          <w:sz w:val="24"/>
          <w:szCs w:val="24"/>
        </w:rPr>
        <w:lastRenderedPageBreak/>
        <w:t xml:space="preserve">the hand of Hera spinning a convenient tale the inclusion is intriguing </w:t>
      </w:r>
      <w:r w:rsidR="00A82A46" w:rsidRPr="00D40A5C">
        <w:rPr>
          <w:rFonts w:ascii="Times New Roman" w:hAnsi="Times New Roman" w:cs="Times New Roman"/>
          <w:sz w:val="24"/>
          <w:szCs w:val="24"/>
        </w:rPr>
        <w:t>all the same</w:t>
      </w:r>
      <w:r w:rsidR="006F10FB" w:rsidRPr="00D40A5C">
        <w:rPr>
          <w:rFonts w:ascii="Times New Roman" w:hAnsi="Times New Roman" w:cs="Times New Roman"/>
          <w:sz w:val="24"/>
          <w:szCs w:val="24"/>
        </w:rPr>
        <w:t xml:space="preserve">. </w:t>
      </w:r>
      <w:r w:rsidR="00A82A46" w:rsidRPr="00D40A5C">
        <w:rPr>
          <w:rFonts w:ascii="Times New Roman" w:hAnsi="Times New Roman" w:cs="Times New Roman"/>
          <w:sz w:val="24"/>
          <w:szCs w:val="24"/>
        </w:rPr>
        <w:t>Given the closeness of the mythic elements it is not illogical to suggest Homer was familiar with the Babylonian version and chose here to actively participate in a reception and adaption of it.</w:t>
      </w:r>
      <w:r w:rsidR="00CD1ED5" w:rsidRPr="00D40A5C">
        <w:rPr>
          <w:rStyle w:val="FootnoteReference"/>
          <w:rFonts w:ascii="Times New Roman" w:hAnsi="Times New Roman" w:cs="Times New Roman"/>
          <w:sz w:val="24"/>
          <w:szCs w:val="24"/>
        </w:rPr>
        <w:footnoteReference w:id="30"/>
      </w:r>
    </w:p>
    <w:p w14:paraId="2508E7B7" w14:textId="49197B83" w:rsidR="00A23BE5" w:rsidRPr="00D40A5C" w:rsidRDefault="00A23BE5" w:rsidP="00D40A5C">
      <w:pPr>
        <w:spacing w:line="480" w:lineRule="auto"/>
        <w:rPr>
          <w:rFonts w:ascii="Times New Roman" w:hAnsi="Times New Roman" w:cs="Times New Roman"/>
          <w:sz w:val="24"/>
          <w:szCs w:val="24"/>
        </w:rPr>
      </w:pPr>
      <w:r w:rsidRPr="00D40A5C">
        <w:rPr>
          <w:rFonts w:ascii="Times New Roman" w:hAnsi="Times New Roman" w:cs="Times New Roman"/>
          <w:sz w:val="24"/>
          <w:szCs w:val="24"/>
        </w:rPr>
        <w:t xml:space="preserve">Here then we see how Homer was practicing reception </w:t>
      </w:r>
      <w:r w:rsidR="00006529" w:rsidRPr="00D40A5C">
        <w:rPr>
          <w:rFonts w:ascii="Times New Roman" w:hAnsi="Times New Roman" w:cs="Times New Roman"/>
          <w:sz w:val="24"/>
          <w:szCs w:val="24"/>
        </w:rPr>
        <w:t>of one mythological scene in particular. But what of receptions to his reception? Further reference to an aquatic pairing being the thing that sparked creation crops up elsewhere in antiquity with obvious awareness of the Homeric modification, showing that for Greeks at least it became the convention.</w:t>
      </w:r>
      <w:r w:rsidR="00484650" w:rsidRPr="00D40A5C">
        <w:rPr>
          <w:rFonts w:ascii="Times New Roman" w:hAnsi="Times New Roman" w:cs="Times New Roman"/>
          <w:sz w:val="24"/>
          <w:szCs w:val="24"/>
        </w:rPr>
        <w:t xml:space="preserve"> </w:t>
      </w:r>
      <w:r w:rsidR="00E80A76" w:rsidRPr="00D40A5C">
        <w:rPr>
          <w:rFonts w:ascii="Times New Roman" w:hAnsi="Times New Roman" w:cs="Times New Roman"/>
          <w:sz w:val="24"/>
          <w:szCs w:val="24"/>
        </w:rPr>
        <w:t>Stepping outside the realm of epics however it transferred to the philosophical preoccupation.</w:t>
      </w:r>
      <w:r w:rsidR="00FC68F5" w:rsidRPr="00D40A5C">
        <w:rPr>
          <w:rFonts w:ascii="Times New Roman" w:hAnsi="Times New Roman" w:cs="Times New Roman"/>
          <w:sz w:val="24"/>
          <w:szCs w:val="24"/>
        </w:rPr>
        <w:t xml:space="preserve"> </w:t>
      </w:r>
      <w:r w:rsidR="00571F3B" w:rsidRPr="00D40A5C">
        <w:rPr>
          <w:rFonts w:ascii="Times New Roman" w:hAnsi="Times New Roman" w:cs="Times New Roman"/>
          <w:sz w:val="24"/>
          <w:szCs w:val="24"/>
        </w:rPr>
        <w:t>Plato throughout his many works engages with various Homeric elements directly or through the voice of Socrates. Naoko Yamagata has rigorously collected a sample of such interactions which far surpasses any attempt that might be made here.</w:t>
      </w:r>
      <w:r w:rsidR="00571F3B" w:rsidRPr="00D40A5C">
        <w:rPr>
          <w:rStyle w:val="FootnoteReference"/>
          <w:rFonts w:ascii="Times New Roman" w:hAnsi="Times New Roman" w:cs="Times New Roman"/>
          <w:sz w:val="24"/>
          <w:szCs w:val="24"/>
        </w:rPr>
        <w:footnoteReference w:id="31"/>
      </w:r>
      <w:r w:rsidR="00460610" w:rsidRPr="00D40A5C">
        <w:rPr>
          <w:rFonts w:ascii="Times New Roman" w:hAnsi="Times New Roman" w:cs="Times New Roman"/>
          <w:sz w:val="24"/>
          <w:szCs w:val="24"/>
        </w:rPr>
        <w:t xml:space="preserve"> Whether utili</w:t>
      </w:r>
      <w:r w:rsidR="00CA28B6" w:rsidRPr="00D40A5C">
        <w:rPr>
          <w:rFonts w:ascii="Times New Roman" w:hAnsi="Times New Roman" w:cs="Times New Roman"/>
          <w:sz w:val="24"/>
          <w:szCs w:val="24"/>
        </w:rPr>
        <w:t>si</w:t>
      </w:r>
      <w:r w:rsidR="00460610" w:rsidRPr="00D40A5C">
        <w:rPr>
          <w:rFonts w:ascii="Times New Roman" w:hAnsi="Times New Roman" w:cs="Times New Roman"/>
          <w:sz w:val="24"/>
          <w:szCs w:val="24"/>
        </w:rPr>
        <w:t xml:space="preserve">ng Homeric reference, illusion or quotation in a supporting or derogatory manner there is no doubt that Plato is being receptive to him. </w:t>
      </w:r>
      <w:r w:rsidR="00911985" w:rsidRPr="00D40A5C">
        <w:rPr>
          <w:rFonts w:ascii="Times New Roman" w:hAnsi="Times New Roman" w:cs="Times New Roman"/>
          <w:sz w:val="24"/>
          <w:szCs w:val="24"/>
        </w:rPr>
        <w:t xml:space="preserve">Following in his teacher’s footsteps, </w:t>
      </w:r>
      <w:r w:rsidR="00FC68F5" w:rsidRPr="00D40A5C">
        <w:rPr>
          <w:rFonts w:ascii="Times New Roman" w:hAnsi="Times New Roman" w:cs="Times New Roman"/>
          <w:sz w:val="24"/>
          <w:szCs w:val="24"/>
        </w:rPr>
        <w:t xml:space="preserve">Aristotle </w:t>
      </w:r>
      <w:r w:rsidR="00571F3B" w:rsidRPr="00D40A5C">
        <w:rPr>
          <w:rFonts w:ascii="Times New Roman" w:hAnsi="Times New Roman" w:cs="Times New Roman"/>
          <w:sz w:val="24"/>
          <w:szCs w:val="24"/>
        </w:rPr>
        <w:t>also made</w:t>
      </w:r>
      <w:r w:rsidR="00FC68F5" w:rsidRPr="00D40A5C">
        <w:rPr>
          <w:rFonts w:ascii="Times New Roman" w:hAnsi="Times New Roman" w:cs="Times New Roman"/>
          <w:sz w:val="24"/>
          <w:szCs w:val="24"/>
        </w:rPr>
        <w:t xml:space="preserve"> use of motif</w:t>
      </w:r>
      <w:r w:rsidR="00CA28B6" w:rsidRPr="00D40A5C">
        <w:rPr>
          <w:rFonts w:ascii="Times New Roman" w:hAnsi="Times New Roman" w:cs="Times New Roman"/>
          <w:sz w:val="24"/>
          <w:szCs w:val="24"/>
        </w:rPr>
        <w:t>s</w:t>
      </w:r>
      <w:r w:rsidR="00FC68F5" w:rsidRPr="00D40A5C">
        <w:rPr>
          <w:rFonts w:ascii="Times New Roman" w:hAnsi="Times New Roman" w:cs="Times New Roman"/>
          <w:sz w:val="24"/>
          <w:szCs w:val="24"/>
        </w:rPr>
        <w:t xml:space="preserve"> present in the </w:t>
      </w:r>
      <w:r w:rsidR="00FC68F5" w:rsidRPr="00D40A5C">
        <w:rPr>
          <w:rFonts w:ascii="Times New Roman" w:hAnsi="Times New Roman" w:cs="Times New Roman"/>
          <w:i/>
          <w:iCs/>
          <w:sz w:val="24"/>
          <w:szCs w:val="24"/>
        </w:rPr>
        <w:t>Iliad</w:t>
      </w:r>
      <w:r w:rsidR="00CA28B6" w:rsidRPr="00D40A5C">
        <w:rPr>
          <w:rFonts w:ascii="Times New Roman" w:hAnsi="Times New Roman" w:cs="Times New Roman"/>
          <w:sz w:val="24"/>
          <w:szCs w:val="24"/>
        </w:rPr>
        <w:t xml:space="preserve">, the aforementioned cosmological episode notably, </w:t>
      </w:r>
      <w:r w:rsidR="00FC68F5" w:rsidRPr="00D40A5C">
        <w:rPr>
          <w:rFonts w:ascii="Times New Roman" w:hAnsi="Times New Roman" w:cs="Times New Roman"/>
          <w:sz w:val="24"/>
          <w:szCs w:val="24"/>
        </w:rPr>
        <w:t xml:space="preserve">to advance </w:t>
      </w:r>
      <w:r w:rsidR="00134376" w:rsidRPr="00D40A5C">
        <w:rPr>
          <w:rFonts w:ascii="Times New Roman" w:hAnsi="Times New Roman" w:cs="Times New Roman"/>
          <w:sz w:val="24"/>
          <w:szCs w:val="24"/>
        </w:rPr>
        <w:t>his</w:t>
      </w:r>
      <w:r w:rsidR="00FC68F5" w:rsidRPr="00D40A5C">
        <w:rPr>
          <w:rFonts w:ascii="Times New Roman" w:hAnsi="Times New Roman" w:cs="Times New Roman"/>
          <w:sz w:val="24"/>
          <w:szCs w:val="24"/>
        </w:rPr>
        <w:t xml:space="preserve"> own </w:t>
      </w:r>
      <w:r w:rsidR="00CA28B6" w:rsidRPr="00D40A5C">
        <w:rPr>
          <w:rFonts w:ascii="Times New Roman" w:hAnsi="Times New Roman" w:cs="Times New Roman"/>
          <w:sz w:val="24"/>
          <w:szCs w:val="24"/>
        </w:rPr>
        <w:t>arguments around</w:t>
      </w:r>
      <w:r w:rsidR="00FC68F5" w:rsidRPr="00D40A5C">
        <w:rPr>
          <w:rFonts w:ascii="Times New Roman" w:hAnsi="Times New Roman" w:cs="Times New Roman"/>
          <w:sz w:val="24"/>
          <w:szCs w:val="24"/>
        </w:rPr>
        <w:t xml:space="preserve"> natural philosophy.</w:t>
      </w:r>
      <w:r w:rsidR="00134376" w:rsidRPr="00D40A5C">
        <w:rPr>
          <w:rStyle w:val="FootnoteReference"/>
          <w:rFonts w:ascii="Times New Roman" w:hAnsi="Times New Roman" w:cs="Times New Roman"/>
          <w:sz w:val="24"/>
          <w:szCs w:val="24"/>
        </w:rPr>
        <w:footnoteReference w:id="32"/>
      </w:r>
      <w:r w:rsidR="00911985" w:rsidRPr="00D40A5C">
        <w:rPr>
          <w:rFonts w:ascii="Times New Roman" w:hAnsi="Times New Roman" w:cs="Times New Roman"/>
          <w:sz w:val="24"/>
          <w:szCs w:val="24"/>
        </w:rPr>
        <w:t xml:space="preserve"> </w:t>
      </w:r>
    </w:p>
    <w:p w14:paraId="194C7833" w14:textId="703B43BB" w:rsidR="00BF1B7D" w:rsidRDefault="00C25779" w:rsidP="00D40A5C">
      <w:pPr>
        <w:spacing w:line="480" w:lineRule="auto"/>
        <w:rPr>
          <w:rFonts w:ascii="Times New Roman" w:hAnsi="Times New Roman" w:cs="Times New Roman"/>
          <w:sz w:val="24"/>
          <w:szCs w:val="24"/>
        </w:rPr>
      </w:pPr>
      <w:r w:rsidRPr="00D40A5C">
        <w:rPr>
          <w:rFonts w:ascii="Times New Roman" w:hAnsi="Times New Roman" w:cs="Times New Roman"/>
          <w:sz w:val="24"/>
          <w:szCs w:val="24"/>
        </w:rPr>
        <w:t xml:space="preserve">One cannot hope to discuss ancient Homeric reception without at least mentioning Vergil. More often than not </w:t>
      </w:r>
      <w:r w:rsidRPr="00D40A5C">
        <w:rPr>
          <w:rFonts w:ascii="Times New Roman" w:hAnsi="Times New Roman" w:cs="Times New Roman"/>
          <w:i/>
          <w:iCs/>
          <w:sz w:val="24"/>
          <w:szCs w:val="24"/>
        </w:rPr>
        <w:t>The Aeneid</w:t>
      </w:r>
      <w:r w:rsidRPr="00D40A5C">
        <w:rPr>
          <w:rFonts w:ascii="Times New Roman" w:hAnsi="Times New Roman" w:cs="Times New Roman"/>
          <w:sz w:val="24"/>
          <w:szCs w:val="24"/>
        </w:rPr>
        <w:t xml:space="preserve"> features alongside the </w:t>
      </w:r>
      <w:r w:rsidRPr="00D40A5C">
        <w:rPr>
          <w:rFonts w:ascii="Times New Roman" w:hAnsi="Times New Roman" w:cs="Times New Roman"/>
          <w:i/>
          <w:iCs/>
          <w:sz w:val="24"/>
          <w:szCs w:val="24"/>
        </w:rPr>
        <w:t xml:space="preserve">Iliad </w:t>
      </w:r>
      <w:r w:rsidRPr="00D40A5C">
        <w:rPr>
          <w:rFonts w:ascii="Times New Roman" w:hAnsi="Times New Roman" w:cs="Times New Roman"/>
          <w:sz w:val="24"/>
          <w:szCs w:val="24"/>
        </w:rPr>
        <w:t xml:space="preserve">and </w:t>
      </w:r>
      <w:r w:rsidRPr="00D40A5C">
        <w:rPr>
          <w:rFonts w:ascii="Times New Roman" w:hAnsi="Times New Roman" w:cs="Times New Roman"/>
          <w:i/>
          <w:iCs/>
          <w:sz w:val="24"/>
          <w:szCs w:val="24"/>
        </w:rPr>
        <w:t>Odyssey</w:t>
      </w:r>
      <w:r w:rsidRPr="00D40A5C">
        <w:rPr>
          <w:rFonts w:ascii="Times New Roman" w:hAnsi="Times New Roman" w:cs="Times New Roman"/>
          <w:sz w:val="24"/>
          <w:szCs w:val="24"/>
        </w:rPr>
        <w:t xml:space="preserve"> in all levels of classical study not to mention public consciousness. </w:t>
      </w:r>
      <w:r w:rsidR="002C6D87" w:rsidRPr="00D40A5C">
        <w:rPr>
          <w:rFonts w:ascii="Times New Roman" w:hAnsi="Times New Roman" w:cs="Times New Roman"/>
          <w:sz w:val="24"/>
          <w:szCs w:val="24"/>
        </w:rPr>
        <w:t>One could argue that any stark similarities relate more closely to the epic genre in general rather than to the Homeric texts however</w:t>
      </w:r>
      <w:r w:rsidR="00451BFE" w:rsidRPr="00D40A5C">
        <w:rPr>
          <w:rFonts w:ascii="Times New Roman" w:hAnsi="Times New Roman" w:cs="Times New Roman"/>
          <w:sz w:val="24"/>
          <w:szCs w:val="24"/>
        </w:rPr>
        <w:t>,</w:t>
      </w:r>
      <w:r w:rsidR="002C6D87" w:rsidRPr="00D40A5C">
        <w:rPr>
          <w:rFonts w:ascii="Times New Roman" w:hAnsi="Times New Roman" w:cs="Times New Roman"/>
          <w:sz w:val="24"/>
          <w:szCs w:val="24"/>
        </w:rPr>
        <w:t xml:space="preserve"> it would be discrediting to both to deny clear signs of influence.</w:t>
      </w:r>
      <w:r w:rsidR="002C6D87" w:rsidRPr="00D40A5C">
        <w:rPr>
          <w:rStyle w:val="FootnoteReference"/>
          <w:rFonts w:ascii="Times New Roman" w:hAnsi="Times New Roman" w:cs="Times New Roman"/>
          <w:sz w:val="24"/>
          <w:szCs w:val="24"/>
        </w:rPr>
        <w:footnoteReference w:id="33"/>
      </w:r>
      <w:r w:rsidR="002C6D87" w:rsidRPr="00D40A5C">
        <w:rPr>
          <w:rFonts w:ascii="Times New Roman" w:hAnsi="Times New Roman" w:cs="Times New Roman"/>
          <w:sz w:val="24"/>
          <w:szCs w:val="24"/>
        </w:rPr>
        <w:t xml:space="preserve"> Likewise, although the Roman epics content is of a different nature to those of Homers, one must not dismiss or ignore textual interaction. However, </w:t>
      </w:r>
      <w:r w:rsidR="006F0D76" w:rsidRPr="00D40A5C">
        <w:rPr>
          <w:rFonts w:ascii="Times New Roman" w:hAnsi="Times New Roman" w:cs="Times New Roman"/>
          <w:sz w:val="24"/>
          <w:szCs w:val="24"/>
        </w:rPr>
        <w:t>Vergil was not</w:t>
      </w:r>
      <w:r w:rsidRPr="00D40A5C">
        <w:rPr>
          <w:rFonts w:ascii="Times New Roman" w:hAnsi="Times New Roman" w:cs="Times New Roman"/>
          <w:sz w:val="24"/>
          <w:szCs w:val="24"/>
        </w:rPr>
        <w:t xml:space="preserve"> alone</w:t>
      </w:r>
      <w:r w:rsidR="006F0D76" w:rsidRPr="00D40A5C">
        <w:rPr>
          <w:rFonts w:ascii="Times New Roman" w:hAnsi="Times New Roman" w:cs="Times New Roman"/>
          <w:sz w:val="24"/>
          <w:szCs w:val="24"/>
        </w:rPr>
        <w:t xml:space="preserve"> among his fellow</w:t>
      </w:r>
      <w:r w:rsidR="00B9035F" w:rsidRPr="00D40A5C">
        <w:rPr>
          <w:rFonts w:ascii="Times New Roman" w:hAnsi="Times New Roman" w:cs="Times New Roman"/>
          <w:sz w:val="24"/>
          <w:szCs w:val="24"/>
        </w:rPr>
        <w:t xml:space="preserve"> </w:t>
      </w:r>
      <w:r w:rsidR="006F0D76" w:rsidRPr="00D40A5C">
        <w:rPr>
          <w:rFonts w:ascii="Times New Roman" w:hAnsi="Times New Roman" w:cs="Times New Roman"/>
          <w:sz w:val="24"/>
          <w:szCs w:val="24"/>
        </w:rPr>
        <w:lastRenderedPageBreak/>
        <w:t xml:space="preserve">Romans in his act of receiving, </w:t>
      </w:r>
      <w:r w:rsidR="002C6D87" w:rsidRPr="00D40A5C">
        <w:rPr>
          <w:rFonts w:ascii="Times New Roman" w:hAnsi="Times New Roman" w:cs="Times New Roman"/>
          <w:sz w:val="24"/>
          <w:szCs w:val="24"/>
        </w:rPr>
        <w:t>repurposing,</w:t>
      </w:r>
      <w:r w:rsidR="006F0D76" w:rsidRPr="00D40A5C">
        <w:rPr>
          <w:rFonts w:ascii="Times New Roman" w:hAnsi="Times New Roman" w:cs="Times New Roman"/>
          <w:sz w:val="24"/>
          <w:szCs w:val="24"/>
        </w:rPr>
        <w:t xml:space="preserve"> and reinventing preeminent works of the past, both near and far to him.</w:t>
      </w:r>
      <w:r w:rsidR="00B9035F" w:rsidRPr="00D40A5C">
        <w:rPr>
          <w:rFonts w:ascii="Times New Roman" w:hAnsi="Times New Roman" w:cs="Times New Roman"/>
          <w:sz w:val="24"/>
          <w:szCs w:val="24"/>
        </w:rPr>
        <w:t xml:space="preserve"> Ovid being a second obvious figure to consider. Clearly a tradition of Homeric interactions emerged then. Perhaps as a result of educational practices, Alexandrian scholarship or simply due to universal familiarity.</w:t>
      </w:r>
      <w:r w:rsidR="00B9035F" w:rsidRPr="00D40A5C">
        <w:rPr>
          <w:rStyle w:val="FootnoteReference"/>
          <w:rFonts w:ascii="Times New Roman" w:hAnsi="Times New Roman" w:cs="Times New Roman"/>
          <w:sz w:val="24"/>
          <w:szCs w:val="24"/>
        </w:rPr>
        <w:footnoteReference w:id="34"/>
      </w:r>
      <w:r w:rsidR="00B9035F" w:rsidRPr="00D40A5C">
        <w:rPr>
          <w:rFonts w:ascii="Times New Roman" w:hAnsi="Times New Roman" w:cs="Times New Roman"/>
          <w:sz w:val="24"/>
          <w:szCs w:val="24"/>
        </w:rPr>
        <w:t xml:space="preserve"> </w:t>
      </w:r>
      <w:r w:rsidR="00451BFE" w:rsidRPr="00D40A5C">
        <w:rPr>
          <w:rFonts w:ascii="Times New Roman" w:hAnsi="Times New Roman" w:cs="Times New Roman"/>
          <w:sz w:val="24"/>
          <w:szCs w:val="24"/>
        </w:rPr>
        <w:t xml:space="preserve">Both of these Roman poets will be referred to </w:t>
      </w:r>
      <w:r w:rsidR="008F025A" w:rsidRPr="00D40A5C">
        <w:rPr>
          <w:rFonts w:ascii="Times New Roman" w:hAnsi="Times New Roman" w:cs="Times New Roman"/>
          <w:sz w:val="24"/>
          <w:szCs w:val="24"/>
        </w:rPr>
        <w:t xml:space="preserve">with more specification </w:t>
      </w:r>
      <w:r w:rsidR="00451BFE" w:rsidRPr="00D40A5C">
        <w:rPr>
          <w:rFonts w:ascii="Times New Roman" w:hAnsi="Times New Roman" w:cs="Times New Roman"/>
          <w:sz w:val="24"/>
          <w:szCs w:val="24"/>
        </w:rPr>
        <w:t xml:space="preserve">where relevant during the example analysis of modern receptions in later chapters. </w:t>
      </w:r>
    </w:p>
    <w:p w14:paraId="2CA2490E" w14:textId="77777777" w:rsidR="00E535A9" w:rsidRPr="00E535A9" w:rsidRDefault="00E535A9" w:rsidP="00D40A5C">
      <w:pPr>
        <w:spacing w:line="480" w:lineRule="auto"/>
        <w:rPr>
          <w:rFonts w:ascii="Times New Roman" w:hAnsi="Times New Roman" w:cs="Times New Roman"/>
          <w:sz w:val="24"/>
          <w:szCs w:val="24"/>
        </w:rPr>
      </w:pPr>
    </w:p>
    <w:p w14:paraId="5C93CAF7" w14:textId="61EE7D13" w:rsidR="00BF1B7D" w:rsidRPr="00D40A5C" w:rsidRDefault="00BF1B7D" w:rsidP="00316219">
      <w:pPr>
        <w:pStyle w:val="DIS2"/>
      </w:pPr>
      <w:bookmarkStart w:id="5" w:name="_Toc40063993"/>
      <w:r w:rsidRPr="00D40A5C">
        <w:t xml:space="preserve">1.4: What Triggers </w:t>
      </w:r>
      <w:r w:rsidR="000046AA" w:rsidRPr="00D40A5C">
        <w:t xml:space="preserve">Modern </w:t>
      </w:r>
      <w:r w:rsidRPr="00D40A5C">
        <w:t>Reception</w:t>
      </w:r>
      <w:r w:rsidR="000046AA" w:rsidRPr="00D40A5C">
        <w:t>s</w:t>
      </w:r>
      <w:r w:rsidRPr="00D40A5C">
        <w:t xml:space="preserve"> to Occur?</w:t>
      </w:r>
      <w:bookmarkEnd w:id="5"/>
    </w:p>
    <w:p w14:paraId="39071D23" w14:textId="54B3D191" w:rsidR="000A6C40" w:rsidRPr="00D40A5C" w:rsidRDefault="00790275" w:rsidP="00D40A5C">
      <w:pPr>
        <w:spacing w:line="480" w:lineRule="auto"/>
        <w:rPr>
          <w:rFonts w:ascii="Times New Roman" w:hAnsi="Times New Roman" w:cs="Times New Roman"/>
          <w:sz w:val="24"/>
          <w:szCs w:val="24"/>
        </w:rPr>
      </w:pPr>
      <w:r w:rsidRPr="00D40A5C">
        <w:rPr>
          <w:rFonts w:ascii="Times New Roman" w:hAnsi="Times New Roman" w:cs="Times New Roman"/>
          <w:sz w:val="24"/>
          <w:szCs w:val="24"/>
        </w:rPr>
        <w:t xml:space="preserve">It is not only ancient persons who turn to Homer for inspiration. Across all of history the ancient world and the wonders of it, literary or otherwise, have remerged time and time again to provide humanity with a basis for a great many things. </w:t>
      </w:r>
      <w:r w:rsidR="000A6C40" w:rsidRPr="00D40A5C">
        <w:rPr>
          <w:rFonts w:ascii="Times New Roman" w:hAnsi="Times New Roman" w:cs="Times New Roman"/>
          <w:sz w:val="24"/>
          <w:szCs w:val="24"/>
        </w:rPr>
        <w:t xml:space="preserve">It seems that the allure of ancient material has once again proven all too powerful for academics and authors alike. </w:t>
      </w:r>
      <w:r w:rsidRPr="00D40A5C">
        <w:rPr>
          <w:rFonts w:ascii="Times New Roman" w:hAnsi="Times New Roman" w:cs="Times New Roman"/>
          <w:sz w:val="24"/>
          <w:szCs w:val="24"/>
        </w:rPr>
        <w:t>A new sub-category of fiction is currently emerging before our very eyes</w:t>
      </w:r>
      <w:r w:rsidR="000046AA" w:rsidRPr="00D40A5C">
        <w:rPr>
          <w:rFonts w:ascii="Times New Roman" w:hAnsi="Times New Roman" w:cs="Times New Roman"/>
          <w:sz w:val="24"/>
          <w:szCs w:val="24"/>
        </w:rPr>
        <w:t xml:space="preserve"> thanks to</w:t>
      </w:r>
      <w:r w:rsidR="0032353D" w:rsidRPr="00D40A5C">
        <w:rPr>
          <w:rFonts w:ascii="Times New Roman" w:hAnsi="Times New Roman" w:cs="Times New Roman"/>
          <w:sz w:val="24"/>
          <w:szCs w:val="24"/>
        </w:rPr>
        <w:t>,</w:t>
      </w:r>
      <w:r w:rsidR="000046AA" w:rsidRPr="00D40A5C">
        <w:rPr>
          <w:rFonts w:ascii="Times New Roman" w:hAnsi="Times New Roman" w:cs="Times New Roman"/>
          <w:sz w:val="24"/>
          <w:szCs w:val="24"/>
        </w:rPr>
        <w:t xml:space="preserve"> “revisionist mythmakers”.</w:t>
      </w:r>
      <w:r w:rsidR="000046AA" w:rsidRPr="00D40A5C">
        <w:rPr>
          <w:rStyle w:val="FootnoteReference"/>
          <w:rFonts w:ascii="Times New Roman" w:hAnsi="Times New Roman" w:cs="Times New Roman"/>
          <w:sz w:val="24"/>
          <w:szCs w:val="24"/>
        </w:rPr>
        <w:footnoteReference w:id="35"/>
      </w:r>
      <w:r w:rsidR="000046AA" w:rsidRPr="00D40A5C">
        <w:rPr>
          <w:rFonts w:ascii="Times New Roman" w:hAnsi="Times New Roman" w:cs="Times New Roman"/>
          <w:sz w:val="24"/>
          <w:szCs w:val="24"/>
        </w:rPr>
        <w:t xml:space="preserve"> </w:t>
      </w:r>
      <w:r w:rsidR="0032353D" w:rsidRPr="00D40A5C">
        <w:rPr>
          <w:rFonts w:ascii="Times New Roman" w:hAnsi="Times New Roman" w:cs="Times New Roman"/>
          <w:sz w:val="24"/>
          <w:szCs w:val="24"/>
        </w:rPr>
        <w:t xml:space="preserve">A sort of post-classical, new age, mythical fiction that centres itself around classical reception. </w:t>
      </w:r>
      <w:r w:rsidR="000A6C40" w:rsidRPr="00D40A5C">
        <w:rPr>
          <w:rFonts w:ascii="Times New Roman" w:hAnsi="Times New Roman" w:cs="Times New Roman"/>
          <w:sz w:val="24"/>
          <w:szCs w:val="24"/>
        </w:rPr>
        <w:t>Although newly recognised, it is by no means uncommon within classics, literature, or the modern age. O</w:t>
      </w:r>
      <w:r w:rsidR="005F2955" w:rsidRPr="00D40A5C">
        <w:rPr>
          <w:rFonts w:ascii="Times New Roman" w:hAnsi="Times New Roman" w:cs="Times New Roman"/>
          <w:sz w:val="24"/>
          <w:szCs w:val="24"/>
        </w:rPr>
        <w:t>ne need not look far before stumbling across vast and varied examples of classical reception in the last few centuries alone.</w:t>
      </w:r>
      <w:r w:rsidR="000A6C40" w:rsidRPr="00D40A5C">
        <w:rPr>
          <w:rFonts w:ascii="Times New Roman" w:hAnsi="Times New Roman" w:cs="Times New Roman"/>
          <w:sz w:val="24"/>
          <w:szCs w:val="24"/>
        </w:rPr>
        <w:t xml:space="preserve"> </w:t>
      </w:r>
    </w:p>
    <w:p w14:paraId="368F7E71" w14:textId="3714B78B" w:rsidR="00396111" w:rsidRPr="00D40A5C" w:rsidRDefault="008F025A" w:rsidP="00D40A5C">
      <w:pPr>
        <w:spacing w:line="480" w:lineRule="auto"/>
        <w:rPr>
          <w:rFonts w:ascii="Times New Roman" w:hAnsi="Times New Roman" w:cs="Times New Roman"/>
          <w:sz w:val="24"/>
          <w:szCs w:val="24"/>
        </w:rPr>
      </w:pPr>
      <w:r w:rsidRPr="00D40A5C">
        <w:rPr>
          <w:rFonts w:ascii="Times New Roman" w:hAnsi="Times New Roman" w:cs="Times New Roman"/>
          <w:sz w:val="24"/>
          <w:szCs w:val="24"/>
        </w:rPr>
        <w:t>Some notable reception of Homer in the nineteenth</w:t>
      </w:r>
      <w:r w:rsidR="000A6C40" w:rsidRPr="00D40A5C">
        <w:rPr>
          <w:rFonts w:ascii="Times New Roman" w:hAnsi="Times New Roman" w:cs="Times New Roman"/>
          <w:sz w:val="24"/>
          <w:szCs w:val="24"/>
        </w:rPr>
        <w:t xml:space="preserve"> century include, ‘</w:t>
      </w:r>
      <w:r w:rsidR="000A6C40" w:rsidRPr="00D40A5C">
        <w:rPr>
          <w:rFonts w:ascii="Times New Roman" w:hAnsi="Times New Roman" w:cs="Times New Roman"/>
          <w:i/>
          <w:iCs/>
          <w:sz w:val="24"/>
          <w:szCs w:val="24"/>
        </w:rPr>
        <w:t>Ulysses’</w:t>
      </w:r>
      <w:r w:rsidR="000A6C40" w:rsidRPr="00D40A5C">
        <w:rPr>
          <w:rFonts w:ascii="Times New Roman" w:hAnsi="Times New Roman" w:cs="Times New Roman"/>
          <w:sz w:val="24"/>
          <w:szCs w:val="24"/>
        </w:rPr>
        <w:t>, by Tennyson in 1842 and, ‘</w:t>
      </w:r>
      <w:r w:rsidR="000A6C40" w:rsidRPr="00D40A5C">
        <w:rPr>
          <w:rFonts w:ascii="Times New Roman" w:hAnsi="Times New Roman" w:cs="Times New Roman"/>
          <w:i/>
          <w:iCs/>
          <w:sz w:val="24"/>
          <w:szCs w:val="24"/>
        </w:rPr>
        <w:t>The Authoress of the Odyssey</w:t>
      </w:r>
      <w:r w:rsidR="000A6C40" w:rsidRPr="00D40A5C">
        <w:rPr>
          <w:rFonts w:ascii="Times New Roman" w:hAnsi="Times New Roman" w:cs="Times New Roman"/>
          <w:sz w:val="24"/>
          <w:szCs w:val="24"/>
        </w:rPr>
        <w:t xml:space="preserve">’, by Butler in 1897. </w:t>
      </w:r>
      <w:r w:rsidR="006B09AA" w:rsidRPr="00D40A5C">
        <w:rPr>
          <w:rFonts w:ascii="Times New Roman" w:hAnsi="Times New Roman" w:cs="Times New Roman"/>
          <w:sz w:val="24"/>
          <w:szCs w:val="24"/>
        </w:rPr>
        <w:t>The 1900’s also received their fair share of Homeric receptions with the publication of works such as, ‘</w:t>
      </w:r>
      <w:r w:rsidR="006B09AA" w:rsidRPr="00D40A5C">
        <w:rPr>
          <w:rFonts w:ascii="Times New Roman" w:hAnsi="Times New Roman" w:cs="Times New Roman"/>
          <w:i/>
          <w:iCs/>
          <w:sz w:val="24"/>
          <w:szCs w:val="24"/>
        </w:rPr>
        <w:t>Circe’</w:t>
      </w:r>
      <w:r w:rsidR="006B09AA" w:rsidRPr="00D40A5C">
        <w:rPr>
          <w:rFonts w:ascii="Times New Roman" w:hAnsi="Times New Roman" w:cs="Times New Roman"/>
          <w:sz w:val="24"/>
          <w:szCs w:val="24"/>
        </w:rPr>
        <w:t>, by Pastan in 1988 and, ‘</w:t>
      </w:r>
      <w:r w:rsidR="006B09AA" w:rsidRPr="00D40A5C">
        <w:rPr>
          <w:rFonts w:ascii="Times New Roman" w:hAnsi="Times New Roman" w:cs="Times New Roman"/>
          <w:i/>
          <w:iCs/>
          <w:sz w:val="24"/>
          <w:szCs w:val="24"/>
        </w:rPr>
        <w:t>Circe’s Power</w:t>
      </w:r>
      <w:r w:rsidR="006B09AA" w:rsidRPr="00D40A5C">
        <w:rPr>
          <w:rFonts w:ascii="Times New Roman" w:hAnsi="Times New Roman" w:cs="Times New Roman"/>
          <w:sz w:val="24"/>
          <w:szCs w:val="24"/>
        </w:rPr>
        <w:t xml:space="preserve">’, by Gluck in 1996. There can be no doubt however that the twenty first century in only twenty years has far surpassed any other in its plentiful </w:t>
      </w:r>
      <w:r w:rsidR="006B09AA" w:rsidRPr="00D40A5C">
        <w:rPr>
          <w:rFonts w:ascii="Times New Roman" w:hAnsi="Times New Roman" w:cs="Times New Roman"/>
          <w:sz w:val="24"/>
          <w:szCs w:val="24"/>
        </w:rPr>
        <w:lastRenderedPageBreak/>
        <w:t xml:space="preserve">examples. </w:t>
      </w:r>
      <w:r w:rsidR="00FA7A69" w:rsidRPr="00D40A5C">
        <w:rPr>
          <w:rFonts w:ascii="Times New Roman" w:hAnsi="Times New Roman" w:cs="Times New Roman"/>
          <w:sz w:val="24"/>
          <w:szCs w:val="24"/>
        </w:rPr>
        <w:t xml:space="preserve">One could argue that </w:t>
      </w:r>
      <w:r w:rsidRPr="00D40A5C">
        <w:rPr>
          <w:rFonts w:ascii="Times New Roman" w:hAnsi="Times New Roman" w:cs="Times New Roman"/>
          <w:sz w:val="24"/>
          <w:szCs w:val="24"/>
        </w:rPr>
        <w:t>‘</w:t>
      </w:r>
      <w:r w:rsidRPr="00D40A5C">
        <w:rPr>
          <w:rFonts w:ascii="Times New Roman" w:hAnsi="Times New Roman" w:cs="Times New Roman"/>
          <w:i/>
          <w:iCs/>
          <w:sz w:val="24"/>
          <w:szCs w:val="24"/>
        </w:rPr>
        <w:t>The Penelopiad</w:t>
      </w:r>
      <w:r w:rsidRPr="00D40A5C">
        <w:rPr>
          <w:rFonts w:ascii="Times New Roman" w:hAnsi="Times New Roman" w:cs="Times New Roman"/>
          <w:sz w:val="24"/>
          <w:szCs w:val="24"/>
        </w:rPr>
        <w:t xml:space="preserve">’, by </w:t>
      </w:r>
      <w:r w:rsidR="006B09AA" w:rsidRPr="00D40A5C">
        <w:rPr>
          <w:rFonts w:ascii="Times New Roman" w:hAnsi="Times New Roman" w:cs="Times New Roman"/>
          <w:sz w:val="24"/>
          <w:szCs w:val="24"/>
        </w:rPr>
        <w:t xml:space="preserve">Margret </w:t>
      </w:r>
      <w:r w:rsidRPr="00D40A5C">
        <w:rPr>
          <w:rFonts w:ascii="Times New Roman" w:hAnsi="Times New Roman" w:cs="Times New Roman"/>
          <w:sz w:val="24"/>
          <w:szCs w:val="24"/>
        </w:rPr>
        <w:t>Atwood</w:t>
      </w:r>
      <w:r w:rsidR="00FA7A69" w:rsidRPr="00D40A5C">
        <w:rPr>
          <w:rFonts w:ascii="Times New Roman" w:hAnsi="Times New Roman" w:cs="Times New Roman"/>
          <w:sz w:val="24"/>
          <w:szCs w:val="24"/>
        </w:rPr>
        <w:t xml:space="preserve"> in 2005 may well have sparked a sort of secondary renaissance, though it appears much different than the first. A barrage of works of a similar nature followed. To name but a few, ‘</w:t>
      </w:r>
      <w:r w:rsidR="00FA7A69" w:rsidRPr="00D40A5C">
        <w:rPr>
          <w:rFonts w:ascii="Times New Roman" w:hAnsi="Times New Roman" w:cs="Times New Roman"/>
          <w:i/>
          <w:iCs/>
          <w:sz w:val="24"/>
          <w:szCs w:val="24"/>
        </w:rPr>
        <w:t>For the Most Beautiful</w:t>
      </w:r>
      <w:r w:rsidR="00FA7A69" w:rsidRPr="00D40A5C">
        <w:rPr>
          <w:rFonts w:ascii="Times New Roman" w:hAnsi="Times New Roman" w:cs="Times New Roman"/>
          <w:sz w:val="24"/>
          <w:szCs w:val="24"/>
        </w:rPr>
        <w:t>’, by Emily Hauser in 2016, the first book in a trilogy of modern mythological receptions, along with, ‘</w:t>
      </w:r>
      <w:r w:rsidR="00FA7A69" w:rsidRPr="00D40A5C">
        <w:rPr>
          <w:rFonts w:ascii="Times New Roman" w:hAnsi="Times New Roman" w:cs="Times New Roman"/>
          <w:i/>
          <w:iCs/>
          <w:sz w:val="24"/>
          <w:szCs w:val="24"/>
        </w:rPr>
        <w:t>A Thousand Ships’,</w:t>
      </w:r>
      <w:r w:rsidR="00FA7A69" w:rsidRPr="00D40A5C">
        <w:rPr>
          <w:rFonts w:ascii="Times New Roman" w:hAnsi="Times New Roman" w:cs="Times New Roman"/>
          <w:sz w:val="24"/>
          <w:szCs w:val="24"/>
        </w:rPr>
        <w:t xml:space="preserve"> by Natalie Hayes</w:t>
      </w:r>
      <w:r w:rsidR="00D07150" w:rsidRPr="00D40A5C">
        <w:rPr>
          <w:rFonts w:ascii="Times New Roman" w:hAnsi="Times New Roman" w:cs="Times New Roman"/>
          <w:sz w:val="24"/>
          <w:szCs w:val="24"/>
        </w:rPr>
        <w:t xml:space="preserve">. </w:t>
      </w:r>
      <w:r w:rsidR="00396111" w:rsidRPr="00D40A5C">
        <w:rPr>
          <w:rFonts w:ascii="Times New Roman" w:hAnsi="Times New Roman" w:cs="Times New Roman"/>
          <w:sz w:val="24"/>
          <w:szCs w:val="24"/>
        </w:rPr>
        <w:t xml:space="preserve">Interest in Homer has clearly been consistently factored in modern history just as prolifically as ancient. </w:t>
      </w:r>
      <w:r w:rsidR="00A84CD1" w:rsidRPr="00D40A5C">
        <w:rPr>
          <w:rFonts w:ascii="Times New Roman" w:hAnsi="Times New Roman" w:cs="Times New Roman"/>
          <w:sz w:val="24"/>
          <w:szCs w:val="24"/>
        </w:rPr>
        <w:t xml:space="preserve">The simple act of merely acknowledging the existence of these pockets in time, that in some manner or another experience a classical resurgence, is not satisfactory. It is not enough to know that these bubbles of social consciousness towards classics happen, we must </w:t>
      </w:r>
      <w:r w:rsidR="000046AA" w:rsidRPr="00D40A5C">
        <w:rPr>
          <w:rFonts w:ascii="Times New Roman" w:hAnsi="Times New Roman" w:cs="Times New Roman"/>
          <w:sz w:val="24"/>
          <w:szCs w:val="24"/>
        </w:rPr>
        <w:t xml:space="preserve">investigate as to why they do. </w:t>
      </w:r>
    </w:p>
    <w:p w14:paraId="247F24EB" w14:textId="090A1F9C" w:rsidR="00E4263F" w:rsidRPr="00D40A5C" w:rsidRDefault="00E4263F" w:rsidP="00D40A5C">
      <w:pPr>
        <w:spacing w:line="480" w:lineRule="auto"/>
        <w:rPr>
          <w:rFonts w:ascii="Times New Roman" w:hAnsi="Times New Roman" w:cs="Times New Roman"/>
          <w:sz w:val="24"/>
          <w:szCs w:val="24"/>
        </w:rPr>
      </w:pPr>
      <w:r w:rsidRPr="00D40A5C">
        <w:rPr>
          <w:rFonts w:ascii="Times New Roman" w:hAnsi="Times New Roman" w:cs="Times New Roman"/>
          <w:sz w:val="24"/>
          <w:szCs w:val="24"/>
        </w:rPr>
        <w:t>Society and scholarship do not rest in two isolated planes of existence. The two are constantly engaging in a continuous way and in doing so practice a mutual ability to influence one another. When major changes, shifts, or developments happen to one, they are eventually inevitably reflected in the other. This is perhaps no more apparent th</w:t>
      </w:r>
      <w:r w:rsidR="00AC0787">
        <w:rPr>
          <w:rFonts w:ascii="Times New Roman" w:hAnsi="Times New Roman" w:cs="Times New Roman"/>
          <w:sz w:val="24"/>
          <w:szCs w:val="24"/>
        </w:rPr>
        <w:t>a</w:t>
      </w:r>
      <w:r w:rsidRPr="00D40A5C">
        <w:rPr>
          <w:rFonts w:ascii="Times New Roman" w:hAnsi="Times New Roman" w:cs="Times New Roman"/>
          <w:sz w:val="24"/>
          <w:szCs w:val="24"/>
        </w:rPr>
        <w:t xml:space="preserve">n when considering what is occurring in the socio-political sphere during the publication of classical reception clusters. </w:t>
      </w:r>
      <w:r w:rsidR="00184502" w:rsidRPr="00D40A5C">
        <w:rPr>
          <w:rFonts w:ascii="Times New Roman" w:hAnsi="Times New Roman" w:cs="Times New Roman"/>
          <w:sz w:val="24"/>
          <w:szCs w:val="24"/>
        </w:rPr>
        <w:t>For example, during the 1930’s and 1940’s classical themes, stories and imagery played a large part in the second world war and after it. Nazi Germany in particular made use of classical reception via propaganda materials in order to further and legitimise their agenda.</w:t>
      </w:r>
      <w:r w:rsidR="00184502" w:rsidRPr="00D40A5C">
        <w:rPr>
          <w:rStyle w:val="FootnoteReference"/>
          <w:rFonts w:ascii="Times New Roman" w:hAnsi="Times New Roman" w:cs="Times New Roman"/>
          <w:sz w:val="24"/>
          <w:szCs w:val="24"/>
        </w:rPr>
        <w:footnoteReference w:id="36"/>
      </w:r>
      <w:r w:rsidR="00E30D80" w:rsidRPr="00D40A5C">
        <w:rPr>
          <w:rFonts w:ascii="Times New Roman" w:hAnsi="Times New Roman" w:cs="Times New Roman"/>
          <w:sz w:val="24"/>
          <w:szCs w:val="24"/>
        </w:rPr>
        <w:t xml:space="preserve"> Following the end of the war and beginning of peace times the memory of classical </w:t>
      </w:r>
      <w:r w:rsidR="00C757FF" w:rsidRPr="00D40A5C">
        <w:rPr>
          <w:rFonts w:ascii="Times New Roman" w:hAnsi="Times New Roman" w:cs="Times New Roman"/>
          <w:sz w:val="24"/>
          <w:szCs w:val="24"/>
        </w:rPr>
        <w:t xml:space="preserve">usage </w:t>
      </w:r>
      <w:r w:rsidR="00E30D80" w:rsidRPr="00D40A5C">
        <w:rPr>
          <w:rFonts w:ascii="Times New Roman" w:hAnsi="Times New Roman" w:cs="Times New Roman"/>
          <w:sz w:val="24"/>
          <w:szCs w:val="24"/>
        </w:rPr>
        <w:t>lingered</w:t>
      </w:r>
      <w:r w:rsidR="00C757FF" w:rsidRPr="00D40A5C">
        <w:rPr>
          <w:rFonts w:ascii="Times New Roman" w:hAnsi="Times New Roman" w:cs="Times New Roman"/>
          <w:sz w:val="24"/>
          <w:szCs w:val="24"/>
        </w:rPr>
        <w:t>.</w:t>
      </w:r>
      <w:r w:rsidR="00E30D80" w:rsidRPr="00D40A5C">
        <w:rPr>
          <w:rFonts w:ascii="Times New Roman" w:hAnsi="Times New Roman" w:cs="Times New Roman"/>
          <w:sz w:val="24"/>
          <w:szCs w:val="24"/>
        </w:rPr>
        <w:t xml:space="preserve"> </w:t>
      </w:r>
      <w:r w:rsidR="00C757FF" w:rsidRPr="00D40A5C">
        <w:rPr>
          <w:rFonts w:ascii="Times New Roman" w:hAnsi="Times New Roman" w:cs="Times New Roman"/>
          <w:sz w:val="24"/>
          <w:szCs w:val="24"/>
        </w:rPr>
        <w:t xml:space="preserve">Elements that had once been used in such a hugely horrendous manner were now </w:t>
      </w:r>
      <w:r w:rsidR="00E30D80" w:rsidRPr="00D40A5C">
        <w:rPr>
          <w:rFonts w:ascii="Times New Roman" w:hAnsi="Times New Roman" w:cs="Times New Roman"/>
          <w:sz w:val="24"/>
          <w:szCs w:val="24"/>
        </w:rPr>
        <w:t xml:space="preserve">transformed into a tool of reflection and healing </w:t>
      </w:r>
      <w:r w:rsidR="00C757FF" w:rsidRPr="00D40A5C">
        <w:rPr>
          <w:rFonts w:ascii="Times New Roman" w:hAnsi="Times New Roman" w:cs="Times New Roman"/>
          <w:sz w:val="24"/>
          <w:szCs w:val="24"/>
        </w:rPr>
        <w:t>for the people of Germany and world as a whole.</w:t>
      </w:r>
      <w:r w:rsidR="00C757FF" w:rsidRPr="00D40A5C">
        <w:rPr>
          <w:rStyle w:val="FootnoteReference"/>
          <w:rFonts w:ascii="Times New Roman" w:hAnsi="Times New Roman" w:cs="Times New Roman"/>
          <w:sz w:val="24"/>
          <w:szCs w:val="24"/>
        </w:rPr>
        <w:footnoteReference w:id="37"/>
      </w:r>
      <w:r w:rsidR="00C757FF" w:rsidRPr="00D40A5C">
        <w:rPr>
          <w:rFonts w:ascii="Times New Roman" w:hAnsi="Times New Roman" w:cs="Times New Roman"/>
          <w:sz w:val="24"/>
          <w:szCs w:val="24"/>
        </w:rPr>
        <w:t xml:space="preserve"> Focusing back upon the most recent examples of classical use in the current </w:t>
      </w:r>
      <w:r w:rsidR="00C757FF" w:rsidRPr="00D40A5C">
        <w:rPr>
          <w:rFonts w:ascii="Times New Roman" w:hAnsi="Times New Roman" w:cs="Times New Roman"/>
          <w:sz w:val="24"/>
          <w:szCs w:val="24"/>
        </w:rPr>
        <w:lastRenderedPageBreak/>
        <w:t xml:space="preserve">century, what has been or currently is going on in the social and political spheres to prompt such an unprecedented expanse of classical reproduction? </w:t>
      </w:r>
    </w:p>
    <w:p w14:paraId="330483E4" w14:textId="4CA4A3AC" w:rsidR="000A6C40" w:rsidRPr="00D40A5C" w:rsidRDefault="00C757FF" w:rsidP="00D40A5C">
      <w:pPr>
        <w:spacing w:line="480" w:lineRule="auto"/>
        <w:rPr>
          <w:rFonts w:ascii="Times New Roman" w:hAnsi="Times New Roman" w:cs="Times New Roman"/>
          <w:sz w:val="24"/>
          <w:szCs w:val="24"/>
        </w:rPr>
      </w:pPr>
      <w:r w:rsidRPr="00D40A5C">
        <w:rPr>
          <w:rFonts w:ascii="Times New Roman" w:hAnsi="Times New Roman" w:cs="Times New Roman"/>
          <w:sz w:val="24"/>
          <w:szCs w:val="24"/>
        </w:rPr>
        <w:t xml:space="preserve">All of the aforementioned works published in the last twenty years </w:t>
      </w:r>
      <w:r w:rsidR="00E7438B" w:rsidRPr="00D40A5C">
        <w:rPr>
          <w:rFonts w:ascii="Times New Roman" w:hAnsi="Times New Roman" w:cs="Times New Roman"/>
          <w:sz w:val="24"/>
          <w:szCs w:val="24"/>
        </w:rPr>
        <w:t>share a number of</w:t>
      </w:r>
      <w:r w:rsidRPr="00D40A5C">
        <w:rPr>
          <w:rFonts w:ascii="Times New Roman" w:hAnsi="Times New Roman" w:cs="Times New Roman"/>
          <w:sz w:val="24"/>
          <w:szCs w:val="24"/>
        </w:rPr>
        <w:t xml:space="preserve"> thing</w:t>
      </w:r>
      <w:r w:rsidR="00E7438B" w:rsidRPr="00D40A5C">
        <w:rPr>
          <w:rFonts w:ascii="Times New Roman" w:hAnsi="Times New Roman" w:cs="Times New Roman"/>
          <w:sz w:val="24"/>
          <w:szCs w:val="24"/>
        </w:rPr>
        <w:t>s</w:t>
      </w:r>
      <w:r w:rsidRPr="00D40A5C">
        <w:rPr>
          <w:rFonts w:ascii="Times New Roman" w:hAnsi="Times New Roman" w:cs="Times New Roman"/>
          <w:sz w:val="24"/>
          <w:szCs w:val="24"/>
        </w:rPr>
        <w:t xml:space="preserve"> in common</w:t>
      </w:r>
      <w:r w:rsidR="00E7438B" w:rsidRPr="00D40A5C">
        <w:rPr>
          <w:rFonts w:ascii="Times New Roman" w:hAnsi="Times New Roman" w:cs="Times New Roman"/>
          <w:sz w:val="24"/>
          <w:szCs w:val="24"/>
        </w:rPr>
        <w:t xml:space="preserve">. </w:t>
      </w:r>
      <w:r w:rsidR="007166B2" w:rsidRPr="00D40A5C">
        <w:rPr>
          <w:rFonts w:ascii="Times New Roman" w:hAnsi="Times New Roman" w:cs="Times New Roman"/>
          <w:sz w:val="24"/>
          <w:szCs w:val="24"/>
        </w:rPr>
        <w:t>For instance, t</w:t>
      </w:r>
      <w:r w:rsidR="00E7438B" w:rsidRPr="00D40A5C">
        <w:rPr>
          <w:rFonts w:ascii="Times New Roman" w:hAnsi="Times New Roman" w:cs="Times New Roman"/>
          <w:sz w:val="24"/>
          <w:szCs w:val="24"/>
        </w:rPr>
        <w:t>hey are all authored by a female and t</w:t>
      </w:r>
      <w:r w:rsidRPr="00D40A5C">
        <w:rPr>
          <w:rFonts w:ascii="Times New Roman" w:hAnsi="Times New Roman" w:cs="Times New Roman"/>
          <w:sz w:val="24"/>
          <w:szCs w:val="24"/>
        </w:rPr>
        <w:t>his is no coincidence</w:t>
      </w:r>
      <w:r w:rsidR="00E7438B" w:rsidRPr="00D40A5C">
        <w:rPr>
          <w:rFonts w:ascii="Times New Roman" w:hAnsi="Times New Roman" w:cs="Times New Roman"/>
          <w:sz w:val="24"/>
          <w:szCs w:val="24"/>
        </w:rPr>
        <w:t>. G</w:t>
      </w:r>
      <w:r w:rsidR="001908F9" w:rsidRPr="00D40A5C">
        <w:rPr>
          <w:rFonts w:ascii="Times New Roman" w:hAnsi="Times New Roman" w:cs="Times New Roman"/>
          <w:sz w:val="24"/>
          <w:szCs w:val="24"/>
        </w:rPr>
        <w:t>iven that feminism is currently such a significant topic of discussion, positively or otherwise</w:t>
      </w:r>
      <w:r w:rsidR="00E7438B" w:rsidRPr="00D40A5C">
        <w:rPr>
          <w:rFonts w:ascii="Times New Roman" w:hAnsi="Times New Roman" w:cs="Times New Roman"/>
          <w:sz w:val="24"/>
          <w:szCs w:val="24"/>
        </w:rPr>
        <w:t xml:space="preserve">, it has become a popular lens through which to explore limitless academic interests. </w:t>
      </w:r>
      <w:r w:rsidR="00101145" w:rsidRPr="00D40A5C">
        <w:rPr>
          <w:rFonts w:ascii="Times New Roman" w:hAnsi="Times New Roman" w:cs="Times New Roman"/>
          <w:sz w:val="24"/>
          <w:szCs w:val="24"/>
        </w:rPr>
        <w:t>The merits and pitfalls of feminism</w:t>
      </w:r>
      <w:r w:rsidR="007166B2" w:rsidRPr="00D40A5C">
        <w:rPr>
          <w:rFonts w:ascii="Times New Roman" w:hAnsi="Times New Roman" w:cs="Times New Roman"/>
          <w:sz w:val="24"/>
          <w:szCs w:val="24"/>
        </w:rPr>
        <w:t>,</w:t>
      </w:r>
      <w:r w:rsidR="00101145" w:rsidRPr="00D40A5C">
        <w:rPr>
          <w:rFonts w:ascii="Times New Roman" w:hAnsi="Times New Roman" w:cs="Times New Roman"/>
          <w:sz w:val="24"/>
          <w:szCs w:val="24"/>
        </w:rPr>
        <w:t xml:space="preserve"> along with the web of politics and theory entangled </w:t>
      </w:r>
      <w:r w:rsidR="007166B2" w:rsidRPr="00D40A5C">
        <w:rPr>
          <w:rFonts w:ascii="Times New Roman" w:hAnsi="Times New Roman" w:cs="Times New Roman"/>
          <w:sz w:val="24"/>
          <w:szCs w:val="24"/>
        </w:rPr>
        <w:t>to</w:t>
      </w:r>
      <w:r w:rsidR="00101145" w:rsidRPr="00D40A5C">
        <w:rPr>
          <w:rFonts w:ascii="Times New Roman" w:hAnsi="Times New Roman" w:cs="Times New Roman"/>
          <w:sz w:val="24"/>
          <w:szCs w:val="24"/>
        </w:rPr>
        <w:t xml:space="preserve"> it</w:t>
      </w:r>
      <w:r w:rsidR="007166B2" w:rsidRPr="00D40A5C">
        <w:rPr>
          <w:rFonts w:ascii="Times New Roman" w:hAnsi="Times New Roman" w:cs="Times New Roman"/>
          <w:sz w:val="24"/>
          <w:szCs w:val="24"/>
        </w:rPr>
        <w:t>,</w:t>
      </w:r>
      <w:r w:rsidR="00101145" w:rsidRPr="00D40A5C">
        <w:rPr>
          <w:rFonts w:ascii="Times New Roman" w:hAnsi="Times New Roman" w:cs="Times New Roman"/>
          <w:sz w:val="24"/>
          <w:szCs w:val="24"/>
        </w:rPr>
        <w:t xml:space="preserve"> will not be delved into here</w:t>
      </w:r>
      <w:r w:rsidR="00AC0787">
        <w:rPr>
          <w:rFonts w:ascii="Times New Roman" w:hAnsi="Times New Roman" w:cs="Times New Roman"/>
          <w:sz w:val="24"/>
          <w:szCs w:val="24"/>
        </w:rPr>
        <w:t>,</w:t>
      </w:r>
      <w:r w:rsidR="00101145" w:rsidRPr="00D40A5C">
        <w:rPr>
          <w:rFonts w:ascii="Times New Roman" w:hAnsi="Times New Roman" w:cs="Times New Roman"/>
          <w:sz w:val="24"/>
          <w:szCs w:val="24"/>
        </w:rPr>
        <w:t xml:space="preserve"> but how it has led to or paved the way for feminist classical works deserves mention. </w:t>
      </w:r>
      <w:r w:rsidR="00FA46E2" w:rsidRPr="00D40A5C">
        <w:rPr>
          <w:rFonts w:ascii="Times New Roman" w:hAnsi="Times New Roman" w:cs="Times New Roman"/>
          <w:sz w:val="24"/>
          <w:szCs w:val="24"/>
        </w:rPr>
        <w:t xml:space="preserve">Significant strides </w:t>
      </w:r>
      <w:r w:rsidR="007166B2" w:rsidRPr="00D40A5C">
        <w:rPr>
          <w:rFonts w:ascii="Times New Roman" w:hAnsi="Times New Roman" w:cs="Times New Roman"/>
          <w:sz w:val="24"/>
          <w:szCs w:val="24"/>
        </w:rPr>
        <w:t>in feminism have impact</w:t>
      </w:r>
      <w:r w:rsidR="003D20B0" w:rsidRPr="00D40A5C">
        <w:rPr>
          <w:rFonts w:ascii="Times New Roman" w:hAnsi="Times New Roman" w:cs="Times New Roman"/>
          <w:sz w:val="24"/>
          <w:szCs w:val="24"/>
        </w:rPr>
        <w:t>ed</w:t>
      </w:r>
      <w:r w:rsidR="007166B2" w:rsidRPr="00D40A5C">
        <w:rPr>
          <w:rFonts w:ascii="Times New Roman" w:hAnsi="Times New Roman" w:cs="Times New Roman"/>
          <w:sz w:val="24"/>
          <w:szCs w:val="24"/>
        </w:rPr>
        <w:t xml:space="preserve"> </w:t>
      </w:r>
      <w:r w:rsidR="00FA46E2" w:rsidRPr="00D40A5C">
        <w:rPr>
          <w:rFonts w:ascii="Times New Roman" w:hAnsi="Times New Roman" w:cs="Times New Roman"/>
          <w:sz w:val="24"/>
          <w:szCs w:val="24"/>
        </w:rPr>
        <w:t xml:space="preserve">classics </w:t>
      </w:r>
      <w:r w:rsidR="007166B2" w:rsidRPr="00D40A5C">
        <w:rPr>
          <w:rFonts w:ascii="Times New Roman" w:hAnsi="Times New Roman" w:cs="Times New Roman"/>
          <w:sz w:val="24"/>
          <w:szCs w:val="24"/>
        </w:rPr>
        <w:t xml:space="preserve">as </w:t>
      </w:r>
      <w:r w:rsidR="00FA46E2" w:rsidRPr="00D40A5C">
        <w:rPr>
          <w:rFonts w:ascii="Times New Roman" w:hAnsi="Times New Roman" w:cs="Times New Roman"/>
          <w:sz w:val="24"/>
          <w:szCs w:val="24"/>
        </w:rPr>
        <w:t>show</w:t>
      </w:r>
      <w:r w:rsidR="007166B2" w:rsidRPr="00D40A5C">
        <w:rPr>
          <w:rFonts w:ascii="Times New Roman" w:hAnsi="Times New Roman" w:cs="Times New Roman"/>
          <w:sz w:val="24"/>
          <w:szCs w:val="24"/>
        </w:rPr>
        <w:t>n</w:t>
      </w:r>
      <w:r w:rsidR="00FA46E2" w:rsidRPr="00D40A5C">
        <w:rPr>
          <w:rFonts w:ascii="Times New Roman" w:hAnsi="Times New Roman" w:cs="Times New Roman"/>
          <w:sz w:val="24"/>
          <w:szCs w:val="24"/>
        </w:rPr>
        <w:t xml:space="preserve"> m</w:t>
      </w:r>
      <w:r w:rsidR="000A6C40" w:rsidRPr="00D40A5C">
        <w:rPr>
          <w:rFonts w:ascii="Times New Roman" w:hAnsi="Times New Roman" w:cs="Times New Roman"/>
          <w:sz w:val="24"/>
          <w:szCs w:val="24"/>
        </w:rPr>
        <w:t>ost notabl</w:t>
      </w:r>
      <w:r w:rsidR="007166B2" w:rsidRPr="00D40A5C">
        <w:rPr>
          <w:rFonts w:ascii="Times New Roman" w:hAnsi="Times New Roman" w:cs="Times New Roman"/>
          <w:sz w:val="24"/>
          <w:szCs w:val="24"/>
        </w:rPr>
        <w:t>y by</w:t>
      </w:r>
      <w:r w:rsidR="000A6C40" w:rsidRPr="00D40A5C">
        <w:rPr>
          <w:rFonts w:ascii="Times New Roman" w:hAnsi="Times New Roman" w:cs="Times New Roman"/>
          <w:sz w:val="24"/>
          <w:szCs w:val="24"/>
        </w:rPr>
        <w:t xml:space="preserve"> </w:t>
      </w:r>
      <w:r w:rsidR="007166B2" w:rsidRPr="00D40A5C">
        <w:rPr>
          <w:rFonts w:ascii="Times New Roman" w:hAnsi="Times New Roman" w:cs="Times New Roman"/>
          <w:sz w:val="24"/>
          <w:szCs w:val="24"/>
        </w:rPr>
        <w:t xml:space="preserve">publication of </w:t>
      </w:r>
      <w:r w:rsidR="000A6C40" w:rsidRPr="00D40A5C">
        <w:rPr>
          <w:rFonts w:ascii="Times New Roman" w:hAnsi="Times New Roman" w:cs="Times New Roman"/>
          <w:sz w:val="24"/>
          <w:szCs w:val="24"/>
        </w:rPr>
        <w:t xml:space="preserve">the first ever full translations of the </w:t>
      </w:r>
      <w:r w:rsidR="000A6C40" w:rsidRPr="00D40A5C">
        <w:rPr>
          <w:rFonts w:ascii="Times New Roman" w:hAnsi="Times New Roman" w:cs="Times New Roman"/>
          <w:i/>
          <w:iCs/>
          <w:sz w:val="24"/>
          <w:szCs w:val="24"/>
        </w:rPr>
        <w:t>Iliad</w:t>
      </w:r>
      <w:r w:rsidR="000A6C40" w:rsidRPr="00D40A5C">
        <w:rPr>
          <w:rFonts w:ascii="Times New Roman" w:hAnsi="Times New Roman" w:cs="Times New Roman"/>
          <w:sz w:val="24"/>
          <w:szCs w:val="24"/>
        </w:rPr>
        <w:t xml:space="preserve"> and the </w:t>
      </w:r>
      <w:r w:rsidR="000A6C40" w:rsidRPr="00D40A5C">
        <w:rPr>
          <w:rFonts w:ascii="Times New Roman" w:hAnsi="Times New Roman" w:cs="Times New Roman"/>
          <w:i/>
          <w:iCs/>
          <w:sz w:val="24"/>
          <w:szCs w:val="24"/>
        </w:rPr>
        <w:t xml:space="preserve">Odyssey </w:t>
      </w:r>
      <w:r w:rsidR="000A6C40" w:rsidRPr="00D40A5C">
        <w:rPr>
          <w:rFonts w:ascii="Times New Roman" w:hAnsi="Times New Roman" w:cs="Times New Roman"/>
          <w:sz w:val="24"/>
          <w:szCs w:val="24"/>
        </w:rPr>
        <w:t>as done by women</w:t>
      </w:r>
      <w:r w:rsidR="007166B2" w:rsidRPr="00D40A5C">
        <w:rPr>
          <w:rFonts w:ascii="Times New Roman" w:hAnsi="Times New Roman" w:cs="Times New Roman"/>
          <w:sz w:val="24"/>
          <w:szCs w:val="24"/>
        </w:rPr>
        <w:t>.</w:t>
      </w:r>
      <w:r w:rsidR="007166B2" w:rsidRPr="00D40A5C">
        <w:rPr>
          <w:rStyle w:val="FootnoteReference"/>
          <w:rFonts w:ascii="Times New Roman" w:hAnsi="Times New Roman" w:cs="Times New Roman"/>
          <w:sz w:val="24"/>
          <w:szCs w:val="24"/>
        </w:rPr>
        <w:footnoteReference w:id="38"/>
      </w:r>
      <w:r w:rsidR="007166B2" w:rsidRPr="00D40A5C">
        <w:rPr>
          <w:rFonts w:ascii="Times New Roman" w:hAnsi="Times New Roman" w:cs="Times New Roman"/>
          <w:sz w:val="24"/>
          <w:szCs w:val="24"/>
        </w:rPr>
        <w:t xml:space="preserve"> T</w:t>
      </w:r>
      <w:r w:rsidR="000A6C40" w:rsidRPr="00D40A5C">
        <w:rPr>
          <w:rFonts w:ascii="Times New Roman" w:hAnsi="Times New Roman" w:cs="Times New Roman"/>
          <w:sz w:val="24"/>
          <w:szCs w:val="24"/>
        </w:rPr>
        <w:t xml:space="preserve">he epics were translated by Caroline Alexander and </w:t>
      </w:r>
      <w:r w:rsidR="007166B2" w:rsidRPr="00D40A5C">
        <w:rPr>
          <w:rFonts w:ascii="Times New Roman" w:hAnsi="Times New Roman" w:cs="Times New Roman"/>
          <w:sz w:val="24"/>
          <w:szCs w:val="24"/>
        </w:rPr>
        <w:t>Emily Wilson,</w:t>
      </w:r>
      <w:r w:rsidR="000A6C40" w:rsidRPr="00D40A5C">
        <w:rPr>
          <w:rFonts w:ascii="Times New Roman" w:hAnsi="Times New Roman" w:cs="Times New Roman"/>
          <w:sz w:val="24"/>
          <w:szCs w:val="24"/>
        </w:rPr>
        <w:t xml:space="preserve"> respectively</w:t>
      </w:r>
      <w:r w:rsidR="000A6C40" w:rsidRPr="00D40A5C">
        <w:rPr>
          <w:rFonts w:ascii="Times New Roman" w:hAnsi="Times New Roman" w:cs="Times New Roman"/>
          <w:i/>
          <w:iCs/>
          <w:sz w:val="24"/>
          <w:szCs w:val="24"/>
        </w:rPr>
        <w:t>.</w:t>
      </w:r>
      <w:r w:rsidR="00E52CC8" w:rsidRPr="00D40A5C">
        <w:rPr>
          <w:rFonts w:ascii="Times New Roman" w:hAnsi="Times New Roman" w:cs="Times New Roman"/>
          <w:sz w:val="24"/>
          <w:szCs w:val="24"/>
        </w:rPr>
        <w:t xml:space="preserve"> </w:t>
      </w:r>
      <w:r w:rsidR="007166B2" w:rsidRPr="00D40A5C">
        <w:rPr>
          <w:rFonts w:ascii="Times New Roman" w:hAnsi="Times New Roman" w:cs="Times New Roman"/>
          <w:sz w:val="24"/>
          <w:szCs w:val="24"/>
        </w:rPr>
        <w:t>Feminism has been the keystone to a</w:t>
      </w:r>
      <w:r w:rsidR="00E52CC8" w:rsidRPr="00D40A5C">
        <w:rPr>
          <w:rFonts w:ascii="Times New Roman" w:hAnsi="Times New Roman" w:cs="Times New Roman"/>
          <w:sz w:val="24"/>
          <w:szCs w:val="24"/>
        </w:rPr>
        <w:t>nother similarity</w:t>
      </w:r>
      <w:r w:rsidR="007166B2" w:rsidRPr="00D40A5C">
        <w:rPr>
          <w:rFonts w:ascii="Times New Roman" w:hAnsi="Times New Roman" w:cs="Times New Roman"/>
          <w:sz w:val="24"/>
          <w:szCs w:val="24"/>
        </w:rPr>
        <w:t xml:space="preserve"> shared</w:t>
      </w:r>
      <w:r w:rsidR="00E52CC8" w:rsidRPr="00D40A5C">
        <w:rPr>
          <w:rFonts w:ascii="Times New Roman" w:hAnsi="Times New Roman" w:cs="Times New Roman"/>
          <w:sz w:val="24"/>
          <w:szCs w:val="24"/>
        </w:rPr>
        <w:t xml:space="preserve"> between the modern works in their attempt to bring to the forefront female characters from ancient stories</w:t>
      </w:r>
      <w:r w:rsidR="007166B2" w:rsidRPr="00D40A5C">
        <w:rPr>
          <w:rFonts w:ascii="Times New Roman" w:hAnsi="Times New Roman" w:cs="Times New Roman"/>
          <w:sz w:val="24"/>
          <w:szCs w:val="24"/>
        </w:rPr>
        <w:t>.</w:t>
      </w:r>
      <w:r w:rsidR="003D20B0" w:rsidRPr="00D40A5C">
        <w:rPr>
          <w:rStyle w:val="FootnoteReference"/>
          <w:rFonts w:ascii="Times New Roman" w:hAnsi="Times New Roman" w:cs="Times New Roman"/>
          <w:sz w:val="24"/>
          <w:szCs w:val="24"/>
        </w:rPr>
        <w:footnoteReference w:id="39"/>
      </w:r>
      <w:r w:rsidR="007166B2" w:rsidRPr="00D40A5C">
        <w:rPr>
          <w:rFonts w:ascii="Times New Roman" w:hAnsi="Times New Roman" w:cs="Times New Roman"/>
          <w:sz w:val="24"/>
          <w:szCs w:val="24"/>
        </w:rPr>
        <w:t xml:space="preserve"> They do so by</w:t>
      </w:r>
      <w:r w:rsidR="00E52CC8" w:rsidRPr="00D40A5C">
        <w:rPr>
          <w:rFonts w:ascii="Times New Roman" w:hAnsi="Times New Roman" w:cs="Times New Roman"/>
          <w:sz w:val="24"/>
          <w:szCs w:val="24"/>
        </w:rPr>
        <w:t xml:space="preserve"> producing a fictious </w:t>
      </w:r>
      <w:r w:rsidR="003D20B0" w:rsidRPr="00D40A5C">
        <w:rPr>
          <w:rFonts w:ascii="Times New Roman" w:hAnsi="Times New Roman" w:cs="Times New Roman"/>
          <w:sz w:val="24"/>
          <w:szCs w:val="24"/>
        </w:rPr>
        <w:t>first-hand</w:t>
      </w:r>
      <w:r w:rsidR="00E52CC8" w:rsidRPr="00D40A5C">
        <w:rPr>
          <w:rFonts w:ascii="Times New Roman" w:hAnsi="Times New Roman" w:cs="Times New Roman"/>
          <w:sz w:val="24"/>
          <w:szCs w:val="24"/>
        </w:rPr>
        <w:t xml:space="preserve"> account of events </w:t>
      </w:r>
      <w:r w:rsidR="007166B2" w:rsidRPr="00D40A5C">
        <w:rPr>
          <w:rFonts w:ascii="Times New Roman" w:hAnsi="Times New Roman" w:cs="Times New Roman"/>
          <w:sz w:val="24"/>
          <w:szCs w:val="24"/>
        </w:rPr>
        <w:t>their chosen women</w:t>
      </w:r>
      <w:r w:rsidR="00E52CC8" w:rsidRPr="00D40A5C">
        <w:rPr>
          <w:rFonts w:ascii="Times New Roman" w:hAnsi="Times New Roman" w:cs="Times New Roman"/>
          <w:sz w:val="24"/>
          <w:szCs w:val="24"/>
        </w:rPr>
        <w:t xml:space="preserve"> are know</w:t>
      </w:r>
      <w:r w:rsidR="007166B2" w:rsidRPr="00D40A5C">
        <w:rPr>
          <w:rFonts w:ascii="Times New Roman" w:hAnsi="Times New Roman" w:cs="Times New Roman"/>
          <w:sz w:val="24"/>
          <w:szCs w:val="24"/>
        </w:rPr>
        <w:t>n</w:t>
      </w:r>
      <w:r w:rsidR="00E52CC8" w:rsidRPr="00D40A5C">
        <w:rPr>
          <w:rFonts w:ascii="Times New Roman" w:hAnsi="Times New Roman" w:cs="Times New Roman"/>
          <w:sz w:val="24"/>
          <w:szCs w:val="24"/>
        </w:rPr>
        <w:t xml:space="preserve"> to have witnessed whilst stowed away </w:t>
      </w:r>
      <w:r w:rsidR="007166B2" w:rsidRPr="00D40A5C">
        <w:rPr>
          <w:rFonts w:ascii="Times New Roman" w:hAnsi="Times New Roman" w:cs="Times New Roman"/>
          <w:sz w:val="24"/>
          <w:szCs w:val="24"/>
        </w:rPr>
        <w:t>on</w:t>
      </w:r>
      <w:r w:rsidR="00E52CC8" w:rsidRPr="00D40A5C">
        <w:rPr>
          <w:rFonts w:ascii="Times New Roman" w:hAnsi="Times New Roman" w:cs="Times New Roman"/>
          <w:sz w:val="24"/>
          <w:szCs w:val="24"/>
        </w:rPr>
        <w:t xml:space="preserve"> the side-lines.</w:t>
      </w:r>
      <w:r w:rsidR="003D20B0" w:rsidRPr="00D40A5C">
        <w:rPr>
          <w:rStyle w:val="FootnoteReference"/>
          <w:rFonts w:ascii="Times New Roman" w:hAnsi="Times New Roman" w:cs="Times New Roman"/>
          <w:sz w:val="24"/>
          <w:szCs w:val="24"/>
        </w:rPr>
        <w:footnoteReference w:id="40"/>
      </w:r>
      <w:r w:rsidR="00C54D00" w:rsidRPr="00D40A5C">
        <w:rPr>
          <w:rFonts w:ascii="Times New Roman" w:hAnsi="Times New Roman" w:cs="Times New Roman"/>
          <w:sz w:val="24"/>
          <w:szCs w:val="24"/>
        </w:rPr>
        <w:t xml:space="preserve"> Not only does this offer new perspectives on now </w:t>
      </w:r>
      <w:r w:rsidR="00AC0787" w:rsidRPr="00D40A5C">
        <w:rPr>
          <w:rFonts w:ascii="Times New Roman" w:hAnsi="Times New Roman" w:cs="Times New Roman"/>
          <w:sz w:val="24"/>
          <w:szCs w:val="24"/>
        </w:rPr>
        <w:t>well-worn</w:t>
      </w:r>
      <w:r w:rsidR="00C54D00" w:rsidRPr="00D40A5C">
        <w:rPr>
          <w:rFonts w:ascii="Times New Roman" w:hAnsi="Times New Roman" w:cs="Times New Roman"/>
          <w:sz w:val="24"/>
          <w:szCs w:val="24"/>
        </w:rPr>
        <w:t xml:space="preserve"> works but also </w:t>
      </w:r>
      <w:r w:rsidR="006119F7" w:rsidRPr="00D40A5C">
        <w:rPr>
          <w:rFonts w:ascii="Times New Roman" w:hAnsi="Times New Roman" w:cs="Times New Roman"/>
          <w:sz w:val="24"/>
          <w:szCs w:val="24"/>
        </w:rPr>
        <w:t xml:space="preserve">rejuvenate </w:t>
      </w:r>
      <w:r w:rsidR="00C54D00" w:rsidRPr="00D40A5C">
        <w:rPr>
          <w:rFonts w:ascii="Times New Roman" w:hAnsi="Times New Roman" w:cs="Times New Roman"/>
          <w:sz w:val="24"/>
          <w:szCs w:val="24"/>
        </w:rPr>
        <w:t>interest in seemingly irrelevant, marginalised and largely unconsidered characters. It makes you look twice at those you may have previously dismissed</w:t>
      </w:r>
      <w:r w:rsidR="00F264B8" w:rsidRPr="00D40A5C">
        <w:rPr>
          <w:rFonts w:ascii="Times New Roman" w:hAnsi="Times New Roman" w:cs="Times New Roman"/>
          <w:sz w:val="24"/>
          <w:szCs w:val="24"/>
        </w:rPr>
        <w:t xml:space="preserve">. </w:t>
      </w:r>
    </w:p>
    <w:p w14:paraId="2A79966C" w14:textId="6327E1BD" w:rsidR="006B09AA" w:rsidRPr="00D40A5C" w:rsidRDefault="006B5503" w:rsidP="00D40A5C">
      <w:pPr>
        <w:spacing w:line="480" w:lineRule="auto"/>
        <w:rPr>
          <w:rFonts w:ascii="Times New Roman" w:hAnsi="Times New Roman" w:cs="Times New Roman"/>
          <w:sz w:val="24"/>
          <w:szCs w:val="24"/>
        </w:rPr>
      </w:pPr>
      <w:r w:rsidRPr="00D40A5C">
        <w:rPr>
          <w:rFonts w:ascii="Times New Roman" w:hAnsi="Times New Roman" w:cs="Times New Roman"/>
          <w:sz w:val="24"/>
          <w:szCs w:val="24"/>
        </w:rPr>
        <w:t xml:space="preserve">What triggers the emergence </w:t>
      </w:r>
      <w:r w:rsidR="00D31272" w:rsidRPr="00D40A5C">
        <w:rPr>
          <w:rFonts w:ascii="Times New Roman" w:hAnsi="Times New Roman" w:cs="Times New Roman"/>
          <w:sz w:val="24"/>
          <w:szCs w:val="24"/>
        </w:rPr>
        <w:t xml:space="preserve">of </w:t>
      </w:r>
      <w:r w:rsidRPr="00D40A5C">
        <w:rPr>
          <w:rFonts w:ascii="Times New Roman" w:hAnsi="Times New Roman" w:cs="Times New Roman"/>
          <w:sz w:val="24"/>
          <w:szCs w:val="24"/>
        </w:rPr>
        <w:t xml:space="preserve">modern receptions then is clearly tied to the events of the socio-political world. The content of such works is driven and directed by the cares, concerns and questions raised by new ideological, social, and political developments. Classics has continued to play a part in helping to make cultural shifts and changes smoother. Whether </w:t>
      </w:r>
      <w:r w:rsidRPr="00D40A5C">
        <w:rPr>
          <w:rFonts w:ascii="Times New Roman" w:hAnsi="Times New Roman" w:cs="Times New Roman"/>
          <w:sz w:val="24"/>
          <w:szCs w:val="24"/>
        </w:rPr>
        <w:lastRenderedPageBreak/>
        <w:t>that be in the way it supports a new perspective, upholds virtues and values in times of moral turbulence</w:t>
      </w:r>
      <w:r w:rsidR="00AC0787">
        <w:rPr>
          <w:rFonts w:ascii="Times New Roman" w:hAnsi="Times New Roman" w:cs="Times New Roman"/>
          <w:sz w:val="24"/>
          <w:szCs w:val="24"/>
        </w:rPr>
        <w:t>,</w:t>
      </w:r>
      <w:r w:rsidRPr="00D40A5C">
        <w:rPr>
          <w:rFonts w:ascii="Times New Roman" w:hAnsi="Times New Roman" w:cs="Times New Roman"/>
          <w:sz w:val="24"/>
          <w:szCs w:val="24"/>
        </w:rPr>
        <w:t xml:space="preserve"> or in dealing with a world after tragedy strikes.</w:t>
      </w:r>
      <w:r w:rsidRPr="00D40A5C">
        <w:rPr>
          <w:rStyle w:val="FootnoteReference"/>
          <w:rFonts w:ascii="Times New Roman" w:hAnsi="Times New Roman" w:cs="Times New Roman"/>
          <w:sz w:val="24"/>
          <w:szCs w:val="24"/>
        </w:rPr>
        <w:footnoteReference w:id="41"/>
      </w:r>
      <w:r w:rsidR="00D31272" w:rsidRPr="00D40A5C">
        <w:rPr>
          <w:rFonts w:ascii="Times New Roman" w:hAnsi="Times New Roman" w:cs="Times New Roman"/>
          <w:sz w:val="24"/>
          <w:szCs w:val="24"/>
        </w:rPr>
        <w:t xml:space="preserve"> </w:t>
      </w:r>
      <w:r w:rsidR="006B09AA" w:rsidRPr="00D40A5C">
        <w:rPr>
          <w:rFonts w:ascii="Times New Roman" w:hAnsi="Times New Roman" w:cs="Times New Roman"/>
          <w:sz w:val="24"/>
          <w:szCs w:val="24"/>
        </w:rPr>
        <w:t>By looking at an example of some of the most recent Homeric reception we can begin to assess</w:t>
      </w:r>
      <w:r w:rsidR="00D31272" w:rsidRPr="00D40A5C">
        <w:rPr>
          <w:rFonts w:ascii="Times New Roman" w:hAnsi="Times New Roman" w:cs="Times New Roman"/>
          <w:sz w:val="24"/>
          <w:szCs w:val="24"/>
        </w:rPr>
        <w:t xml:space="preserve"> this in even more detail. Focusing upon </w:t>
      </w:r>
      <w:r w:rsidR="006B09AA" w:rsidRPr="00D40A5C">
        <w:rPr>
          <w:rFonts w:ascii="Times New Roman" w:hAnsi="Times New Roman" w:cs="Times New Roman"/>
          <w:sz w:val="24"/>
          <w:szCs w:val="24"/>
        </w:rPr>
        <w:t xml:space="preserve">the way reception takes place, the impact it has on both ancient and modern texts and the potential value it has in the classics discipline. </w:t>
      </w:r>
    </w:p>
    <w:p w14:paraId="158C7565" w14:textId="77777777" w:rsidR="006B09AA" w:rsidRPr="00D40A5C" w:rsidRDefault="006B09AA" w:rsidP="00D40A5C">
      <w:pPr>
        <w:spacing w:line="480" w:lineRule="auto"/>
        <w:rPr>
          <w:rFonts w:ascii="Times New Roman" w:hAnsi="Times New Roman" w:cs="Times New Roman"/>
          <w:sz w:val="24"/>
          <w:szCs w:val="24"/>
        </w:rPr>
      </w:pPr>
    </w:p>
    <w:p w14:paraId="4BB3424B" w14:textId="48805418" w:rsidR="000339EA" w:rsidRPr="00D40A5C" w:rsidRDefault="000339EA" w:rsidP="00D40A5C">
      <w:pPr>
        <w:spacing w:line="480" w:lineRule="auto"/>
        <w:rPr>
          <w:rFonts w:ascii="Times New Roman" w:hAnsi="Times New Roman" w:cs="Times New Roman"/>
          <w:sz w:val="24"/>
          <w:szCs w:val="24"/>
        </w:rPr>
      </w:pPr>
      <w:r w:rsidRPr="00D40A5C">
        <w:rPr>
          <w:rFonts w:ascii="Times New Roman" w:hAnsi="Times New Roman" w:cs="Times New Roman"/>
          <w:sz w:val="24"/>
          <w:szCs w:val="24"/>
        </w:rPr>
        <w:br w:type="page"/>
      </w:r>
    </w:p>
    <w:p w14:paraId="2EA6583D" w14:textId="234C709D" w:rsidR="000339EA" w:rsidRPr="00466B6E" w:rsidRDefault="000339EA" w:rsidP="00003B03">
      <w:pPr>
        <w:pStyle w:val="DIS2"/>
        <w:rPr>
          <w:sz w:val="28"/>
          <w:szCs w:val="28"/>
        </w:rPr>
      </w:pPr>
      <w:bookmarkStart w:id="6" w:name="_Toc40063994"/>
      <w:r w:rsidRPr="00466B6E">
        <w:rPr>
          <w:sz w:val="28"/>
          <w:szCs w:val="28"/>
        </w:rPr>
        <w:lastRenderedPageBreak/>
        <w:t xml:space="preserve">Chapter 2: </w:t>
      </w:r>
      <w:r w:rsidR="008D3025" w:rsidRPr="00466B6E">
        <w:rPr>
          <w:sz w:val="28"/>
          <w:szCs w:val="28"/>
        </w:rPr>
        <w:t>Ancient Source Analysis</w:t>
      </w:r>
      <w:bookmarkEnd w:id="6"/>
    </w:p>
    <w:p w14:paraId="03E09598" w14:textId="4108A0B0" w:rsidR="000339EA" w:rsidRPr="00D40A5C" w:rsidRDefault="000339EA" w:rsidP="00316219">
      <w:pPr>
        <w:pStyle w:val="DIS2"/>
      </w:pPr>
      <w:bookmarkStart w:id="7" w:name="_Toc40063995"/>
      <w:r w:rsidRPr="00D40A5C">
        <w:t xml:space="preserve">2.1: </w:t>
      </w:r>
      <w:r w:rsidR="006220A6" w:rsidRPr="00D40A5C">
        <w:t>Intentions Made Clear</w:t>
      </w:r>
      <w:r w:rsidR="00D33DCA" w:rsidRPr="00D40A5C">
        <w:t xml:space="preserve"> and Justifications Given</w:t>
      </w:r>
      <w:bookmarkEnd w:id="7"/>
    </w:p>
    <w:p w14:paraId="39946F18" w14:textId="0C0BEADA" w:rsidR="008D3025" w:rsidRPr="00D40A5C" w:rsidRDefault="008D3025" w:rsidP="00D40A5C">
      <w:pPr>
        <w:spacing w:line="480" w:lineRule="auto"/>
        <w:rPr>
          <w:rFonts w:ascii="Times New Roman" w:hAnsi="Times New Roman" w:cs="Times New Roman"/>
          <w:sz w:val="24"/>
          <w:szCs w:val="24"/>
        </w:rPr>
      </w:pPr>
      <w:r w:rsidRPr="00D40A5C">
        <w:rPr>
          <w:rFonts w:ascii="Times New Roman" w:hAnsi="Times New Roman" w:cs="Times New Roman"/>
          <w:sz w:val="24"/>
          <w:szCs w:val="24"/>
        </w:rPr>
        <w:t>Once an overall understanding of the various ways ancient sources portrayed Circe is gained, we can then go on to analyse in detail our modern source</w:t>
      </w:r>
      <w:r w:rsidR="00CF0FB3" w:rsidRPr="00D40A5C">
        <w:rPr>
          <w:rFonts w:ascii="Times New Roman" w:hAnsi="Times New Roman" w:cs="Times New Roman"/>
          <w:sz w:val="24"/>
          <w:szCs w:val="24"/>
        </w:rPr>
        <w:t>, ‘Circe’, by Madeline Miller</w:t>
      </w:r>
      <w:r w:rsidRPr="00D40A5C">
        <w:rPr>
          <w:rFonts w:ascii="Times New Roman" w:hAnsi="Times New Roman" w:cs="Times New Roman"/>
          <w:sz w:val="24"/>
          <w:szCs w:val="24"/>
        </w:rPr>
        <w:t>. In doing some specific scenes that bare a clear resemblance to those featured in one or more ancient sources will undergo further inspection. The aim of doing so is to see what ancient influence can be identified overtly or covertly within them. During the analysis of our modern source it is crucial to continuously look back upon our ancient sources so as to identify purposeful similarities and differences in scene, characterisation, and motifs. By doing so we intentionally seek out the act of reception within. We must not neglect to consider the ways in which the modern reception interacts with and impacts upon ancient sources either. Afterall</w:t>
      </w:r>
      <w:r w:rsidR="00AC0787">
        <w:rPr>
          <w:rFonts w:ascii="Times New Roman" w:hAnsi="Times New Roman" w:cs="Times New Roman"/>
          <w:sz w:val="24"/>
          <w:szCs w:val="24"/>
        </w:rPr>
        <w:t>,</w:t>
      </w:r>
      <w:r w:rsidRPr="00D40A5C">
        <w:rPr>
          <w:rFonts w:ascii="Times New Roman" w:hAnsi="Times New Roman" w:cs="Times New Roman"/>
          <w:sz w:val="24"/>
          <w:szCs w:val="24"/>
        </w:rPr>
        <w:t xml:space="preserve"> the relationship between these texts is reciprocal</w:t>
      </w:r>
      <w:r w:rsidR="00CF0FB3" w:rsidRPr="00D40A5C">
        <w:rPr>
          <w:rFonts w:ascii="Times New Roman" w:hAnsi="Times New Roman" w:cs="Times New Roman"/>
          <w:sz w:val="24"/>
          <w:szCs w:val="24"/>
        </w:rPr>
        <w:t xml:space="preserve">. </w:t>
      </w:r>
    </w:p>
    <w:p w14:paraId="72E38555" w14:textId="2C357FC1" w:rsidR="000339EA" w:rsidRPr="00D40A5C" w:rsidRDefault="00732522" w:rsidP="00D40A5C">
      <w:pPr>
        <w:spacing w:line="480" w:lineRule="auto"/>
        <w:rPr>
          <w:rFonts w:ascii="Times New Roman" w:hAnsi="Times New Roman" w:cs="Times New Roman"/>
          <w:sz w:val="24"/>
          <w:szCs w:val="24"/>
        </w:rPr>
      </w:pPr>
      <w:r w:rsidRPr="00D40A5C">
        <w:rPr>
          <w:rFonts w:ascii="Times New Roman" w:hAnsi="Times New Roman" w:cs="Times New Roman"/>
          <w:sz w:val="24"/>
          <w:szCs w:val="24"/>
        </w:rPr>
        <w:t xml:space="preserve">Not every mention ever of Circe within an ancient text can be included here, that would be entirely impractical and ultimately of little use. What has been selected to stay should be identified, the reason for its inclusion clarified. </w:t>
      </w:r>
      <w:r w:rsidR="00F91BF7" w:rsidRPr="00D40A5C">
        <w:rPr>
          <w:rFonts w:ascii="Times New Roman" w:hAnsi="Times New Roman" w:cs="Times New Roman"/>
          <w:sz w:val="24"/>
          <w:szCs w:val="24"/>
        </w:rPr>
        <w:t>Given tha</w:t>
      </w:r>
      <w:r w:rsidR="00296EE1" w:rsidRPr="00D40A5C">
        <w:rPr>
          <w:rFonts w:ascii="Times New Roman" w:hAnsi="Times New Roman" w:cs="Times New Roman"/>
          <w:sz w:val="24"/>
          <w:szCs w:val="24"/>
        </w:rPr>
        <w:t>t</w:t>
      </w:r>
      <w:r w:rsidR="00F91BF7" w:rsidRPr="00D40A5C">
        <w:rPr>
          <w:rFonts w:ascii="Times New Roman" w:hAnsi="Times New Roman" w:cs="Times New Roman"/>
          <w:sz w:val="24"/>
          <w:szCs w:val="24"/>
        </w:rPr>
        <w:t xml:space="preserve"> the earliest and most extensive episode of Circe </w:t>
      </w:r>
      <w:r w:rsidR="00296EE1" w:rsidRPr="00D40A5C">
        <w:rPr>
          <w:rFonts w:ascii="Times New Roman" w:hAnsi="Times New Roman" w:cs="Times New Roman"/>
          <w:sz w:val="24"/>
          <w:szCs w:val="24"/>
        </w:rPr>
        <w:t xml:space="preserve">can be found </w:t>
      </w:r>
      <w:r w:rsidR="00F91BF7" w:rsidRPr="00D40A5C">
        <w:rPr>
          <w:rFonts w:ascii="Times New Roman" w:hAnsi="Times New Roman" w:cs="Times New Roman"/>
          <w:sz w:val="24"/>
          <w:szCs w:val="24"/>
        </w:rPr>
        <w:t xml:space="preserve">within, Homer’s </w:t>
      </w:r>
      <w:r w:rsidR="00F91BF7" w:rsidRPr="00D40A5C">
        <w:rPr>
          <w:rFonts w:ascii="Times New Roman" w:hAnsi="Times New Roman" w:cs="Times New Roman"/>
          <w:i/>
          <w:iCs/>
          <w:sz w:val="24"/>
          <w:szCs w:val="24"/>
        </w:rPr>
        <w:t>Odyssey</w:t>
      </w:r>
      <w:r w:rsidR="00296EE1" w:rsidRPr="00D40A5C">
        <w:rPr>
          <w:rFonts w:ascii="Times New Roman" w:hAnsi="Times New Roman" w:cs="Times New Roman"/>
          <w:i/>
          <w:iCs/>
          <w:sz w:val="24"/>
          <w:szCs w:val="24"/>
        </w:rPr>
        <w:t xml:space="preserve">, </w:t>
      </w:r>
      <w:r w:rsidR="00296EE1" w:rsidRPr="00D40A5C">
        <w:rPr>
          <w:rFonts w:ascii="Times New Roman" w:hAnsi="Times New Roman" w:cs="Times New Roman"/>
          <w:sz w:val="24"/>
          <w:szCs w:val="24"/>
        </w:rPr>
        <w:t xml:space="preserve">it </w:t>
      </w:r>
      <w:r w:rsidR="00F91BF7" w:rsidRPr="00D40A5C">
        <w:rPr>
          <w:rFonts w:ascii="Times New Roman" w:hAnsi="Times New Roman" w:cs="Times New Roman"/>
          <w:sz w:val="24"/>
          <w:szCs w:val="24"/>
        </w:rPr>
        <w:t>will naturally be featured heavily.</w:t>
      </w:r>
      <w:r w:rsidR="00701B20" w:rsidRPr="00D40A5C">
        <w:rPr>
          <w:rFonts w:ascii="Times New Roman" w:hAnsi="Times New Roman" w:cs="Times New Roman"/>
          <w:sz w:val="24"/>
          <w:szCs w:val="24"/>
        </w:rPr>
        <w:t xml:space="preserve"> Doubtlessly it is </w:t>
      </w:r>
      <w:r w:rsidR="00E74A83" w:rsidRPr="00D40A5C">
        <w:rPr>
          <w:rFonts w:ascii="Times New Roman" w:hAnsi="Times New Roman" w:cs="Times New Roman"/>
          <w:sz w:val="24"/>
          <w:szCs w:val="24"/>
        </w:rPr>
        <w:t>the work that</w:t>
      </w:r>
      <w:r w:rsidR="00701B20" w:rsidRPr="00D40A5C">
        <w:rPr>
          <w:rFonts w:ascii="Times New Roman" w:hAnsi="Times New Roman" w:cs="Times New Roman"/>
          <w:sz w:val="24"/>
          <w:szCs w:val="24"/>
        </w:rPr>
        <w:t xml:space="preserve"> most significantly </w:t>
      </w:r>
      <w:r w:rsidR="00E74A83" w:rsidRPr="00D40A5C">
        <w:rPr>
          <w:rFonts w:ascii="Times New Roman" w:hAnsi="Times New Roman" w:cs="Times New Roman"/>
          <w:sz w:val="24"/>
          <w:szCs w:val="24"/>
        </w:rPr>
        <w:t xml:space="preserve">influenced, </w:t>
      </w:r>
      <w:r w:rsidR="00701B20" w:rsidRPr="00D40A5C">
        <w:rPr>
          <w:rFonts w:ascii="Times New Roman" w:hAnsi="Times New Roman" w:cs="Times New Roman"/>
          <w:sz w:val="24"/>
          <w:szCs w:val="24"/>
        </w:rPr>
        <w:t>guided,</w:t>
      </w:r>
      <w:r w:rsidR="00E74A83" w:rsidRPr="00D40A5C">
        <w:rPr>
          <w:rFonts w:ascii="Times New Roman" w:hAnsi="Times New Roman" w:cs="Times New Roman"/>
          <w:sz w:val="24"/>
          <w:szCs w:val="24"/>
        </w:rPr>
        <w:t xml:space="preserve"> or informed </w:t>
      </w:r>
      <w:r w:rsidR="00701B20" w:rsidRPr="00D40A5C">
        <w:rPr>
          <w:rFonts w:ascii="Times New Roman" w:hAnsi="Times New Roman" w:cs="Times New Roman"/>
          <w:sz w:val="24"/>
          <w:szCs w:val="24"/>
        </w:rPr>
        <w:t>other</w:t>
      </w:r>
      <w:r w:rsidR="00E74A83" w:rsidRPr="00D40A5C">
        <w:rPr>
          <w:rFonts w:ascii="Times New Roman" w:hAnsi="Times New Roman" w:cs="Times New Roman"/>
          <w:sz w:val="24"/>
          <w:szCs w:val="24"/>
        </w:rPr>
        <w:t xml:space="preserve"> ancient reiterations of her character</w:t>
      </w:r>
      <w:r w:rsidR="00701B20" w:rsidRPr="00D40A5C">
        <w:rPr>
          <w:rFonts w:ascii="Times New Roman" w:hAnsi="Times New Roman" w:cs="Times New Roman"/>
          <w:sz w:val="24"/>
          <w:szCs w:val="24"/>
        </w:rPr>
        <w:t xml:space="preserve">. </w:t>
      </w:r>
      <w:r w:rsidRPr="00D40A5C">
        <w:rPr>
          <w:rFonts w:ascii="Times New Roman" w:hAnsi="Times New Roman" w:cs="Times New Roman"/>
          <w:sz w:val="24"/>
          <w:szCs w:val="24"/>
        </w:rPr>
        <w:t xml:space="preserve">We can assume that in much the same way it similarly informed choices made within our modern selection. </w:t>
      </w:r>
      <w:r w:rsidR="00296EE1" w:rsidRPr="00D40A5C">
        <w:rPr>
          <w:rFonts w:ascii="Times New Roman" w:hAnsi="Times New Roman" w:cs="Times New Roman"/>
          <w:sz w:val="24"/>
          <w:szCs w:val="24"/>
        </w:rPr>
        <w:t xml:space="preserve">It is therefore not just an obvious choice but a logical one. </w:t>
      </w:r>
      <w:r w:rsidR="00701B20" w:rsidRPr="00D40A5C">
        <w:rPr>
          <w:rFonts w:ascii="Times New Roman" w:hAnsi="Times New Roman" w:cs="Times New Roman"/>
          <w:sz w:val="24"/>
          <w:szCs w:val="24"/>
        </w:rPr>
        <w:t xml:space="preserve">Seen as pivotal to the bridging of Greek to Roman versions of Circe’s characterisation, Apollonius’ </w:t>
      </w:r>
      <w:r w:rsidR="00701B20" w:rsidRPr="00D40A5C">
        <w:rPr>
          <w:rFonts w:ascii="Times New Roman" w:hAnsi="Times New Roman" w:cs="Times New Roman"/>
          <w:i/>
          <w:iCs/>
          <w:sz w:val="24"/>
          <w:szCs w:val="24"/>
        </w:rPr>
        <w:t>Argonautica,</w:t>
      </w:r>
      <w:r w:rsidR="00701B20" w:rsidRPr="00D40A5C">
        <w:rPr>
          <w:rFonts w:ascii="Times New Roman" w:hAnsi="Times New Roman" w:cs="Times New Roman"/>
          <w:sz w:val="24"/>
          <w:szCs w:val="24"/>
        </w:rPr>
        <w:t xml:space="preserve"> and the relevant scenes within</w:t>
      </w:r>
      <w:r w:rsidR="00296EE1" w:rsidRPr="00D40A5C">
        <w:rPr>
          <w:rFonts w:ascii="Times New Roman" w:hAnsi="Times New Roman" w:cs="Times New Roman"/>
          <w:sz w:val="24"/>
          <w:szCs w:val="24"/>
        </w:rPr>
        <w:t>,</w:t>
      </w:r>
      <w:r w:rsidR="00701B20" w:rsidRPr="00D40A5C">
        <w:rPr>
          <w:rFonts w:ascii="Times New Roman" w:hAnsi="Times New Roman" w:cs="Times New Roman"/>
          <w:sz w:val="24"/>
          <w:szCs w:val="24"/>
        </w:rPr>
        <w:t xml:space="preserve"> will be addressed. Vergil and Ovid will provide insight into how Circe became reduced, even warped, by Roman poets. Their works of </w:t>
      </w:r>
      <w:r w:rsidR="00701B20" w:rsidRPr="00D40A5C">
        <w:rPr>
          <w:rFonts w:ascii="Times New Roman" w:hAnsi="Times New Roman" w:cs="Times New Roman"/>
          <w:i/>
          <w:iCs/>
          <w:sz w:val="24"/>
          <w:szCs w:val="24"/>
        </w:rPr>
        <w:t>The Aeneid</w:t>
      </w:r>
      <w:r w:rsidR="00701B20" w:rsidRPr="00D40A5C">
        <w:rPr>
          <w:rFonts w:ascii="Times New Roman" w:hAnsi="Times New Roman" w:cs="Times New Roman"/>
          <w:sz w:val="24"/>
          <w:szCs w:val="24"/>
        </w:rPr>
        <w:t xml:space="preserve"> and </w:t>
      </w:r>
      <w:r w:rsidR="00701B20" w:rsidRPr="00D40A5C">
        <w:rPr>
          <w:rFonts w:ascii="Times New Roman" w:hAnsi="Times New Roman" w:cs="Times New Roman"/>
          <w:i/>
          <w:iCs/>
          <w:sz w:val="24"/>
          <w:szCs w:val="24"/>
        </w:rPr>
        <w:t>The Metamorphoses</w:t>
      </w:r>
      <w:r w:rsidR="00701B20" w:rsidRPr="00D40A5C">
        <w:rPr>
          <w:rFonts w:ascii="Times New Roman" w:hAnsi="Times New Roman" w:cs="Times New Roman"/>
          <w:sz w:val="24"/>
          <w:szCs w:val="24"/>
        </w:rPr>
        <w:t xml:space="preserve"> specifically will be employed in comparing contrasting characterisations. </w:t>
      </w:r>
      <w:r w:rsidR="0013353B" w:rsidRPr="00D40A5C">
        <w:rPr>
          <w:rFonts w:ascii="Times New Roman" w:hAnsi="Times New Roman" w:cs="Times New Roman"/>
          <w:sz w:val="24"/>
          <w:szCs w:val="24"/>
        </w:rPr>
        <w:t>The</w:t>
      </w:r>
      <w:r w:rsidR="006978B1" w:rsidRPr="00D40A5C">
        <w:rPr>
          <w:rFonts w:ascii="Times New Roman" w:hAnsi="Times New Roman" w:cs="Times New Roman"/>
          <w:sz w:val="24"/>
          <w:szCs w:val="24"/>
        </w:rPr>
        <w:t>y</w:t>
      </w:r>
      <w:r w:rsidR="0013353B" w:rsidRPr="00D40A5C">
        <w:rPr>
          <w:rFonts w:ascii="Times New Roman" w:hAnsi="Times New Roman" w:cs="Times New Roman"/>
          <w:sz w:val="24"/>
          <w:szCs w:val="24"/>
        </w:rPr>
        <w:t xml:space="preserve"> offer </w:t>
      </w:r>
      <w:r w:rsidR="00296EE1" w:rsidRPr="00D40A5C">
        <w:rPr>
          <w:rFonts w:ascii="Times New Roman" w:hAnsi="Times New Roman" w:cs="Times New Roman"/>
          <w:sz w:val="24"/>
          <w:szCs w:val="24"/>
        </w:rPr>
        <w:t xml:space="preserve">a </w:t>
      </w:r>
      <w:r w:rsidR="0013353B" w:rsidRPr="00D40A5C">
        <w:rPr>
          <w:rFonts w:ascii="Times New Roman" w:hAnsi="Times New Roman" w:cs="Times New Roman"/>
          <w:sz w:val="24"/>
          <w:szCs w:val="24"/>
        </w:rPr>
        <w:t xml:space="preserve">recognisably different </w:t>
      </w:r>
      <w:r w:rsidR="0013353B" w:rsidRPr="00D40A5C">
        <w:rPr>
          <w:rFonts w:ascii="Times New Roman" w:hAnsi="Times New Roman" w:cs="Times New Roman"/>
          <w:sz w:val="24"/>
          <w:szCs w:val="24"/>
        </w:rPr>
        <w:lastRenderedPageBreak/>
        <w:t>contex</w:t>
      </w:r>
      <w:r w:rsidR="00296EE1" w:rsidRPr="00D40A5C">
        <w:rPr>
          <w:rFonts w:ascii="Times New Roman" w:hAnsi="Times New Roman" w:cs="Times New Roman"/>
          <w:sz w:val="24"/>
          <w:szCs w:val="24"/>
        </w:rPr>
        <w:t>t to that of Homer and Apollonius which in turn has some effect on how and why they use Circe</w:t>
      </w:r>
      <w:r w:rsidR="008433F3" w:rsidRPr="00D40A5C">
        <w:rPr>
          <w:rFonts w:ascii="Times New Roman" w:hAnsi="Times New Roman" w:cs="Times New Roman"/>
          <w:sz w:val="24"/>
          <w:szCs w:val="24"/>
        </w:rPr>
        <w:t xml:space="preserve"> textually. </w:t>
      </w:r>
    </w:p>
    <w:p w14:paraId="7A7B8986" w14:textId="77777777" w:rsidR="00E535A9" w:rsidRDefault="00E535A9" w:rsidP="00D40A5C">
      <w:pPr>
        <w:spacing w:line="480" w:lineRule="auto"/>
        <w:rPr>
          <w:rFonts w:ascii="Times New Roman" w:hAnsi="Times New Roman" w:cs="Times New Roman"/>
          <w:sz w:val="24"/>
          <w:szCs w:val="24"/>
        </w:rPr>
      </w:pPr>
    </w:p>
    <w:p w14:paraId="65BAEA5E" w14:textId="68D97C1E" w:rsidR="009131A3" w:rsidRPr="00D40A5C" w:rsidRDefault="009131A3" w:rsidP="00316219">
      <w:pPr>
        <w:pStyle w:val="DIS2"/>
      </w:pPr>
      <w:bookmarkStart w:id="8" w:name="_Toc40063996"/>
      <w:r w:rsidRPr="00D40A5C">
        <w:t>2.2</w:t>
      </w:r>
      <w:r w:rsidR="008D3025" w:rsidRPr="00D40A5C">
        <w:t>:</w:t>
      </w:r>
      <w:r w:rsidRPr="00D40A5C">
        <w:t xml:space="preserve"> </w:t>
      </w:r>
      <w:r w:rsidR="00913FBA" w:rsidRPr="00D40A5C">
        <w:t>Analysis of</w:t>
      </w:r>
      <w:r w:rsidR="003B6BB5" w:rsidRPr="00D40A5C">
        <w:t xml:space="preserve"> Homer</w:t>
      </w:r>
      <w:r w:rsidR="00913FBA" w:rsidRPr="00D40A5C">
        <w:t>’s Circe</w:t>
      </w:r>
      <w:bookmarkEnd w:id="8"/>
    </w:p>
    <w:p w14:paraId="0F96BBAB" w14:textId="031D7428" w:rsidR="000D3C7A" w:rsidRPr="00D40A5C" w:rsidRDefault="006F7CF4" w:rsidP="00D40A5C">
      <w:pPr>
        <w:spacing w:line="480" w:lineRule="auto"/>
        <w:rPr>
          <w:rFonts w:ascii="Times New Roman" w:hAnsi="Times New Roman" w:cs="Times New Roman"/>
          <w:sz w:val="24"/>
          <w:szCs w:val="24"/>
        </w:rPr>
      </w:pPr>
      <w:r w:rsidRPr="00D40A5C">
        <w:rPr>
          <w:rFonts w:ascii="Times New Roman" w:hAnsi="Times New Roman" w:cs="Times New Roman"/>
          <w:sz w:val="24"/>
          <w:szCs w:val="24"/>
        </w:rPr>
        <w:t xml:space="preserve">Understanding the role of Circe within the </w:t>
      </w:r>
      <w:r w:rsidRPr="00D40A5C">
        <w:rPr>
          <w:rFonts w:ascii="Times New Roman" w:hAnsi="Times New Roman" w:cs="Times New Roman"/>
          <w:i/>
          <w:iCs/>
          <w:sz w:val="24"/>
          <w:szCs w:val="24"/>
        </w:rPr>
        <w:t>Odyssey</w:t>
      </w:r>
      <w:r w:rsidRPr="00D40A5C">
        <w:rPr>
          <w:rFonts w:ascii="Times New Roman" w:hAnsi="Times New Roman" w:cs="Times New Roman"/>
          <w:sz w:val="24"/>
          <w:szCs w:val="24"/>
        </w:rPr>
        <w:t xml:space="preserve"> is no easy task. There is no end to the reasons this poem is held in such high esteem. Easily the most well-known work of an ancient author outside of the classics discipline, it has successfully carved out a place for itself in the annuls of history. Deservedly so given the originality, complexity and magnetisation of its content and delivery. Its lasting legacy</w:t>
      </w:r>
      <w:r w:rsidR="00ED1ED0" w:rsidRPr="00D40A5C">
        <w:rPr>
          <w:rFonts w:ascii="Times New Roman" w:hAnsi="Times New Roman" w:cs="Times New Roman"/>
          <w:sz w:val="24"/>
          <w:szCs w:val="24"/>
        </w:rPr>
        <w:t xml:space="preserve"> has been in its continued relevance to humanity on its most basic and most complex levels. </w:t>
      </w:r>
      <w:r w:rsidR="00CC3A13" w:rsidRPr="00D40A5C">
        <w:rPr>
          <w:rFonts w:ascii="Times New Roman" w:hAnsi="Times New Roman" w:cs="Times New Roman"/>
          <w:sz w:val="24"/>
          <w:szCs w:val="24"/>
        </w:rPr>
        <w:t xml:space="preserve">The themes, scenes and character contained within have provided those with little to no classical knowledge and highly learned specialists with ample material to explore. Made up of </w:t>
      </w:r>
      <w:r w:rsidR="00DA1C57" w:rsidRPr="00D40A5C">
        <w:rPr>
          <w:rFonts w:ascii="Times New Roman" w:hAnsi="Times New Roman" w:cs="Times New Roman"/>
          <w:sz w:val="24"/>
          <w:szCs w:val="24"/>
        </w:rPr>
        <w:t>twenty-four</w:t>
      </w:r>
      <w:r w:rsidR="00CC3A13" w:rsidRPr="00D40A5C">
        <w:rPr>
          <w:rFonts w:ascii="Times New Roman" w:hAnsi="Times New Roman" w:cs="Times New Roman"/>
          <w:sz w:val="24"/>
          <w:szCs w:val="24"/>
        </w:rPr>
        <w:t xml:space="preserve"> books in total</w:t>
      </w:r>
      <w:r w:rsidR="00DA1C57" w:rsidRPr="00D40A5C">
        <w:rPr>
          <w:rFonts w:ascii="Times New Roman" w:hAnsi="Times New Roman" w:cs="Times New Roman"/>
          <w:sz w:val="24"/>
          <w:szCs w:val="24"/>
        </w:rPr>
        <w:t>, Circe features in just two. Given such a seemingly small section to exist within, one might assume that her role was similarly slight, this would be a mistake. Her interaction with the hero, and name sake of the poem, Odysseus is placed in rather a crucial point within the story overall. Being included in books ten and twelve also means being present for the middle of the poem and the turning point in Odysseus</w:t>
      </w:r>
      <w:r w:rsidR="008A51A3">
        <w:rPr>
          <w:rFonts w:ascii="Times New Roman" w:hAnsi="Times New Roman" w:cs="Times New Roman"/>
          <w:sz w:val="24"/>
          <w:szCs w:val="24"/>
        </w:rPr>
        <w:t>’</w:t>
      </w:r>
      <w:r w:rsidR="00DA1C57" w:rsidRPr="00D40A5C">
        <w:rPr>
          <w:rFonts w:ascii="Times New Roman" w:hAnsi="Times New Roman" w:cs="Times New Roman"/>
          <w:sz w:val="24"/>
          <w:szCs w:val="24"/>
        </w:rPr>
        <w:t xml:space="preserve"> journey. </w:t>
      </w:r>
      <w:r w:rsidR="000D3C7A" w:rsidRPr="00D40A5C">
        <w:rPr>
          <w:rFonts w:ascii="Times New Roman" w:hAnsi="Times New Roman" w:cs="Times New Roman"/>
          <w:sz w:val="24"/>
          <w:szCs w:val="24"/>
        </w:rPr>
        <w:t>Such a placement cannot be assumed coincidental nor accidental.</w:t>
      </w:r>
      <w:r w:rsidR="00DC5261" w:rsidRPr="00D40A5C">
        <w:rPr>
          <w:rStyle w:val="FootnoteReference"/>
          <w:rFonts w:ascii="Times New Roman" w:hAnsi="Times New Roman" w:cs="Times New Roman"/>
          <w:sz w:val="24"/>
          <w:szCs w:val="24"/>
        </w:rPr>
        <w:footnoteReference w:id="42"/>
      </w:r>
      <w:r w:rsidR="000D3C7A" w:rsidRPr="00D40A5C">
        <w:rPr>
          <w:rFonts w:ascii="Times New Roman" w:hAnsi="Times New Roman" w:cs="Times New Roman"/>
          <w:sz w:val="24"/>
          <w:szCs w:val="24"/>
        </w:rPr>
        <w:t xml:space="preserve"> For reasons that we shall come to discuss in due course Circe and the timing of her involvement with Odysseus matters. </w:t>
      </w:r>
    </w:p>
    <w:p w14:paraId="66AC891C" w14:textId="256B11C2" w:rsidR="007A1B32" w:rsidRPr="00D40A5C" w:rsidRDefault="001F7FEA" w:rsidP="00D40A5C">
      <w:pPr>
        <w:spacing w:line="480" w:lineRule="auto"/>
        <w:rPr>
          <w:rFonts w:ascii="Times New Roman" w:hAnsi="Times New Roman" w:cs="Times New Roman"/>
          <w:sz w:val="24"/>
          <w:szCs w:val="24"/>
        </w:rPr>
      </w:pPr>
      <w:r w:rsidRPr="00D40A5C">
        <w:rPr>
          <w:rFonts w:ascii="Times New Roman" w:hAnsi="Times New Roman" w:cs="Times New Roman"/>
          <w:sz w:val="24"/>
          <w:szCs w:val="24"/>
        </w:rPr>
        <w:t xml:space="preserve">A brief and basic breakdown of Circe’s inclusions within book ten and twelve will assist in contextually understanding her prevalence within them. It will also be referred back to at later points within this chapter to demonstrate and support arguments made. </w:t>
      </w:r>
      <w:r w:rsidR="005C05CA" w:rsidRPr="00D40A5C">
        <w:rPr>
          <w:rFonts w:ascii="Times New Roman" w:hAnsi="Times New Roman" w:cs="Times New Roman"/>
          <w:sz w:val="24"/>
          <w:szCs w:val="24"/>
        </w:rPr>
        <w:t xml:space="preserve">Book ten is made up of 573 lines total. Of these Circe’s direct speech makes up some </w:t>
      </w:r>
      <w:r w:rsidR="000C6CA9" w:rsidRPr="00D40A5C">
        <w:rPr>
          <w:rFonts w:ascii="Times New Roman" w:hAnsi="Times New Roman" w:cs="Times New Roman"/>
          <w:sz w:val="24"/>
          <w:szCs w:val="24"/>
        </w:rPr>
        <w:t xml:space="preserve">93. She receives no less than </w:t>
      </w:r>
      <w:r w:rsidR="000C6CA9" w:rsidRPr="00D40A5C">
        <w:rPr>
          <w:rFonts w:ascii="Times New Roman" w:hAnsi="Times New Roman" w:cs="Times New Roman"/>
          <w:sz w:val="24"/>
          <w:szCs w:val="24"/>
        </w:rPr>
        <w:lastRenderedPageBreak/>
        <w:t>31 named references.</w:t>
      </w:r>
      <w:r w:rsidR="009A7A09" w:rsidRPr="00D40A5C">
        <w:rPr>
          <w:rStyle w:val="FootnoteReference"/>
          <w:rFonts w:ascii="Times New Roman" w:hAnsi="Times New Roman" w:cs="Times New Roman"/>
          <w:sz w:val="24"/>
          <w:szCs w:val="24"/>
        </w:rPr>
        <w:footnoteReference w:id="43"/>
      </w:r>
      <w:r w:rsidR="000C6CA9" w:rsidRPr="00D40A5C">
        <w:rPr>
          <w:rFonts w:ascii="Times New Roman" w:hAnsi="Times New Roman" w:cs="Times New Roman"/>
          <w:sz w:val="24"/>
          <w:szCs w:val="24"/>
        </w:rPr>
        <w:t xml:space="preserve"> Book twelve is made up of 452 lines total. Here her direct speech accounts for 106 lines </w:t>
      </w:r>
      <w:r w:rsidR="004E5848" w:rsidRPr="00D40A5C">
        <w:rPr>
          <w:rFonts w:ascii="Times New Roman" w:hAnsi="Times New Roman" w:cs="Times New Roman"/>
          <w:sz w:val="24"/>
          <w:szCs w:val="24"/>
        </w:rPr>
        <w:t>and she is mentioned by name 11 times.</w:t>
      </w:r>
      <w:r w:rsidR="009A7A09" w:rsidRPr="00D40A5C">
        <w:rPr>
          <w:rStyle w:val="FootnoteReference"/>
          <w:rFonts w:ascii="Times New Roman" w:hAnsi="Times New Roman" w:cs="Times New Roman"/>
          <w:sz w:val="24"/>
          <w:szCs w:val="24"/>
        </w:rPr>
        <w:footnoteReference w:id="44"/>
      </w:r>
      <w:r w:rsidR="004E5848" w:rsidRPr="00D40A5C">
        <w:rPr>
          <w:rFonts w:ascii="Times New Roman" w:hAnsi="Times New Roman" w:cs="Times New Roman"/>
          <w:sz w:val="24"/>
          <w:szCs w:val="24"/>
        </w:rPr>
        <w:t xml:space="preserve"> </w:t>
      </w:r>
      <w:r w:rsidR="00D2133A" w:rsidRPr="00D40A5C">
        <w:rPr>
          <w:rFonts w:ascii="Times New Roman" w:hAnsi="Times New Roman" w:cs="Times New Roman"/>
          <w:sz w:val="24"/>
          <w:szCs w:val="24"/>
        </w:rPr>
        <w:t xml:space="preserve">Breaking the chapters down in this numerical way will help to distinguish the space she takes up in other ancient narratives. It also gives a precise indication of her relevance within the </w:t>
      </w:r>
      <w:r w:rsidR="00D2133A" w:rsidRPr="00D40A5C">
        <w:rPr>
          <w:rFonts w:ascii="Times New Roman" w:hAnsi="Times New Roman" w:cs="Times New Roman"/>
          <w:i/>
          <w:iCs/>
          <w:sz w:val="24"/>
          <w:szCs w:val="24"/>
        </w:rPr>
        <w:t>Odyssey</w:t>
      </w:r>
      <w:r w:rsidR="00D2133A" w:rsidRPr="00D40A5C">
        <w:rPr>
          <w:rFonts w:ascii="Times New Roman" w:hAnsi="Times New Roman" w:cs="Times New Roman"/>
          <w:sz w:val="24"/>
          <w:szCs w:val="24"/>
        </w:rPr>
        <w:t xml:space="preserve"> compared to that of other females, divine or human. Calypso for example is often seen as a counterpart to Circe. They are </w:t>
      </w:r>
      <w:r w:rsidR="006F2695" w:rsidRPr="00D40A5C">
        <w:rPr>
          <w:rFonts w:ascii="Times New Roman" w:hAnsi="Times New Roman" w:cs="Times New Roman"/>
          <w:sz w:val="24"/>
          <w:szCs w:val="24"/>
        </w:rPr>
        <w:t xml:space="preserve">known for </w:t>
      </w:r>
      <w:r w:rsidR="00D2133A" w:rsidRPr="00D40A5C">
        <w:rPr>
          <w:rFonts w:ascii="Times New Roman" w:hAnsi="Times New Roman" w:cs="Times New Roman"/>
          <w:sz w:val="24"/>
          <w:szCs w:val="24"/>
        </w:rPr>
        <w:t>being similar due to their being immortals</w:t>
      </w:r>
      <w:r w:rsidR="00FD5F27">
        <w:rPr>
          <w:rFonts w:ascii="Times New Roman" w:hAnsi="Times New Roman" w:cs="Times New Roman"/>
          <w:sz w:val="24"/>
          <w:szCs w:val="24"/>
        </w:rPr>
        <w:t>,</w:t>
      </w:r>
      <w:r w:rsidR="00D2133A" w:rsidRPr="00D40A5C">
        <w:rPr>
          <w:rFonts w:ascii="Times New Roman" w:hAnsi="Times New Roman" w:cs="Times New Roman"/>
          <w:sz w:val="24"/>
          <w:szCs w:val="24"/>
        </w:rPr>
        <w:t xml:space="preserve"> confined to islands</w:t>
      </w:r>
      <w:r w:rsidR="009A7A09" w:rsidRPr="00D40A5C">
        <w:rPr>
          <w:rFonts w:ascii="Times New Roman" w:hAnsi="Times New Roman" w:cs="Times New Roman"/>
          <w:sz w:val="24"/>
          <w:szCs w:val="24"/>
        </w:rPr>
        <w:t xml:space="preserve"> </w:t>
      </w:r>
      <w:r w:rsidR="00FD5F27">
        <w:rPr>
          <w:rFonts w:ascii="Times New Roman" w:hAnsi="Times New Roman" w:cs="Times New Roman"/>
          <w:sz w:val="24"/>
          <w:szCs w:val="24"/>
        </w:rPr>
        <w:t xml:space="preserve">and </w:t>
      </w:r>
      <w:r w:rsidR="009A7A09" w:rsidRPr="00D40A5C">
        <w:rPr>
          <w:rFonts w:ascii="Times New Roman" w:hAnsi="Times New Roman" w:cs="Times New Roman"/>
          <w:sz w:val="24"/>
          <w:szCs w:val="24"/>
        </w:rPr>
        <w:t>who in some way deter Odysseus from his journey home. Calypso is included in chapter five where we first meet our hero wonton and feeling trapped in her tight-fisted embrace.</w:t>
      </w:r>
      <w:r w:rsidR="009A7A09" w:rsidRPr="00D40A5C">
        <w:rPr>
          <w:rStyle w:val="FootnoteReference"/>
          <w:rFonts w:ascii="Times New Roman" w:hAnsi="Times New Roman" w:cs="Times New Roman"/>
          <w:sz w:val="24"/>
          <w:szCs w:val="24"/>
        </w:rPr>
        <w:footnoteReference w:id="45"/>
      </w:r>
      <w:r w:rsidR="009A7A09" w:rsidRPr="00D40A5C">
        <w:rPr>
          <w:rFonts w:ascii="Times New Roman" w:hAnsi="Times New Roman" w:cs="Times New Roman"/>
          <w:sz w:val="24"/>
          <w:szCs w:val="24"/>
        </w:rPr>
        <w:t xml:space="preserve"> The book includes 340 lines, only 61 include her speaking directly</w:t>
      </w:r>
      <w:r w:rsidR="006F2695" w:rsidRPr="00D40A5C">
        <w:rPr>
          <w:rFonts w:ascii="Times New Roman" w:hAnsi="Times New Roman" w:cs="Times New Roman"/>
          <w:sz w:val="24"/>
          <w:szCs w:val="24"/>
        </w:rPr>
        <w:t>, 13 times her name is present.</w:t>
      </w:r>
      <w:r w:rsidR="004A0F7C" w:rsidRPr="00D40A5C">
        <w:rPr>
          <w:rStyle w:val="FootnoteReference"/>
          <w:rFonts w:ascii="Times New Roman" w:hAnsi="Times New Roman" w:cs="Times New Roman"/>
          <w:sz w:val="24"/>
          <w:szCs w:val="24"/>
        </w:rPr>
        <w:footnoteReference w:id="46"/>
      </w:r>
      <w:r w:rsidR="006F2695" w:rsidRPr="00D40A5C">
        <w:rPr>
          <w:rFonts w:ascii="Times New Roman" w:hAnsi="Times New Roman" w:cs="Times New Roman"/>
          <w:sz w:val="24"/>
          <w:szCs w:val="24"/>
        </w:rPr>
        <w:t xml:space="preserve"> </w:t>
      </w:r>
      <w:r w:rsidR="009A7A09" w:rsidRPr="00D40A5C">
        <w:rPr>
          <w:rFonts w:ascii="Times New Roman" w:hAnsi="Times New Roman" w:cs="Times New Roman"/>
          <w:sz w:val="24"/>
          <w:szCs w:val="24"/>
        </w:rPr>
        <w:t>Unlike Circe</w:t>
      </w:r>
      <w:r w:rsidR="006F2695" w:rsidRPr="00D40A5C">
        <w:rPr>
          <w:rFonts w:ascii="Times New Roman" w:hAnsi="Times New Roman" w:cs="Times New Roman"/>
          <w:sz w:val="24"/>
          <w:szCs w:val="24"/>
        </w:rPr>
        <w:t>, the only female character to speak in chapter ten,</w:t>
      </w:r>
      <w:r w:rsidR="009A7A09" w:rsidRPr="00D40A5C">
        <w:rPr>
          <w:rFonts w:ascii="Times New Roman" w:hAnsi="Times New Roman" w:cs="Times New Roman"/>
          <w:sz w:val="24"/>
          <w:szCs w:val="24"/>
        </w:rPr>
        <w:t xml:space="preserve"> she shares </w:t>
      </w:r>
      <w:r w:rsidR="006F2695" w:rsidRPr="00D40A5C">
        <w:rPr>
          <w:rFonts w:ascii="Times New Roman" w:hAnsi="Times New Roman" w:cs="Times New Roman"/>
          <w:sz w:val="24"/>
          <w:szCs w:val="24"/>
        </w:rPr>
        <w:t xml:space="preserve">lines of dialogue </w:t>
      </w:r>
      <w:r w:rsidR="009A7A09" w:rsidRPr="00D40A5C">
        <w:rPr>
          <w:rFonts w:ascii="Times New Roman" w:hAnsi="Times New Roman" w:cs="Times New Roman"/>
          <w:sz w:val="24"/>
          <w:szCs w:val="24"/>
        </w:rPr>
        <w:t xml:space="preserve">with Athene and Ino. The words she does say are also </w:t>
      </w:r>
      <w:r w:rsidR="006F2695" w:rsidRPr="00D40A5C">
        <w:rPr>
          <w:rFonts w:ascii="Times New Roman" w:hAnsi="Times New Roman" w:cs="Times New Roman"/>
          <w:sz w:val="24"/>
          <w:szCs w:val="24"/>
        </w:rPr>
        <w:t xml:space="preserve">quite different </w:t>
      </w:r>
      <w:r w:rsidR="009A7A09" w:rsidRPr="00D40A5C">
        <w:rPr>
          <w:rFonts w:ascii="Times New Roman" w:hAnsi="Times New Roman" w:cs="Times New Roman"/>
          <w:sz w:val="24"/>
          <w:szCs w:val="24"/>
        </w:rPr>
        <w:t>to the prophecies, advice and directions given by Circe. Most of her spe</w:t>
      </w:r>
      <w:r w:rsidR="006F2695" w:rsidRPr="00D40A5C">
        <w:rPr>
          <w:rFonts w:ascii="Times New Roman" w:hAnsi="Times New Roman" w:cs="Times New Roman"/>
          <w:sz w:val="24"/>
          <w:szCs w:val="24"/>
        </w:rPr>
        <w:t xml:space="preserve">ech relates to her pointing out and lamenting to Hermes a double standard in which divinities can take mortal mates or marriage partners. She also attempts to convince Odysseus to stay with her, unsuccessfully despite her offer of immortality. These women are thus already shown to have different bearing on the plot and events of this heroic journey home. </w:t>
      </w:r>
      <w:r w:rsidR="009A7A09" w:rsidRPr="00D40A5C">
        <w:rPr>
          <w:rFonts w:ascii="Times New Roman" w:hAnsi="Times New Roman" w:cs="Times New Roman"/>
          <w:sz w:val="24"/>
          <w:szCs w:val="24"/>
        </w:rPr>
        <w:t xml:space="preserve"> </w:t>
      </w:r>
    </w:p>
    <w:p w14:paraId="5546D4FF" w14:textId="4D3592E4" w:rsidR="00677096" w:rsidRPr="00D40A5C" w:rsidRDefault="007A1B32" w:rsidP="00D40A5C">
      <w:pPr>
        <w:spacing w:line="480" w:lineRule="auto"/>
        <w:rPr>
          <w:rFonts w:ascii="Times New Roman" w:hAnsi="Times New Roman" w:cs="Times New Roman"/>
          <w:sz w:val="24"/>
          <w:szCs w:val="24"/>
        </w:rPr>
      </w:pPr>
      <w:r w:rsidRPr="00D40A5C">
        <w:rPr>
          <w:rFonts w:ascii="Times New Roman" w:hAnsi="Times New Roman" w:cs="Times New Roman"/>
          <w:sz w:val="24"/>
          <w:szCs w:val="24"/>
        </w:rPr>
        <w:t xml:space="preserve">Book ten will be the starting point for analysis of Circe within the </w:t>
      </w:r>
      <w:r w:rsidRPr="00D40A5C">
        <w:rPr>
          <w:rFonts w:ascii="Times New Roman" w:hAnsi="Times New Roman" w:cs="Times New Roman"/>
          <w:i/>
          <w:iCs/>
          <w:sz w:val="24"/>
          <w:szCs w:val="24"/>
        </w:rPr>
        <w:t>Odyssey</w:t>
      </w:r>
      <w:r w:rsidRPr="00D40A5C">
        <w:rPr>
          <w:rFonts w:ascii="Times New Roman" w:hAnsi="Times New Roman" w:cs="Times New Roman"/>
          <w:sz w:val="24"/>
          <w:szCs w:val="24"/>
        </w:rPr>
        <w:t xml:space="preserve">, as it is where we </w:t>
      </w:r>
      <w:r w:rsidR="00AF058F" w:rsidRPr="00D40A5C">
        <w:rPr>
          <w:rFonts w:ascii="Times New Roman" w:hAnsi="Times New Roman" w:cs="Times New Roman"/>
          <w:sz w:val="24"/>
          <w:szCs w:val="24"/>
        </w:rPr>
        <w:t>initially</w:t>
      </w:r>
      <w:r w:rsidRPr="00D40A5C">
        <w:rPr>
          <w:rFonts w:ascii="Times New Roman" w:hAnsi="Times New Roman" w:cs="Times New Roman"/>
          <w:sz w:val="24"/>
          <w:szCs w:val="24"/>
        </w:rPr>
        <w:t xml:space="preserve"> meet her. Taken at face value the whole book recounts one continuous episode of Circean interaction that takes place over one year. There are a number of things worth mentioning with regards to this book relating to the introduction, development, and overall characterisation of Circe. </w:t>
      </w:r>
      <w:r w:rsidR="00262D5C" w:rsidRPr="00D40A5C">
        <w:rPr>
          <w:rFonts w:ascii="Times New Roman" w:hAnsi="Times New Roman" w:cs="Times New Roman"/>
          <w:sz w:val="24"/>
          <w:szCs w:val="24"/>
        </w:rPr>
        <w:t>To note at this point is the fact that the men have just gone through a multitude of trying ordeals. First nearly becoming trapped forever in the land of the Lotus-</w:t>
      </w:r>
      <w:r w:rsidR="00262D5C" w:rsidRPr="00D40A5C">
        <w:rPr>
          <w:rFonts w:ascii="Times New Roman" w:hAnsi="Times New Roman" w:cs="Times New Roman"/>
          <w:sz w:val="24"/>
          <w:szCs w:val="24"/>
        </w:rPr>
        <w:lastRenderedPageBreak/>
        <w:t>eaters,</w:t>
      </w:r>
      <w:r w:rsidR="00262D5C" w:rsidRPr="00D40A5C">
        <w:rPr>
          <w:rStyle w:val="FootnoteReference"/>
          <w:rFonts w:ascii="Times New Roman" w:hAnsi="Times New Roman" w:cs="Times New Roman"/>
          <w:sz w:val="24"/>
          <w:szCs w:val="24"/>
        </w:rPr>
        <w:footnoteReference w:id="47"/>
      </w:r>
      <w:r w:rsidR="00262D5C" w:rsidRPr="00D40A5C">
        <w:rPr>
          <w:rFonts w:ascii="Times New Roman" w:hAnsi="Times New Roman" w:cs="Times New Roman"/>
          <w:sz w:val="24"/>
          <w:szCs w:val="24"/>
        </w:rPr>
        <w:t xml:space="preserve"> then actually being trapped in the house of the Cyclops Polyphemus,</w:t>
      </w:r>
      <w:r w:rsidR="00262D5C" w:rsidRPr="00D40A5C">
        <w:rPr>
          <w:rStyle w:val="FootnoteReference"/>
          <w:rFonts w:ascii="Times New Roman" w:hAnsi="Times New Roman" w:cs="Times New Roman"/>
          <w:sz w:val="24"/>
          <w:szCs w:val="24"/>
        </w:rPr>
        <w:footnoteReference w:id="48"/>
      </w:r>
      <w:r w:rsidR="00262D5C" w:rsidRPr="00D40A5C">
        <w:rPr>
          <w:rFonts w:ascii="Times New Roman" w:hAnsi="Times New Roman" w:cs="Times New Roman"/>
          <w:sz w:val="24"/>
          <w:szCs w:val="24"/>
        </w:rPr>
        <w:t xml:space="preserve"> finally, due to a thoughtless blunder of his men’s making, the undoing</w:t>
      </w:r>
      <w:r w:rsidR="00FD5F27">
        <w:rPr>
          <w:rFonts w:ascii="Times New Roman" w:hAnsi="Times New Roman" w:cs="Times New Roman"/>
          <w:sz w:val="24"/>
          <w:szCs w:val="24"/>
        </w:rPr>
        <w:t>,</w:t>
      </w:r>
      <w:r w:rsidR="00262D5C" w:rsidRPr="00D40A5C">
        <w:rPr>
          <w:rFonts w:ascii="Times New Roman" w:hAnsi="Times New Roman" w:cs="Times New Roman"/>
          <w:sz w:val="24"/>
          <w:szCs w:val="24"/>
        </w:rPr>
        <w:t xml:space="preserve"> in one moment</w:t>
      </w:r>
      <w:r w:rsidR="00FD5F27">
        <w:rPr>
          <w:rFonts w:ascii="Times New Roman" w:hAnsi="Times New Roman" w:cs="Times New Roman"/>
          <w:sz w:val="24"/>
          <w:szCs w:val="24"/>
        </w:rPr>
        <w:t>,</w:t>
      </w:r>
      <w:r w:rsidR="00262D5C" w:rsidRPr="00D40A5C">
        <w:rPr>
          <w:rFonts w:ascii="Times New Roman" w:hAnsi="Times New Roman" w:cs="Times New Roman"/>
          <w:sz w:val="24"/>
          <w:szCs w:val="24"/>
        </w:rPr>
        <w:t xml:space="preserve"> of hard fought for progress along their journey with the wind of Aeolus.</w:t>
      </w:r>
      <w:r w:rsidR="00262D5C" w:rsidRPr="00D40A5C">
        <w:rPr>
          <w:rStyle w:val="FootnoteReference"/>
          <w:rFonts w:ascii="Times New Roman" w:hAnsi="Times New Roman" w:cs="Times New Roman"/>
          <w:sz w:val="24"/>
          <w:szCs w:val="24"/>
        </w:rPr>
        <w:footnoteReference w:id="49"/>
      </w:r>
      <w:r w:rsidR="00262D5C" w:rsidRPr="00D40A5C">
        <w:rPr>
          <w:rFonts w:ascii="Times New Roman" w:hAnsi="Times New Roman" w:cs="Times New Roman"/>
          <w:sz w:val="24"/>
          <w:szCs w:val="24"/>
        </w:rPr>
        <w:t xml:space="preserve"> </w:t>
      </w:r>
      <w:r w:rsidRPr="00D40A5C">
        <w:rPr>
          <w:rFonts w:ascii="Times New Roman" w:hAnsi="Times New Roman" w:cs="Times New Roman"/>
          <w:sz w:val="24"/>
          <w:szCs w:val="24"/>
        </w:rPr>
        <w:t xml:space="preserve">During the first mention of Circe </w:t>
      </w:r>
      <w:r w:rsidR="001F7FEA" w:rsidRPr="00D40A5C">
        <w:rPr>
          <w:rFonts w:ascii="Times New Roman" w:hAnsi="Times New Roman" w:cs="Times New Roman"/>
          <w:sz w:val="24"/>
          <w:szCs w:val="24"/>
        </w:rPr>
        <w:t>Odysseus is the speaker and refers to her as both, ‘beautiful’, and, ‘formidable’.</w:t>
      </w:r>
      <w:r w:rsidRPr="00D40A5C">
        <w:rPr>
          <w:rStyle w:val="FootnoteReference"/>
          <w:rFonts w:ascii="Times New Roman" w:hAnsi="Times New Roman" w:cs="Times New Roman"/>
          <w:sz w:val="24"/>
          <w:szCs w:val="24"/>
        </w:rPr>
        <w:footnoteReference w:id="50"/>
      </w:r>
      <w:r w:rsidRPr="00D40A5C">
        <w:rPr>
          <w:rFonts w:ascii="Times New Roman" w:hAnsi="Times New Roman" w:cs="Times New Roman"/>
          <w:sz w:val="24"/>
          <w:szCs w:val="24"/>
        </w:rPr>
        <w:t xml:space="preserve"> </w:t>
      </w:r>
      <w:r w:rsidR="001F7FEA" w:rsidRPr="00D40A5C">
        <w:rPr>
          <w:rFonts w:ascii="Times New Roman" w:hAnsi="Times New Roman" w:cs="Times New Roman"/>
          <w:sz w:val="24"/>
          <w:szCs w:val="24"/>
        </w:rPr>
        <w:t xml:space="preserve">He gives a brief account of </w:t>
      </w:r>
      <w:r w:rsidR="00F16478" w:rsidRPr="00D40A5C">
        <w:rPr>
          <w:rFonts w:ascii="Times New Roman" w:hAnsi="Times New Roman" w:cs="Times New Roman"/>
          <w:sz w:val="24"/>
          <w:szCs w:val="24"/>
        </w:rPr>
        <w:t>her parental lineage and makes mention of her brother Aeetes.</w:t>
      </w:r>
      <w:r w:rsidR="00AF058F" w:rsidRPr="00D40A5C">
        <w:rPr>
          <w:rStyle w:val="FootnoteReference"/>
          <w:rFonts w:ascii="Times New Roman" w:hAnsi="Times New Roman" w:cs="Times New Roman"/>
          <w:sz w:val="24"/>
          <w:szCs w:val="24"/>
        </w:rPr>
        <w:footnoteReference w:id="51"/>
      </w:r>
      <w:r w:rsidR="00F16478" w:rsidRPr="00D40A5C">
        <w:rPr>
          <w:rFonts w:ascii="Times New Roman" w:hAnsi="Times New Roman" w:cs="Times New Roman"/>
          <w:sz w:val="24"/>
          <w:szCs w:val="24"/>
        </w:rPr>
        <w:t xml:space="preserve"> He then proceeds to recount his perspective on </w:t>
      </w:r>
      <w:r w:rsidR="00972F57" w:rsidRPr="00D40A5C">
        <w:rPr>
          <w:rFonts w:ascii="Times New Roman" w:hAnsi="Times New Roman" w:cs="Times New Roman"/>
          <w:sz w:val="24"/>
          <w:szCs w:val="24"/>
        </w:rPr>
        <w:t>the events that take place upon her island. He begins with his men’s first meeting with Circe and ends with his entering the underworld.</w:t>
      </w:r>
      <w:r w:rsidR="006239A6" w:rsidRPr="00D40A5C">
        <w:rPr>
          <w:rFonts w:ascii="Times New Roman" w:hAnsi="Times New Roman" w:cs="Times New Roman"/>
          <w:sz w:val="24"/>
          <w:szCs w:val="24"/>
        </w:rPr>
        <w:t xml:space="preserve"> </w:t>
      </w:r>
    </w:p>
    <w:p w14:paraId="785CE360" w14:textId="5EE4DCC6" w:rsidR="004B2759" w:rsidRPr="00D40A5C" w:rsidRDefault="00DC5261" w:rsidP="00D40A5C">
      <w:pPr>
        <w:spacing w:line="480" w:lineRule="auto"/>
        <w:rPr>
          <w:rFonts w:ascii="Times New Roman" w:hAnsi="Times New Roman" w:cs="Times New Roman"/>
          <w:sz w:val="24"/>
          <w:szCs w:val="24"/>
        </w:rPr>
      </w:pPr>
      <w:r w:rsidRPr="00D40A5C">
        <w:rPr>
          <w:rFonts w:ascii="Times New Roman" w:hAnsi="Times New Roman" w:cs="Times New Roman"/>
          <w:sz w:val="24"/>
          <w:szCs w:val="24"/>
        </w:rPr>
        <w:t xml:space="preserve">Odysseus is the first to learn of Circes presence on the island, though at the time he does not </w:t>
      </w:r>
      <w:r w:rsidR="00FD5F27">
        <w:rPr>
          <w:rFonts w:ascii="Times New Roman" w:hAnsi="Times New Roman" w:cs="Times New Roman"/>
          <w:sz w:val="24"/>
          <w:szCs w:val="24"/>
        </w:rPr>
        <w:t xml:space="preserve">know </w:t>
      </w:r>
      <w:r w:rsidRPr="00D40A5C">
        <w:rPr>
          <w:rFonts w:ascii="Times New Roman" w:hAnsi="Times New Roman" w:cs="Times New Roman"/>
          <w:sz w:val="24"/>
          <w:szCs w:val="24"/>
        </w:rPr>
        <w:t>it. The men land</w:t>
      </w:r>
      <w:r w:rsidR="0085557C" w:rsidRPr="00D40A5C">
        <w:rPr>
          <w:rFonts w:ascii="Times New Roman" w:hAnsi="Times New Roman" w:cs="Times New Roman"/>
          <w:sz w:val="24"/>
          <w:szCs w:val="24"/>
        </w:rPr>
        <w:t xml:space="preserve">ed, sheltered the ships </w:t>
      </w:r>
      <w:r w:rsidRPr="00D40A5C">
        <w:rPr>
          <w:rFonts w:ascii="Times New Roman" w:hAnsi="Times New Roman" w:cs="Times New Roman"/>
          <w:sz w:val="24"/>
          <w:szCs w:val="24"/>
        </w:rPr>
        <w:t>and</w:t>
      </w:r>
      <w:r w:rsidR="0085557C" w:rsidRPr="00D40A5C">
        <w:rPr>
          <w:rFonts w:ascii="Times New Roman" w:hAnsi="Times New Roman" w:cs="Times New Roman"/>
          <w:sz w:val="24"/>
          <w:szCs w:val="24"/>
        </w:rPr>
        <w:t xml:space="preserve"> Odysseus</w:t>
      </w:r>
      <w:r w:rsidRPr="00D40A5C">
        <w:rPr>
          <w:rFonts w:ascii="Times New Roman" w:hAnsi="Times New Roman" w:cs="Times New Roman"/>
          <w:sz w:val="24"/>
          <w:szCs w:val="24"/>
        </w:rPr>
        <w:t xml:space="preserve"> like any good leader worth their salt, decide</w:t>
      </w:r>
      <w:r w:rsidR="009300C9">
        <w:rPr>
          <w:rFonts w:ascii="Times New Roman" w:hAnsi="Times New Roman" w:cs="Times New Roman"/>
          <w:sz w:val="24"/>
          <w:szCs w:val="24"/>
        </w:rPr>
        <w:t>d</w:t>
      </w:r>
      <w:r w:rsidRPr="00D40A5C">
        <w:rPr>
          <w:rFonts w:ascii="Times New Roman" w:hAnsi="Times New Roman" w:cs="Times New Roman"/>
          <w:sz w:val="24"/>
          <w:szCs w:val="24"/>
        </w:rPr>
        <w:t xml:space="preserve"> to climb to a high vantage point and scope out the nature surrounding them.</w:t>
      </w:r>
      <w:r w:rsidR="008E35DE" w:rsidRPr="00D40A5C">
        <w:rPr>
          <w:rStyle w:val="FootnoteReference"/>
          <w:rFonts w:ascii="Times New Roman" w:hAnsi="Times New Roman" w:cs="Times New Roman"/>
          <w:sz w:val="24"/>
          <w:szCs w:val="24"/>
        </w:rPr>
        <w:footnoteReference w:id="52"/>
      </w:r>
      <w:r w:rsidR="00DA5FC0" w:rsidRPr="00D40A5C">
        <w:rPr>
          <w:rFonts w:ascii="Times New Roman" w:hAnsi="Times New Roman" w:cs="Times New Roman"/>
          <w:sz w:val="24"/>
          <w:szCs w:val="24"/>
        </w:rPr>
        <w:t xml:space="preserve"> </w:t>
      </w:r>
      <w:r w:rsidR="00E57168" w:rsidRPr="00D40A5C">
        <w:rPr>
          <w:rFonts w:ascii="Times New Roman" w:hAnsi="Times New Roman" w:cs="Times New Roman"/>
          <w:sz w:val="24"/>
          <w:szCs w:val="24"/>
        </w:rPr>
        <w:t>Spotting a house in the distance via a scarcely visible smoke spiral, he determines to alert the group, assess the situation together and come up with a plan of action. He does exactly this</w:t>
      </w:r>
      <w:r w:rsidR="00E10319" w:rsidRPr="00D40A5C">
        <w:rPr>
          <w:rFonts w:ascii="Times New Roman" w:hAnsi="Times New Roman" w:cs="Times New Roman"/>
          <w:sz w:val="24"/>
          <w:szCs w:val="24"/>
        </w:rPr>
        <w:t xml:space="preserve"> and,</w:t>
      </w:r>
      <w:r w:rsidR="00E57168" w:rsidRPr="00D40A5C">
        <w:rPr>
          <w:rFonts w:ascii="Times New Roman" w:hAnsi="Times New Roman" w:cs="Times New Roman"/>
          <w:sz w:val="24"/>
          <w:szCs w:val="24"/>
        </w:rPr>
        <w:t xml:space="preserve"> </w:t>
      </w:r>
      <w:r w:rsidR="00E10319" w:rsidRPr="00D40A5C">
        <w:rPr>
          <w:rFonts w:ascii="Times New Roman" w:hAnsi="Times New Roman" w:cs="Times New Roman"/>
          <w:sz w:val="24"/>
          <w:szCs w:val="24"/>
        </w:rPr>
        <w:t>in s</w:t>
      </w:r>
      <w:r w:rsidR="00E57168" w:rsidRPr="00D40A5C">
        <w:rPr>
          <w:rFonts w:ascii="Times New Roman" w:hAnsi="Times New Roman" w:cs="Times New Roman"/>
          <w:sz w:val="24"/>
          <w:szCs w:val="24"/>
        </w:rPr>
        <w:t>haring his findings with his men</w:t>
      </w:r>
      <w:r w:rsidR="00E10319" w:rsidRPr="00D40A5C">
        <w:rPr>
          <w:rFonts w:ascii="Times New Roman" w:hAnsi="Times New Roman" w:cs="Times New Roman"/>
          <w:sz w:val="24"/>
          <w:szCs w:val="24"/>
        </w:rPr>
        <w:t>, is subjected to their fretful sobbing.</w:t>
      </w:r>
      <w:r w:rsidR="00E10319" w:rsidRPr="00D40A5C">
        <w:rPr>
          <w:rStyle w:val="FootnoteReference"/>
          <w:rFonts w:ascii="Times New Roman" w:hAnsi="Times New Roman" w:cs="Times New Roman"/>
          <w:sz w:val="24"/>
          <w:szCs w:val="24"/>
        </w:rPr>
        <w:footnoteReference w:id="53"/>
      </w:r>
      <w:r w:rsidR="00E10319" w:rsidRPr="00D40A5C">
        <w:rPr>
          <w:rFonts w:ascii="Times New Roman" w:hAnsi="Times New Roman" w:cs="Times New Roman"/>
          <w:sz w:val="24"/>
          <w:szCs w:val="24"/>
        </w:rPr>
        <w:t xml:space="preserve"> The thought of yet another terrible monster trying to entrap, kill, or worse still, eat them</w:t>
      </w:r>
      <w:r w:rsidR="009300C9">
        <w:rPr>
          <w:rFonts w:ascii="Times New Roman" w:hAnsi="Times New Roman" w:cs="Times New Roman"/>
          <w:sz w:val="24"/>
          <w:szCs w:val="24"/>
        </w:rPr>
        <w:t xml:space="preserve"> was</w:t>
      </w:r>
      <w:r w:rsidR="00E10319" w:rsidRPr="00D40A5C">
        <w:rPr>
          <w:rFonts w:ascii="Times New Roman" w:hAnsi="Times New Roman" w:cs="Times New Roman"/>
          <w:sz w:val="24"/>
          <w:szCs w:val="24"/>
        </w:rPr>
        <w:t xml:space="preserve"> too much to b</w:t>
      </w:r>
      <w:r w:rsidR="009300C9">
        <w:rPr>
          <w:rFonts w:ascii="Times New Roman" w:hAnsi="Times New Roman" w:cs="Times New Roman"/>
          <w:sz w:val="24"/>
          <w:szCs w:val="24"/>
        </w:rPr>
        <w:t>are</w:t>
      </w:r>
      <w:r w:rsidR="00E10319" w:rsidRPr="00D40A5C">
        <w:rPr>
          <w:rFonts w:ascii="Times New Roman" w:hAnsi="Times New Roman" w:cs="Times New Roman"/>
          <w:sz w:val="24"/>
          <w:szCs w:val="24"/>
        </w:rPr>
        <w:t xml:space="preserve">. This foreboding apprehension is more than justified and an entirely human reaction to such continuous sustained suffering. </w:t>
      </w:r>
      <w:r w:rsidR="00C4295E" w:rsidRPr="00D40A5C">
        <w:rPr>
          <w:rFonts w:ascii="Times New Roman" w:hAnsi="Times New Roman" w:cs="Times New Roman"/>
          <w:sz w:val="24"/>
          <w:szCs w:val="24"/>
        </w:rPr>
        <w:t xml:space="preserve">After some quick discussion it is decided two leaders, Odysseus naturally, and Eurylochus will each take charge of twenty-two men and draw lots to see which group is sent to investigate the suspected horrors lurking further inland. Eurylochus proves to be unlucky and so heads off to </w:t>
      </w:r>
      <w:r w:rsidR="005C0609" w:rsidRPr="00D40A5C">
        <w:rPr>
          <w:rFonts w:ascii="Times New Roman" w:hAnsi="Times New Roman" w:cs="Times New Roman"/>
          <w:sz w:val="24"/>
          <w:szCs w:val="24"/>
        </w:rPr>
        <w:t>contact</w:t>
      </w:r>
      <w:r w:rsidR="00C4295E" w:rsidRPr="00D40A5C">
        <w:rPr>
          <w:rFonts w:ascii="Times New Roman" w:hAnsi="Times New Roman" w:cs="Times New Roman"/>
          <w:sz w:val="24"/>
          <w:szCs w:val="24"/>
        </w:rPr>
        <w:t xml:space="preserve"> the suspicious house. Upon </w:t>
      </w:r>
      <w:r w:rsidR="00150804" w:rsidRPr="00D40A5C">
        <w:rPr>
          <w:rFonts w:ascii="Times New Roman" w:hAnsi="Times New Roman" w:cs="Times New Roman"/>
          <w:sz w:val="24"/>
          <w:szCs w:val="24"/>
        </w:rPr>
        <w:t xml:space="preserve">reaching this place they uncover a bizarre contradiction. The house itself is nice enough, built </w:t>
      </w:r>
      <w:r w:rsidR="00150804" w:rsidRPr="00D40A5C">
        <w:rPr>
          <w:rFonts w:ascii="Times New Roman" w:hAnsi="Times New Roman" w:cs="Times New Roman"/>
          <w:sz w:val="24"/>
          <w:szCs w:val="24"/>
        </w:rPr>
        <w:lastRenderedPageBreak/>
        <w:t>of, ‘polished stone’,</w:t>
      </w:r>
      <w:r w:rsidR="00150804" w:rsidRPr="00D40A5C">
        <w:rPr>
          <w:rStyle w:val="FootnoteReference"/>
          <w:rFonts w:ascii="Times New Roman" w:hAnsi="Times New Roman" w:cs="Times New Roman"/>
          <w:sz w:val="24"/>
          <w:szCs w:val="24"/>
        </w:rPr>
        <w:footnoteReference w:id="54"/>
      </w:r>
      <w:r w:rsidR="00102893" w:rsidRPr="00D40A5C">
        <w:rPr>
          <w:rFonts w:ascii="Times New Roman" w:hAnsi="Times New Roman" w:cs="Times New Roman"/>
          <w:sz w:val="24"/>
          <w:szCs w:val="24"/>
        </w:rPr>
        <w:t xml:space="preserve"> and from within they hear a, ‘lovely voice’,</w:t>
      </w:r>
      <w:r w:rsidR="00102893" w:rsidRPr="00D40A5C">
        <w:rPr>
          <w:rStyle w:val="FootnoteReference"/>
          <w:rFonts w:ascii="Times New Roman" w:hAnsi="Times New Roman" w:cs="Times New Roman"/>
          <w:sz w:val="24"/>
          <w:szCs w:val="24"/>
        </w:rPr>
        <w:footnoteReference w:id="55"/>
      </w:r>
      <w:r w:rsidR="00102893" w:rsidRPr="00D40A5C">
        <w:rPr>
          <w:rFonts w:ascii="Times New Roman" w:hAnsi="Times New Roman" w:cs="Times New Roman"/>
          <w:sz w:val="24"/>
          <w:szCs w:val="24"/>
        </w:rPr>
        <w:t xml:space="preserve"> singing. But in stark contrast to such surroundings they are greeted not by the owner of said lucid tones</w:t>
      </w:r>
      <w:r w:rsidR="00361656" w:rsidRPr="00D40A5C">
        <w:rPr>
          <w:rFonts w:ascii="Times New Roman" w:hAnsi="Times New Roman" w:cs="Times New Roman"/>
          <w:sz w:val="24"/>
          <w:szCs w:val="24"/>
        </w:rPr>
        <w:t xml:space="preserve"> rather, ‘mountain wolves and lions’.</w:t>
      </w:r>
      <w:r w:rsidR="00361656" w:rsidRPr="00D40A5C">
        <w:rPr>
          <w:rStyle w:val="FootnoteReference"/>
          <w:rFonts w:ascii="Times New Roman" w:hAnsi="Times New Roman" w:cs="Times New Roman"/>
          <w:sz w:val="24"/>
          <w:szCs w:val="24"/>
        </w:rPr>
        <w:footnoteReference w:id="56"/>
      </w:r>
      <w:r w:rsidR="00361656" w:rsidRPr="00D40A5C">
        <w:rPr>
          <w:rFonts w:ascii="Times New Roman" w:hAnsi="Times New Roman" w:cs="Times New Roman"/>
          <w:sz w:val="24"/>
          <w:szCs w:val="24"/>
        </w:rPr>
        <w:t xml:space="preserve"> </w:t>
      </w:r>
      <w:r w:rsidR="00CF1148" w:rsidRPr="00D40A5C">
        <w:rPr>
          <w:rFonts w:ascii="Times New Roman" w:hAnsi="Times New Roman" w:cs="Times New Roman"/>
          <w:sz w:val="24"/>
          <w:szCs w:val="24"/>
        </w:rPr>
        <w:t xml:space="preserve">Understandably the men are more than a little apprehensive but with the animals fawning rather than attacking them, they enter into the house and it is here they come face to face with Circe. </w:t>
      </w:r>
    </w:p>
    <w:p w14:paraId="4E2851C8" w14:textId="3C59A7C5" w:rsidR="00173F08" w:rsidRPr="00D40A5C" w:rsidRDefault="00CF1148" w:rsidP="00D40A5C">
      <w:pPr>
        <w:spacing w:line="480" w:lineRule="auto"/>
        <w:rPr>
          <w:rFonts w:ascii="Times New Roman" w:hAnsi="Times New Roman" w:cs="Times New Roman"/>
          <w:sz w:val="24"/>
          <w:szCs w:val="24"/>
        </w:rPr>
      </w:pPr>
      <w:r w:rsidRPr="00D40A5C">
        <w:rPr>
          <w:rFonts w:ascii="Times New Roman" w:hAnsi="Times New Roman" w:cs="Times New Roman"/>
          <w:sz w:val="24"/>
          <w:szCs w:val="24"/>
        </w:rPr>
        <w:t>Initially this meeting goes well. Circe welcomes the men, seats them,</w:t>
      </w:r>
      <w:r w:rsidR="004B2759" w:rsidRPr="00D40A5C">
        <w:rPr>
          <w:rFonts w:ascii="Times New Roman" w:hAnsi="Times New Roman" w:cs="Times New Roman"/>
          <w:sz w:val="24"/>
          <w:szCs w:val="24"/>
        </w:rPr>
        <w:t xml:space="preserve"> </w:t>
      </w:r>
      <w:r w:rsidRPr="00D40A5C">
        <w:rPr>
          <w:rFonts w:ascii="Times New Roman" w:hAnsi="Times New Roman" w:cs="Times New Roman"/>
          <w:sz w:val="24"/>
          <w:szCs w:val="24"/>
        </w:rPr>
        <w:t>then proceeds to feed them. This illusion of polite civility is shattered as quickly as it comes</w:t>
      </w:r>
      <w:r w:rsidR="00E95443" w:rsidRPr="00D40A5C">
        <w:rPr>
          <w:rFonts w:ascii="Times New Roman" w:hAnsi="Times New Roman" w:cs="Times New Roman"/>
          <w:sz w:val="24"/>
          <w:szCs w:val="24"/>
        </w:rPr>
        <w:t xml:space="preserve"> however</w:t>
      </w:r>
      <w:r w:rsidRPr="00D40A5C">
        <w:rPr>
          <w:rFonts w:ascii="Times New Roman" w:hAnsi="Times New Roman" w:cs="Times New Roman"/>
          <w:sz w:val="24"/>
          <w:szCs w:val="24"/>
        </w:rPr>
        <w:t xml:space="preserve"> when into the food Circe slips a drug.</w:t>
      </w:r>
      <w:r w:rsidRPr="00D40A5C">
        <w:rPr>
          <w:rStyle w:val="FootnoteReference"/>
          <w:rFonts w:ascii="Times New Roman" w:hAnsi="Times New Roman" w:cs="Times New Roman"/>
          <w:sz w:val="24"/>
          <w:szCs w:val="24"/>
        </w:rPr>
        <w:footnoteReference w:id="57"/>
      </w:r>
      <w:r w:rsidR="00E95443" w:rsidRPr="00D40A5C">
        <w:rPr>
          <w:rFonts w:ascii="Times New Roman" w:hAnsi="Times New Roman" w:cs="Times New Roman"/>
          <w:sz w:val="24"/>
          <w:szCs w:val="24"/>
        </w:rPr>
        <w:t xml:space="preserve"> Any keen observer will have suspected such a </w:t>
      </w:r>
      <w:r w:rsidR="005C0609" w:rsidRPr="00D40A5C">
        <w:rPr>
          <w:rFonts w:ascii="Times New Roman" w:hAnsi="Times New Roman" w:cs="Times New Roman"/>
          <w:sz w:val="24"/>
          <w:szCs w:val="24"/>
        </w:rPr>
        <w:t>turn</w:t>
      </w:r>
      <w:r w:rsidR="00E95443" w:rsidRPr="00D40A5C">
        <w:rPr>
          <w:rFonts w:ascii="Times New Roman" w:hAnsi="Times New Roman" w:cs="Times New Roman"/>
          <w:sz w:val="24"/>
          <w:szCs w:val="24"/>
        </w:rPr>
        <w:t xml:space="preserve"> of events based on the men’s prior anxiety about what awaited them along with Odysseus’ own narrative foreboding in recounting the tale. He makes mention to Circe’s talent for magical drugs in line 213 when describing the men’s approach to the house, reminding us once again of the layers of narration folded within this part of the epic.</w:t>
      </w:r>
      <w:r w:rsidR="00406AE4" w:rsidRPr="00D40A5C">
        <w:rPr>
          <w:rFonts w:ascii="Times New Roman" w:hAnsi="Times New Roman" w:cs="Times New Roman"/>
          <w:sz w:val="24"/>
          <w:szCs w:val="24"/>
        </w:rPr>
        <w:t xml:space="preserve"> The result of the drug, slipped into the men’s food, is their transformation into pigs.</w:t>
      </w:r>
      <w:r w:rsidR="007E01E5" w:rsidRPr="00D40A5C">
        <w:rPr>
          <w:rStyle w:val="FootnoteReference"/>
          <w:rFonts w:ascii="Times New Roman" w:hAnsi="Times New Roman" w:cs="Times New Roman"/>
          <w:sz w:val="24"/>
          <w:szCs w:val="24"/>
        </w:rPr>
        <w:footnoteReference w:id="58"/>
      </w:r>
      <w:r w:rsidR="00406AE4" w:rsidRPr="00D40A5C">
        <w:rPr>
          <w:rFonts w:ascii="Times New Roman" w:hAnsi="Times New Roman" w:cs="Times New Roman"/>
          <w:sz w:val="24"/>
          <w:szCs w:val="24"/>
        </w:rPr>
        <w:t xml:space="preserve"> Luckily Eurylochus had maintained his fearful suspicion and refrained from entering the house opting to instead wait outside. When his men do not return, he runs to Odysseus and the others and makes it clear something has gone wrong.</w:t>
      </w:r>
      <w:r w:rsidR="007E01E5" w:rsidRPr="00D40A5C">
        <w:rPr>
          <w:rStyle w:val="FootnoteReference"/>
          <w:rFonts w:ascii="Times New Roman" w:hAnsi="Times New Roman" w:cs="Times New Roman"/>
          <w:sz w:val="24"/>
          <w:szCs w:val="24"/>
        </w:rPr>
        <w:footnoteReference w:id="59"/>
      </w:r>
      <w:r w:rsidR="00406AE4" w:rsidRPr="00D40A5C">
        <w:rPr>
          <w:rFonts w:ascii="Times New Roman" w:hAnsi="Times New Roman" w:cs="Times New Roman"/>
          <w:sz w:val="24"/>
          <w:szCs w:val="24"/>
        </w:rPr>
        <w:t xml:space="preserve"> It is now the turn of Odysseus to meet the goddess. Before he can do so he is interrupted by divine intervention in the form of Hermes.</w:t>
      </w:r>
      <w:r w:rsidR="00240985" w:rsidRPr="00D40A5C">
        <w:rPr>
          <w:rStyle w:val="FootnoteReference"/>
          <w:rFonts w:ascii="Times New Roman" w:hAnsi="Times New Roman" w:cs="Times New Roman"/>
          <w:sz w:val="24"/>
          <w:szCs w:val="24"/>
        </w:rPr>
        <w:footnoteReference w:id="60"/>
      </w:r>
      <w:r w:rsidR="007A2C77" w:rsidRPr="00D40A5C">
        <w:rPr>
          <w:rFonts w:ascii="Times New Roman" w:hAnsi="Times New Roman" w:cs="Times New Roman"/>
          <w:sz w:val="24"/>
          <w:szCs w:val="24"/>
        </w:rPr>
        <w:t xml:space="preserve"> The god makes it clear that Circe is a sorceress and will attempt to drug him just like she did his men. </w:t>
      </w:r>
      <w:r w:rsidR="00240985" w:rsidRPr="00D40A5C">
        <w:rPr>
          <w:rFonts w:ascii="Times New Roman" w:hAnsi="Times New Roman" w:cs="Times New Roman"/>
          <w:sz w:val="24"/>
          <w:szCs w:val="24"/>
        </w:rPr>
        <w:t>Odysseus, favoured by divinities, is given a drug to act as a nullifying agent which will render Circe’s power useless against him. He is also advised ahead of time by Hermes how to interact with her so as to come out of the encounter not just intact but actually better off.</w:t>
      </w:r>
      <w:r w:rsidR="00173F08" w:rsidRPr="00D40A5C">
        <w:rPr>
          <w:rFonts w:ascii="Times New Roman" w:hAnsi="Times New Roman" w:cs="Times New Roman"/>
          <w:sz w:val="24"/>
          <w:szCs w:val="24"/>
        </w:rPr>
        <w:t xml:space="preserve"> This divine help proves vital </w:t>
      </w:r>
      <w:r w:rsidR="00173F08" w:rsidRPr="00D40A5C">
        <w:rPr>
          <w:rFonts w:ascii="Times New Roman" w:hAnsi="Times New Roman" w:cs="Times New Roman"/>
          <w:sz w:val="24"/>
          <w:szCs w:val="24"/>
        </w:rPr>
        <w:lastRenderedPageBreak/>
        <w:t>and does exactly as promised. Odysseus unlike his men is able to drink and eat with Circe without transforming. Her magic having failed her Circe takes his knees, the customary act of a supplication, and speaks for the first time.</w:t>
      </w:r>
      <w:r w:rsidR="00173F08" w:rsidRPr="00D40A5C">
        <w:rPr>
          <w:rStyle w:val="FootnoteReference"/>
          <w:rFonts w:ascii="Times New Roman" w:hAnsi="Times New Roman" w:cs="Times New Roman"/>
          <w:sz w:val="24"/>
          <w:szCs w:val="24"/>
        </w:rPr>
        <w:footnoteReference w:id="61"/>
      </w:r>
      <w:r w:rsidR="00173F08" w:rsidRPr="00D40A5C">
        <w:rPr>
          <w:rFonts w:ascii="Times New Roman" w:hAnsi="Times New Roman" w:cs="Times New Roman"/>
          <w:sz w:val="24"/>
          <w:szCs w:val="24"/>
        </w:rPr>
        <w:t xml:space="preserve"> She figures out for herself that he is Odysseus and speaks to him in such a way as to assume a level of intimacy they do not yet have.</w:t>
      </w:r>
      <w:r w:rsidR="00173F08" w:rsidRPr="00D40A5C">
        <w:rPr>
          <w:rStyle w:val="FootnoteReference"/>
          <w:rFonts w:ascii="Times New Roman" w:hAnsi="Times New Roman" w:cs="Times New Roman"/>
          <w:sz w:val="24"/>
          <w:szCs w:val="24"/>
        </w:rPr>
        <w:footnoteReference w:id="62"/>
      </w:r>
      <w:r w:rsidR="00173F08" w:rsidRPr="00D40A5C">
        <w:rPr>
          <w:rFonts w:ascii="Times New Roman" w:hAnsi="Times New Roman" w:cs="Times New Roman"/>
          <w:sz w:val="24"/>
          <w:szCs w:val="24"/>
        </w:rPr>
        <w:t xml:space="preserve"> </w:t>
      </w:r>
    </w:p>
    <w:p w14:paraId="24817E31" w14:textId="7A02D6E8" w:rsidR="00872F6E" w:rsidRPr="00D40A5C" w:rsidRDefault="003A226C" w:rsidP="00D40A5C">
      <w:pPr>
        <w:spacing w:line="480" w:lineRule="auto"/>
        <w:rPr>
          <w:rFonts w:ascii="Times New Roman" w:hAnsi="Times New Roman" w:cs="Times New Roman"/>
          <w:sz w:val="24"/>
          <w:szCs w:val="24"/>
        </w:rPr>
      </w:pPr>
      <w:r w:rsidRPr="00D40A5C">
        <w:rPr>
          <w:rFonts w:ascii="Times New Roman" w:hAnsi="Times New Roman" w:cs="Times New Roman"/>
          <w:sz w:val="24"/>
          <w:szCs w:val="24"/>
        </w:rPr>
        <w:t>So far then Circe has been a powerful, if mysterious, figure. She is a somewhat passive character in that she entertains the men without speaking to them, at least no record of any conversation is recounted by Odysseus. The first introduction we get is loomed over by an uneasiness and then entirely swept up in the act of her magic. A key theme within the Odyssey is that of wrestling with masculinity and femininity.</w:t>
      </w:r>
      <w:r w:rsidRPr="00D40A5C">
        <w:rPr>
          <w:rStyle w:val="FootnoteReference"/>
          <w:rFonts w:ascii="Times New Roman" w:hAnsi="Times New Roman" w:cs="Times New Roman"/>
          <w:sz w:val="24"/>
          <w:szCs w:val="24"/>
        </w:rPr>
        <w:footnoteReference w:id="63"/>
      </w:r>
      <w:r w:rsidRPr="00D40A5C">
        <w:rPr>
          <w:rFonts w:ascii="Times New Roman" w:hAnsi="Times New Roman" w:cs="Times New Roman"/>
          <w:sz w:val="24"/>
          <w:szCs w:val="24"/>
        </w:rPr>
        <w:t xml:space="preserve"> Homer in this first part of the episode shows the potential for feminine power to overcome by having Circe exert it effortlessly over the men.</w:t>
      </w:r>
      <w:r w:rsidRPr="00D40A5C">
        <w:rPr>
          <w:rStyle w:val="FootnoteReference"/>
          <w:rFonts w:ascii="Times New Roman" w:hAnsi="Times New Roman" w:cs="Times New Roman"/>
          <w:sz w:val="24"/>
          <w:szCs w:val="24"/>
        </w:rPr>
        <w:footnoteReference w:id="64"/>
      </w:r>
      <w:r w:rsidRPr="00D40A5C">
        <w:rPr>
          <w:rFonts w:ascii="Times New Roman" w:hAnsi="Times New Roman" w:cs="Times New Roman"/>
          <w:sz w:val="24"/>
          <w:szCs w:val="24"/>
        </w:rPr>
        <w:t xml:space="preserve"> Simultaneously it reaffirms Odysseus’ masculinity in his singular ability to resist.</w:t>
      </w:r>
      <w:r w:rsidRPr="00D40A5C">
        <w:rPr>
          <w:rStyle w:val="FootnoteReference"/>
          <w:rFonts w:ascii="Times New Roman" w:hAnsi="Times New Roman" w:cs="Times New Roman"/>
          <w:sz w:val="24"/>
          <w:szCs w:val="24"/>
        </w:rPr>
        <w:footnoteReference w:id="65"/>
      </w:r>
      <w:r w:rsidR="00872F6E" w:rsidRPr="00D40A5C">
        <w:rPr>
          <w:rFonts w:ascii="Times New Roman" w:hAnsi="Times New Roman" w:cs="Times New Roman"/>
          <w:sz w:val="24"/>
          <w:szCs w:val="24"/>
        </w:rPr>
        <w:t xml:space="preserve"> </w:t>
      </w:r>
      <w:r w:rsidR="00923542" w:rsidRPr="00D40A5C">
        <w:rPr>
          <w:rFonts w:ascii="Times New Roman" w:hAnsi="Times New Roman" w:cs="Times New Roman"/>
          <w:sz w:val="24"/>
          <w:szCs w:val="24"/>
        </w:rPr>
        <w:t>Having sworn an oath to cause no further harm to Odysseus or his men, i</w:t>
      </w:r>
      <w:r w:rsidR="00872F6E" w:rsidRPr="00D40A5C">
        <w:rPr>
          <w:rFonts w:ascii="Times New Roman" w:hAnsi="Times New Roman" w:cs="Times New Roman"/>
          <w:sz w:val="24"/>
          <w:szCs w:val="24"/>
        </w:rPr>
        <w:t>t is from this point on Circe’s character is developed beyond that of the frightful witch.</w:t>
      </w:r>
      <w:r w:rsidR="00923542" w:rsidRPr="00D40A5C">
        <w:rPr>
          <w:rFonts w:ascii="Times New Roman" w:hAnsi="Times New Roman" w:cs="Times New Roman"/>
          <w:sz w:val="24"/>
          <w:szCs w:val="24"/>
        </w:rPr>
        <w:t xml:space="preserve"> </w:t>
      </w:r>
    </w:p>
    <w:p w14:paraId="3A5E5921" w14:textId="3072EF6D" w:rsidR="00CE2E89" w:rsidRPr="00D40A5C" w:rsidRDefault="00923542" w:rsidP="00D40A5C">
      <w:pPr>
        <w:spacing w:line="480" w:lineRule="auto"/>
        <w:rPr>
          <w:rFonts w:ascii="Times New Roman" w:hAnsi="Times New Roman" w:cs="Times New Roman"/>
          <w:sz w:val="24"/>
          <w:szCs w:val="24"/>
        </w:rPr>
      </w:pPr>
      <w:r w:rsidRPr="00D40A5C">
        <w:rPr>
          <w:rFonts w:ascii="Times New Roman" w:hAnsi="Times New Roman" w:cs="Times New Roman"/>
          <w:sz w:val="24"/>
          <w:szCs w:val="24"/>
        </w:rPr>
        <w:t>After having joined Circe in her, ‘beautiful bed’,</w:t>
      </w:r>
      <w:r w:rsidRPr="00D40A5C">
        <w:rPr>
          <w:rStyle w:val="FootnoteReference"/>
          <w:rFonts w:ascii="Times New Roman" w:hAnsi="Times New Roman" w:cs="Times New Roman"/>
          <w:sz w:val="24"/>
          <w:szCs w:val="24"/>
        </w:rPr>
        <w:footnoteReference w:id="66"/>
      </w:r>
      <w:r w:rsidRPr="00D40A5C">
        <w:rPr>
          <w:rFonts w:ascii="Times New Roman" w:hAnsi="Times New Roman" w:cs="Times New Roman"/>
          <w:sz w:val="24"/>
          <w:szCs w:val="24"/>
        </w:rPr>
        <w:t xml:space="preserve"> Odysseus protests that he cannot be happy until his men are returned to him, in human form. The sorceress is quick to grant his request and it is in their retransformation that the benefits</w:t>
      </w:r>
      <w:r w:rsidR="00676E18" w:rsidRPr="00D40A5C">
        <w:rPr>
          <w:rFonts w:ascii="Times New Roman" w:hAnsi="Times New Roman" w:cs="Times New Roman"/>
          <w:sz w:val="24"/>
          <w:szCs w:val="24"/>
        </w:rPr>
        <w:t xml:space="preserve"> of</w:t>
      </w:r>
      <w:r w:rsidRPr="00D40A5C">
        <w:rPr>
          <w:rFonts w:ascii="Times New Roman" w:hAnsi="Times New Roman" w:cs="Times New Roman"/>
          <w:sz w:val="24"/>
          <w:szCs w:val="24"/>
        </w:rPr>
        <w:t xml:space="preserve"> being allied </w:t>
      </w:r>
      <w:r w:rsidR="00676E18" w:rsidRPr="00D40A5C">
        <w:rPr>
          <w:rFonts w:ascii="Times New Roman" w:hAnsi="Times New Roman" w:cs="Times New Roman"/>
          <w:sz w:val="24"/>
          <w:szCs w:val="24"/>
        </w:rPr>
        <w:t>to</w:t>
      </w:r>
      <w:r w:rsidRPr="00D40A5C">
        <w:rPr>
          <w:rFonts w:ascii="Times New Roman" w:hAnsi="Times New Roman" w:cs="Times New Roman"/>
          <w:sz w:val="24"/>
          <w:szCs w:val="24"/>
        </w:rPr>
        <w:t xml:space="preserve"> her, rather than in opposition </w:t>
      </w:r>
      <w:r w:rsidR="00676E18" w:rsidRPr="00D40A5C">
        <w:rPr>
          <w:rFonts w:ascii="Times New Roman" w:hAnsi="Times New Roman" w:cs="Times New Roman"/>
          <w:sz w:val="24"/>
          <w:szCs w:val="24"/>
        </w:rPr>
        <w:t>with her</w:t>
      </w:r>
      <w:r w:rsidRPr="00D40A5C">
        <w:rPr>
          <w:rFonts w:ascii="Times New Roman" w:hAnsi="Times New Roman" w:cs="Times New Roman"/>
          <w:sz w:val="24"/>
          <w:szCs w:val="24"/>
        </w:rPr>
        <w:t xml:space="preserve">, </w:t>
      </w:r>
      <w:r w:rsidR="00245F87" w:rsidRPr="00D40A5C">
        <w:rPr>
          <w:rFonts w:ascii="Times New Roman" w:hAnsi="Times New Roman" w:cs="Times New Roman"/>
          <w:sz w:val="24"/>
          <w:szCs w:val="24"/>
        </w:rPr>
        <w:t>are shown</w:t>
      </w:r>
      <w:r w:rsidRPr="00D40A5C">
        <w:rPr>
          <w:rFonts w:ascii="Times New Roman" w:hAnsi="Times New Roman" w:cs="Times New Roman"/>
          <w:sz w:val="24"/>
          <w:szCs w:val="24"/>
        </w:rPr>
        <w:t>. The men do not regain their human form as they once were but are improved upon. Visually they looked, ‘younger’, ‘more handsome’, and, ‘taller’.</w:t>
      </w:r>
      <w:r w:rsidRPr="00D40A5C">
        <w:rPr>
          <w:rStyle w:val="FootnoteReference"/>
          <w:rFonts w:ascii="Times New Roman" w:hAnsi="Times New Roman" w:cs="Times New Roman"/>
          <w:sz w:val="24"/>
          <w:szCs w:val="24"/>
        </w:rPr>
        <w:footnoteReference w:id="67"/>
      </w:r>
      <w:r w:rsidR="00676E18" w:rsidRPr="00D40A5C">
        <w:rPr>
          <w:rFonts w:ascii="Times New Roman" w:hAnsi="Times New Roman" w:cs="Times New Roman"/>
          <w:sz w:val="24"/>
          <w:szCs w:val="24"/>
        </w:rPr>
        <w:t xml:space="preserve"> Being only the starting point of her assistance</w:t>
      </w:r>
      <w:r w:rsidR="00245F87" w:rsidRPr="00D40A5C">
        <w:rPr>
          <w:rFonts w:ascii="Times New Roman" w:hAnsi="Times New Roman" w:cs="Times New Roman"/>
          <w:sz w:val="24"/>
          <w:szCs w:val="24"/>
        </w:rPr>
        <w:t>,</w:t>
      </w:r>
      <w:r w:rsidR="00676E18" w:rsidRPr="00D40A5C">
        <w:rPr>
          <w:rFonts w:ascii="Times New Roman" w:hAnsi="Times New Roman" w:cs="Times New Roman"/>
          <w:sz w:val="24"/>
          <w:szCs w:val="24"/>
        </w:rPr>
        <w:t xml:space="preserve"> Circe then instructs Odysseus to gather the rest of his men, still waiting</w:t>
      </w:r>
      <w:r w:rsidR="00245F87" w:rsidRPr="00D40A5C">
        <w:rPr>
          <w:rFonts w:ascii="Times New Roman" w:hAnsi="Times New Roman" w:cs="Times New Roman"/>
          <w:sz w:val="24"/>
          <w:szCs w:val="24"/>
        </w:rPr>
        <w:t xml:space="preserve"> by the</w:t>
      </w:r>
      <w:r w:rsidR="00676E18" w:rsidRPr="00D40A5C">
        <w:rPr>
          <w:rFonts w:ascii="Times New Roman" w:hAnsi="Times New Roman" w:cs="Times New Roman"/>
          <w:sz w:val="24"/>
          <w:szCs w:val="24"/>
        </w:rPr>
        <w:t xml:space="preserve"> boats. In due course she bathes, clothes, and feeds them all</w:t>
      </w:r>
      <w:r w:rsidR="00245F87" w:rsidRPr="00D40A5C">
        <w:rPr>
          <w:rFonts w:ascii="Times New Roman" w:hAnsi="Times New Roman" w:cs="Times New Roman"/>
          <w:sz w:val="24"/>
          <w:szCs w:val="24"/>
        </w:rPr>
        <w:t>,</w:t>
      </w:r>
      <w:r w:rsidR="00676E18" w:rsidRPr="00D40A5C">
        <w:rPr>
          <w:rFonts w:ascii="Times New Roman" w:hAnsi="Times New Roman" w:cs="Times New Roman"/>
          <w:sz w:val="24"/>
          <w:szCs w:val="24"/>
        </w:rPr>
        <w:t xml:space="preserve"> </w:t>
      </w:r>
      <w:r w:rsidR="00676E18" w:rsidRPr="00D40A5C">
        <w:rPr>
          <w:rFonts w:ascii="Times New Roman" w:hAnsi="Times New Roman" w:cs="Times New Roman"/>
          <w:sz w:val="24"/>
          <w:szCs w:val="24"/>
        </w:rPr>
        <w:lastRenderedPageBreak/>
        <w:t>allowing them to stay safely with her for an entire year.</w:t>
      </w:r>
      <w:r w:rsidR="00676E18" w:rsidRPr="00D40A5C">
        <w:rPr>
          <w:rStyle w:val="FootnoteReference"/>
          <w:rFonts w:ascii="Times New Roman" w:hAnsi="Times New Roman" w:cs="Times New Roman"/>
          <w:sz w:val="24"/>
          <w:szCs w:val="24"/>
        </w:rPr>
        <w:footnoteReference w:id="68"/>
      </w:r>
      <w:r w:rsidR="00CA6369" w:rsidRPr="00D40A5C">
        <w:rPr>
          <w:rFonts w:ascii="Times New Roman" w:hAnsi="Times New Roman" w:cs="Times New Roman"/>
          <w:sz w:val="24"/>
          <w:szCs w:val="24"/>
        </w:rPr>
        <w:t xml:space="preserve"> Odysseus upon remembering his journey requests she send</w:t>
      </w:r>
      <w:r w:rsidR="009300C9">
        <w:rPr>
          <w:rFonts w:ascii="Times New Roman" w:hAnsi="Times New Roman" w:cs="Times New Roman"/>
          <w:sz w:val="24"/>
          <w:szCs w:val="24"/>
        </w:rPr>
        <w:t>s</w:t>
      </w:r>
      <w:r w:rsidR="00CA6369" w:rsidRPr="00D40A5C">
        <w:rPr>
          <w:rFonts w:ascii="Times New Roman" w:hAnsi="Times New Roman" w:cs="Times New Roman"/>
          <w:sz w:val="24"/>
          <w:szCs w:val="24"/>
        </w:rPr>
        <w:t xml:space="preserve"> them home and once more </w:t>
      </w:r>
      <w:r w:rsidR="00245F87" w:rsidRPr="00D40A5C">
        <w:rPr>
          <w:rFonts w:ascii="Times New Roman" w:hAnsi="Times New Roman" w:cs="Times New Roman"/>
          <w:sz w:val="24"/>
          <w:szCs w:val="24"/>
        </w:rPr>
        <w:t xml:space="preserve">she </w:t>
      </w:r>
      <w:r w:rsidR="009300C9">
        <w:rPr>
          <w:rFonts w:ascii="Times New Roman" w:hAnsi="Times New Roman" w:cs="Times New Roman"/>
          <w:sz w:val="24"/>
          <w:szCs w:val="24"/>
        </w:rPr>
        <w:t xml:space="preserve">does not </w:t>
      </w:r>
      <w:r w:rsidR="00CA6369" w:rsidRPr="00D40A5C">
        <w:rPr>
          <w:rFonts w:ascii="Times New Roman" w:hAnsi="Times New Roman" w:cs="Times New Roman"/>
          <w:sz w:val="24"/>
          <w:szCs w:val="24"/>
        </w:rPr>
        <w:t xml:space="preserve">fail to hesitate in assisting him. </w:t>
      </w:r>
      <w:r w:rsidR="00245F87" w:rsidRPr="00D40A5C">
        <w:rPr>
          <w:rFonts w:ascii="Times New Roman" w:hAnsi="Times New Roman" w:cs="Times New Roman"/>
          <w:sz w:val="24"/>
          <w:szCs w:val="24"/>
        </w:rPr>
        <w:t>Aiding</w:t>
      </w:r>
      <w:r w:rsidR="00CA6369" w:rsidRPr="00D40A5C">
        <w:rPr>
          <w:rFonts w:ascii="Times New Roman" w:hAnsi="Times New Roman" w:cs="Times New Roman"/>
          <w:sz w:val="24"/>
          <w:szCs w:val="24"/>
        </w:rPr>
        <w:t xml:space="preserve"> him by telling him he must first seek out Teiresias in the underworld, </w:t>
      </w:r>
      <w:r w:rsidR="00245F87" w:rsidRPr="00D40A5C">
        <w:rPr>
          <w:rFonts w:ascii="Times New Roman" w:hAnsi="Times New Roman" w:cs="Times New Roman"/>
          <w:sz w:val="24"/>
          <w:szCs w:val="24"/>
        </w:rPr>
        <w:t>teaching</w:t>
      </w:r>
      <w:r w:rsidR="00CA6369" w:rsidRPr="00D40A5C">
        <w:rPr>
          <w:rFonts w:ascii="Times New Roman" w:hAnsi="Times New Roman" w:cs="Times New Roman"/>
          <w:sz w:val="24"/>
          <w:szCs w:val="24"/>
        </w:rPr>
        <w:t xml:space="preserve"> him the methods by which he can achieve this, and quietly </w:t>
      </w:r>
      <w:r w:rsidR="00245F87" w:rsidRPr="00D40A5C">
        <w:rPr>
          <w:rFonts w:ascii="Times New Roman" w:hAnsi="Times New Roman" w:cs="Times New Roman"/>
          <w:sz w:val="24"/>
          <w:szCs w:val="24"/>
        </w:rPr>
        <w:t>preparing</w:t>
      </w:r>
      <w:r w:rsidR="00CA6369" w:rsidRPr="00D40A5C">
        <w:rPr>
          <w:rFonts w:ascii="Times New Roman" w:hAnsi="Times New Roman" w:cs="Times New Roman"/>
          <w:sz w:val="24"/>
          <w:szCs w:val="24"/>
        </w:rPr>
        <w:t xml:space="preserve"> the necessary materials aboard the ship.</w:t>
      </w:r>
      <w:r w:rsidR="00CA6369" w:rsidRPr="00D40A5C">
        <w:rPr>
          <w:rStyle w:val="FootnoteReference"/>
          <w:rFonts w:ascii="Times New Roman" w:hAnsi="Times New Roman" w:cs="Times New Roman"/>
          <w:sz w:val="24"/>
          <w:szCs w:val="24"/>
        </w:rPr>
        <w:footnoteReference w:id="69"/>
      </w:r>
      <w:r w:rsidR="00245F87" w:rsidRPr="00D40A5C">
        <w:rPr>
          <w:rFonts w:ascii="Times New Roman" w:hAnsi="Times New Roman" w:cs="Times New Roman"/>
          <w:sz w:val="24"/>
          <w:szCs w:val="24"/>
        </w:rPr>
        <w:t xml:space="preserve"> </w:t>
      </w:r>
      <w:r w:rsidR="00484DAB" w:rsidRPr="00D40A5C">
        <w:rPr>
          <w:rFonts w:ascii="Times New Roman" w:hAnsi="Times New Roman" w:cs="Times New Roman"/>
          <w:sz w:val="24"/>
          <w:szCs w:val="24"/>
        </w:rPr>
        <w:t>Here ends book ten and Circes</w:t>
      </w:r>
      <w:r w:rsidR="009300C9">
        <w:rPr>
          <w:rFonts w:ascii="Times New Roman" w:hAnsi="Times New Roman" w:cs="Times New Roman"/>
          <w:sz w:val="24"/>
          <w:szCs w:val="24"/>
        </w:rPr>
        <w:t>’</w:t>
      </w:r>
      <w:r w:rsidR="00484DAB" w:rsidRPr="00D40A5C">
        <w:rPr>
          <w:rFonts w:ascii="Times New Roman" w:hAnsi="Times New Roman" w:cs="Times New Roman"/>
          <w:sz w:val="24"/>
          <w:szCs w:val="24"/>
        </w:rPr>
        <w:t xml:space="preserve"> immediate presence within the poem. After Odysseus has visited the underworld, he finds his way back to Circes’ shores in book twelve. Interaction with her in said book is brief but vital. Greeted back to the land of the living with a warm welcome the men are once more looked after by Circe and her accompanying handmaidens. Sneaking away to their shared bed Circe requests Odysseus recount the tale of his adventure.</w:t>
      </w:r>
      <w:r w:rsidR="00484DAB" w:rsidRPr="00D40A5C">
        <w:rPr>
          <w:rStyle w:val="FootnoteReference"/>
          <w:rFonts w:ascii="Times New Roman" w:hAnsi="Times New Roman" w:cs="Times New Roman"/>
          <w:sz w:val="24"/>
          <w:szCs w:val="24"/>
        </w:rPr>
        <w:footnoteReference w:id="70"/>
      </w:r>
      <w:r w:rsidR="00484DAB" w:rsidRPr="00D40A5C">
        <w:rPr>
          <w:rFonts w:ascii="Times New Roman" w:hAnsi="Times New Roman" w:cs="Times New Roman"/>
          <w:sz w:val="24"/>
          <w:szCs w:val="24"/>
        </w:rPr>
        <w:t xml:space="preserve"> </w:t>
      </w:r>
      <w:r w:rsidR="000406BA" w:rsidRPr="00D40A5C">
        <w:rPr>
          <w:rFonts w:ascii="Times New Roman" w:hAnsi="Times New Roman" w:cs="Times New Roman"/>
          <w:sz w:val="24"/>
          <w:szCs w:val="24"/>
        </w:rPr>
        <w:t>A gesture she shares with Penelope upon her own reunion with her husband.</w:t>
      </w:r>
      <w:r w:rsidR="000406BA" w:rsidRPr="00D40A5C">
        <w:rPr>
          <w:rStyle w:val="FootnoteReference"/>
          <w:rFonts w:ascii="Times New Roman" w:hAnsi="Times New Roman" w:cs="Times New Roman"/>
          <w:sz w:val="24"/>
          <w:szCs w:val="24"/>
        </w:rPr>
        <w:footnoteReference w:id="71"/>
      </w:r>
      <w:r w:rsidR="000406BA" w:rsidRPr="00D40A5C">
        <w:rPr>
          <w:rFonts w:ascii="Times New Roman" w:hAnsi="Times New Roman" w:cs="Times New Roman"/>
          <w:sz w:val="24"/>
          <w:szCs w:val="24"/>
        </w:rPr>
        <w:t xml:space="preserve"> </w:t>
      </w:r>
      <w:r w:rsidR="002C47E0" w:rsidRPr="00D40A5C">
        <w:rPr>
          <w:rFonts w:ascii="Times New Roman" w:hAnsi="Times New Roman" w:cs="Times New Roman"/>
          <w:sz w:val="24"/>
          <w:szCs w:val="24"/>
        </w:rPr>
        <w:t xml:space="preserve">A covert suggestion of the threat Circe poses to Odysseus’ endeavour should not be ignored here. A parallel with Penelope in this way indicates that of all the women who postpone his return, Circe is perhaps the one closest to stopping it all together. </w:t>
      </w:r>
      <w:r w:rsidR="000406BA" w:rsidRPr="00D40A5C">
        <w:rPr>
          <w:rFonts w:ascii="Times New Roman" w:hAnsi="Times New Roman" w:cs="Times New Roman"/>
          <w:sz w:val="24"/>
          <w:szCs w:val="24"/>
        </w:rPr>
        <w:t>Once more she tells Odysseus what treachery he will soon come to face and offers ways to avoid or overcome such obstacles.</w:t>
      </w:r>
      <w:r w:rsidR="000406BA" w:rsidRPr="00D40A5C">
        <w:rPr>
          <w:rStyle w:val="FootnoteReference"/>
          <w:rFonts w:ascii="Times New Roman" w:hAnsi="Times New Roman" w:cs="Times New Roman"/>
          <w:sz w:val="24"/>
          <w:szCs w:val="24"/>
        </w:rPr>
        <w:footnoteReference w:id="72"/>
      </w:r>
      <w:r w:rsidR="00156EB3" w:rsidRPr="00D40A5C">
        <w:rPr>
          <w:rFonts w:ascii="Times New Roman" w:hAnsi="Times New Roman" w:cs="Times New Roman"/>
          <w:sz w:val="24"/>
          <w:szCs w:val="24"/>
        </w:rPr>
        <w:t xml:space="preserve"> Again she sends them away without preamble.</w:t>
      </w:r>
      <w:r w:rsidR="00642FA2" w:rsidRPr="00D40A5C">
        <w:rPr>
          <w:rFonts w:ascii="Times New Roman" w:hAnsi="Times New Roman" w:cs="Times New Roman"/>
          <w:sz w:val="24"/>
          <w:szCs w:val="24"/>
        </w:rPr>
        <w:t xml:space="preserve"> If she feels any sadness, regret, or despair at seeing them leave her for good she does not indicate so. </w:t>
      </w:r>
    </w:p>
    <w:p w14:paraId="303A67A5" w14:textId="5098AA7C" w:rsidR="004D6104" w:rsidRPr="00D40A5C" w:rsidRDefault="002C47E0" w:rsidP="00D40A5C">
      <w:pPr>
        <w:spacing w:line="480" w:lineRule="auto"/>
        <w:rPr>
          <w:rFonts w:ascii="Times New Roman" w:hAnsi="Times New Roman" w:cs="Times New Roman"/>
          <w:sz w:val="24"/>
          <w:szCs w:val="24"/>
        </w:rPr>
      </w:pPr>
      <w:r w:rsidRPr="00D40A5C">
        <w:rPr>
          <w:rFonts w:ascii="Times New Roman" w:hAnsi="Times New Roman" w:cs="Times New Roman"/>
          <w:sz w:val="24"/>
          <w:szCs w:val="24"/>
        </w:rPr>
        <w:t>Having analysed the</w:t>
      </w:r>
      <w:r w:rsidR="006C2D3A" w:rsidRPr="00D40A5C">
        <w:rPr>
          <w:rFonts w:ascii="Times New Roman" w:hAnsi="Times New Roman" w:cs="Times New Roman"/>
          <w:sz w:val="24"/>
          <w:szCs w:val="24"/>
        </w:rPr>
        <w:t xml:space="preserve"> relevant passages in Homer a basis for the characterisation in subsequent texts emerges. </w:t>
      </w:r>
      <w:r w:rsidR="0023591B" w:rsidRPr="00D40A5C">
        <w:rPr>
          <w:rFonts w:ascii="Times New Roman" w:hAnsi="Times New Roman" w:cs="Times New Roman"/>
          <w:sz w:val="24"/>
          <w:szCs w:val="24"/>
        </w:rPr>
        <w:t>Circe is a catalyst through which transformations are explored. In no way are such changes restricted to her actions within the story, they tackle the text and its themes as a whole.</w:t>
      </w:r>
      <w:r w:rsidR="000A19EE" w:rsidRPr="00D40A5C">
        <w:rPr>
          <w:rStyle w:val="FootnoteReference"/>
          <w:rFonts w:ascii="Times New Roman" w:hAnsi="Times New Roman" w:cs="Times New Roman"/>
          <w:sz w:val="24"/>
          <w:szCs w:val="24"/>
        </w:rPr>
        <w:footnoteReference w:id="73"/>
      </w:r>
      <w:r w:rsidR="0023591B" w:rsidRPr="00D40A5C">
        <w:rPr>
          <w:rFonts w:ascii="Times New Roman" w:hAnsi="Times New Roman" w:cs="Times New Roman"/>
          <w:sz w:val="24"/>
          <w:szCs w:val="24"/>
        </w:rPr>
        <w:t xml:space="preserve"> A</w:t>
      </w:r>
      <w:r w:rsidR="00C170F2" w:rsidRPr="00D40A5C">
        <w:rPr>
          <w:rFonts w:ascii="Times New Roman" w:hAnsi="Times New Roman" w:cs="Times New Roman"/>
          <w:sz w:val="24"/>
          <w:szCs w:val="24"/>
        </w:rPr>
        <w:t xml:space="preserve"> </w:t>
      </w:r>
      <w:r w:rsidR="000B73F2" w:rsidRPr="00D40A5C">
        <w:rPr>
          <w:rFonts w:ascii="Times New Roman" w:hAnsi="Times New Roman" w:cs="Times New Roman"/>
          <w:sz w:val="24"/>
          <w:szCs w:val="24"/>
        </w:rPr>
        <w:t>foreboding, trickster who entraps men to make beasts of</w:t>
      </w:r>
      <w:r w:rsidR="000B0A9B" w:rsidRPr="00D40A5C">
        <w:rPr>
          <w:rFonts w:ascii="Times New Roman" w:hAnsi="Times New Roman" w:cs="Times New Roman"/>
          <w:sz w:val="24"/>
          <w:szCs w:val="24"/>
        </w:rPr>
        <w:t xml:space="preserve"> them,</w:t>
      </w:r>
      <w:r w:rsidR="000B73F2" w:rsidRPr="00D40A5C">
        <w:rPr>
          <w:rFonts w:ascii="Times New Roman" w:hAnsi="Times New Roman" w:cs="Times New Roman"/>
          <w:sz w:val="24"/>
          <w:szCs w:val="24"/>
        </w:rPr>
        <w:t xml:space="preserve"> develops into a </w:t>
      </w:r>
      <w:r w:rsidR="000B0A9B" w:rsidRPr="00D40A5C">
        <w:rPr>
          <w:rFonts w:ascii="Times New Roman" w:hAnsi="Times New Roman" w:cs="Times New Roman"/>
          <w:sz w:val="24"/>
          <w:szCs w:val="24"/>
        </w:rPr>
        <w:t>generous</w:t>
      </w:r>
      <w:r w:rsidR="000B73F2" w:rsidRPr="00D40A5C">
        <w:rPr>
          <w:rFonts w:ascii="Times New Roman" w:hAnsi="Times New Roman" w:cs="Times New Roman"/>
          <w:sz w:val="24"/>
          <w:szCs w:val="24"/>
        </w:rPr>
        <w:t xml:space="preserve"> </w:t>
      </w:r>
      <w:r w:rsidR="000B0A9B" w:rsidRPr="00D40A5C">
        <w:rPr>
          <w:rFonts w:ascii="Times New Roman" w:hAnsi="Times New Roman" w:cs="Times New Roman"/>
          <w:sz w:val="24"/>
          <w:szCs w:val="24"/>
        </w:rPr>
        <w:t>benefactor</w:t>
      </w:r>
      <w:r w:rsidR="000B73F2" w:rsidRPr="00D40A5C">
        <w:rPr>
          <w:rFonts w:ascii="Times New Roman" w:hAnsi="Times New Roman" w:cs="Times New Roman"/>
          <w:sz w:val="24"/>
          <w:szCs w:val="24"/>
        </w:rPr>
        <w:t>.</w:t>
      </w:r>
      <w:r w:rsidR="0023591B" w:rsidRPr="00D40A5C">
        <w:rPr>
          <w:rFonts w:ascii="Times New Roman" w:hAnsi="Times New Roman" w:cs="Times New Roman"/>
          <w:sz w:val="24"/>
          <w:szCs w:val="24"/>
        </w:rPr>
        <w:t xml:space="preserve"> </w:t>
      </w:r>
      <w:r w:rsidR="000B0A9B" w:rsidRPr="00D40A5C">
        <w:rPr>
          <w:rFonts w:ascii="Times New Roman" w:hAnsi="Times New Roman" w:cs="Times New Roman"/>
          <w:sz w:val="24"/>
          <w:szCs w:val="24"/>
        </w:rPr>
        <w:t xml:space="preserve">Her personality rests between two opposing natures. She is </w:t>
      </w:r>
      <w:r w:rsidR="00F245DF" w:rsidRPr="00D40A5C">
        <w:rPr>
          <w:rFonts w:ascii="Times New Roman" w:hAnsi="Times New Roman" w:cs="Times New Roman"/>
          <w:sz w:val="24"/>
          <w:szCs w:val="24"/>
        </w:rPr>
        <w:t xml:space="preserve">at all times </w:t>
      </w:r>
      <w:r w:rsidR="00F245DF" w:rsidRPr="00D40A5C">
        <w:rPr>
          <w:rFonts w:ascii="Times New Roman" w:hAnsi="Times New Roman" w:cs="Times New Roman"/>
          <w:sz w:val="24"/>
          <w:szCs w:val="24"/>
        </w:rPr>
        <w:lastRenderedPageBreak/>
        <w:t>simultaneously</w:t>
      </w:r>
      <w:r w:rsidR="000B0A9B" w:rsidRPr="00D40A5C">
        <w:rPr>
          <w:rFonts w:ascii="Times New Roman" w:hAnsi="Times New Roman" w:cs="Times New Roman"/>
          <w:sz w:val="24"/>
          <w:szCs w:val="24"/>
        </w:rPr>
        <w:t xml:space="preserve"> wild and refined, sensual but not sentimental, a dangerous foe and powerful ally.</w:t>
      </w:r>
      <w:r w:rsidR="000B0A9B" w:rsidRPr="00D40A5C">
        <w:rPr>
          <w:rStyle w:val="FootnoteReference"/>
          <w:rFonts w:ascii="Times New Roman" w:hAnsi="Times New Roman" w:cs="Times New Roman"/>
          <w:sz w:val="24"/>
          <w:szCs w:val="24"/>
        </w:rPr>
        <w:footnoteReference w:id="74"/>
      </w:r>
      <w:r w:rsidR="00F245DF" w:rsidRPr="00D40A5C">
        <w:rPr>
          <w:rFonts w:ascii="Times New Roman" w:hAnsi="Times New Roman" w:cs="Times New Roman"/>
          <w:sz w:val="24"/>
          <w:szCs w:val="24"/>
        </w:rPr>
        <w:t xml:space="preserve"> One can choose to understand their meeting through various lenses. An interaction between a man and woman, mortal and divinity, hero and obstacle. Wielding might over magic Odysseus proves and displays his masculinity when drawing his sword, this is the act that allows him Circe’s submission.</w:t>
      </w:r>
      <w:r w:rsidR="00F245DF" w:rsidRPr="00D40A5C">
        <w:rPr>
          <w:rStyle w:val="FootnoteReference"/>
          <w:rFonts w:ascii="Times New Roman" w:hAnsi="Times New Roman" w:cs="Times New Roman"/>
          <w:sz w:val="24"/>
          <w:szCs w:val="24"/>
        </w:rPr>
        <w:footnoteReference w:id="75"/>
      </w:r>
      <w:r w:rsidR="0023591B" w:rsidRPr="00D40A5C">
        <w:rPr>
          <w:rFonts w:ascii="Times New Roman" w:hAnsi="Times New Roman" w:cs="Times New Roman"/>
          <w:sz w:val="24"/>
          <w:szCs w:val="24"/>
        </w:rPr>
        <w:t xml:space="preserve"> Open hostility between the sexes is transformed into mutual respect.</w:t>
      </w:r>
      <w:r w:rsidR="0023591B" w:rsidRPr="00D40A5C">
        <w:rPr>
          <w:rStyle w:val="FootnoteReference"/>
          <w:rFonts w:ascii="Times New Roman" w:hAnsi="Times New Roman" w:cs="Times New Roman"/>
          <w:sz w:val="24"/>
          <w:szCs w:val="24"/>
        </w:rPr>
        <w:footnoteReference w:id="76"/>
      </w:r>
      <w:r w:rsidR="0023591B" w:rsidRPr="00D40A5C">
        <w:rPr>
          <w:rFonts w:ascii="Times New Roman" w:hAnsi="Times New Roman" w:cs="Times New Roman"/>
          <w:sz w:val="24"/>
          <w:szCs w:val="24"/>
        </w:rPr>
        <w:t xml:space="preserve"> </w:t>
      </w:r>
      <w:r w:rsidR="000A19EE" w:rsidRPr="00D40A5C">
        <w:rPr>
          <w:rFonts w:ascii="Times New Roman" w:hAnsi="Times New Roman" w:cs="Times New Roman"/>
          <w:sz w:val="24"/>
          <w:szCs w:val="24"/>
        </w:rPr>
        <w:t>Falling prey to human desires for glory Odysseus is reminded by the goddess what folly falls on those who strive for greatness.</w:t>
      </w:r>
      <w:r w:rsidR="000A19EE" w:rsidRPr="00D40A5C">
        <w:rPr>
          <w:rStyle w:val="FootnoteReference"/>
          <w:rFonts w:ascii="Times New Roman" w:hAnsi="Times New Roman" w:cs="Times New Roman"/>
          <w:sz w:val="24"/>
          <w:szCs w:val="24"/>
        </w:rPr>
        <w:footnoteReference w:id="77"/>
      </w:r>
      <w:r w:rsidR="000A19EE" w:rsidRPr="00D40A5C">
        <w:rPr>
          <w:rFonts w:ascii="Times New Roman" w:hAnsi="Times New Roman" w:cs="Times New Roman"/>
          <w:sz w:val="24"/>
          <w:szCs w:val="24"/>
        </w:rPr>
        <w:t xml:space="preserve"> Ambitions now checked Odysseus is able to refocus on the task at hand, getting home in one piece. If considered as an obstacle Circe makes for a poor one. She helps the hero more than hinders him and when the time is right releases him without resentment or resistance.</w:t>
      </w:r>
      <w:r w:rsidR="000A19EE" w:rsidRPr="00D40A5C">
        <w:rPr>
          <w:rStyle w:val="FootnoteReference"/>
          <w:rFonts w:ascii="Times New Roman" w:hAnsi="Times New Roman" w:cs="Times New Roman"/>
          <w:sz w:val="24"/>
          <w:szCs w:val="24"/>
        </w:rPr>
        <w:footnoteReference w:id="78"/>
      </w:r>
      <w:r w:rsidR="00C054A9" w:rsidRPr="00D40A5C">
        <w:rPr>
          <w:rFonts w:ascii="Times New Roman" w:hAnsi="Times New Roman" w:cs="Times New Roman"/>
          <w:sz w:val="24"/>
          <w:szCs w:val="24"/>
        </w:rPr>
        <w:t xml:space="preserve"> Odysseus and Circe gain one another’s respect and participate in their relationship as equals.</w:t>
      </w:r>
      <w:r w:rsidR="00C054A9" w:rsidRPr="00D40A5C">
        <w:rPr>
          <w:rStyle w:val="FootnoteReference"/>
          <w:rFonts w:ascii="Times New Roman" w:hAnsi="Times New Roman" w:cs="Times New Roman"/>
          <w:sz w:val="24"/>
          <w:szCs w:val="24"/>
        </w:rPr>
        <w:footnoteReference w:id="79"/>
      </w:r>
    </w:p>
    <w:p w14:paraId="0BD14306" w14:textId="7604E6D6" w:rsidR="00370873" w:rsidRPr="00D40A5C" w:rsidRDefault="00370873" w:rsidP="00D40A5C">
      <w:pPr>
        <w:spacing w:line="480" w:lineRule="auto"/>
        <w:rPr>
          <w:rFonts w:ascii="Times New Roman" w:hAnsi="Times New Roman" w:cs="Times New Roman"/>
          <w:sz w:val="24"/>
          <w:szCs w:val="24"/>
        </w:rPr>
      </w:pPr>
    </w:p>
    <w:p w14:paraId="35189FA5" w14:textId="7FAD2929" w:rsidR="00370873" w:rsidRPr="00D40A5C" w:rsidRDefault="00370873" w:rsidP="00316219">
      <w:pPr>
        <w:pStyle w:val="DIS2"/>
      </w:pPr>
      <w:bookmarkStart w:id="9" w:name="_Toc40063997"/>
      <w:r w:rsidRPr="00D40A5C">
        <w:t>2.3</w:t>
      </w:r>
      <w:r w:rsidR="008D3025" w:rsidRPr="00D40A5C">
        <w:t>:</w:t>
      </w:r>
      <w:r w:rsidRPr="00D40A5C">
        <w:t xml:space="preserve"> Ancient Receptions Considered</w:t>
      </w:r>
      <w:bookmarkEnd w:id="9"/>
    </w:p>
    <w:p w14:paraId="7DCD6358" w14:textId="2D904AFF" w:rsidR="00230689" w:rsidRPr="00D40A5C" w:rsidRDefault="00801084" w:rsidP="00D40A5C">
      <w:pPr>
        <w:spacing w:line="480" w:lineRule="auto"/>
        <w:rPr>
          <w:rFonts w:ascii="Times New Roman" w:hAnsi="Times New Roman" w:cs="Times New Roman"/>
          <w:sz w:val="24"/>
          <w:szCs w:val="24"/>
        </w:rPr>
      </w:pPr>
      <w:r w:rsidRPr="00D40A5C">
        <w:rPr>
          <w:rFonts w:ascii="Times New Roman" w:hAnsi="Times New Roman" w:cs="Times New Roman"/>
          <w:sz w:val="24"/>
          <w:szCs w:val="24"/>
        </w:rPr>
        <w:t xml:space="preserve">We know that the ancient world was equally susceptible to acts of reception as the modern (shown previously in 1.3). These receptions offer their own unique treatments of Circe. Adaptations of </w:t>
      </w:r>
      <w:r w:rsidR="00230689" w:rsidRPr="00D40A5C">
        <w:rPr>
          <w:rFonts w:ascii="Times New Roman" w:hAnsi="Times New Roman" w:cs="Times New Roman"/>
          <w:sz w:val="24"/>
          <w:szCs w:val="24"/>
        </w:rPr>
        <w:t>her</w:t>
      </w:r>
      <w:r w:rsidRPr="00D40A5C">
        <w:rPr>
          <w:rFonts w:ascii="Times New Roman" w:hAnsi="Times New Roman" w:cs="Times New Roman"/>
          <w:sz w:val="24"/>
          <w:szCs w:val="24"/>
        </w:rPr>
        <w:t xml:space="preserve"> character outside of Homer have the potential to be just as impactful on the final outcome of a modern work. In some instances, they align with that of Homers’, but this is not always the case. As much as modern authors can choose to parallel or contradict Homeric representation, so too could ancient poets. One cannot hope to analyse the use of ancient sources within a modern fiction without considering multiple influential works. The story of Circe did not end with Homer, nor will this investigation.</w:t>
      </w:r>
      <w:r w:rsidR="00261B29" w:rsidRPr="00D40A5C">
        <w:rPr>
          <w:rFonts w:ascii="Times New Roman" w:hAnsi="Times New Roman" w:cs="Times New Roman"/>
          <w:sz w:val="24"/>
          <w:szCs w:val="24"/>
        </w:rPr>
        <w:t xml:space="preserve"> </w:t>
      </w:r>
      <w:r w:rsidRPr="00D40A5C">
        <w:rPr>
          <w:rFonts w:ascii="Times New Roman" w:hAnsi="Times New Roman" w:cs="Times New Roman"/>
          <w:sz w:val="24"/>
          <w:szCs w:val="24"/>
        </w:rPr>
        <w:t xml:space="preserve">Staying strictly within the </w:t>
      </w:r>
      <w:r w:rsidRPr="00D40A5C">
        <w:rPr>
          <w:rFonts w:ascii="Times New Roman" w:hAnsi="Times New Roman" w:cs="Times New Roman"/>
          <w:sz w:val="24"/>
          <w:szCs w:val="24"/>
        </w:rPr>
        <w:lastRenderedPageBreak/>
        <w:t xml:space="preserve">epic genre three ancient examples stand out. </w:t>
      </w:r>
      <w:r w:rsidR="006F3B41" w:rsidRPr="00D40A5C">
        <w:rPr>
          <w:rFonts w:ascii="Times New Roman" w:hAnsi="Times New Roman" w:cs="Times New Roman"/>
          <w:sz w:val="24"/>
          <w:szCs w:val="24"/>
        </w:rPr>
        <w:t xml:space="preserve">Apollonius’ </w:t>
      </w:r>
      <w:r w:rsidRPr="00D40A5C">
        <w:rPr>
          <w:rFonts w:ascii="Times New Roman" w:hAnsi="Times New Roman" w:cs="Times New Roman"/>
          <w:i/>
          <w:iCs/>
          <w:sz w:val="24"/>
          <w:szCs w:val="24"/>
        </w:rPr>
        <w:t>Ar</w:t>
      </w:r>
      <w:r w:rsidR="006F3B41" w:rsidRPr="00D40A5C">
        <w:rPr>
          <w:rFonts w:ascii="Times New Roman" w:hAnsi="Times New Roman" w:cs="Times New Roman"/>
          <w:i/>
          <w:iCs/>
          <w:sz w:val="24"/>
          <w:szCs w:val="24"/>
        </w:rPr>
        <w:t>gonautica</w:t>
      </w:r>
      <w:r w:rsidR="006F3B41" w:rsidRPr="00D40A5C">
        <w:rPr>
          <w:rFonts w:ascii="Times New Roman" w:hAnsi="Times New Roman" w:cs="Times New Roman"/>
          <w:sz w:val="24"/>
          <w:szCs w:val="24"/>
        </w:rPr>
        <w:t xml:space="preserve">, Vergil’s </w:t>
      </w:r>
      <w:r w:rsidR="006F3B41" w:rsidRPr="00D40A5C">
        <w:rPr>
          <w:rFonts w:ascii="Times New Roman" w:hAnsi="Times New Roman" w:cs="Times New Roman"/>
          <w:i/>
          <w:iCs/>
          <w:sz w:val="24"/>
          <w:szCs w:val="24"/>
        </w:rPr>
        <w:t>Aeneid</w:t>
      </w:r>
      <w:r w:rsidR="00AD2BB8" w:rsidRPr="00D40A5C">
        <w:rPr>
          <w:rFonts w:ascii="Times New Roman" w:hAnsi="Times New Roman" w:cs="Times New Roman"/>
          <w:i/>
          <w:iCs/>
          <w:sz w:val="24"/>
          <w:szCs w:val="24"/>
        </w:rPr>
        <w:t>,</w:t>
      </w:r>
      <w:r w:rsidR="006F3B41" w:rsidRPr="00D40A5C">
        <w:rPr>
          <w:rFonts w:ascii="Times New Roman" w:hAnsi="Times New Roman" w:cs="Times New Roman"/>
          <w:i/>
          <w:iCs/>
          <w:sz w:val="24"/>
          <w:szCs w:val="24"/>
        </w:rPr>
        <w:t xml:space="preserve"> </w:t>
      </w:r>
      <w:r w:rsidR="006F3B41" w:rsidRPr="00D40A5C">
        <w:rPr>
          <w:rFonts w:ascii="Times New Roman" w:hAnsi="Times New Roman" w:cs="Times New Roman"/>
          <w:sz w:val="24"/>
          <w:szCs w:val="24"/>
        </w:rPr>
        <w:t xml:space="preserve">and Ovid’s </w:t>
      </w:r>
      <w:r w:rsidR="006F3B41" w:rsidRPr="00D40A5C">
        <w:rPr>
          <w:rFonts w:ascii="Times New Roman" w:hAnsi="Times New Roman" w:cs="Times New Roman"/>
          <w:i/>
          <w:iCs/>
          <w:sz w:val="24"/>
          <w:szCs w:val="24"/>
        </w:rPr>
        <w:t>Metamorphoses</w:t>
      </w:r>
      <w:r w:rsidR="006F3B41" w:rsidRPr="00D40A5C">
        <w:rPr>
          <w:rFonts w:ascii="Times New Roman" w:hAnsi="Times New Roman" w:cs="Times New Roman"/>
          <w:sz w:val="24"/>
          <w:szCs w:val="24"/>
        </w:rPr>
        <w:t>. These works</w:t>
      </w:r>
      <w:r w:rsidR="0047604A" w:rsidRPr="00D40A5C">
        <w:rPr>
          <w:rFonts w:ascii="Times New Roman" w:hAnsi="Times New Roman" w:cs="Times New Roman"/>
          <w:sz w:val="24"/>
          <w:szCs w:val="24"/>
        </w:rPr>
        <w:t xml:space="preserve"> will be assessed, mainly </w:t>
      </w:r>
      <w:r w:rsidR="006F3B41" w:rsidRPr="00D40A5C">
        <w:rPr>
          <w:rFonts w:ascii="Times New Roman" w:hAnsi="Times New Roman" w:cs="Times New Roman"/>
          <w:sz w:val="24"/>
          <w:szCs w:val="24"/>
        </w:rPr>
        <w:t>their relation to Circe</w:t>
      </w:r>
      <w:r w:rsidR="0047604A" w:rsidRPr="00D40A5C">
        <w:rPr>
          <w:rFonts w:ascii="Times New Roman" w:hAnsi="Times New Roman" w:cs="Times New Roman"/>
          <w:sz w:val="24"/>
          <w:szCs w:val="24"/>
        </w:rPr>
        <w:t xml:space="preserve">, </w:t>
      </w:r>
      <w:r w:rsidR="006F3B41" w:rsidRPr="00D40A5C">
        <w:rPr>
          <w:rFonts w:ascii="Times New Roman" w:hAnsi="Times New Roman" w:cs="Times New Roman"/>
          <w:sz w:val="24"/>
          <w:szCs w:val="24"/>
        </w:rPr>
        <w:t xml:space="preserve">to understand how her Homeric character was received and utilised in the ancient world as well as the modern. </w:t>
      </w:r>
      <w:r w:rsidR="00261B29" w:rsidRPr="00D40A5C">
        <w:rPr>
          <w:rFonts w:ascii="Times New Roman" w:hAnsi="Times New Roman" w:cs="Times New Roman"/>
          <w:sz w:val="24"/>
          <w:szCs w:val="24"/>
        </w:rPr>
        <w:t>References</w:t>
      </w:r>
      <w:r w:rsidR="00230689" w:rsidRPr="00D40A5C">
        <w:rPr>
          <w:rFonts w:ascii="Times New Roman" w:hAnsi="Times New Roman" w:cs="Times New Roman"/>
          <w:sz w:val="24"/>
          <w:szCs w:val="24"/>
        </w:rPr>
        <w:t xml:space="preserve">, </w:t>
      </w:r>
      <w:r w:rsidR="00261B29" w:rsidRPr="00D40A5C">
        <w:rPr>
          <w:rFonts w:ascii="Times New Roman" w:hAnsi="Times New Roman" w:cs="Times New Roman"/>
          <w:sz w:val="24"/>
          <w:szCs w:val="24"/>
        </w:rPr>
        <w:t xml:space="preserve">allusions to </w:t>
      </w:r>
      <w:r w:rsidR="00230689" w:rsidRPr="00D40A5C">
        <w:rPr>
          <w:rFonts w:ascii="Times New Roman" w:hAnsi="Times New Roman" w:cs="Times New Roman"/>
          <w:sz w:val="24"/>
          <w:szCs w:val="24"/>
        </w:rPr>
        <w:t xml:space="preserve">and the inclusion of </w:t>
      </w:r>
      <w:r w:rsidR="00261B29" w:rsidRPr="00D40A5C">
        <w:rPr>
          <w:rFonts w:ascii="Times New Roman" w:hAnsi="Times New Roman" w:cs="Times New Roman"/>
          <w:sz w:val="24"/>
          <w:szCs w:val="24"/>
        </w:rPr>
        <w:t xml:space="preserve">Circe </w:t>
      </w:r>
      <w:r w:rsidR="00383768" w:rsidRPr="00D40A5C">
        <w:rPr>
          <w:rFonts w:ascii="Times New Roman" w:hAnsi="Times New Roman" w:cs="Times New Roman"/>
          <w:sz w:val="24"/>
          <w:szCs w:val="24"/>
        </w:rPr>
        <w:t>in</w:t>
      </w:r>
      <w:r w:rsidR="00230689" w:rsidRPr="00D40A5C">
        <w:rPr>
          <w:rFonts w:ascii="Times New Roman" w:hAnsi="Times New Roman" w:cs="Times New Roman"/>
          <w:sz w:val="24"/>
          <w:szCs w:val="24"/>
        </w:rPr>
        <w:t xml:space="preserve"> any post-Homeric ancient source has the audience’s familiarity and expectations to contend with. It is inevitable that any mention of a character featured in the </w:t>
      </w:r>
      <w:r w:rsidR="00230689" w:rsidRPr="00D40A5C">
        <w:rPr>
          <w:rFonts w:ascii="Times New Roman" w:hAnsi="Times New Roman" w:cs="Times New Roman"/>
          <w:i/>
          <w:iCs/>
          <w:sz w:val="24"/>
          <w:szCs w:val="24"/>
        </w:rPr>
        <w:t>Iliad</w:t>
      </w:r>
      <w:r w:rsidR="00230689" w:rsidRPr="00D40A5C">
        <w:rPr>
          <w:rFonts w:ascii="Times New Roman" w:hAnsi="Times New Roman" w:cs="Times New Roman"/>
          <w:sz w:val="24"/>
          <w:szCs w:val="24"/>
        </w:rPr>
        <w:t xml:space="preserve"> or </w:t>
      </w:r>
      <w:r w:rsidR="00230689" w:rsidRPr="00D40A5C">
        <w:rPr>
          <w:rFonts w:ascii="Times New Roman" w:hAnsi="Times New Roman" w:cs="Times New Roman"/>
          <w:i/>
          <w:iCs/>
          <w:sz w:val="24"/>
          <w:szCs w:val="24"/>
        </w:rPr>
        <w:t>Odyssey</w:t>
      </w:r>
      <w:r w:rsidR="00230689" w:rsidRPr="00D40A5C">
        <w:rPr>
          <w:rFonts w:ascii="Times New Roman" w:hAnsi="Times New Roman" w:cs="Times New Roman"/>
          <w:sz w:val="24"/>
          <w:szCs w:val="24"/>
        </w:rPr>
        <w:t xml:space="preserve"> will bring to mind the epics, intentionally or not.</w:t>
      </w:r>
      <w:r w:rsidR="00D376BF" w:rsidRPr="00D40A5C">
        <w:rPr>
          <w:rFonts w:ascii="Times New Roman" w:hAnsi="Times New Roman" w:cs="Times New Roman"/>
          <w:sz w:val="24"/>
          <w:szCs w:val="24"/>
        </w:rPr>
        <w:t xml:space="preserve"> Audience awareness cannot be avoided but it can be advantageous when wielded as a narrative tool. </w:t>
      </w:r>
    </w:p>
    <w:p w14:paraId="5BAEAE34" w14:textId="5F3EA7D2" w:rsidR="00070E9C" w:rsidRPr="00D40A5C" w:rsidRDefault="003E59BB" w:rsidP="00D40A5C">
      <w:pPr>
        <w:spacing w:line="480" w:lineRule="auto"/>
        <w:rPr>
          <w:rFonts w:ascii="Times New Roman" w:hAnsi="Times New Roman" w:cs="Times New Roman"/>
          <w:sz w:val="24"/>
          <w:szCs w:val="24"/>
        </w:rPr>
      </w:pPr>
      <w:r w:rsidRPr="00D40A5C">
        <w:rPr>
          <w:rFonts w:ascii="Times New Roman" w:hAnsi="Times New Roman" w:cs="Times New Roman"/>
          <w:sz w:val="24"/>
          <w:szCs w:val="24"/>
        </w:rPr>
        <w:t>Circe is mentioned rather than seen i</w:t>
      </w:r>
      <w:r w:rsidR="00060B15" w:rsidRPr="00D40A5C">
        <w:rPr>
          <w:rFonts w:ascii="Times New Roman" w:hAnsi="Times New Roman" w:cs="Times New Roman"/>
          <w:sz w:val="24"/>
          <w:szCs w:val="24"/>
        </w:rPr>
        <w:t xml:space="preserve">n </w:t>
      </w:r>
      <w:r w:rsidRPr="00D40A5C">
        <w:rPr>
          <w:rFonts w:ascii="Times New Roman" w:hAnsi="Times New Roman" w:cs="Times New Roman"/>
          <w:sz w:val="24"/>
          <w:szCs w:val="24"/>
        </w:rPr>
        <w:t>book three of the</w:t>
      </w:r>
      <w:r w:rsidR="00060B15" w:rsidRPr="00D40A5C">
        <w:rPr>
          <w:rFonts w:ascii="Times New Roman" w:hAnsi="Times New Roman" w:cs="Times New Roman"/>
          <w:sz w:val="24"/>
          <w:szCs w:val="24"/>
        </w:rPr>
        <w:t xml:space="preserve"> </w:t>
      </w:r>
      <w:r w:rsidR="00060B15" w:rsidRPr="00D40A5C">
        <w:rPr>
          <w:rFonts w:ascii="Times New Roman" w:hAnsi="Times New Roman" w:cs="Times New Roman"/>
          <w:i/>
          <w:iCs/>
          <w:sz w:val="24"/>
          <w:szCs w:val="24"/>
        </w:rPr>
        <w:t>Argonautica</w:t>
      </w:r>
      <w:r w:rsidR="00797383" w:rsidRPr="00D40A5C">
        <w:rPr>
          <w:rFonts w:ascii="Times New Roman" w:hAnsi="Times New Roman" w:cs="Times New Roman"/>
          <w:sz w:val="24"/>
          <w:szCs w:val="24"/>
        </w:rPr>
        <w:t xml:space="preserve">, </w:t>
      </w:r>
      <w:r w:rsidRPr="00D40A5C">
        <w:rPr>
          <w:rFonts w:ascii="Times New Roman" w:hAnsi="Times New Roman" w:cs="Times New Roman"/>
          <w:sz w:val="24"/>
          <w:szCs w:val="24"/>
        </w:rPr>
        <w:t xml:space="preserve">twice </w:t>
      </w:r>
      <w:r w:rsidR="00797383" w:rsidRPr="00D40A5C">
        <w:rPr>
          <w:rFonts w:ascii="Times New Roman" w:hAnsi="Times New Roman" w:cs="Times New Roman"/>
          <w:sz w:val="24"/>
          <w:szCs w:val="24"/>
        </w:rPr>
        <w:t>by name.</w:t>
      </w:r>
      <w:r w:rsidR="00797383" w:rsidRPr="00D40A5C">
        <w:rPr>
          <w:rStyle w:val="FootnoteReference"/>
          <w:rFonts w:ascii="Times New Roman" w:hAnsi="Times New Roman" w:cs="Times New Roman"/>
          <w:sz w:val="24"/>
          <w:szCs w:val="24"/>
        </w:rPr>
        <w:footnoteReference w:id="80"/>
      </w:r>
      <w:r w:rsidR="00797383" w:rsidRPr="00D40A5C">
        <w:rPr>
          <w:rFonts w:ascii="Times New Roman" w:hAnsi="Times New Roman" w:cs="Times New Roman"/>
          <w:sz w:val="24"/>
          <w:szCs w:val="24"/>
        </w:rPr>
        <w:t xml:space="preserve"> </w:t>
      </w:r>
      <w:r w:rsidR="00B312A5" w:rsidRPr="00D40A5C">
        <w:rPr>
          <w:rFonts w:ascii="Times New Roman" w:hAnsi="Times New Roman" w:cs="Times New Roman"/>
          <w:sz w:val="24"/>
          <w:szCs w:val="24"/>
        </w:rPr>
        <w:t xml:space="preserve">The involvement of Circe in this epic is more personal </w:t>
      </w:r>
      <w:r w:rsidRPr="00D40A5C">
        <w:rPr>
          <w:rFonts w:ascii="Times New Roman" w:hAnsi="Times New Roman" w:cs="Times New Roman"/>
          <w:sz w:val="24"/>
          <w:szCs w:val="24"/>
        </w:rPr>
        <w:t>than</w:t>
      </w:r>
      <w:r w:rsidR="00B312A5" w:rsidRPr="00D40A5C">
        <w:rPr>
          <w:rFonts w:ascii="Times New Roman" w:hAnsi="Times New Roman" w:cs="Times New Roman"/>
          <w:sz w:val="24"/>
          <w:szCs w:val="24"/>
        </w:rPr>
        <w:t xml:space="preserve"> that of the </w:t>
      </w:r>
      <w:r w:rsidR="00B312A5" w:rsidRPr="00D40A5C">
        <w:rPr>
          <w:rFonts w:ascii="Times New Roman" w:hAnsi="Times New Roman" w:cs="Times New Roman"/>
          <w:i/>
          <w:iCs/>
          <w:sz w:val="24"/>
          <w:szCs w:val="24"/>
        </w:rPr>
        <w:t>Odyssey</w:t>
      </w:r>
      <w:r w:rsidR="00B312A5" w:rsidRPr="00D40A5C">
        <w:rPr>
          <w:rFonts w:ascii="Times New Roman" w:hAnsi="Times New Roman" w:cs="Times New Roman"/>
          <w:sz w:val="24"/>
          <w:szCs w:val="24"/>
        </w:rPr>
        <w:t>. She is no stranger to the characters but a relative. Medea is her niece, her father being Aeetes.</w:t>
      </w:r>
      <w:r w:rsidR="00FC3941" w:rsidRPr="00D40A5C">
        <w:rPr>
          <w:rFonts w:ascii="Times New Roman" w:hAnsi="Times New Roman" w:cs="Times New Roman"/>
          <w:sz w:val="24"/>
          <w:szCs w:val="24"/>
        </w:rPr>
        <w:t xml:space="preserve"> At this point in the narrative Medea is a relatively innocent child who is prompted, via the divine intervention of Athene, Hera, and Aphrodite, to fall for Jason. Medea shares the gifts of her aunt and has a talent for magic and herbs. The goddesses</w:t>
      </w:r>
      <w:r w:rsidRPr="00D40A5C">
        <w:rPr>
          <w:rFonts w:ascii="Times New Roman" w:hAnsi="Times New Roman" w:cs="Times New Roman"/>
          <w:sz w:val="24"/>
          <w:szCs w:val="24"/>
        </w:rPr>
        <w:t xml:space="preserve"> decide </w:t>
      </w:r>
      <w:r w:rsidR="00FC3941" w:rsidRPr="00D40A5C">
        <w:rPr>
          <w:rFonts w:ascii="Times New Roman" w:hAnsi="Times New Roman" w:cs="Times New Roman"/>
          <w:sz w:val="24"/>
          <w:szCs w:val="24"/>
        </w:rPr>
        <w:t>to harness this power in order to assist Jason</w:t>
      </w:r>
      <w:r w:rsidRPr="00D40A5C">
        <w:rPr>
          <w:rFonts w:ascii="Times New Roman" w:hAnsi="Times New Roman" w:cs="Times New Roman"/>
          <w:sz w:val="24"/>
          <w:szCs w:val="24"/>
        </w:rPr>
        <w:t>, love being their chosen method</w:t>
      </w:r>
      <w:r w:rsidR="00FC3941" w:rsidRPr="00D40A5C">
        <w:rPr>
          <w:rFonts w:ascii="Times New Roman" w:hAnsi="Times New Roman" w:cs="Times New Roman"/>
          <w:sz w:val="24"/>
          <w:szCs w:val="24"/>
        </w:rPr>
        <w:t xml:space="preserve">. </w:t>
      </w:r>
      <w:r w:rsidRPr="00D40A5C">
        <w:rPr>
          <w:rFonts w:ascii="Times New Roman" w:hAnsi="Times New Roman" w:cs="Times New Roman"/>
          <w:sz w:val="24"/>
          <w:szCs w:val="24"/>
        </w:rPr>
        <w:t>Medea</w:t>
      </w:r>
      <w:r w:rsidR="008F7176" w:rsidRPr="00D40A5C">
        <w:rPr>
          <w:rFonts w:ascii="Times New Roman" w:hAnsi="Times New Roman" w:cs="Times New Roman"/>
          <w:sz w:val="24"/>
          <w:szCs w:val="24"/>
        </w:rPr>
        <w:t xml:space="preserve"> stands upon the precipice of those same</w:t>
      </w:r>
      <w:r w:rsidR="00BD5040" w:rsidRPr="00D40A5C">
        <w:rPr>
          <w:rFonts w:ascii="Times New Roman" w:hAnsi="Times New Roman" w:cs="Times New Roman"/>
          <w:sz w:val="24"/>
          <w:szCs w:val="24"/>
        </w:rPr>
        <w:t xml:space="preserve"> warring qualities found in Homer’s Circe. Appropriate then is Apollonius’ subtle use</w:t>
      </w:r>
      <w:r w:rsidR="00092FF3" w:rsidRPr="00D40A5C">
        <w:rPr>
          <w:rFonts w:ascii="Times New Roman" w:hAnsi="Times New Roman" w:cs="Times New Roman"/>
          <w:sz w:val="24"/>
          <w:szCs w:val="24"/>
        </w:rPr>
        <w:t xml:space="preserve"> the earlier epic </w:t>
      </w:r>
      <w:r w:rsidR="00BD5040" w:rsidRPr="00D40A5C">
        <w:rPr>
          <w:rFonts w:ascii="Times New Roman" w:hAnsi="Times New Roman" w:cs="Times New Roman"/>
          <w:sz w:val="24"/>
          <w:szCs w:val="24"/>
        </w:rPr>
        <w:t xml:space="preserve">to foreshadow the hidden volatility that </w:t>
      </w:r>
      <w:r w:rsidR="00092FF3" w:rsidRPr="00D40A5C">
        <w:rPr>
          <w:rFonts w:ascii="Times New Roman" w:hAnsi="Times New Roman" w:cs="Times New Roman"/>
          <w:sz w:val="24"/>
          <w:szCs w:val="24"/>
        </w:rPr>
        <w:t>threatens to</w:t>
      </w:r>
      <w:r w:rsidR="00BD5040" w:rsidRPr="00D40A5C">
        <w:rPr>
          <w:rFonts w:ascii="Times New Roman" w:hAnsi="Times New Roman" w:cs="Times New Roman"/>
          <w:sz w:val="24"/>
          <w:szCs w:val="24"/>
        </w:rPr>
        <w:t xml:space="preserve"> erupt out of Mede</w:t>
      </w:r>
      <w:r w:rsidR="00092FF3" w:rsidRPr="00D40A5C">
        <w:rPr>
          <w:rFonts w:ascii="Times New Roman" w:hAnsi="Times New Roman" w:cs="Times New Roman"/>
          <w:sz w:val="24"/>
          <w:szCs w:val="24"/>
        </w:rPr>
        <w:t>a</w:t>
      </w:r>
      <w:r w:rsidR="00BD5040" w:rsidRPr="00D40A5C">
        <w:rPr>
          <w:rFonts w:ascii="Times New Roman" w:hAnsi="Times New Roman" w:cs="Times New Roman"/>
          <w:sz w:val="24"/>
          <w:szCs w:val="24"/>
        </w:rPr>
        <w:t>.</w:t>
      </w:r>
      <w:r w:rsidR="00070E9C" w:rsidRPr="00D40A5C">
        <w:rPr>
          <w:rStyle w:val="FootnoteReference"/>
          <w:rFonts w:ascii="Times New Roman" w:hAnsi="Times New Roman" w:cs="Times New Roman"/>
          <w:sz w:val="24"/>
          <w:szCs w:val="24"/>
        </w:rPr>
        <w:footnoteReference w:id="81"/>
      </w:r>
      <w:r w:rsidR="00092FF3" w:rsidRPr="00D40A5C">
        <w:rPr>
          <w:rFonts w:ascii="Times New Roman" w:hAnsi="Times New Roman" w:cs="Times New Roman"/>
          <w:sz w:val="24"/>
          <w:szCs w:val="24"/>
        </w:rPr>
        <w:t xml:space="preserve"> By using </w:t>
      </w:r>
      <w:r w:rsidR="00780BFF" w:rsidRPr="00D40A5C">
        <w:rPr>
          <w:rFonts w:ascii="Times New Roman" w:hAnsi="Times New Roman" w:cs="Times New Roman"/>
          <w:sz w:val="24"/>
          <w:szCs w:val="24"/>
        </w:rPr>
        <w:t xml:space="preserve">a </w:t>
      </w:r>
      <w:r w:rsidR="00092FF3" w:rsidRPr="00D40A5C">
        <w:rPr>
          <w:rFonts w:ascii="Times New Roman" w:hAnsi="Times New Roman" w:cs="Times New Roman"/>
          <w:sz w:val="24"/>
          <w:szCs w:val="24"/>
        </w:rPr>
        <w:t xml:space="preserve">similar </w:t>
      </w:r>
      <w:r w:rsidR="00780BFF" w:rsidRPr="00D40A5C">
        <w:rPr>
          <w:rFonts w:ascii="Times New Roman" w:hAnsi="Times New Roman" w:cs="Times New Roman"/>
          <w:sz w:val="24"/>
          <w:szCs w:val="24"/>
        </w:rPr>
        <w:t>word choice to describe Medea and her actions,</w:t>
      </w:r>
      <w:r w:rsidR="00780BFF" w:rsidRPr="00D40A5C">
        <w:rPr>
          <w:rStyle w:val="FootnoteReference"/>
          <w:rFonts w:ascii="Times New Roman" w:hAnsi="Times New Roman" w:cs="Times New Roman"/>
          <w:sz w:val="24"/>
          <w:szCs w:val="24"/>
        </w:rPr>
        <w:footnoteReference w:id="82"/>
      </w:r>
      <w:r w:rsidR="00780BFF" w:rsidRPr="00D40A5C">
        <w:rPr>
          <w:rFonts w:ascii="Times New Roman" w:hAnsi="Times New Roman" w:cs="Times New Roman"/>
          <w:sz w:val="24"/>
          <w:szCs w:val="24"/>
        </w:rPr>
        <w:t xml:space="preserve"> Circe is called to mind without yet being introduced. </w:t>
      </w:r>
      <w:r w:rsidR="00070E9C" w:rsidRPr="00D40A5C">
        <w:rPr>
          <w:rFonts w:ascii="Times New Roman" w:hAnsi="Times New Roman" w:cs="Times New Roman"/>
          <w:sz w:val="24"/>
          <w:szCs w:val="24"/>
        </w:rPr>
        <w:t xml:space="preserve">The effect of this choice is twofold, it sets up the events of the following chapter and alerts the audience to be on guard. Whilst Circe was a threat first, friend later to Odysseus, Medea has so far been eager in her assistance to Jason. Apollonius’ </w:t>
      </w:r>
      <w:r w:rsidR="00070E9C" w:rsidRPr="00D40A5C">
        <w:rPr>
          <w:rFonts w:ascii="Times New Roman" w:hAnsi="Times New Roman" w:cs="Times New Roman"/>
          <w:sz w:val="24"/>
          <w:szCs w:val="24"/>
        </w:rPr>
        <w:lastRenderedPageBreak/>
        <w:t>has not made some mistake in his inclusion and so the audience is left wondering what role Medea will ultimately play.</w:t>
      </w:r>
      <w:r w:rsidR="00070E9C" w:rsidRPr="00D40A5C">
        <w:rPr>
          <w:rStyle w:val="FootnoteReference"/>
          <w:rFonts w:ascii="Times New Roman" w:hAnsi="Times New Roman" w:cs="Times New Roman"/>
          <w:sz w:val="24"/>
          <w:szCs w:val="24"/>
        </w:rPr>
        <w:footnoteReference w:id="83"/>
      </w:r>
      <w:r w:rsidR="003D1957" w:rsidRPr="00D40A5C">
        <w:rPr>
          <w:rFonts w:ascii="Times New Roman" w:hAnsi="Times New Roman" w:cs="Times New Roman"/>
          <w:sz w:val="24"/>
          <w:szCs w:val="24"/>
        </w:rPr>
        <w:t xml:space="preserve"> </w:t>
      </w:r>
    </w:p>
    <w:p w14:paraId="085C8479" w14:textId="279951E9" w:rsidR="00A973E4" w:rsidRPr="00D40A5C" w:rsidRDefault="0007077B" w:rsidP="00D40A5C">
      <w:pPr>
        <w:spacing w:line="480" w:lineRule="auto"/>
        <w:rPr>
          <w:rFonts w:ascii="Times New Roman" w:hAnsi="Times New Roman" w:cs="Times New Roman"/>
          <w:sz w:val="24"/>
          <w:szCs w:val="24"/>
        </w:rPr>
      </w:pPr>
      <w:r w:rsidRPr="00D40A5C">
        <w:rPr>
          <w:rFonts w:ascii="Times New Roman" w:hAnsi="Times New Roman" w:cs="Times New Roman"/>
          <w:sz w:val="24"/>
          <w:szCs w:val="24"/>
        </w:rPr>
        <w:t>The audience need not wonder too long as Medea’s character is revealed in the openings of book four</w:t>
      </w:r>
      <w:r w:rsidR="00C62FA2" w:rsidRPr="00D40A5C">
        <w:rPr>
          <w:rFonts w:ascii="Times New Roman" w:hAnsi="Times New Roman" w:cs="Times New Roman"/>
          <w:sz w:val="24"/>
          <w:szCs w:val="24"/>
        </w:rPr>
        <w:t xml:space="preserve">. </w:t>
      </w:r>
      <w:r w:rsidR="000E1390" w:rsidRPr="00D40A5C">
        <w:rPr>
          <w:rFonts w:ascii="Times New Roman" w:hAnsi="Times New Roman" w:cs="Times New Roman"/>
          <w:sz w:val="24"/>
          <w:szCs w:val="24"/>
        </w:rPr>
        <w:t>Medea and Jason h</w:t>
      </w:r>
      <w:r w:rsidR="00C62FA2" w:rsidRPr="00D40A5C">
        <w:rPr>
          <w:rFonts w:ascii="Times New Roman" w:hAnsi="Times New Roman" w:cs="Times New Roman"/>
          <w:sz w:val="24"/>
          <w:szCs w:val="24"/>
        </w:rPr>
        <w:t>aving won their prise, angered her father and fled Colchis togethe</w:t>
      </w:r>
      <w:r w:rsidR="000E1390" w:rsidRPr="00D40A5C">
        <w:rPr>
          <w:rFonts w:ascii="Times New Roman" w:hAnsi="Times New Roman" w:cs="Times New Roman"/>
          <w:sz w:val="24"/>
          <w:szCs w:val="24"/>
        </w:rPr>
        <w:t xml:space="preserve">r, </w:t>
      </w:r>
      <w:r w:rsidR="00C62FA2" w:rsidRPr="00D40A5C">
        <w:rPr>
          <w:rFonts w:ascii="Times New Roman" w:hAnsi="Times New Roman" w:cs="Times New Roman"/>
          <w:sz w:val="24"/>
          <w:szCs w:val="24"/>
        </w:rPr>
        <w:t>lure her brother into a murderous trap.</w:t>
      </w:r>
      <w:r w:rsidR="00C62FA2" w:rsidRPr="00D40A5C">
        <w:rPr>
          <w:rStyle w:val="FootnoteReference"/>
          <w:rFonts w:ascii="Times New Roman" w:hAnsi="Times New Roman" w:cs="Times New Roman"/>
          <w:sz w:val="24"/>
          <w:szCs w:val="24"/>
        </w:rPr>
        <w:footnoteReference w:id="84"/>
      </w:r>
      <w:r w:rsidR="00A60A4E" w:rsidRPr="00D40A5C">
        <w:rPr>
          <w:rFonts w:ascii="Times New Roman" w:hAnsi="Times New Roman" w:cs="Times New Roman"/>
          <w:sz w:val="24"/>
          <w:szCs w:val="24"/>
        </w:rPr>
        <w:t xml:space="preserve"> </w:t>
      </w:r>
      <w:r w:rsidR="0044282F" w:rsidRPr="00D40A5C">
        <w:rPr>
          <w:rFonts w:ascii="Times New Roman" w:hAnsi="Times New Roman" w:cs="Times New Roman"/>
          <w:sz w:val="24"/>
          <w:szCs w:val="24"/>
        </w:rPr>
        <w:t xml:space="preserve">An act of betrayal so ruthless </w:t>
      </w:r>
      <w:r w:rsidR="002304A5">
        <w:rPr>
          <w:rFonts w:ascii="Times New Roman" w:hAnsi="Times New Roman" w:cs="Times New Roman"/>
          <w:sz w:val="24"/>
          <w:szCs w:val="24"/>
        </w:rPr>
        <w:t xml:space="preserve">this </w:t>
      </w:r>
      <w:r w:rsidR="0044282F" w:rsidRPr="00D40A5C">
        <w:rPr>
          <w:rFonts w:ascii="Times New Roman" w:hAnsi="Times New Roman" w:cs="Times New Roman"/>
          <w:sz w:val="24"/>
          <w:szCs w:val="24"/>
        </w:rPr>
        <w:t>angers Zeus and he demands they cleanse themselves of their treachery by the hand of Circe.</w:t>
      </w:r>
      <w:r w:rsidR="00A973E4" w:rsidRPr="00D40A5C">
        <w:rPr>
          <w:rFonts w:ascii="Times New Roman" w:hAnsi="Times New Roman" w:cs="Times New Roman"/>
          <w:sz w:val="24"/>
          <w:szCs w:val="24"/>
        </w:rPr>
        <w:t xml:space="preserve"> In book four we come face to face with Apollonius’ Circe. A total of 195 lines </w:t>
      </w:r>
      <w:r w:rsidR="00994433" w:rsidRPr="00D40A5C">
        <w:rPr>
          <w:rFonts w:ascii="Times New Roman" w:hAnsi="Times New Roman" w:cs="Times New Roman"/>
          <w:sz w:val="24"/>
          <w:szCs w:val="24"/>
        </w:rPr>
        <w:t>make up her episode, her direct speech takes up only 11, mentions of her name just 10.</w:t>
      </w:r>
      <w:r w:rsidR="00426881" w:rsidRPr="00D40A5C">
        <w:rPr>
          <w:rFonts w:ascii="Times New Roman" w:hAnsi="Times New Roman" w:cs="Times New Roman"/>
          <w:sz w:val="24"/>
          <w:szCs w:val="24"/>
        </w:rPr>
        <w:t xml:space="preserve"> Being a shorter poem than the Odyssey there is less overall capital for Circe to take up with her </w:t>
      </w:r>
      <w:r w:rsidR="00CF0FB3" w:rsidRPr="00D40A5C">
        <w:rPr>
          <w:rFonts w:ascii="Times New Roman" w:hAnsi="Times New Roman" w:cs="Times New Roman"/>
          <w:sz w:val="24"/>
          <w:szCs w:val="24"/>
        </w:rPr>
        <w:t>presence,</w:t>
      </w:r>
      <w:r w:rsidR="00426881" w:rsidRPr="00D40A5C">
        <w:rPr>
          <w:rFonts w:ascii="Times New Roman" w:hAnsi="Times New Roman" w:cs="Times New Roman"/>
          <w:sz w:val="24"/>
          <w:szCs w:val="24"/>
        </w:rPr>
        <w:t xml:space="preserve"> but this reduction </w:t>
      </w:r>
      <w:r w:rsidR="00CF0FB3" w:rsidRPr="00D40A5C">
        <w:rPr>
          <w:rFonts w:ascii="Times New Roman" w:hAnsi="Times New Roman" w:cs="Times New Roman"/>
          <w:sz w:val="24"/>
          <w:szCs w:val="24"/>
        </w:rPr>
        <w:t>reflects a wider trend in post-Homeric texts to strip away her complexity.</w:t>
      </w:r>
      <w:r w:rsidR="00CF0FB3" w:rsidRPr="00D40A5C">
        <w:rPr>
          <w:rStyle w:val="FootnoteReference"/>
          <w:rFonts w:ascii="Times New Roman" w:hAnsi="Times New Roman" w:cs="Times New Roman"/>
          <w:sz w:val="24"/>
          <w:szCs w:val="24"/>
        </w:rPr>
        <w:footnoteReference w:id="85"/>
      </w:r>
    </w:p>
    <w:p w14:paraId="297A5FAA" w14:textId="6F92E463" w:rsidR="00C05B1A" w:rsidRPr="00D40A5C" w:rsidRDefault="00A973E4" w:rsidP="00D40A5C">
      <w:pPr>
        <w:spacing w:line="480" w:lineRule="auto"/>
        <w:rPr>
          <w:rFonts w:ascii="Times New Roman" w:hAnsi="Times New Roman" w:cs="Times New Roman"/>
          <w:sz w:val="24"/>
          <w:szCs w:val="24"/>
        </w:rPr>
      </w:pPr>
      <w:r w:rsidRPr="00D40A5C">
        <w:rPr>
          <w:rFonts w:ascii="Times New Roman" w:hAnsi="Times New Roman" w:cs="Times New Roman"/>
          <w:sz w:val="24"/>
          <w:szCs w:val="24"/>
        </w:rPr>
        <w:t xml:space="preserve">Reaching her island, they come across </w:t>
      </w:r>
      <w:r w:rsidR="00CF0FB3" w:rsidRPr="00D40A5C">
        <w:rPr>
          <w:rFonts w:ascii="Times New Roman" w:hAnsi="Times New Roman" w:cs="Times New Roman"/>
          <w:sz w:val="24"/>
          <w:szCs w:val="24"/>
        </w:rPr>
        <w:t>Circe</w:t>
      </w:r>
      <w:r w:rsidRPr="00D40A5C">
        <w:rPr>
          <w:rFonts w:ascii="Times New Roman" w:hAnsi="Times New Roman" w:cs="Times New Roman"/>
          <w:sz w:val="24"/>
          <w:szCs w:val="24"/>
        </w:rPr>
        <w:t xml:space="preserve"> bathing her head by its shores. We are told dreams of blood and murder have disturbed her in the night and upon waking she wished to wash away the ordeal.</w:t>
      </w:r>
      <w:r w:rsidRPr="00D40A5C">
        <w:rPr>
          <w:rStyle w:val="FootnoteReference"/>
          <w:rFonts w:ascii="Times New Roman" w:hAnsi="Times New Roman" w:cs="Times New Roman"/>
          <w:sz w:val="24"/>
          <w:szCs w:val="24"/>
        </w:rPr>
        <w:footnoteReference w:id="86"/>
      </w:r>
      <w:r w:rsidRPr="00D40A5C">
        <w:rPr>
          <w:rFonts w:ascii="Times New Roman" w:hAnsi="Times New Roman" w:cs="Times New Roman"/>
          <w:sz w:val="24"/>
          <w:szCs w:val="24"/>
        </w:rPr>
        <w:t xml:space="preserve"> Customary to the image of Circe we may have come to expect she is accompanied by animals.</w:t>
      </w:r>
      <w:r w:rsidR="00E2063C" w:rsidRPr="00D40A5C">
        <w:rPr>
          <w:rFonts w:ascii="Times New Roman" w:hAnsi="Times New Roman" w:cs="Times New Roman"/>
          <w:sz w:val="24"/>
          <w:szCs w:val="24"/>
        </w:rPr>
        <w:t xml:space="preserve"> Wild beasts found in the Odyssey are replaced by a mangling of animal and human limbs.</w:t>
      </w:r>
      <w:r w:rsidR="00E2063C" w:rsidRPr="00D40A5C">
        <w:rPr>
          <w:rStyle w:val="FootnoteReference"/>
          <w:rFonts w:ascii="Times New Roman" w:hAnsi="Times New Roman" w:cs="Times New Roman"/>
          <w:sz w:val="24"/>
          <w:szCs w:val="24"/>
        </w:rPr>
        <w:footnoteReference w:id="87"/>
      </w:r>
      <w:r w:rsidR="00E2063C" w:rsidRPr="00D40A5C">
        <w:rPr>
          <w:rFonts w:ascii="Times New Roman" w:hAnsi="Times New Roman" w:cs="Times New Roman"/>
          <w:sz w:val="24"/>
          <w:szCs w:val="24"/>
        </w:rPr>
        <w:t xml:space="preserve"> The more grotesque description falls in line with the horrific events that make up the context for this episode as well as the adaption of Circe overall. She</w:t>
      </w:r>
      <w:r w:rsidR="00B65893" w:rsidRPr="00D40A5C">
        <w:rPr>
          <w:rFonts w:ascii="Times New Roman" w:hAnsi="Times New Roman" w:cs="Times New Roman"/>
          <w:sz w:val="24"/>
          <w:szCs w:val="24"/>
        </w:rPr>
        <w:t>,</w:t>
      </w:r>
      <w:r w:rsidR="00E2063C" w:rsidRPr="00D40A5C">
        <w:rPr>
          <w:rFonts w:ascii="Times New Roman" w:hAnsi="Times New Roman" w:cs="Times New Roman"/>
          <w:sz w:val="24"/>
          <w:szCs w:val="24"/>
        </w:rPr>
        <w:t xml:space="preserve"> like her creations</w:t>
      </w:r>
      <w:r w:rsidR="00B65893" w:rsidRPr="00D40A5C">
        <w:rPr>
          <w:rFonts w:ascii="Times New Roman" w:hAnsi="Times New Roman" w:cs="Times New Roman"/>
          <w:sz w:val="24"/>
          <w:szCs w:val="24"/>
        </w:rPr>
        <w:t>,</w:t>
      </w:r>
      <w:r w:rsidR="00E2063C" w:rsidRPr="00D40A5C">
        <w:rPr>
          <w:rFonts w:ascii="Times New Roman" w:hAnsi="Times New Roman" w:cs="Times New Roman"/>
          <w:sz w:val="24"/>
          <w:szCs w:val="24"/>
        </w:rPr>
        <w:t xml:space="preserve"> takes on a more human nature.</w:t>
      </w:r>
      <w:r w:rsidR="0087685B" w:rsidRPr="00D40A5C">
        <w:rPr>
          <w:rStyle w:val="FootnoteReference"/>
          <w:rFonts w:ascii="Times New Roman" w:hAnsi="Times New Roman" w:cs="Times New Roman"/>
          <w:sz w:val="24"/>
          <w:szCs w:val="24"/>
        </w:rPr>
        <w:footnoteReference w:id="88"/>
      </w:r>
      <w:r w:rsidR="005C5A6E" w:rsidRPr="00D40A5C">
        <w:rPr>
          <w:rFonts w:ascii="Times New Roman" w:hAnsi="Times New Roman" w:cs="Times New Roman"/>
          <w:sz w:val="24"/>
          <w:szCs w:val="24"/>
        </w:rPr>
        <w:t xml:space="preserve"> Recognising in her visitors their guilt she performs the necessary purifications. Not till she has cleansed them does she ask to hear their plight.</w:t>
      </w:r>
      <w:r w:rsidR="00092D14" w:rsidRPr="00D40A5C">
        <w:rPr>
          <w:rFonts w:ascii="Times New Roman" w:hAnsi="Times New Roman" w:cs="Times New Roman"/>
          <w:sz w:val="24"/>
          <w:szCs w:val="24"/>
        </w:rPr>
        <w:t xml:space="preserve"> Her curiosity wins out upon seeing the eyes of her kin in Medea.</w:t>
      </w:r>
      <w:r w:rsidR="00D55FB2" w:rsidRPr="00D40A5C">
        <w:rPr>
          <w:rFonts w:ascii="Times New Roman" w:hAnsi="Times New Roman" w:cs="Times New Roman"/>
          <w:sz w:val="24"/>
          <w:szCs w:val="24"/>
        </w:rPr>
        <w:t xml:space="preserve"> The two women speak as Jason sits quietly observing. Once their sorry tale has been recounted Circe extends critique and pity to Medea in equal measure.</w:t>
      </w:r>
      <w:r w:rsidR="00D55FB2" w:rsidRPr="00D40A5C">
        <w:rPr>
          <w:rStyle w:val="FootnoteReference"/>
          <w:rFonts w:ascii="Times New Roman" w:hAnsi="Times New Roman" w:cs="Times New Roman"/>
          <w:sz w:val="24"/>
          <w:szCs w:val="24"/>
        </w:rPr>
        <w:footnoteReference w:id="89"/>
      </w:r>
      <w:r w:rsidR="0019615A" w:rsidRPr="00D40A5C">
        <w:rPr>
          <w:rFonts w:ascii="Times New Roman" w:hAnsi="Times New Roman" w:cs="Times New Roman"/>
          <w:sz w:val="24"/>
          <w:szCs w:val="24"/>
        </w:rPr>
        <w:t xml:space="preserve"> Pity not enough to comfort her but to bid them </w:t>
      </w:r>
      <w:r w:rsidR="0019615A" w:rsidRPr="00D40A5C">
        <w:rPr>
          <w:rFonts w:ascii="Times New Roman" w:hAnsi="Times New Roman" w:cs="Times New Roman"/>
          <w:sz w:val="24"/>
          <w:szCs w:val="24"/>
        </w:rPr>
        <w:lastRenderedPageBreak/>
        <w:t>leave without enacting her usual cursed welcoming of visitors.</w:t>
      </w:r>
      <w:r w:rsidR="0019615A" w:rsidRPr="00D40A5C">
        <w:rPr>
          <w:rStyle w:val="FootnoteReference"/>
          <w:rFonts w:ascii="Times New Roman" w:hAnsi="Times New Roman" w:cs="Times New Roman"/>
          <w:sz w:val="24"/>
          <w:szCs w:val="24"/>
        </w:rPr>
        <w:footnoteReference w:id="90"/>
      </w:r>
      <w:r w:rsidR="00C05B1A" w:rsidRPr="00D40A5C">
        <w:rPr>
          <w:rFonts w:ascii="Times New Roman" w:hAnsi="Times New Roman" w:cs="Times New Roman"/>
          <w:sz w:val="24"/>
          <w:szCs w:val="24"/>
        </w:rPr>
        <w:t xml:space="preserve"> This Circe is not too dissimilar then to Homer’s in her suspicion of new people, willingness to aid those she deems worthy or in the mystery that encompasses her. She leaves the story as quickly as she enters it and performs only the role that is needed of her.</w:t>
      </w:r>
      <w:r w:rsidR="00C05B1A" w:rsidRPr="00D40A5C">
        <w:rPr>
          <w:rStyle w:val="FootnoteReference"/>
          <w:rFonts w:ascii="Times New Roman" w:hAnsi="Times New Roman" w:cs="Times New Roman"/>
          <w:sz w:val="24"/>
          <w:szCs w:val="24"/>
        </w:rPr>
        <w:footnoteReference w:id="91"/>
      </w:r>
      <w:r w:rsidR="00C05B1A" w:rsidRPr="00D40A5C">
        <w:rPr>
          <w:rFonts w:ascii="Times New Roman" w:hAnsi="Times New Roman" w:cs="Times New Roman"/>
          <w:sz w:val="24"/>
          <w:szCs w:val="24"/>
        </w:rPr>
        <w:t xml:space="preserve"> Any extreme difference is accounted for in context of the scene and percentage of the epic she inhabits. She is less developed, has less presence and is colder in her interactions. But she also occupies a lesser role and is dealing with the murderer of her nephew. </w:t>
      </w:r>
    </w:p>
    <w:p w14:paraId="52499ECF" w14:textId="77777777" w:rsidR="00F50539" w:rsidRPr="00D40A5C" w:rsidRDefault="00E36188" w:rsidP="00D40A5C">
      <w:pPr>
        <w:spacing w:line="480" w:lineRule="auto"/>
        <w:rPr>
          <w:rFonts w:ascii="Times New Roman" w:hAnsi="Times New Roman" w:cs="Times New Roman"/>
          <w:sz w:val="24"/>
          <w:szCs w:val="24"/>
        </w:rPr>
      </w:pPr>
      <w:r w:rsidRPr="00D40A5C">
        <w:rPr>
          <w:rFonts w:ascii="Times New Roman" w:hAnsi="Times New Roman" w:cs="Times New Roman"/>
          <w:sz w:val="24"/>
          <w:szCs w:val="24"/>
        </w:rPr>
        <w:t xml:space="preserve">Vergil likewise makes </w:t>
      </w:r>
      <w:r w:rsidR="00C04166" w:rsidRPr="00D40A5C">
        <w:rPr>
          <w:rFonts w:ascii="Times New Roman" w:hAnsi="Times New Roman" w:cs="Times New Roman"/>
          <w:sz w:val="24"/>
          <w:szCs w:val="24"/>
        </w:rPr>
        <w:t xml:space="preserve">use of </w:t>
      </w:r>
      <w:r w:rsidRPr="00D40A5C">
        <w:rPr>
          <w:rFonts w:ascii="Times New Roman" w:hAnsi="Times New Roman" w:cs="Times New Roman"/>
          <w:sz w:val="24"/>
          <w:szCs w:val="24"/>
        </w:rPr>
        <w:t xml:space="preserve">Homer’s Circe though adapts her where necessary and for a far different purpose. </w:t>
      </w:r>
      <w:r w:rsidR="00C04166" w:rsidRPr="00D40A5C">
        <w:rPr>
          <w:rFonts w:ascii="Times New Roman" w:hAnsi="Times New Roman" w:cs="Times New Roman"/>
          <w:sz w:val="24"/>
          <w:szCs w:val="24"/>
        </w:rPr>
        <w:t>There are</w:t>
      </w:r>
      <w:r w:rsidRPr="00D40A5C">
        <w:rPr>
          <w:rFonts w:ascii="Times New Roman" w:hAnsi="Times New Roman" w:cs="Times New Roman"/>
          <w:sz w:val="24"/>
          <w:szCs w:val="24"/>
        </w:rPr>
        <w:t xml:space="preserve"> exactly three mentions of Circe within book seven of the </w:t>
      </w:r>
      <w:r w:rsidRPr="00D40A5C">
        <w:rPr>
          <w:rFonts w:ascii="Times New Roman" w:hAnsi="Times New Roman" w:cs="Times New Roman"/>
          <w:i/>
          <w:iCs/>
          <w:sz w:val="24"/>
          <w:szCs w:val="24"/>
        </w:rPr>
        <w:t xml:space="preserve">Aeneid. </w:t>
      </w:r>
      <w:r w:rsidR="00001123" w:rsidRPr="00D40A5C">
        <w:rPr>
          <w:rFonts w:ascii="Times New Roman" w:hAnsi="Times New Roman" w:cs="Times New Roman"/>
          <w:sz w:val="24"/>
          <w:szCs w:val="24"/>
        </w:rPr>
        <w:t>These mentions consist of only 18 lines, contain no speech or introduction to her as a character, each with 1 mention of her by name. She is clearly not intended to feature as a character</w:t>
      </w:r>
      <w:r w:rsidR="00E74C96" w:rsidRPr="00D40A5C">
        <w:rPr>
          <w:rFonts w:ascii="Times New Roman" w:hAnsi="Times New Roman" w:cs="Times New Roman"/>
          <w:sz w:val="24"/>
          <w:szCs w:val="24"/>
        </w:rPr>
        <w:t>;</w:t>
      </w:r>
      <w:r w:rsidR="00001123" w:rsidRPr="00D40A5C">
        <w:rPr>
          <w:rFonts w:ascii="Times New Roman" w:hAnsi="Times New Roman" w:cs="Times New Roman"/>
          <w:sz w:val="24"/>
          <w:szCs w:val="24"/>
        </w:rPr>
        <w:t xml:space="preserve"> what other purpose does she serve? Aeneas never interact</w:t>
      </w:r>
      <w:r w:rsidR="00E74C96" w:rsidRPr="00D40A5C">
        <w:rPr>
          <w:rFonts w:ascii="Times New Roman" w:hAnsi="Times New Roman" w:cs="Times New Roman"/>
          <w:sz w:val="24"/>
          <w:szCs w:val="24"/>
        </w:rPr>
        <w:t>s</w:t>
      </w:r>
      <w:r w:rsidR="00001123" w:rsidRPr="00D40A5C">
        <w:rPr>
          <w:rFonts w:ascii="Times New Roman" w:hAnsi="Times New Roman" w:cs="Times New Roman"/>
          <w:sz w:val="24"/>
          <w:szCs w:val="24"/>
        </w:rPr>
        <w:t xml:space="preserve"> with her</w:t>
      </w:r>
      <w:r w:rsidR="00E74C96" w:rsidRPr="00D40A5C">
        <w:rPr>
          <w:rFonts w:ascii="Times New Roman" w:hAnsi="Times New Roman" w:cs="Times New Roman"/>
          <w:sz w:val="24"/>
          <w:szCs w:val="24"/>
        </w:rPr>
        <w:t xml:space="preserve">. She </w:t>
      </w:r>
      <w:r w:rsidR="00001123" w:rsidRPr="00D40A5C">
        <w:rPr>
          <w:rFonts w:ascii="Times New Roman" w:hAnsi="Times New Roman" w:cs="Times New Roman"/>
          <w:sz w:val="24"/>
          <w:szCs w:val="24"/>
        </w:rPr>
        <w:t>is relegated to the fringes as they sail by her island.</w:t>
      </w:r>
      <w:r w:rsidR="003D6C3E" w:rsidRPr="00D40A5C">
        <w:rPr>
          <w:rFonts w:ascii="Times New Roman" w:hAnsi="Times New Roman" w:cs="Times New Roman"/>
          <w:sz w:val="24"/>
          <w:szCs w:val="24"/>
        </w:rPr>
        <w:t xml:space="preserve"> </w:t>
      </w:r>
      <w:r w:rsidR="00E74C96" w:rsidRPr="00D40A5C">
        <w:rPr>
          <w:rFonts w:ascii="Times New Roman" w:hAnsi="Times New Roman" w:cs="Times New Roman"/>
          <w:sz w:val="24"/>
          <w:szCs w:val="24"/>
        </w:rPr>
        <w:t>She is, ‘savage’, living among, ‘riches’, a contrast similar to her home in Homer.</w:t>
      </w:r>
      <w:r w:rsidR="00E74C96" w:rsidRPr="00D40A5C">
        <w:rPr>
          <w:rStyle w:val="FootnoteReference"/>
          <w:rFonts w:ascii="Times New Roman" w:hAnsi="Times New Roman" w:cs="Times New Roman"/>
          <w:sz w:val="24"/>
          <w:szCs w:val="24"/>
        </w:rPr>
        <w:t xml:space="preserve"> </w:t>
      </w:r>
      <w:r w:rsidR="00E74C96" w:rsidRPr="00D40A5C">
        <w:rPr>
          <w:rStyle w:val="FootnoteReference"/>
          <w:rFonts w:ascii="Times New Roman" w:hAnsi="Times New Roman" w:cs="Times New Roman"/>
          <w:sz w:val="24"/>
          <w:szCs w:val="24"/>
        </w:rPr>
        <w:footnoteReference w:id="92"/>
      </w:r>
      <w:r w:rsidR="00E74C96" w:rsidRPr="00D40A5C">
        <w:rPr>
          <w:rFonts w:ascii="Times New Roman" w:hAnsi="Times New Roman" w:cs="Times New Roman"/>
          <w:sz w:val="24"/>
          <w:szCs w:val="24"/>
        </w:rPr>
        <w:t xml:space="preserve"> Fury and fear are the focal points of a brief 15-line description which is given and swiftly moved on from. Words such as, ‘growls of anger’, ‘roaring’, ‘howling’, ‘suffering’, and, ‘monstrous’,</w:t>
      </w:r>
      <w:r w:rsidR="00E74C96" w:rsidRPr="00D40A5C">
        <w:rPr>
          <w:rStyle w:val="FootnoteReference"/>
          <w:rFonts w:ascii="Times New Roman" w:hAnsi="Times New Roman" w:cs="Times New Roman"/>
          <w:sz w:val="24"/>
          <w:szCs w:val="24"/>
        </w:rPr>
        <w:footnoteReference w:id="93"/>
      </w:r>
      <w:r w:rsidR="00E74C96" w:rsidRPr="00D40A5C">
        <w:rPr>
          <w:rFonts w:ascii="Times New Roman" w:hAnsi="Times New Roman" w:cs="Times New Roman"/>
          <w:sz w:val="24"/>
          <w:szCs w:val="24"/>
        </w:rPr>
        <w:t xml:space="preserve"> characterise her as a fearful opponent to be avoided. The second mention of her relates to her changing of Picus to a bird, the third gives her credit for breeding horses that Aeneas will use.</w:t>
      </w:r>
      <w:r w:rsidR="00E74C96" w:rsidRPr="00D40A5C">
        <w:rPr>
          <w:rStyle w:val="FootnoteReference"/>
          <w:rFonts w:ascii="Times New Roman" w:hAnsi="Times New Roman" w:cs="Times New Roman"/>
          <w:sz w:val="24"/>
          <w:szCs w:val="24"/>
        </w:rPr>
        <w:footnoteReference w:id="94"/>
      </w:r>
      <w:r w:rsidR="00C04166" w:rsidRPr="00D40A5C">
        <w:rPr>
          <w:rFonts w:ascii="Times New Roman" w:hAnsi="Times New Roman" w:cs="Times New Roman"/>
          <w:sz w:val="24"/>
          <w:szCs w:val="24"/>
        </w:rPr>
        <w:t xml:space="preserve"> Having not mentioned her before and failing to again after book seven, why include her at all? Vergil has no use for Circe in the same way as Homer or Apollonius. Her role as obstacle and guide have already been fulfilled in the likes of Dido and Sibyl.</w:t>
      </w:r>
      <w:r w:rsidR="00AE36EC" w:rsidRPr="00D40A5C">
        <w:rPr>
          <w:rStyle w:val="FootnoteReference"/>
          <w:rFonts w:ascii="Times New Roman" w:hAnsi="Times New Roman" w:cs="Times New Roman"/>
          <w:sz w:val="24"/>
          <w:szCs w:val="24"/>
        </w:rPr>
        <w:footnoteReference w:id="95"/>
      </w:r>
      <w:r w:rsidR="00AE36EC" w:rsidRPr="00D40A5C">
        <w:rPr>
          <w:rFonts w:ascii="Times New Roman" w:hAnsi="Times New Roman" w:cs="Times New Roman"/>
          <w:sz w:val="24"/>
          <w:szCs w:val="24"/>
        </w:rPr>
        <w:t xml:space="preserve"> If the extent of her inclusion ended at one swift, </w:t>
      </w:r>
      <w:r w:rsidR="00AE36EC" w:rsidRPr="00D40A5C">
        <w:rPr>
          <w:rFonts w:ascii="Times New Roman" w:hAnsi="Times New Roman" w:cs="Times New Roman"/>
          <w:sz w:val="24"/>
          <w:szCs w:val="24"/>
        </w:rPr>
        <w:lastRenderedPageBreak/>
        <w:t>simple sentence we might conclude that Vergil only wished to legitimise his epic through reference to Homer’s. But more can be made of Circes role here.</w:t>
      </w:r>
    </w:p>
    <w:p w14:paraId="1EB20BFB" w14:textId="3FE821F9" w:rsidR="00CC67B5" w:rsidRPr="00D40A5C" w:rsidRDefault="00AE36EC" w:rsidP="00D40A5C">
      <w:pPr>
        <w:spacing w:line="480" w:lineRule="auto"/>
        <w:rPr>
          <w:rFonts w:ascii="Times New Roman" w:hAnsi="Times New Roman" w:cs="Times New Roman"/>
          <w:sz w:val="24"/>
          <w:szCs w:val="24"/>
        </w:rPr>
      </w:pPr>
      <w:r w:rsidRPr="00D40A5C">
        <w:rPr>
          <w:rFonts w:ascii="Times New Roman" w:hAnsi="Times New Roman" w:cs="Times New Roman"/>
          <w:sz w:val="24"/>
          <w:szCs w:val="24"/>
        </w:rPr>
        <w:t xml:space="preserve">Book seven is the last before Aeneas lands in Latium. Poignant then is the act of sailing by her on a number of levels. </w:t>
      </w:r>
      <w:r w:rsidR="00F50539" w:rsidRPr="00D40A5C">
        <w:rPr>
          <w:rFonts w:ascii="Times New Roman" w:hAnsi="Times New Roman" w:cs="Times New Roman"/>
          <w:sz w:val="24"/>
          <w:szCs w:val="24"/>
        </w:rPr>
        <w:t>As Neptune guides his ship Aeneas passes by without ever realising who he was so close to encountering. For Aeneas then the episode occurs without concern, he barley notices. But it does hold great meaning for his character arch and the structure of the poem. It marks the end of his past and beginning of his future. From this point on the narrative stretches away from Troy and towards Rome. Circe is thus once more engaged in a transformation. This time however its narrative not literal.</w:t>
      </w:r>
      <w:r w:rsidR="00CC67B5" w:rsidRPr="00D40A5C">
        <w:rPr>
          <w:rStyle w:val="FootnoteReference"/>
          <w:rFonts w:ascii="Times New Roman" w:hAnsi="Times New Roman" w:cs="Times New Roman"/>
          <w:sz w:val="24"/>
          <w:szCs w:val="24"/>
        </w:rPr>
        <w:t xml:space="preserve"> </w:t>
      </w:r>
      <w:r w:rsidR="00CC67B5" w:rsidRPr="00D40A5C">
        <w:rPr>
          <w:rStyle w:val="FootnoteReference"/>
          <w:rFonts w:ascii="Times New Roman" w:hAnsi="Times New Roman" w:cs="Times New Roman"/>
          <w:sz w:val="24"/>
          <w:szCs w:val="24"/>
        </w:rPr>
        <w:footnoteReference w:id="96"/>
      </w:r>
      <w:r w:rsidR="00CC67B5" w:rsidRPr="00D40A5C">
        <w:rPr>
          <w:rFonts w:ascii="Times New Roman" w:hAnsi="Times New Roman" w:cs="Times New Roman"/>
          <w:sz w:val="24"/>
          <w:szCs w:val="24"/>
        </w:rPr>
        <w:t xml:space="preserve"> Vergil was likely influenced by an era of anti-Circean tendencies which prevailed in the Empire under Augustus.</w:t>
      </w:r>
      <w:r w:rsidR="00CC67B5" w:rsidRPr="00D40A5C">
        <w:rPr>
          <w:rStyle w:val="FootnoteReference"/>
          <w:rFonts w:ascii="Times New Roman" w:hAnsi="Times New Roman" w:cs="Times New Roman"/>
          <w:sz w:val="24"/>
          <w:szCs w:val="24"/>
        </w:rPr>
        <w:footnoteReference w:id="97"/>
      </w:r>
    </w:p>
    <w:p w14:paraId="1825B14D" w14:textId="4D7D68DB" w:rsidR="00C04166" w:rsidRPr="00D40A5C" w:rsidRDefault="004B6342" w:rsidP="00D40A5C">
      <w:pPr>
        <w:spacing w:line="480" w:lineRule="auto"/>
        <w:rPr>
          <w:rFonts w:ascii="Times New Roman" w:hAnsi="Times New Roman" w:cs="Times New Roman"/>
          <w:sz w:val="24"/>
          <w:szCs w:val="24"/>
        </w:rPr>
      </w:pPr>
      <w:r w:rsidRPr="00D40A5C">
        <w:rPr>
          <w:rFonts w:ascii="Times New Roman" w:hAnsi="Times New Roman" w:cs="Times New Roman"/>
          <w:sz w:val="24"/>
          <w:szCs w:val="24"/>
        </w:rPr>
        <w:t xml:space="preserve">Despite </w:t>
      </w:r>
      <w:r w:rsidR="00CC67B5" w:rsidRPr="00D40A5C">
        <w:rPr>
          <w:rFonts w:ascii="Times New Roman" w:hAnsi="Times New Roman" w:cs="Times New Roman"/>
          <w:sz w:val="24"/>
          <w:szCs w:val="24"/>
        </w:rPr>
        <w:t>Circe herself</w:t>
      </w:r>
      <w:r w:rsidRPr="00D40A5C">
        <w:rPr>
          <w:rFonts w:ascii="Times New Roman" w:hAnsi="Times New Roman" w:cs="Times New Roman"/>
          <w:sz w:val="24"/>
          <w:szCs w:val="24"/>
        </w:rPr>
        <w:t xml:space="preserve"> lacking inclusion a trend in her ch</w:t>
      </w:r>
      <w:r w:rsidR="00CC67B5" w:rsidRPr="00D40A5C">
        <w:rPr>
          <w:rFonts w:ascii="Times New Roman" w:hAnsi="Times New Roman" w:cs="Times New Roman"/>
          <w:sz w:val="24"/>
          <w:szCs w:val="24"/>
        </w:rPr>
        <w:t>aracterisation is clear, more a motif now than anything, she takes on a dimensionless persona.</w:t>
      </w:r>
      <w:r w:rsidR="00CC67B5" w:rsidRPr="00D40A5C">
        <w:rPr>
          <w:rStyle w:val="FootnoteReference"/>
          <w:rFonts w:ascii="Times New Roman" w:hAnsi="Times New Roman" w:cs="Times New Roman"/>
          <w:sz w:val="24"/>
          <w:szCs w:val="24"/>
        </w:rPr>
        <w:footnoteReference w:id="98"/>
      </w:r>
      <w:r w:rsidR="00CC67B5" w:rsidRPr="00D40A5C">
        <w:rPr>
          <w:rFonts w:ascii="Times New Roman" w:hAnsi="Times New Roman" w:cs="Times New Roman"/>
          <w:sz w:val="24"/>
          <w:szCs w:val="24"/>
        </w:rPr>
        <w:t xml:space="preserve"> Disappointing is the </w:t>
      </w:r>
      <w:r w:rsidR="00195981" w:rsidRPr="00D40A5C">
        <w:rPr>
          <w:rFonts w:ascii="Times New Roman" w:hAnsi="Times New Roman" w:cs="Times New Roman"/>
          <w:sz w:val="24"/>
          <w:szCs w:val="24"/>
        </w:rPr>
        <w:t>diminishing of her potential by ancient receptions. It can be tempting to categorise all ancient texts as misogynistic, to accuse them of silencing and censuring women. Accusations that in some instances prove</w:t>
      </w:r>
      <w:r w:rsidR="006B1A70" w:rsidRPr="00D40A5C">
        <w:rPr>
          <w:rFonts w:ascii="Times New Roman" w:hAnsi="Times New Roman" w:cs="Times New Roman"/>
          <w:sz w:val="24"/>
          <w:szCs w:val="24"/>
        </w:rPr>
        <w:t>s accurate but not always</w:t>
      </w:r>
      <w:r w:rsidR="00195981" w:rsidRPr="00D40A5C">
        <w:rPr>
          <w:rFonts w:ascii="Times New Roman" w:hAnsi="Times New Roman" w:cs="Times New Roman"/>
          <w:sz w:val="24"/>
          <w:szCs w:val="24"/>
        </w:rPr>
        <w:t xml:space="preserve">. Homer can be seen as an example </w:t>
      </w:r>
      <w:r w:rsidR="006B1A70" w:rsidRPr="00D40A5C">
        <w:rPr>
          <w:rFonts w:ascii="Times New Roman" w:hAnsi="Times New Roman" w:cs="Times New Roman"/>
          <w:sz w:val="24"/>
          <w:szCs w:val="24"/>
        </w:rPr>
        <w:t>as one of the latter. He</w:t>
      </w:r>
      <w:r w:rsidR="00195981" w:rsidRPr="00D40A5C">
        <w:rPr>
          <w:rFonts w:ascii="Times New Roman" w:hAnsi="Times New Roman" w:cs="Times New Roman"/>
          <w:sz w:val="24"/>
          <w:szCs w:val="24"/>
        </w:rPr>
        <w:t xml:space="preserve"> includes Circe, not simply as a plot point or love interest but, as an important and meaningful character crucial to the hero’s success. </w:t>
      </w:r>
      <w:r w:rsidR="006B1A70" w:rsidRPr="00D40A5C">
        <w:rPr>
          <w:rFonts w:ascii="Times New Roman" w:hAnsi="Times New Roman" w:cs="Times New Roman"/>
          <w:sz w:val="24"/>
          <w:szCs w:val="24"/>
        </w:rPr>
        <w:t>In</w:t>
      </w:r>
      <w:r w:rsidR="00195981" w:rsidRPr="00D40A5C">
        <w:rPr>
          <w:rFonts w:ascii="Times New Roman" w:hAnsi="Times New Roman" w:cs="Times New Roman"/>
          <w:sz w:val="24"/>
          <w:szCs w:val="24"/>
        </w:rPr>
        <w:t xml:space="preserve"> so doing he lends his work to feminist receptions of the modern age, more than we might initially imagine.</w:t>
      </w:r>
      <w:r w:rsidR="00195981" w:rsidRPr="00D40A5C">
        <w:rPr>
          <w:rStyle w:val="FootnoteReference"/>
          <w:rFonts w:ascii="Times New Roman" w:hAnsi="Times New Roman" w:cs="Times New Roman"/>
          <w:sz w:val="24"/>
          <w:szCs w:val="24"/>
        </w:rPr>
        <w:footnoteReference w:id="99"/>
      </w:r>
    </w:p>
    <w:p w14:paraId="34C7D627" w14:textId="2FB96E5D" w:rsidR="008D3025" w:rsidRPr="00D40A5C" w:rsidRDefault="008D3025" w:rsidP="00D40A5C">
      <w:pPr>
        <w:spacing w:line="480" w:lineRule="auto"/>
        <w:rPr>
          <w:rFonts w:ascii="Times New Roman" w:hAnsi="Times New Roman" w:cs="Times New Roman"/>
          <w:sz w:val="24"/>
          <w:szCs w:val="24"/>
        </w:rPr>
      </w:pPr>
      <w:r w:rsidRPr="00D40A5C">
        <w:rPr>
          <w:rFonts w:ascii="Times New Roman" w:hAnsi="Times New Roman" w:cs="Times New Roman"/>
          <w:sz w:val="24"/>
          <w:szCs w:val="24"/>
        </w:rPr>
        <w:br w:type="page"/>
      </w:r>
    </w:p>
    <w:p w14:paraId="24EC3A20" w14:textId="76F48BF6" w:rsidR="00370873" w:rsidRPr="00466B6E" w:rsidRDefault="008D3025" w:rsidP="00003B03">
      <w:pPr>
        <w:pStyle w:val="DIS2"/>
        <w:rPr>
          <w:sz w:val="28"/>
          <w:szCs w:val="28"/>
        </w:rPr>
      </w:pPr>
      <w:bookmarkStart w:id="10" w:name="_Toc40063998"/>
      <w:r w:rsidRPr="00466B6E">
        <w:rPr>
          <w:sz w:val="28"/>
          <w:szCs w:val="28"/>
        </w:rPr>
        <w:lastRenderedPageBreak/>
        <w:t>Chapter 3: Modern Reception Analysis</w:t>
      </w:r>
      <w:bookmarkEnd w:id="10"/>
    </w:p>
    <w:p w14:paraId="46F7781A" w14:textId="493AC1BE" w:rsidR="008D3025" w:rsidRPr="00D40A5C" w:rsidRDefault="008D3025" w:rsidP="00316219">
      <w:pPr>
        <w:pStyle w:val="DIS2"/>
      </w:pPr>
      <w:bookmarkStart w:id="11" w:name="_Toc40063999"/>
      <w:r w:rsidRPr="00D40A5C">
        <w:t xml:space="preserve">3.1: </w:t>
      </w:r>
      <w:r w:rsidR="00E066D8" w:rsidRPr="00D40A5C">
        <w:t>General Themes and Characterisation</w:t>
      </w:r>
      <w:bookmarkEnd w:id="11"/>
    </w:p>
    <w:p w14:paraId="51CEBB3E" w14:textId="5CDFABA6" w:rsidR="00DF524E" w:rsidRPr="00D40A5C" w:rsidRDefault="008D3025" w:rsidP="00D40A5C">
      <w:pPr>
        <w:spacing w:line="480" w:lineRule="auto"/>
        <w:rPr>
          <w:rFonts w:ascii="Times New Roman" w:hAnsi="Times New Roman" w:cs="Times New Roman"/>
          <w:sz w:val="24"/>
          <w:szCs w:val="24"/>
        </w:rPr>
      </w:pPr>
      <w:r w:rsidRPr="00D40A5C">
        <w:rPr>
          <w:rFonts w:ascii="Times New Roman" w:hAnsi="Times New Roman" w:cs="Times New Roman"/>
          <w:sz w:val="24"/>
          <w:szCs w:val="24"/>
        </w:rPr>
        <w:t>The intention within this chapter is to analyse the chosen example of modern reception, ‘</w:t>
      </w:r>
      <w:r w:rsidRPr="00D40A5C">
        <w:rPr>
          <w:rFonts w:ascii="Times New Roman" w:hAnsi="Times New Roman" w:cs="Times New Roman"/>
          <w:i/>
          <w:iCs/>
          <w:sz w:val="24"/>
          <w:szCs w:val="24"/>
        </w:rPr>
        <w:t>Circe’</w:t>
      </w:r>
      <w:r w:rsidRPr="00D40A5C">
        <w:rPr>
          <w:rFonts w:ascii="Times New Roman" w:hAnsi="Times New Roman" w:cs="Times New Roman"/>
          <w:sz w:val="24"/>
          <w:szCs w:val="24"/>
        </w:rPr>
        <w:t xml:space="preserve">, by Madeline Miller. </w:t>
      </w:r>
      <w:r w:rsidR="00D3134D" w:rsidRPr="00D40A5C">
        <w:rPr>
          <w:rFonts w:ascii="Times New Roman" w:hAnsi="Times New Roman" w:cs="Times New Roman"/>
          <w:sz w:val="24"/>
          <w:szCs w:val="24"/>
        </w:rPr>
        <w:t>Criteria has been utilised in this selectio</w:t>
      </w:r>
      <w:r w:rsidR="00DF524E" w:rsidRPr="00D40A5C">
        <w:rPr>
          <w:rFonts w:ascii="Times New Roman" w:hAnsi="Times New Roman" w:cs="Times New Roman"/>
          <w:sz w:val="24"/>
          <w:szCs w:val="24"/>
        </w:rPr>
        <w:t xml:space="preserve">n. Firstly, the work must have been published in the last ten years. The reason being that these are the most recent and therefore at the forefront of discussions surrounding reception at this time. It should be literary, a lesser focused upon area of this debate than more popular options, such as television shows. Investigating side by side the ancient and modern texts also feels like a natural progression from analysis of ancient authors use of one another. Finally, the work should be connected in some way to </w:t>
      </w:r>
      <w:r w:rsidR="00DF524E" w:rsidRPr="00D40A5C">
        <w:rPr>
          <w:rFonts w:ascii="Times New Roman" w:hAnsi="Times New Roman" w:cs="Times New Roman"/>
          <w:i/>
          <w:iCs/>
          <w:sz w:val="24"/>
          <w:szCs w:val="24"/>
        </w:rPr>
        <w:t>The Odyssey</w:t>
      </w:r>
      <w:r w:rsidR="00DF524E" w:rsidRPr="00D40A5C">
        <w:rPr>
          <w:rFonts w:ascii="Times New Roman" w:hAnsi="Times New Roman" w:cs="Times New Roman"/>
          <w:sz w:val="24"/>
          <w:szCs w:val="24"/>
        </w:rPr>
        <w:t>.</w:t>
      </w:r>
      <w:r w:rsidR="00DF524E" w:rsidRPr="00D40A5C">
        <w:rPr>
          <w:rFonts w:ascii="Times New Roman" w:hAnsi="Times New Roman" w:cs="Times New Roman"/>
          <w:i/>
          <w:iCs/>
          <w:sz w:val="24"/>
          <w:szCs w:val="24"/>
        </w:rPr>
        <w:t xml:space="preserve"> </w:t>
      </w:r>
      <w:r w:rsidR="00DF524E" w:rsidRPr="00D40A5C">
        <w:rPr>
          <w:rFonts w:ascii="Times New Roman" w:hAnsi="Times New Roman" w:cs="Times New Roman"/>
          <w:sz w:val="24"/>
          <w:szCs w:val="24"/>
        </w:rPr>
        <w:t>A practical aspect of the criteria more than anything, aiming to narrow down options by restricting subject matter.</w:t>
      </w:r>
      <w:r w:rsidR="00F86AA7" w:rsidRPr="00D40A5C">
        <w:rPr>
          <w:rFonts w:ascii="Times New Roman" w:hAnsi="Times New Roman" w:cs="Times New Roman"/>
          <w:sz w:val="24"/>
          <w:szCs w:val="24"/>
        </w:rPr>
        <w:t xml:space="preserve"> ‘</w:t>
      </w:r>
      <w:r w:rsidR="00F86AA7" w:rsidRPr="00D40A5C">
        <w:rPr>
          <w:rFonts w:ascii="Times New Roman" w:hAnsi="Times New Roman" w:cs="Times New Roman"/>
          <w:i/>
          <w:iCs/>
          <w:sz w:val="24"/>
          <w:szCs w:val="24"/>
        </w:rPr>
        <w:t>Circe’</w:t>
      </w:r>
      <w:r w:rsidR="00F86AA7" w:rsidRPr="00D40A5C">
        <w:rPr>
          <w:rFonts w:ascii="Times New Roman" w:hAnsi="Times New Roman" w:cs="Times New Roman"/>
          <w:sz w:val="24"/>
          <w:szCs w:val="24"/>
        </w:rPr>
        <w:t xml:space="preserve">, by Madeline Miller adequately fits all the criteria set. </w:t>
      </w:r>
    </w:p>
    <w:p w14:paraId="4552AB3C" w14:textId="0682250E" w:rsidR="00EB540C" w:rsidRPr="00D40A5C" w:rsidRDefault="00E975AC" w:rsidP="00D40A5C">
      <w:pPr>
        <w:spacing w:line="480" w:lineRule="auto"/>
        <w:rPr>
          <w:rFonts w:ascii="Times New Roman" w:hAnsi="Times New Roman" w:cs="Times New Roman"/>
          <w:sz w:val="24"/>
          <w:szCs w:val="24"/>
        </w:rPr>
      </w:pPr>
      <w:r w:rsidRPr="00D40A5C">
        <w:rPr>
          <w:rFonts w:ascii="Times New Roman" w:hAnsi="Times New Roman" w:cs="Times New Roman"/>
          <w:sz w:val="24"/>
          <w:szCs w:val="24"/>
        </w:rPr>
        <w:t>Characters in literature are confined to the parameters of their story. We can only gain access to them, their lives and their feelings through the authors who portray them. What we can know of Circe is limited to what an author chooses to tell us. There is power in this. Characters from the ancient word, particularly females, have as yet thousands of untold stories in need of rescue. The women’s liberation movement of the 1960’s</w:t>
      </w:r>
      <w:r w:rsidR="008537A0" w:rsidRPr="00D40A5C">
        <w:rPr>
          <w:rFonts w:ascii="Times New Roman" w:hAnsi="Times New Roman" w:cs="Times New Roman"/>
          <w:sz w:val="24"/>
          <w:szCs w:val="24"/>
        </w:rPr>
        <w:t>,</w:t>
      </w:r>
      <w:r w:rsidRPr="00D40A5C">
        <w:rPr>
          <w:rFonts w:ascii="Times New Roman" w:hAnsi="Times New Roman" w:cs="Times New Roman"/>
          <w:sz w:val="24"/>
          <w:szCs w:val="24"/>
        </w:rPr>
        <w:t xml:space="preserve"> and the feminist wave it sparked</w:t>
      </w:r>
      <w:r w:rsidR="008537A0" w:rsidRPr="00D40A5C">
        <w:rPr>
          <w:rFonts w:ascii="Times New Roman" w:hAnsi="Times New Roman" w:cs="Times New Roman"/>
          <w:sz w:val="24"/>
          <w:szCs w:val="24"/>
        </w:rPr>
        <w:t>,</w:t>
      </w:r>
      <w:r w:rsidRPr="00D40A5C">
        <w:rPr>
          <w:rFonts w:ascii="Times New Roman" w:hAnsi="Times New Roman" w:cs="Times New Roman"/>
          <w:sz w:val="24"/>
          <w:szCs w:val="24"/>
        </w:rPr>
        <w:t xml:space="preserve"> </w:t>
      </w:r>
      <w:r w:rsidR="00A44BA3" w:rsidRPr="00D40A5C">
        <w:rPr>
          <w:rFonts w:ascii="Times New Roman" w:hAnsi="Times New Roman" w:cs="Times New Roman"/>
          <w:sz w:val="24"/>
          <w:szCs w:val="24"/>
        </w:rPr>
        <w:t>set the foundation for a social uprising, of the female persuasion. Women today have the freedom to offer a new perspective. An alternative to the well-established, domineering, male-orientated one that had become all too engrained in a study of the ancient world.</w:t>
      </w:r>
      <w:r w:rsidR="00A44BA3" w:rsidRPr="00D40A5C">
        <w:rPr>
          <w:rStyle w:val="FootnoteReference"/>
          <w:rFonts w:ascii="Times New Roman" w:hAnsi="Times New Roman" w:cs="Times New Roman"/>
          <w:sz w:val="24"/>
          <w:szCs w:val="24"/>
        </w:rPr>
        <w:footnoteReference w:id="100"/>
      </w:r>
      <w:r w:rsidR="00A44BA3" w:rsidRPr="00D40A5C">
        <w:rPr>
          <w:rFonts w:ascii="Times New Roman" w:hAnsi="Times New Roman" w:cs="Times New Roman"/>
          <w:sz w:val="24"/>
          <w:szCs w:val="24"/>
        </w:rPr>
        <w:t xml:space="preserve"> </w:t>
      </w:r>
      <w:r w:rsidRPr="00D40A5C">
        <w:rPr>
          <w:rFonts w:ascii="Times New Roman" w:hAnsi="Times New Roman" w:cs="Times New Roman"/>
          <w:sz w:val="24"/>
          <w:szCs w:val="24"/>
        </w:rPr>
        <w:t xml:space="preserve">Tempting though it may be to believe, </w:t>
      </w:r>
      <w:r w:rsidR="00EB540C" w:rsidRPr="00D40A5C">
        <w:rPr>
          <w:rFonts w:ascii="Times New Roman" w:hAnsi="Times New Roman" w:cs="Times New Roman"/>
          <w:sz w:val="24"/>
          <w:szCs w:val="24"/>
        </w:rPr>
        <w:t xml:space="preserve">Circe’s story does not end with Odysseus </w:t>
      </w:r>
      <w:r w:rsidR="00EB540C" w:rsidRPr="00D40A5C">
        <w:rPr>
          <w:rFonts w:ascii="Times New Roman" w:hAnsi="Times New Roman" w:cs="Times New Roman"/>
          <w:sz w:val="24"/>
          <w:szCs w:val="24"/>
        </w:rPr>
        <w:lastRenderedPageBreak/>
        <w:t>leaving for Ithaca. She does not cease to be just because her role in his story does</w:t>
      </w:r>
      <w:r w:rsidRPr="00D40A5C">
        <w:rPr>
          <w:rFonts w:ascii="Times New Roman" w:hAnsi="Times New Roman" w:cs="Times New Roman"/>
          <w:sz w:val="24"/>
          <w:szCs w:val="24"/>
        </w:rPr>
        <w:t>.</w:t>
      </w:r>
      <w:r w:rsidR="009C55F2" w:rsidRPr="00D40A5C">
        <w:rPr>
          <w:rStyle w:val="FootnoteReference"/>
          <w:rFonts w:ascii="Times New Roman" w:hAnsi="Times New Roman" w:cs="Times New Roman"/>
          <w:sz w:val="24"/>
          <w:szCs w:val="24"/>
        </w:rPr>
        <w:footnoteReference w:id="101"/>
      </w:r>
      <w:r w:rsidRPr="00D40A5C">
        <w:rPr>
          <w:rFonts w:ascii="Times New Roman" w:hAnsi="Times New Roman" w:cs="Times New Roman"/>
          <w:sz w:val="24"/>
          <w:szCs w:val="24"/>
        </w:rPr>
        <w:t>She is after all immortal</w:t>
      </w:r>
      <w:r w:rsidR="00CF3A51" w:rsidRPr="00D40A5C">
        <w:rPr>
          <w:rFonts w:ascii="Times New Roman" w:hAnsi="Times New Roman" w:cs="Times New Roman"/>
          <w:sz w:val="24"/>
          <w:szCs w:val="24"/>
        </w:rPr>
        <w:t>, why should her story be any different?</w:t>
      </w:r>
    </w:p>
    <w:p w14:paraId="615BB090" w14:textId="0BC8E3A3" w:rsidR="00B440E3" w:rsidRPr="00D40A5C" w:rsidRDefault="0023065F" w:rsidP="00D40A5C">
      <w:pPr>
        <w:spacing w:line="480" w:lineRule="auto"/>
        <w:rPr>
          <w:rFonts w:ascii="Times New Roman" w:hAnsi="Times New Roman" w:cs="Times New Roman"/>
          <w:sz w:val="24"/>
          <w:szCs w:val="24"/>
        </w:rPr>
      </w:pPr>
      <w:r w:rsidRPr="00D40A5C">
        <w:rPr>
          <w:rFonts w:ascii="Times New Roman" w:hAnsi="Times New Roman" w:cs="Times New Roman"/>
          <w:sz w:val="24"/>
          <w:szCs w:val="24"/>
        </w:rPr>
        <w:t>‘</w:t>
      </w:r>
      <w:r w:rsidRPr="00D40A5C">
        <w:rPr>
          <w:rFonts w:ascii="Times New Roman" w:hAnsi="Times New Roman" w:cs="Times New Roman"/>
          <w:i/>
          <w:iCs/>
          <w:sz w:val="24"/>
          <w:szCs w:val="24"/>
        </w:rPr>
        <w:t xml:space="preserve">Circe’, </w:t>
      </w:r>
      <w:r w:rsidRPr="00D40A5C">
        <w:rPr>
          <w:rFonts w:ascii="Times New Roman" w:hAnsi="Times New Roman" w:cs="Times New Roman"/>
          <w:sz w:val="24"/>
          <w:szCs w:val="24"/>
        </w:rPr>
        <w:t>delves into the mythological material surrounding its namesake head on. The book works as a sort of pseudo-autobiography. Events are addressed from the adopted perspective of Circe, as reflected in first person pronoun usage.</w:t>
      </w:r>
      <w:r w:rsidR="00C21731" w:rsidRPr="00D40A5C">
        <w:rPr>
          <w:rFonts w:ascii="Times New Roman" w:hAnsi="Times New Roman" w:cs="Times New Roman"/>
          <w:sz w:val="24"/>
          <w:szCs w:val="24"/>
        </w:rPr>
        <w:t xml:space="preserve"> She recounts her time as a child wandering through the great halls of her father Helios, her exile to the island</w:t>
      </w:r>
      <w:r w:rsidR="00372E51" w:rsidRPr="00D40A5C">
        <w:rPr>
          <w:rFonts w:ascii="Times New Roman" w:hAnsi="Times New Roman" w:cs="Times New Roman"/>
          <w:sz w:val="24"/>
          <w:szCs w:val="24"/>
        </w:rPr>
        <w:t xml:space="preserve"> and the visitors she greeted there. Her inner most thoughts and feelings are laid out before us in a story </w:t>
      </w:r>
      <w:r w:rsidR="00685819" w:rsidRPr="00D40A5C">
        <w:rPr>
          <w:rFonts w:ascii="Times New Roman" w:hAnsi="Times New Roman" w:cs="Times New Roman"/>
          <w:sz w:val="24"/>
          <w:szCs w:val="24"/>
        </w:rPr>
        <w:t xml:space="preserve">to </w:t>
      </w:r>
      <w:r w:rsidR="00372E51" w:rsidRPr="00D40A5C">
        <w:rPr>
          <w:rFonts w:ascii="Times New Roman" w:hAnsi="Times New Roman" w:cs="Times New Roman"/>
          <w:sz w:val="24"/>
          <w:szCs w:val="24"/>
        </w:rPr>
        <w:t xml:space="preserve">which she not only belongs </w:t>
      </w:r>
      <w:r w:rsidR="00EF6E07" w:rsidRPr="00D40A5C">
        <w:rPr>
          <w:rFonts w:ascii="Times New Roman" w:hAnsi="Times New Roman" w:cs="Times New Roman"/>
          <w:sz w:val="24"/>
          <w:szCs w:val="24"/>
        </w:rPr>
        <w:t xml:space="preserve">to </w:t>
      </w:r>
      <w:r w:rsidR="00372E51" w:rsidRPr="00D40A5C">
        <w:rPr>
          <w:rFonts w:ascii="Times New Roman" w:hAnsi="Times New Roman" w:cs="Times New Roman"/>
          <w:sz w:val="24"/>
          <w:szCs w:val="24"/>
        </w:rPr>
        <w:t>but</w:t>
      </w:r>
      <w:r w:rsidR="00EF6E07" w:rsidRPr="00D40A5C">
        <w:rPr>
          <w:rFonts w:ascii="Times New Roman" w:hAnsi="Times New Roman" w:cs="Times New Roman"/>
          <w:sz w:val="24"/>
          <w:szCs w:val="24"/>
        </w:rPr>
        <w:t xml:space="preserve"> actively</w:t>
      </w:r>
      <w:r w:rsidR="00685819" w:rsidRPr="00D40A5C">
        <w:rPr>
          <w:rFonts w:ascii="Times New Roman" w:hAnsi="Times New Roman" w:cs="Times New Roman"/>
          <w:sz w:val="24"/>
          <w:szCs w:val="24"/>
        </w:rPr>
        <w:t xml:space="preserve"> participates in </w:t>
      </w:r>
      <w:r w:rsidR="0097783B" w:rsidRPr="00D40A5C">
        <w:rPr>
          <w:rFonts w:ascii="Times New Roman" w:hAnsi="Times New Roman" w:cs="Times New Roman"/>
          <w:sz w:val="24"/>
          <w:szCs w:val="24"/>
        </w:rPr>
        <w:t>shar</w:t>
      </w:r>
      <w:r w:rsidR="00685819" w:rsidRPr="00D40A5C">
        <w:rPr>
          <w:rFonts w:ascii="Times New Roman" w:hAnsi="Times New Roman" w:cs="Times New Roman"/>
          <w:sz w:val="24"/>
          <w:szCs w:val="24"/>
        </w:rPr>
        <w:t>ing</w:t>
      </w:r>
      <w:r w:rsidR="0097783B" w:rsidRPr="00D40A5C">
        <w:rPr>
          <w:rFonts w:ascii="Times New Roman" w:hAnsi="Times New Roman" w:cs="Times New Roman"/>
          <w:sz w:val="24"/>
          <w:szCs w:val="24"/>
        </w:rPr>
        <w:t xml:space="preserve">. </w:t>
      </w:r>
      <w:r w:rsidR="008F55F7" w:rsidRPr="00D40A5C">
        <w:rPr>
          <w:rFonts w:ascii="Times New Roman" w:hAnsi="Times New Roman" w:cs="Times New Roman"/>
          <w:sz w:val="24"/>
          <w:szCs w:val="24"/>
        </w:rPr>
        <w:t>Madeline Miller expertly navigate</w:t>
      </w:r>
      <w:r w:rsidR="0073359C">
        <w:rPr>
          <w:rFonts w:ascii="Times New Roman" w:hAnsi="Times New Roman" w:cs="Times New Roman"/>
          <w:sz w:val="24"/>
          <w:szCs w:val="24"/>
        </w:rPr>
        <w:t>s</w:t>
      </w:r>
      <w:r w:rsidR="008F55F7" w:rsidRPr="00D40A5C">
        <w:rPr>
          <w:rFonts w:ascii="Times New Roman" w:hAnsi="Times New Roman" w:cs="Times New Roman"/>
          <w:sz w:val="24"/>
          <w:szCs w:val="24"/>
        </w:rPr>
        <w:t xml:space="preserve"> between her known role in specific myths and the gaps left to fill between them. </w:t>
      </w:r>
      <w:r w:rsidR="00B440E3" w:rsidRPr="00D40A5C">
        <w:rPr>
          <w:rFonts w:ascii="Times New Roman" w:hAnsi="Times New Roman" w:cs="Times New Roman"/>
          <w:sz w:val="24"/>
          <w:szCs w:val="24"/>
        </w:rPr>
        <w:t>Circe has a complicated relationship with many elements of her life. In grappling with these issues, w</w:t>
      </w:r>
      <w:r w:rsidR="008F55F7" w:rsidRPr="00D40A5C">
        <w:rPr>
          <w:rFonts w:ascii="Times New Roman" w:hAnsi="Times New Roman" w:cs="Times New Roman"/>
          <w:sz w:val="24"/>
          <w:szCs w:val="24"/>
        </w:rPr>
        <w:t>e see the natural progression of Circe’s personality</w:t>
      </w:r>
      <w:r w:rsidR="00B440E3" w:rsidRPr="00D40A5C">
        <w:rPr>
          <w:rFonts w:ascii="Times New Roman" w:hAnsi="Times New Roman" w:cs="Times New Roman"/>
          <w:sz w:val="24"/>
          <w:szCs w:val="24"/>
        </w:rPr>
        <w:t>. She struggles to confine within herself so many contradictions. She is divine yet cannot sate her curiosity for mortals and mortality.</w:t>
      </w:r>
      <w:r w:rsidR="00B440E3" w:rsidRPr="00D40A5C">
        <w:rPr>
          <w:rStyle w:val="FootnoteReference"/>
          <w:rFonts w:ascii="Times New Roman" w:hAnsi="Times New Roman" w:cs="Times New Roman"/>
          <w:sz w:val="24"/>
          <w:szCs w:val="24"/>
        </w:rPr>
        <w:footnoteReference w:id="102"/>
      </w:r>
      <w:r w:rsidR="00B440E3" w:rsidRPr="00D40A5C">
        <w:rPr>
          <w:rFonts w:ascii="Times New Roman" w:hAnsi="Times New Roman" w:cs="Times New Roman"/>
          <w:sz w:val="24"/>
          <w:szCs w:val="24"/>
        </w:rPr>
        <w:t xml:space="preserve"> She hates her father but struggles to stop seeking out his love and approval.</w:t>
      </w:r>
      <w:r w:rsidR="00B440E3" w:rsidRPr="00D40A5C">
        <w:rPr>
          <w:rStyle w:val="FootnoteReference"/>
          <w:rFonts w:ascii="Times New Roman" w:hAnsi="Times New Roman" w:cs="Times New Roman"/>
          <w:sz w:val="24"/>
          <w:szCs w:val="24"/>
        </w:rPr>
        <w:footnoteReference w:id="103"/>
      </w:r>
      <w:r w:rsidR="00B440E3" w:rsidRPr="00D40A5C">
        <w:rPr>
          <w:rFonts w:ascii="Times New Roman" w:hAnsi="Times New Roman" w:cs="Times New Roman"/>
          <w:sz w:val="24"/>
          <w:szCs w:val="24"/>
        </w:rPr>
        <w:t xml:space="preserve"> </w:t>
      </w:r>
      <w:r w:rsidR="00415D9D" w:rsidRPr="00D40A5C">
        <w:rPr>
          <w:rFonts w:ascii="Times New Roman" w:hAnsi="Times New Roman" w:cs="Times New Roman"/>
          <w:sz w:val="24"/>
          <w:szCs w:val="24"/>
        </w:rPr>
        <w:t>She wields her power impulsively to transform Scylla and in doing so is haunted by her actions.</w:t>
      </w:r>
      <w:r w:rsidR="00415D9D" w:rsidRPr="00D40A5C">
        <w:rPr>
          <w:rStyle w:val="FootnoteReference"/>
          <w:rFonts w:ascii="Times New Roman" w:hAnsi="Times New Roman" w:cs="Times New Roman"/>
          <w:sz w:val="24"/>
          <w:szCs w:val="24"/>
        </w:rPr>
        <w:footnoteReference w:id="104"/>
      </w:r>
      <w:r w:rsidR="00415D9D" w:rsidRPr="00D40A5C">
        <w:rPr>
          <w:rFonts w:ascii="Times New Roman" w:hAnsi="Times New Roman" w:cs="Times New Roman"/>
          <w:sz w:val="24"/>
          <w:szCs w:val="24"/>
        </w:rPr>
        <w:t xml:space="preserve"> These contrasting elements of her are present throughout. They form the narrative glue that links the whole story together as it progresses. Her confrontation of and harmonisation of these conflicts is the epic journey of self-reflection and improvement that Circe undergoes. </w:t>
      </w:r>
      <w:r w:rsidR="00BA4522" w:rsidRPr="00D40A5C">
        <w:rPr>
          <w:rFonts w:ascii="Times New Roman" w:hAnsi="Times New Roman" w:cs="Times New Roman"/>
          <w:sz w:val="24"/>
          <w:szCs w:val="24"/>
        </w:rPr>
        <w:t xml:space="preserve">This multi-faceted, deeply complex individual is markedly more similar to the Circe found in Homer than anywhere else. </w:t>
      </w:r>
      <w:r w:rsidR="00415D9D" w:rsidRPr="00D40A5C">
        <w:rPr>
          <w:rFonts w:ascii="Times New Roman" w:hAnsi="Times New Roman" w:cs="Times New Roman"/>
          <w:sz w:val="24"/>
          <w:szCs w:val="24"/>
        </w:rPr>
        <w:t xml:space="preserve">Miller works to reinstate the </w:t>
      </w:r>
      <w:r w:rsidR="001306E2" w:rsidRPr="00D40A5C">
        <w:rPr>
          <w:rFonts w:ascii="Times New Roman" w:hAnsi="Times New Roman" w:cs="Times New Roman"/>
          <w:sz w:val="24"/>
          <w:szCs w:val="24"/>
        </w:rPr>
        <w:t xml:space="preserve">respect and development </w:t>
      </w:r>
      <w:r w:rsidR="00E95D64" w:rsidRPr="00D40A5C">
        <w:rPr>
          <w:rFonts w:ascii="Times New Roman" w:hAnsi="Times New Roman" w:cs="Times New Roman"/>
          <w:sz w:val="24"/>
          <w:szCs w:val="24"/>
        </w:rPr>
        <w:t>granted</w:t>
      </w:r>
      <w:r w:rsidR="001306E2" w:rsidRPr="00D40A5C">
        <w:rPr>
          <w:rFonts w:ascii="Times New Roman" w:hAnsi="Times New Roman" w:cs="Times New Roman"/>
          <w:sz w:val="24"/>
          <w:szCs w:val="24"/>
        </w:rPr>
        <w:t xml:space="preserve"> Circe by Homer that disappeared somewhere between </w:t>
      </w:r>
      <w:r w:rsidR="00E95D64" w:rsidRPr="00D40A5C">
        <w:rPr>
          <w:rFonts w:ascii="Times New Roman" w:hAnsi="Times New Roman" w:cs="Times New Roman"/>
          <w:sz w:val="24"/>
          <w:szCs w:val="24"/>
        </w:rPr>
        <w:t>him</w:t>
      </w:r>
      <w:r w:rsidR="001306E2" w:rsidRPr="00D40A5C">
        <w:rPr>
          <w:rFonts w:ascii="Times New Roman" w:hAnsi="Times New Roman" w:cs="Times New Roman"/>
          <w:sz w:val="24"/>
          <w:szCs w:val="24"/>
        </w:rPr>
        <w:t xml:space="preserve"> and Vergil.</w:t>
      </w:r>
      <w:r w:rsidR="001306E2" w:rsidRPr="00D40A5C">
        <w:rPr>
          <w:rStyle w:val="FootnoteReference"/>
          <w:rFonts w:ascii="Times New Roman" w:hAnsi="Times New Roman" w:cs="Times New Roman"/>
          <w:sz w:val="24"/>
          <w:szCs w:val="24"/>
        </w:rPr>
        <w:footnoteReference w:id="105"/>
      </w:r>
    </w:p>
    <w:p w14:paraId="345B58B5" w14:textId="6E9B0C9A" w:rsidR="00E066D8" w:rsidRPr="00D40A5C" w:rsidRDefault="00E066D8" w:rsidP="00003B03">
      <w:pPr>
        <w:pStyle w:val="DIS2"/>
      </w:pPr>
      <w:bookmarkStart w:id="12" w:name="_Toc40064000"/>
      <w:r w:rsidRPr="00D40A5C">
        <w:lastRenderedPageBreak/>
        <w:t>3.2: Specific Scenes Paralleled</w:t>
      </w:r>
      <w:bookmarkEnd w:id="12"/>
    </w:p>
    <w:p w14:paraId="65ED0E57" w14:textId="4725A7AD" w:rsidR="00161F99" w:rsidRPr="00D40A5C" w:rsidRDefault="00685819" w:rsidP="00D40A5C">
      <w:pPr>
        <w:spacing w:line="480" w:lineRule="auto"/>
        <w:rPr>
          <w:rFonts w:ascii="Times New Roman" w:hAnsi="Times New Roman" w:cs="Times New Roman"/>
          <w:sz w:val="24"/>
          <w:szCs w:val="24"/>
        </w:rPr>
      </w:pPr>
      <w:r w:rsidRPr="00D40A5C">
        <w:rPr>
          <w:rFonts w:ascii="Times New Roman" w:hAnsi="Times New Roman" w:cs="Times New Roman"/>
          <w:sz w:val="24"/>
          <w:szCs w:val="24"/>
        </w:rPr>
        <w:t>A number of episodes found within ancient sources are given a revival</w:t>
      </w:r>
      <w:r w:rsidR="00E066D8" w:rsidRPr="00D40A5C">
        <w:rPr>
          <w:rFonts w:ascii="Times New Roman" w:hAnsi="Times New Roman" w:cs="Times New Roman"/>
          <w:sz w:val="24"/>
          <w:szCs w:val="24"/>
        </w:rPr>
        <w:t xml:space="preserve"> in ‘</w:t>
      </w:r>
      <w:r w:rsidR="00E066D8" w:rsidRPr="00D40A5C">
        <w:rPr>
          <w:rFonts w:ascii="Times New Roman" w:hAnsi="Times New Roman" w:cs="Times New Roman"/>
          <w:i/>
          <w:iCs/>
          <w:sz w:val="24"/>
          <w:szCs w:val="24"/>
        </w:rPr>
        <w:t>Circe’</w:t>
      </w:r>
      <w:r w:rsidRPr="00D40A5C">
        <w:rPr>
          <w:rFonts w:ascii="Times New Roman" w:hAnsi="Times New Roman" w:cs="Times New Roman"/>
          <w:sz w:val="24"/>
          <w:szCs w:val="24"/>
        </w:rPr>
        <w:t>.</w:t>
      </w:r>
      <w:r w:rsidR="00161F99" w:rsidRPr="00D40A5C">
        <w:rPr>
          <w:rFonts w:ascii="Times New Roman" w:hAnsi="Times New Roman" w:cs="Times New Roman"/>
          <w:sz w:val="24"/>
          <w:szCs w:val="24"/>
        </w:rPr>
        <w:t xml:space="preserve"> </w:t>
      </w:r>
      <w:r w:rsidR="00E066D8" w:rsidRPr="00D40A5C">
        <w:rPr>
          <w:rFonts w:ascii="Times New Roman" w:hAnsi="Times New Roman" w:cs="Times New Roman"/>
          <w:sz w:val="24"/>
          <w:szCs w:val="24"/>
        </w:rPr>
        <w:t xml:space="preserve">It is in these scenes we discover most keenly the act of reception. </w:t>
      </w:r>
      <w:r w:rsidR="003C4C53" w:rsidRPr="00D40A5C">
        <w:rPr>
          <w:rFonts w:ascii="Times New Roman" w:hAnsi="Times New Roman" w:cs="Times New Roman"/>
          <w:sz w:val="24"/>
          <w:szCs w:val="24"/>
        </w:rPr>
        <w:t>To be discussed in detail here are those</w:t>
      </w:r>
      <w:r w:rsidR="00E066D8" w:rsidRPr="00D40A5C">
        <w:rPr>
          <w:rFonts w:ascii="Times New Roman" w:hAnsi="Times New Roman" w:cs="Times New Roman"/>
          <w:sz w:val="24"/>
          <w:szCs w:val="24"/>
        </w:rPr>
        <w:t xml:space="preserve"> episodes</w:t>
      </w:r>
      <w:r w:rsidR="003C4C53" w:rsidRPr="00D40A5C">
        <w:rPr>
          <w:rFonts w:ascii="Times New Roman" w:hAnsi="Times New Roman" w:cs="Times New Roman"/>
          <w:sz w:val="24"/>
          <w:szCs w:val="24"/>
        </w:rPr>
        <w:t xml:space="preserve"> linked directly to our analysis of the ancient sources. Following the chronology present within ‘</w:t>
      </w:r>
      <w:r w:rsidR="003C4C53" w:rsidRPr="00D40A5C">
        <w:rPr>
          <w:rFonts w:ascii="Times New Roman" w:hAnsi="Times New Roman" w:cs="Times New Roman"/>
          <w:i/>
          <w:iCs/>
          <w:sz w:val="24"/>
          <w:szCs w:val="24"/>
        </w:rPr>
        <w:t>Circe</w:t>
      </w:r>
      <w:r w:rsidR="003C4C53" w:rsidRPr="00D40A5C">
        <w:rPr>
          <w:rFonts w:ascii="Times New Roman" w:hAnsi="Times New Roman" w:cs="Times New Roman"/>
          <w:sz w:val="24"/>
          <w:szCs w:val="24"/>
        </w:rPr>
        <w:t>´, we shall begin with the interaction between Circe, Medea, and Jason.</w:t>
      </w:r>
      <w:r w:rsidR="00E066D8" w:rsidRPr="00D40A5C">
        <w:rPr>
          <w:rFonts w:ascii="Times New Roman" w:hAnsi="Times New Roman" w:cs="Times New Roman"/>
          <w:sz w:val="24"/>
          <w:szCs w:val="24"/>
        </w:rPr>
        <w:t xml:space="preserve"> </w:t>
      </w:r>
      <w:r w:rsidR="00317B62" w:rsidRPr="00D40A5C">
        <w:rPr>
          <w:rFonts w:ascii="Times New Roman" w:hAnsi="Times New Roman" w:cs="Times New Roman"/>
          <w:sz w:val="24"/>
          <w:szCs w:val="24"/>
        </w:rPr>
        <w:t xml:space="preserve">We must maintain an awareness that one cannot trace the influences for reception unless </w:t>
      </w:r>
      <w:r w:rsidR="004B4F49" w:rsidRPr="00D40A5C">
        <w:rPr>
          <w:rFonts w:ascii="Times New Roman" w:hAnsi="Times New Roman" w:cs="Times New Roman"/>
          <w:sz w:val="24"/>
          <w:szCs w:val="24"/>
        </w:rPr>
        <w:t xml:space="preserve">actually </w:t>
      </w:r>
      <w:r w:rsidR="00317B62" w:rsidRPr="00D40A5C">
        <w:rPr>
          <w:rFonts w:ascii="Times New Roman" w:hAnsi="Times New Roman" w:cs="Times New Roman"/>
          <w:sz w:val="24"/>
          <w:szCs w:val="24"/>
        </w:rPr>
        <w:t>performing it. Here similarities and differences may be noted in support of suggesting what may or may not have impacted upon the modern reception</w:t>
      </w:r>
      <w:r w:rsidR="004B4F49" w:rsidRPr="00D40A5C">
        <w:rPr>
          <w:rFonts w:ascii="Times New Roman" w:hAnsi="Times New Roman" w:cs="Times New Roman"/>
          <w:sz w:val="24"/>
          <w:szCs w:val="24"/>
        </w:rPr>
        <w:t xml:space="preserve">, but no conclusive usage can be confirmed. </w:t>
      </w:r>
    </w:p>
    <w:p w14:paraId="0A9E5F8F" w14:textId="25842BCC" w:rsidR="004B4F49" w:rsidRPr="00D40A5C" w:rsidRDefault="00B65893" w:rsidP="00D40A5C">
      <w:pPr>
        <w:spacing w:line="480" w:lineRule="auto"/>
        <w:rPr>
          <w:rFonts w:ascii="Times New Roman" w:hAnsi="Times New Roman" w:cs="Times New Roman"/>
          <w:i/>
          <w:iCs/>
          <w:sz w:val="24"/>
          <w:szCs w:val="24"/>
        </w:rPr>
      </w:pPr>
      <w:r w:rsidRPr="00D40A5C">
        <w:rPr>
          <w:rFonts w:ascii="Times New Roman" w:hAnsi="Times New Roman" w:cs="Times New Roman"/>
          <w:sz w:val="24"/>
          <w:szCs w:val="24"/>
        </w:rPr>
        <w:t>B</w:t>
      </w:r>
      <w:r w:rsidR="00780AD7" w:rsidRPr="00D40A5C">
        <w:rPr>
          <w:rFonts w:ascii="Times New Roman" w:hAnsi="Times New Roman" w:cs="Times New Roman"/>
          <w:sz w:val="24"/>
          <w:szCs w:val="24"/>
        </w:rPr>
        <w:t>etween the ancient and modern recounting of Jason and Medea visiting Circe</w:t>
      </w:r>
      <w:r w:rsidRPr="00D40A5C">
        <w:rPr>
          <w:rFonts w:ascii="Times New Roman" w:hAnsi="Times New Roman" w:cs="Times New Roman"/>
          <w:sz w:val="24"/>
          <w:szCs w:val="24"/>
        </w:rPr>
        <w:t xml:space="preserve"> the overall structuring is much the same. The two villains arrive, are greeted, </w:t>
      </w:r>
      <w:r w:rsidR="00BB5AD6" w:rsidRPr="00D40A5C">
        <w:rPr>
          <w:rFonts w:ascii="Times New Roman" w:hAnsi="Times New Roman" w:cs="Times New Roman"/>
          <w:sz w:val="24"/>
          <w:szCs w:val="24"/>
        </w:rPr>
        <w:t>cleansed,</w:t>
      </w:r>
      <w:r w:rsidRPr="00D40A5C">
        <w:rPr>
          <w:rFonts w:ascii="Times New Roman" w:hAnsi="Times New Roman" w:cs="Times New Roman"/>
          <w:sz w:val="24"/>
          <w:szCs w:val="24"/>
        </w:rPr>
        <w:t xml:space="preserve"> and </w:t>
      </w:r>
      <w:r w:rsidR="00BB5AD6" w:rsidRPr="00D40A5C">
        <w:rPr>
          <w:rFonts w:ascii="Times New Roman" w:hAnsi="Times New Roman" w:cs="Times New Roman"/>
          <w:sz w:val="24"/>
          <w:szCs w:val="24"/>
        </w:rPr>
        <w:t xml:space="preserve">then </w:t>
      </w:r>
      <w:r w:rsidRPr="00D40A5C">
        <w:rPr>
          <w:rFonts w:ascii="Times New Roman" w:hAnsi="Times New Roman" w:cs="Times New Roman"/>
          <w:sz w:val="24"/>
          <w:szCs w:val="24"/>
        </w:rPr>
        <w:t xml:space="preserve">questioned. </w:t>
      </w:r>
      <w:r w:rsidR="00332FAD" w:rsidRPr="00D40A5C">
        <w:rPr>
          <w:rFonts w:ascii="Times New Roman" w:hAnsi="Times New Roman" w:cs="Times New Roman"/>
          <w:sz w:val="24"/>
          <w:szCs w:val="24"/>
        </w:rPr>
        <w:t xml:space="preserve">The two seem to be in love at this point in both, although in </w:t>
      </w:r>
      <w:r w:rsidR="00332FAD" w:rsidRPr="00D40A5C">
        <w:rPr>
          <w:rFonts w:ascii="Times New Roman" w:hAnsi="Times New Roman" w:cs="Times New Roman"/>
          <w:i/>
          <w:iCs/>
          <w:sz w:val="24"/>
          <w:szCs w:val="24"/>
        </w:rPr>
        <w:t>‘</w:t>
      </w:r>
      <w:r w:rsidR="00332FAD" w:rsidRPr="00D40A5C">
        <w:rPr>
          <w:rFonts w:ascii="Times New Roman" w:hAnsi="Times New Roman" w:cs="Times New Roman"/>
          <w:sz w:val="24"/>
          <w:szCs w:val="24"/>
        </w:rPr>
        <w:t>Circe’ the limitations of said love are already beginning to show.</w:t>
      </w:r>
      <w:r w:rsidR="00332FAD" w:rsidRPr="00D40A5C">
        <w:rPr>
          <w:rStyle w:val="FootnoteReference"/>
          <w:rFonts w:ascii="Times New Roman" w:hAnsi="Times New Roman" w:cs="Times New Roman"/>
          <w:sz w:val="24"/>
          <w:szCs w:val="24"/>
        </w:rPr>
        <w:footnoteReference w:id="106"/>
      </w:r>
      <w:r w:rsidR="00332FAD" w:rsidRPr="00D40A5C">
        <w:rPr>
          <w:rFonts w:ascii="Times New Roman" w:hAnsi="Times New Roman" w:cs="Times New Roman"/>
          <w:sz w:val="24"/>
          <w:szCs w:val="24"/>
        </w:rPr>
        <w:t xml:space="preserve"> </w:t>
      </w:r>
      <w:r w:rsidR="00BB5AD6" w:rsidRPr="00D40A5C">
        <w:rPr>
          <w:rFonts w:ascii="Times New Roman" w:hAnsi="Times New Roman" w:cs="Times New Roman"/>
          <w:sz w:val="24"/>
          <w:szCs w:val="24"/>
        </w:rPr>
        <w:t xml:space="preserve">In both versions it is to Medea she speaks rather than Jason. Thus, ends their similarities. In the </w:t>
      </w:r>
      <w:r w:rsidR="00BB5AD6" w:rsidRPr="00D40A5C">
        <w:rPr>
          <w:rFonts w:ascii="Times New Roman" w:hAnsi="Times New Roman" w:cs="Times New Roman"/>
          <w:i/>
          <w:iCs/>
          <w:sz w:val="24"/>
          <w:szCs w:val="24"/>
        </w:rPr>
        <w:t>Argonautica</w:t>
      </w:r>
      <w:r w:rsidR="00BB5AD6" w:rsidRPr="00D40A5C">
        <w:rPr>
          <w:rFonts w:ascii="Times New Roman" w:hAnsi="Times New Roman" w:cs="Times New Roman"/>
          <w:sz w:val="24"/>
          <w:szCs w:val="24"/>
        </w:rPr>
        <w:t xml:space="preserve"> details of the conversation shared between niece and aunt are not given whereas in </w:t>
      </w:r>
      <w:r w:rsidR="00332FAD" w:rsidRPr="00D40A5C">
        <w:rPr>
          <w:rFonts w:ascii="Times New Roman" w:hAnsi="Times New Roman" w:cs="Times New Roman"/>
          <w:sz w:val="24"/>
          <w:szCs w:val="24"/>
        </w:rPr>
        <w:t>‘</w:t>
      </w:r>
      <w:r w:rsidR="00BB5AD6" w:rsidRPr="00D40A5C">
        <w:rPr>
          <w:rFonts w:ascii="Times New Roman" w:hAnsi="Times New Roman" w:cs="Times New Roman"/>
          <w:i/>
          <w:iCs/>
          <w:sz w:val="24"/>
          <w:szCs w:val="24"/>
        </w:rPr>
        <w:t>Circe</w:t>
      </w:r>
      <w:r w:rsidR="00332FAD" w:rsidRPr="00D40A5C">
        <w:rPr>
          <w:rFonts w:ascii="Times New Roman" w:hAnsi="Times New Roman" w:cs="Times New Roman"/>
          <w:i/>
          <w:iCs/>
          <w:sz w:val="24"/>
          <w:szCs w:val="24"/>
        </w:rPr>
        <w:t>’</w:t>
      </w:r>
      <w:r w:rsidR="00BB5AD6" w:rsidRPr="00D40A5C">
        <w:rPr>
          <w:rFonts w:ascii="Times New Roman" w:hAnsi="Times New Roman" w:cs="Times New Roman"/>
          <w:i/>
          <w:iCs/>
          <w:sz w:val="24"/>
          <w:szCs w:val="24"/>
        </w:rPr>
        <w:t xml:space="preserve"> </w:t>
      </w:r>
      <w:r w:rsidR="00BB5AD6" w:rsidRPr="00D40A5C">
        <w:rPr>
          <w:rFonts w:ascii="Times New Roman" w:hAnsi="Times New Roman" w:cs="Times New Roman"/>
          <w:sz w:val="24"/>
          <w:szCs w:val="24"/>
        </w:rPr>
        <w:t>a full five pages are dedicated.</w:t>
      </w:r>
      <w:r w:rsidR="00BB5AD6" w:rsidRPr="00D40A5C">
        <w:rPr>
          <w:rStyle w:val="FootnoteReference"/>
          <w:rFonts w:ascii="Times New Roman" w:hAnsi="Times New Roman" w:cs="Times New Roman"/>
          <w:sz w:val="24"/>
          <w:szCs w:val="24"/>
        </w:rPr>
        <w:footnoteReference w:id="107"/>
      </w:r>
      <w:r w:rsidR="00BB5AD6" w:rsidRPr="00D40A5C">
        <w:rPr>
          <w:rFonts w:ascii="Times New Roman" w:hAnsi="Times New Roman" w:cs="Times New Roman"/>
          <w:sz w:val="24"/>
          <w:szCs w:val="24"/>
        </w:rPr>
        <w:t xml:space="preserve"> Different too is the fact that Medea </w:t>
      </w:r>
      <w:r w:rsidR="00332FAD" w:rsidRPr="00D40A5C">
        <w:rPr>
          <w:rFonts w:ascii="Times New Roman" w:hAnsi="Times New Roman" w:cs="Times New Roman"/>
          <w:sz w:val="24"/>
          <w:szCs w:val="24"/>
        </w:rPr>
        <w:t>slips into Jason’s drink a sedative, in a strikingly familiar way.</w:t>
      </w:r>
      <w:r w:rsidR="00332FAD" w:rsidRPr="00D40A5C">
        <w:rPr>
          <w:rStyle w:val="FootnoteReference"/>
          <w:rFonts w:ascii="Times New Roman" w:hAnsi="Times New Roman" w:cs="Times New Roman"/>
          <w:sz w:val="24"/>
          <w:szCs w:val="24"/>
        </w:rPr>
        <w:footnoteReference w:id="108"/>
      </w:r>
      <w:r w:rsidR="00332FAD" w:rsidRPr="00D40A5C">
        <w:rPr>
          <w:rFonts w:ascii="Times New Roman" w:hAnsi="Times New Roman" w:cs="Times New Roman"/>
          <w:sz w:val="24"/>
          <w:szCs w:val="24"/>
        </w:rPr>
        <w:t xml:space="preserve"> Allowing the two women to talk alone, without having to restrain or censor themselves. Circe, having identified tension between the new lovers, attempts to deter her niece from foolishly following Jason to Iolcos.</w:t>
      </w:r>
      <w:r w:rsidR="00332FAD" w:rsidRPr="00D40A5C">
        <w:rPr>
          <w:rStyle w:val="FootnoteReference"/>
          <w:rFonts w:ascii="Times New Roman" w:hAnsi="Times New Roman" w:cs="Times New Roman"/>
          <w:sz w:val="24"/>
          <w:szCs w:val="24"/>
        </w:rPr>
        <w:footnoteReference w:id="109"/>
      </w:r>
      <w:r w:rsidR="00332FAD" w:rsidRPr="00D40A5C">
        <w:rPr>
          <w:rFonts w:ascii="Times New Roman" w:hAnsi="Times New Roman" w:cs="Times New Roman"/>
          <w:sz w:val="24"/>
          <w:szCs w:val="24"/>
        </w:rPr>
        <w:t xml:space="preserve"> For her character this is a fantastic display of intuition and prophecy. But is more than likely included</w:t>
      </w:r>
      <w:r w:rsidR="003B55CB" w:rsidRPr="00D40A5C">
        <w:rPr>
          <w:rFonts w:ascii="Times New Roman" w:hAnsi="Times New Roman" w:cs="Times New Roman"/>
          <w:sz w:val="24"/>
          <w:szCs w:val="24"/>
        </w:rPr>
        <w:t xml:space="preserve"> by Miller</w:t>
      </w:r>
      <w:r w:rsidR="00332FAD" w:rsidRPr="00D40A5C">
        <w:rPr>
          <w:rFonts w:ascii="Times New Roman" w:hAnsi="Times New Roman" w:cs="Times New Roman"/>
          <w:sz w:val="24"/>
          <w:szCs w:val="24"/>
        </w:rPr>
        <w:t xml:space="preserve"> as an allusion to the events of Euripides’ tragedy, </w:t>
      </w:r>
      <w:r w:rsidR="00332FAD" w:rsidRPr="00D40A5C">
        <w:rPr>
          <w:rFonts w:ascii="Times New Roman" w:hAnsi="Times New Roman" w:cs="Times New Roman"/>
          <w:i/>
          <w:iCs/>
          <w:sz w:val="24"/>
          <w:szCs w:val="24"/>
        </w:rPr>
        <w:t>Medea.</w:t>
      </w:r>
      <w:r w:rsidR="00545933" w:rsidRPr="00D40A5C">
        <w:rPr>
          <w:rFonts w:ascii="Times New Roman" w:hAnsi="Times New Roman" w:cs="Times New Roman"/>
          <w:sz w:val="24"/>
          <w:szCs w:val="24"/>
        </w:rPr>
        <w:t xml:space="preserve"> Circe wants to save her kin the heartache she predicts will befall her in Iolcos and offers to teach Medea all that she knows of their shared </w:t>
      </w:r>
      <w:r w:rsidR="00545933" w:rsidRPr="00D40A5C">
        <w:rPr>
          <w:rFonts w:ascii="Times New Roman" w:hAnsi="Times New Roman" w:cs="Times New Roman"/>
          <w:sz w:val="24"/>
          <w:szCs w:val="24"/>
        </w:rPr>
        <w:lastRenderedPageBreak/>
        <w:t>magic.</w:t>
      </w:r>
      <w:r w:rsidR="00545933" w:rsidRPr="00D40A5C">
        <w:rPr>
          <w:rStyle w:val="FootnoteReference"/>
          <w:rFonts w:ascii="Times New Roman" w:hAnsi="Times New Roman" w:cs="Times New Roman"/>
          <w:sz w:val="24"/>
          <w:szCs w:val="24"/>
        </w:rPr>
        <w:footnoteReference w:id="110"/>
      </w:r>
      <w:r w:rsidR="00545933" w:rsidRPr="00D40A5C">
        <w:rPr>
          <w:rFonts w:ascii="Times New Roman" w:hAnsi="Times New Roman" w:cs="Times New Roman"/>
          <w:sz w:val="24"/>
          <w:szCs w:val="24"/>
        </w:rPr>
        <w:t xml:space="preserve"> Her kindness is not reciprocated however and Medea, still caught in the throngs of puppy love, lashes out at the thought of leaving Jason. Pointing out the loneliness that clings to her aunt then swiftly leaving, she ends the episode. </w:t>
      </w:r>
      <w:r w:rsidR="00FC696E" w:rsidRPr="00D40A5C">
        <w:rPr>
          <w:rFonts w:ascii="Times New Roman" w:hAnsi="Times New Roman" w:cs="Times New Roman"/>
          <w:sz w:val="24"/>
          <w:szCs w:val="24"/>
        </w:rPr>
        <w:t xml:space="preserve">Two ancient sources can be recognised as potential influences for this example of reception then, the </w:t>
      </w:r>
      <w:r w:rsidR="00FC696E" w:rsidRPr="00D40A5C">
        <w:rPr>
          <w:rFonts w:ascii="Times New Roman" w:hAnsi="Times New Roman" w:cs="Times New Roman"/>
          <w:i/>
          <w:iCs/>
          <w:sz w:val="24"/>
          <w:szCs w:val="24"/>
        </w:rPr>
        <w:t xml:space="preserve">Argonautica </w:t>
      </w:r>
      <w:r w:rsidR="00FC696E" w:rsidRPr="00D40A5C">
        <w:rPr>
          <w:rFonts w:ascii="Times New Roman" w:hAnsi="Times New Roman" w:cs="Times New Roman"/>
          <w:sz w:val="24"/>
          <w:szCs w:val="24"/>
        </w:rPr>
        <w:t xml:space="preserve">and </w:t>
      </w:r>
      <w:r w:rsidR="00FC696E" w:rsidRPr="00D40A5C">
        <w:rPr>
          <w:rFonts w:ascii="Times New Roman" w:hAnsi="Times New Roman" w:cs="Times New Roman"/>
          <w:i/>
          <w:iCs/>
          <w:sz w:val="24"/>
          <w:szCs w:val="24"/>
        </w:rPr>
        <w:t>Medea.</w:t>
      </w:r>
    </w:p>
    <w:p w14:paraId="7971AF9D" w14:textId="39918F3C" w:rsidR="00962CB5" w:rsidRPr="00A25621" w:rsidRDefault="00A65062" w:rsidP="00D40A5C">
      <w:pPr>
        <w:spacing w:line="480" w:lineRule="auto"/>
        <w:rPr>
          <w:rFonts w:ascii="Times New Roman" w:hAnsi="Times New Roman" w:cs="Times New Roman"/>
          <w:sz w:val="24"/>
          <w:szCs w:val="24"/>
        </w:rPr>
      </w:pPr>
      <w:r w:rsidRPr="00D40A5C">
        <w:rPr>
          <w:rFonts w:ascii="Times New Roman" w:hAnsi="Times New Roman" w:cs="Times New Roman"/>
          <w:sz w:val="24"/>
          <w:szCs w:val="24"/>
        </w:rPr>
        <w:t>Next, Odysseus and his time spent upon Circes island shall be analysed.</w:t>
      </w:r>
      <w:r w:rsidR="0017297F">
        <w:rPr>
          <w:rFonts w:ascii="Times New Roman" w:hAnsi="Times New Roman" w:cs="Times New Roman"/>
          <w:sz w:val="24"/>
          <w:szCs w:val="24"/>
        </w:rPr>
        <w:t xml:space="preserve"> Circe and Odysseus interact in two books of the </w:t>
      </w:r>
      <w:r w:rsidR="0017297F">
        <w:rPr>
          <w:rFonts w:ascii="Times New Roman" w:hAnsi="Times New Roman" w:cs="Times New Roman"/>
          <w:i/>
          <w:iCs/>
          <w:sz w:val="24"/>
          <w:szCs w:val="24"/>
        </w:rPr>
        <w:t xml:space="preserve">Odyssey, </w:t>
      </w:r>
      <w:r w:rsidR="0017297F">
        <w:rPr>
          <w:rFonts w:ascii="Times New Roman" w:hAnsi="Times New Roman" w:cs="Times New Roman"/>
          <w:sz w:val="24"/>
          <w:szCs w:val="24"/>
        </w:rPr>
        <w:t>ten and twelve, and in two full chapters of ‘</w:t>
      </w:r>
      <w:r w:rsidR="0017297F">
        <w:rPr>
          <w:rFonts w:ascii="Times New Roman" w:hAnsi="Times New Roman" w:cs="Times New Roman"/>
          <w:i/>
          <w:iCs/>
          <w:sz w:val="24"/>
          <w:szCs w:val="24"/>
        </w:rPr>
        <w:t>Circe</w:t>
      </w:r>
      <w:r w:rsidR="0017297F">
        <w:rPr>
          <w:rFonts w:ascii="Times New Roman" w:hAnsi="Times New Roman" w:cs="Times New Roman"/>
          <w:sz w:val="24"/>
          <w:szCs w:val="24"/>
        </w:rPr>
        <w:t xml:space="preserve">’, XVI and XVII, along with six pages in chapter XV. A similar tone is achieved in their relationship though the details of its development differ. </w:t>
      </w:r>
      <w:r w:rsidR="00FC3F70">
        <w:rPr>
          <w:rFonts w:ascii="Times New Roman" w:hAnsi="Times New Roman" w:cs="Times New Roman"/>
          <w:sz w:val="24"/>
          <w:szCs w:val="24"/>
        </w:rPr>
        <w:t>In Homers epic their first meeting almost involves a physical confrontation, it encompassed a battle of bodies. In ‘</w:t>
      </w:r>
      <w:r w:rsidR="00FC3F70" w:rsidRPr="00FC3F70">
        <w:rPr>
          <w:rFonts w:ascii="Times New Roman" w:hAnsi="Times New Roman" w:cs="Times New Roman"/>
          <w:i/>
          <w:iCs/>
          <w:sz w:val="24"/>
          <w:szCs w:val="24"/>
        </w:rPr>
        <w:t>Circe</w:t>
      </w:r>
      <w:r w:rsidR="00FC3F70" w:rsidRPr="00FC3F70">
        <w:rPr>
          <w:rFonts w:ascii="Times New Roman" w:hAnsi="Times New Roman" w:cs="Times New Roman"/>
          <w:sz w:val="24"/>
          <w:szCs w:val="24"/>
        </w:rPr>
        <w:t xml:space="preserve">’ they do not fight </w:t>
      </w:r>
      <w:r w:rsidR="00FC3F70">
        <w:rPr>
          <w:rFonts w:ascii="Times New Roman" w:hAnsi="Times New Roman" w:cs="Times New Roman"/>
          <w:sz w:val="24"/>
          <w:szCs w:val="24"/>
        </w:rPr>
        <w:t>at all, instead Miller chooses to have them engage in a battle of wits that hides behind civil conversation.</w:t>
      </w:r>
      <w:r w:rsidR="002E7C6D">
        <w:rPr>
          <w:rFonts w:ascii="Times New Roman" w:hAnsi="Times New Roman" w:cs="Times New Roman"/>
          <w:sz w:val="24"/>
          <w:szCs w:val="24"/>
        </w:rPr>
        <w:t xml:space="preserve"> She also includes the scenes of their quiet evenings spent exchanging stories with one another in their shared bed. Something Homer includes, though in less detail.</w:t>
      </w:r>
      <w:r w:rsidR="002E7C6D">
        <w:rPr>
          <w:rStyle w:val="FootnoteReference"/>
          <w:rFonts w:ascii="Times New Roman" w:hAnsi="Times New Roman" w:cs="Times New Roman"/>
          <w:sz w:val="24"/>
          <w:szCs w:val="24"/>
        </w:rPr>
        <w:footnoteReference w:id="111"/>
      </w:r>
      <w:r w:rsidR="002E7C6D">
        <w:rPr>
          <w:rFonts w:ascii="Times New Roman" w:hAnsi="Times New Roman" w:cs="Times New Roman"/>
          <w:sz w:val="24"/>
          <w:szCs w:val="24"/>
        </w:rPr>
        <w:t xml:space="preserve"> The men stay for longer than intended in both iterations</w:t>
      </w:r>
      <w:r w:rsidR="00A25621">
        <w:rPr>
          <w:rFonts w:ascii="Times New Roman" w:hAnsi="Times New Roman" w:cs="Times New Roman"/>
          <w:sz w:val="24"/>
          <w:szCs w:val="24"/>
        </w:rPr>
        <w:t>. This occurs naturally in Homer though it is Circe who says the men can remain for as long as they choose.</w:t>
      </w:r>
      <w:r w:rsidR="002E7C6D">
        <w:rPr>
          <w:rStyle w:val="FootnoteReference"/>
          <w:rFonts w:ascii="Times New Roman" w:hAnsi="Times New Roman" w:cs="Times New Roman"/>
          <w:sz w:val="24"/>
          <w:szCs w:val="24"/>
        </w:rPr>
        <w:footnoteReference w:id="112"/>
      </w:r>
      <w:r w:rsidR="00A25621">
        <w:rPr>
          <w:rFonts w:ascii="Times New Roman" w:hAnsi="Times New Roman" w:cs="Times New Roman"/>
          <w:sz w:val="24"/>
          <w:szCs w:val="24"/>
        </w:rPr>
        <w:t xml:space="preserve"> Odysseus is the one to bring up remaining longer in </w:t>
      </w:r>
      <w:r w:rsidR="00A25621">
        <w:rPr>
          <w:rFonts w:ascii="Times New Roman" w:hAnsi="Times New Roman" w:cs="Times New Roman"/>
          <w:i/>
          <w:iCs/>
          <w:sz w:val="24"/>
          <w:szCs w:val="24"/>
        </w:rPr>
        <w:t>‘Circe’</w:t>
      </w:r>
      <w:r w:rsidR="00A25621">
        <w:rPr>
          <w:rFonts w:ascii="Times New Roman" w:hAnsi="Times New Roman" w:cs="Times New Roman"/>
          <w:sz w:val="24"/>
          <w:szCs w:val="24"/>
        </w:rPr>
        <w:t>, however.</w:t>
      </w:r>
      <w:r w:rsidR="00A25621">
        <w:rPr>
          <w:rStyle w:val="FootnoteReference"/>
          <w:rFonts w:ascii="Times New Roman" w:hAnsi="Times New Roman" w:cs="Times New Roman"/>
          <w:sz w:val="24"/>
          <w:szCs w:val="24"/>
        </w:rPr>
        <w:footnoteReference w:id="113"/>
      </w:r>
      <w:r w:rsidR="00A25621">
        <w:rPr>
          <w:rFonts w:ascii="Times New Roman" w:hAnsi="Times New Roman" w:cs="Times New Roman"/>
          <w:sz w:val="24"/>
          <w:szCs w:val="24"/>
        </w:rPr>
        <w:t xml:space="preserve"> </w:t>
      </w:r>
      <w:r w:rsidR="00FC3F70">
        <w:rPr>
          <w:rFonts w:ascii="Times New Roman" w:hAnsi="Times New Roman" w:cs="Times New Roman"/>
          <w:sz w:val="24"/>
          <w:szCs w:val="24"/>
        </w:rPr>
        <w:t xml:space="preserve">One cannot deny Homer as an influence </w:t>
      </w:r>
      <w:r w:rsidR="00A25621">
        <w:rPr>
          <w:rFonts w:ascii="Times New Roman" w:hAnsi="Times New Roman" w:cs="Times New Roman"/>
          <w:sz w:val="24"/>
          <w:szCs w:val="24"/>
        </w:rPr>
        <w:t xml:space="preserve">for the scenes and characterisation of Circe and Odysseus </w:t>
      </w:r>
      <w:r w:rsidR="00FC3F70">
        <w:rPr>
          <w:rFonts w:ascii="Times New Roman" w:hAnsi="Times New Roman" w:cs="Times New Roman"/>
          <w:sz w:val="24"/>
          <w:szCs w:val="24"/>
        </w:rPr>
        <w:t xml:space="preserve">when </w:t>
      </w:r>
      <w:r w:rsidR="0051463D">
        <w:rPr>
          <w:rFonts w:ascii="Times New Roman" w:hAnsi="Times New Roman" w:cs="Times New Roman"/>
          <w:sz w:val="24"/>
          <w:szCs w:val="24"/>
        </w:rPr>
        <w:t>Miller draws attention to it</w:t>
      </w:r>
      <w:r w:rsidR="00A25621">
        <w:rPr>
          <w:rFonts w:ascii="Times New Roman" w:hAnsi="Times New Roman" w:cs="Times New Roman"/>
          <w:sz w:val="24"/>
          <w:szCs w:val="24"/>
        </w:rPr>
        <w:t>.</w:t>
      </w:r>
      <w:r w:rsidR="0051463D">
        <w:rPr>
          <w:rFonts w:ascii="Times New Roman" w:hAnsi="Times New Roman" w:cs="Times New Roman"/>
          <w:sz w:val="24"/>
          <w:szCs w:val="24"/>
        </w:rPr>
        <w:t xml:space="preserve"> </w:t>
      </w:r>
      <w:r w:rsidR="00A25621">
        <w:rPr>
          <w:rFonts w:ascii="Times New Roman" w:hAnsi="Times New Roman" w:cs="Times New Roman"/>
          <w:sz w:val="24"/>
          <w:szCs w:val="24"/>
        </w:rPr>
        <w:t>She gives Circe an awareness of her Homeric role. She is even</w:t>
      </w:r>
      <w:r w:rsidR="0051463D">
        <w:rPr>
          <w:rFonts w:ascii="Times New Roman" w:hAnsi="Times New Roman" w:cs="Times New Roman"/>
          <w:sz w:val="24"/>
          <w:szCs w:val="24"/>
        </w:rPr>
        <w:t xml:space="preserve"> amused by the twisting of </w:t>
      </w:r>
      <w:r w:rsidR="00A25621">
        <w:rPr>
          <w:rFonts w:ascii="Times New Roman" w:hAnsi="Times New Roman" w:cs="Times New Roman"/>
          <w:sz w:val="24"/>
          <w:szCs w:val="24"/>
        </w:rPr>
        <w:t>her</w:t>
      </w:r>
      <w:r w:rsidR="0051463D">
        <w:rPr>
          <w:rFonts w:ascii="Times New Roman" w:hAnsi="Times New Roman" w:cs="Times New Roman"/>
          <w:sz w:val="24"/>
          <w:szCs w:val="24"/>
        </w:rPr>
        <w:t xml:space="preserve"> “truth” to fit his narrative, “I would hear a song made of our meeting (…) the proud witch undone by the hero’s sward</w:t>
      </w:r>
      <w:r w:rsidR="009A193A">
        <w:rPr>
          <w:rFonts w:ascii="Times New Roman" w:hAnsi="Times New Roman" w:cs="Times New Roman"/>
          <w:sz w:val="24"/>
          <w:szCs w:val="24"/>
        </w:rPr>
        <w:t xml:space="preserve"> (…) humbling women seems to me a chief pastime of poets</w:t>
      </w:r>
      <w:r w:rsidR="0051463D">
        <w:rPr>
          <w:rFonts w:ascii="Times New Roman" w:hAnsi="Times New Roman" w:cs="Times New Roman"/>
          <w:sz w:val="24"/>
          <w:szCs w:val="24"/>
        </w:rPr>
        <w:t>”.</w:t>
      </w:r>
      <w:r w:rsidR="0051463D">
        <w:rPr>
          <w:rStyle w:val="FootnoteReference"/>
          <w:rFonts w:ascii="Times New Roman" w:hAnsi="Times New Roman" w:cs="Times New Roman"/>
          <w:sz w:val="24"/>
          <w:szCs w:val="24"/>
        </w:rPr>
        <w:footnoteReference w:id="114"/>
      </w:r>
      <w:r w:rsidR="00A17169">
        <w:rPr>
          <w:rFonts w:ascii="Times New Roman" w:hAnsi="Times New Roman" w:cs="Times New Roman"/>
          <w:sz w:val="24"/>
          <w:szCs w:val="24"/>
        </w:rPr>
        <w:t xml:space="preserve"> </w:t>
      </w:r>
    </w:p>
    <w:p w14:paraId="614F9691" w14:textId="77777777" w:rsidR="00EB270F" w:rsidRPr="00D40A5C" w:rsidRDefault="00EB270F" w:rsidP="00D40A5C">
      <w:pPr>
        <w:spacing w:line="480" w:lineRule="auto"/>
        <w:rPr>
          <w:rFonts w:ascii="Times New Roman" w:hAnsi="Times New Roman" w:cs="Times New Roman"/>
          <w:sz w:val="24"/>
          <w:szCs w:val="24"/>
        </w:rPr>
      </w:pPr>
    </w:p>
    <w:p w14:paraId="30409786" w14:textId="59F72CD5" w:rsidR="00F86AA7" w:rsidRPr="00466B6E" w:rsidRDefault="002818B9" w:rsidP="00003B03">
      <w:pPr>
        <w:pStyle w:val="DIS2"/>
        <w:rPr>
          <w:sz w:val="28"/>
          <w:szCs w:val="28"/>
        </w:rPr>
      </w:pPr>
      <w:bookmarkStart w:id="13" w:name="_Toc40064001"/>
      <w:r w:rsidRPr="00466B6E">
        <w:rPr>
          <w:sz w:val="28"/>
          <w:szCs w:val="28"/>
        </w:rPr>
        <w:lastRenderedPageBreak/>
        <w:t>Conclusion</w:t>
      </w:r>
      <w:bookmarkEnd w:id="13"/>
    </w:p>
    <w:p w14:paraId="305E2947" w14:textId="77777777" w:rsidR="007458D3" w:rsidRDefault="001F36EE" w:rsidP="00D40A5C">
      <w:pPr>
        <w:spacing w:line="480" w:lineRule="auto"/>
        <w:rPr>
          <w:rFonts w:ascii="Times New Roman" w:hAnsi="Times New Roman" w:cs="Times New Roman"/>
          <w:sz w:val="24"/>
          <w:szCs w:val="24"/>
        </w:rPr>
      </w:pPr>
      <w:r>
        <w:rPr>
          <w:rFonts w:ascii="Times New Roman" w:hAnsi="Times New Roman" w:cs="Times New Roman"/>
          <w:sz w:val="24"/>
          <w:szCs w:val="24"/>
        </w:rPr>
        <w:t xml:space="preserve">We must return to the concerns laid out at the very opening of this endeavour, anxieties over the loss of our most beloved subject. The space classics once used to fill in society is </w:t>
      </w:r>
      <w:r w:rsidR="00200581">
        <w:rPr>
          <w:rFonts w:ascii="Times New Roman" w:hAnsi="Times New Roman" w:cs="Times New Roman"/>
          <w:sz w:val="24"/>
          <w:szCs w:val="24"/>
        </w:rPr>
        <w:t>shrinking;</w:t>
      </w:r>
      <w:r>
        <w:rPr>
          <w:rFonts w:ascii="Times New Roman" w:hAnsi="Times New Roman" w:cs="Times New Roman"/>
          <w:sz w:val="24"/>
          <w:szCs w:val="24"/>
        </w:rPr>
        <w:t xml:space="preserve"> we stand accused of allowing our subject to be stripped from humanity. Idling whilst the discipline slips away in the night. We are driven by a desire to save it and in doing so save society from itself. For the ancient past is not yet finished teaching us</w:t>
      </w:r>
      <w:r w:rsidR="00200581">
        <w:rPr>
          <w:rFonts w:ascii="Times New Roman" w:hAnsi="Times New Roman" w:cs="Times New Roman"/>
          <w:sz w:val="24"/>
          <w:szCs w:val="24"/>
        </w:rPr>
        <w:t xml:space="preserve">, </w:t>
      </w:r>
      <w:r>
        <w:rPr>
          <w:rFonts w:ascii="Times New Roman" w:hAnsi="Times New Roman" w:cs="Times New Roman"/>
          <w:sz w:val="24"/>
          <w:szCs w:val="24"/>
        </w:rPr>
        <w:t>to turn our back on it now would surly lead to the decline of humanity</w:t>
      </w:r>
      <w:r w:rsidR="00200581">
        <w:rPr>
          <w:rFonts w:ascii="Times New Roman" w:hAnsi="Times New Roman" w:cs="Times New Roman"/>
          <w:sz w:val="24"/>
          <w:szCs w:val="24"/>
        </w:rPr>
        <w:t xml:space="preserve"> as we know it.</w:t>
      </w:r>
      <w:r w:rsidR="00200581">
        <w:rPr>
          <w:rStyle w:val="FootnoteReference"/>
          <w:rFonts w:ascii="Times New Roman" w:hAnsi="Times New Roman" w:cs="Times New Roman"/>
          <w:sz w:val="24"/>
          <w:szCs w:val="24"/>
        </w:rPr>
        <w:footnoteReference w:id="115"/>
      </w:r>
      <w:r w:rsidR="00200581">
        <w:rPr>
          <w:rFonts w:ascii="Times New Roman" w:hAnsi="Times New Roman" w:cs="Times New Roman"/>
          <w:sz w:val="24"/>
          <w:szCs w:val="24"/>
        </w:rPr>
        <w:t xml:space="preserve"> It was once noted, the fall of classics would be the cause of devastation the likes of which can only be equalled in the fall of Lucifer himself.</w:t>
      </w:r>
      <w:r w:rsidR="00200581">
        <w:rPr>
          <w:rStyle w:val="FootnoteReference"/>
          <w:rFonts w:ascii="Times New Roman" w:hAnsi="Times New Roman" w:cs="Times New Roman"/>
          <w:sz w:val="24"/>
          <w:szCs w:val="24"/>
        </w:rPr>
        <w:footnoteReference w:id="116"/>
      </w:r>
      <w:r w:rsidR="00200581">
        <w:rPr>
          <w:rFonts w:ascii="Times New Roman" w:hAnsi="Times New Roman" w:cs="Times New Roman"/>
          <w:sz w:val="24"/>
          <w:szCs w:val="24"/>
        </w:rPr>
        <w:t xml:space="preserve"> How bold we classicist are to assume our role as pioneers, educators and enrichers of humanity. </w:t>
      </w:r>
      <w:r w:rsidR="006902C9">
        <w:rPr>
          <w:rFonts w:ascii="Times New Roman" w:hAnsi="Times New Roman" w:cs="Times New Roman"/>
          <w:sz w:val="24"/>
          <w:szCs w:val="24"/>
        </w:rPr>
        <w:t>True across the whole spectrum of humanities learning, we need not see our plight as unique. Whereas other subjects have been quick to embrace the change, actively incorporating new ideas and methods of practicing their disciplines, we have been resistant and stubborn; slow to act.</w:t>
      </w:r>
      <w:r w:rsidR="006902C9">
        <w:rPr>
          <w:rStyle w:val="FootnoteReference"/>
          <w:rFonts w:ascii="Times New Roman" w:hAnsi="Times New Roman" w:cs="Times New Roman"/>
          <w:sz w:val="24"/>
          <w:szCs w:val="24"/>
        </w:rPr>
        <w:footnoteReference w:id="117"/>
      </w:r>
      <w:r w:rsidR="006902C9">
        <w:rPr>
          <w:rFonts w:ascii="Times New Roman" w:hAnsi="Times New Roman" w:cs="Times New Roman"/>
          <w:sz w:val="24"/>
          <w:szCs w:val="24"/>
        </w:rPr>
        <w:t xml:space="preserve"> The modern age is crying out for creative responses to classical material, we must respond and in doing so begin a new age of classics. One that welcomes everyone from all walks of life and fosters </w:t>
      </w:r>
      <w:r w:rsidR="007458D3">
        <w:rPr>
          <w:rFonts w:ascii="Times New Roman" w:hAnsi="Times New Roman" w:cs="Times New Roman"/>
          <w:sz w:val="24"/>
          <w:szCs w:val="24"/>
        </w:rPr>
        <w:t>innovation</w:t>
      </w:r>
      <w:r w:rsidR="006902C9">
        <w:rPr>
          <w:rFonts w:ascii="Times New Roman" w:hAnsi="Times New Roman" w:cs="Times New Roman"/>
          <w:sz w:val="24"/>
          <w:szCs w:val="24"/>
        </w:rPr>
        <w:t xml:space="preserve"> and creation </w:t>
      </w:r>
      <w:r w:rsidR="007458D3">
        <w:rPr>
          <w:rFonts w:ascii="Times New Roman" w:hAnsi="Times New Roman" w:cs="Times New Roman"/>
          <w:sz w:val="24"/>
          <w:szCs w:val="24"/>
        </w:rPr>
        <w:t>within the discipline.</w:t>
      </w:r>
      <w:r w:rsidR="007458D3">
        <w:rPr>
          <w:rStyle w:val="FootnoteReference"/>
          <w:rFonts w:ascii="Times New Roman" w:hAnsi="Times New Roman" w:cs="Times New Roman"/>
          <w:sz w:val="24"/>
          <w:szCs w:val="24"/>
        </w:rPr>
        <w:footnoteReference w:id="118"/>
      </w:r>
      <w:r w:rsidR="006902C9">
        <w:rPr>
          <w:rFonts w:ascii="Times New Roman" w:hAnsi="Times New Roman" w:cs="Times New Roman"/>
          <w:sz w:val="24"/>
          <w:szCs w:val="24"/>
        </w:rPr>
        <w:t xml:space="preserve"> </w:t>
      </w:r>
    </w:p>
    <w:p w14:paraId="1D104E7C" w14:textId="68F4449E" w:rsidR="0089006A" w:rsidRDefault="007458D3" w:rsidP="007458D3">
      <w:pPr>
        <w:spacing w:line="480" w:lineRule="auto"/>
        <w:rPr>
          <w:rFonts w:ascii="Times New Roman" w:hAnsi="Times New Roman" w:cs="Times New Roman"/>
          <w:sz w:val="24"/>
          <w:szCs w:val="24"/>
        </w:rPr>
      </w:pPr>
      <w:r>
        <w:rPr>
          <w:rFonts w:ascii="Times New Roman" w:hAnsi="Times New Roman" w:cs="Times New Roman"/>
          <w:sz w:val="24"/>
          <w:szCs w:val="24"/>
        </w:rPr>
        <w:t xml:space="preserve">Reception has been a part of classics since the very start, academically and otherwise. Classicists cannot read Shakespeare and not recognise the influence of ancient comedy and tragedy. The buildings we walk past bear the mark of a renaissance trying to reproduce an architecture long gone but still standing. Even our language is embedded with the ancient. </w:t>
      </w:r>
      <w:r w:rsidR="006902C9">
        <w:rPr>
          <w:rFonts w:ascii="Times New Roman" w:hAnsi="Times New Roman" w:cs="Times New Roman"/>
          <w:sz w:val="24"/>
          <w:szCs w:val="24"/>
        </w:rPr>
        <w:t>The strength of classics never lay in the academic traditions we so long to cling to. But in its ability to inspire, adapt and shape how we</w:t>
      </w:r>
      <w:r w:rsidR="0073359C">
        <w:rPr>
          <w:rFonts w:ascii="Times New Roman" w:hAnsi="Times New Roman" w:cs="Times New Roman"/>
          <w:sz w:val="24"/>
          <w:szCs w:val="24"/>
        </w:rPr>
        <w:t>,</w:t>
      </w:r>
      <w:r w:rsidR="006902C9">
        <w:rPr>
          <w:rFonts w:ascii="Times New Roman" w:hAnsi="Times New Roman" w:cs="Times New Roman"/>
          <w:sz w:val="24"/>
          <w:szCs w:val="24"/>
        </w:rPr>
        <w:t xml:space="preserve"> as individuals</w:t>
      </w:r>
      <w:r w:rsidR="0073359C">
        <w:rPr>
          <w:rFonts w:ascii="Times New Roman" w:hAnsi="Times New Roman" w:cs="Times New Roman"/>
          <w:sz w:val="24"/>
          <w:szCs w:val="24"/>
        </w:rPr>
        <w:t>,</w:t>
      </w:r>
      <w:r w:rsidR="006902C9">
        <w:rPr>
          <w:rFonts w:ascii="Times New Roman" w:hAnsi="Times New Roman" w:cs="Times New Roman"/>
          <w:sz w:val="24"/>
          <w:szCs w:val="24"/>
        </w:rPr>
        <w:t xml:space="preserve"> interact with the world around us.</w:t>
      </w:r>
      <w:r w:rsidR="008616A2">
        <w:rPr>
          <w:rFonts w:ascii="Times New Roman" w:hAnsi="Times New Roman" w:cs="Times New Roman"/>
          <w:sz w:val="24"/>
          <w:szCs w:val="24"/>
        </w:rPr>
        <w:t xml:space="preserve"> </w:t>
      </w:r>
      <w:r w:rsidR="008616A2">
        <w:rPr>
          <w:rFonts w:ascii="Times New Roman" w:hAnsi="Times New Roman" w:cs="Times New Roman"/>
          <w:sz w:val="24"/>
          <w:szCs w:val="24"/>
        </w:rPr>
        <w:lastRenderedPageBreak/>
        <w:t>We have begun to take for granted the classics we see in everyday life so surrounded as we are by it. But as Mary Beard states, “We have been learning to look again”.</w:t>
      </w:r>
      <w:r w:rsidR="008616A2">
        <w:rPr>
          <w:rStyle w:val="FootnoteReference"/>
          <w:rFonts w:ascii="Times New Roman" w:hAnsi="Times New Roman" w:cs="Times New Roman"/>
          <w:sz w:val="24"/>
          <w:szCs w:val="24"/>
        </w:rPr>
        <w:footnoteReference w:id="119"/>
      </w:r>
      <w:r w:rsidR="0089006A">
        <w:rPr>
          <w:rFonts w:ascii="Times New Roman" w:hAnsi="Times New Roman" w:cs="Times New Roman"/>
          <w:sz w:val="24"/>
          <w:szCs w:val="24"/>
        </w:rPr>
        <w:br w:type="page"/>
      </w:r>
    </w:p>
    <w:p w14:paraId="4E2EB796" w14:textId="3C8CD62C" w:rsidR="000D242D" w:rsidRPr="00722C2F" w:rsidRDefault="0089006A" w:rsidP="00003B03">
      <w:pPr>
        <w:pStyle w:val="DIS2"/>
        <w:rPr>
          <w:sz w:val="28"/>
          <w:szCs w:val="28"/>
        </w:rPr>
      </w:pPr>
      <w:bookmarkStart w:id="14" w:name="_Toc40064002"/>
      <w:r w:rsidRPr="00722C2F">
        <w:rPr>
          <w:sz w:val="28"/>
          <w:szCs w:val="28"/>
        </w:rPr>
        <w:lastRenderedPageBreak/>
        <w:t>References:</w:t>
      </w:r>
      <w:bookmarkEnd w:id="14"/>
    </w:p>
    <w:p w14:paraId="1C7C210B" w14:textId="77777777" w:rsidR="0089006A" w:rsidRPr="0089006A" w:rsidRDefault="0089006A" w:rsidP="00003B03">
      <w:pPr>
        <w:pStyle w:val="DIS2"/>
      </w:pPr>
      <w:bookmarkStart w:id="15" w:name="_Toc40064003"/>
      <w:r w:rsidRPr="0089006A">
        <w:t>Ancient Sources:</w:t>
      </w:r>
      <w:bookmarkEnd w:id="15"/>
    </w:p>
    <w:p w14:paraId="610C653B" w14:textId="77777777" w:rsidR="0089006A" w:rsidRPr="0089006A" w:rsidRDefault="0089006A" w:rsidP="0089006A">
      <w:pPr>
        <w:spacing w:line="480" w:lineRule="auto"/>
        <w:rPr>
          <w:rFonts w:ascii="Times New Roman" w:hAnsi="Times New Roman" w:cs="Times New Roman"/>
          <w:sz w:val="24"/>
          <w:szCs w:val="24"/>
        </w:rPr>
      </w:pPr>
      <w:r w:rsidRPr="0089006A">
        <w:rPr>
          <w:rFonts w:ascii="Times New Roman" w:hAnsi="Times New Roman" w:cs="Times New Roman"/>
          <w:sz w:val="24"/>
          <w:szCs w:val="24"/>
        </w:rPr>
        <w:t xml:space="preserve">Apollonius Rhodius, </w:t>
      </w:r>
      <w:r w:rsidRPr="0089006A">
        <w:rPr>
          <w:rFonts w:ascii="Times New Roman" w:hAnsi="Times New Roman" w:cs="Times New Roman"/>
          <w:i/>
          <w:sz w:val="24"/>
          <w:szCs w:val="24"/>
        </w:rPr>
        <w:t xml:space="preserve">Argonautica. </w:t>
      </w:r>
      <w:r w:rsidRPr="0089006A">
        <w:rPr>
          <w:rFonts w:ascii="Times New Roman" w:hAnsi="Times New Roman" w:cs="Times New Roman"/>
          <w:sz w:val="24"/>
          <w:szCs w:val="24"/>
        </w:rPr>
        <w:t>W.H. Race (trans.). 2009. Cambridge, MA: Harvard University Press.</w:t>
      </w:r>
    </w:p>
    <w:p w14:paraId="33947827" w14:textId="77777777" w:rsidR="0089006A" w:rsidRPr="0089006A" w:rsidRDefault="0089006A" w:rsidP="0089006A">
      <w:pPr>
        <w:spacing w:line="480" w:lineRule="auto"/>
        <w:rPr>
          <w:rFonts w:ascii="Times New Roman" w:hAnsi="Times New Roman" w:cs="Times New Roman"/>
          <w:sz w:val="24"/>
          <w:szCs w:val="24"/>
        </w:rPr>
      </w:pPr>
      <w:r w:rsidRPr="0089006A">
        <w:rPr>
          <w:rFonts w:ascii="Times New Roman" w:hAnsi="Times New Roman" w:cs="Times New Roman"/>
          <w:sz w:val="24"/>
          <w:szCs w:val="24"/>
        </w:rPr>
        <w:t xml:space="preserve">Homer, </w:t>
      </w:r>
      <w:r w:rsidRPr="0089006A">
        <w:rPr>
          <w:rFonts w:ascii="Times New Roman" w:hAnsi="Times New Roman" w:cs="Times New Roman"/>
          <w:i/>
          <w:sz w:val="24"/>
          <w:szCs w:val="24"/>
        </w:rPr>
        <w:t xml:space="preserve">Odyssey. </w:t>
      </w:r>
      <w:r w:rsidRPr="0089006A">
        <w:rPr>
          <w:rFonts w:ascii="Times New Roman" w:hAnsi="Times New Roman" w:cs="Times New Roman"/>
          <w:sz w:val="24"/>
          <w:szCs w:val="24"/>
        </w:rPr>
        <w:t>A.T. Murray (trans.). 1919. Cambridge, MA: Harvard University Press.</w:t>
      </w:r>
    </w:p>
    <w:p w14:paraId="61D24356" w14:textId="77777777" w:rsidR="0089006A" w:rsidRPr="0089006A" w:rsidRDefault="0089006A" w:rsidP="0089006A">
      <w:pPr>
        <w:spacing w:line="480" w:lineRule="auto"/>
        <w:rPr>
          <w:rFonts w:ascii="Times New Roman" w:hAnsi="Times New Roman" w:cs="Times New Roman"/>
          <w:sz w:val="24"/>
          <w:szCs w:val="24"/>
        </w:rPr>
      </w:pPr>
      <w:r w:rsidRPr="0089006A">
        <w:rPr>
          <w:rFonts w:ascii="Times New Roman" w:hAnsi="Times New Roman" w:cs="Times New Roman"/>
          <w:sz w:val="24"/>
          <w:szCs w:val="24"/>
        </w:rPr>
        <w:t xml:space="preserve">Vergil, </w:t>
      </w:r>
      <w:r w:rsidRPr="0089006A">
        <w:rPr>
          <w:rFonts w:ascii="Times New Roman" w:hAnsi="Times New Roman" w:cs="Times New Roman"/>
          <w:i/>
          <w:iCs/>
          <w:sz w:val="24"/>
          <w:szCs w:val="24"/>
        </w:rPr>
        <w:t>Aeneid</w:t>
      </w:r>
      <w:r w:rsidRPr="0089006A">
        <w:rPr>
          <w:rFonts w:ascii="Times New Roman" w:hAnsi="Times New Roman" w:cs="Times New Roman"/>
          <w:sz w:val="24"/>
          <w:szCs w:val="24"/>
        </w:rPr>
        <w:t>. H. R. Fairclough. (trans.). 1916. Cambridge, MA: Harvard University Press.</w:t>
      </w:r>
    </w:p>
    <w:p w14:paraId="5A6E2BE8" w14:textId="77777777" w:rsidR="0089006A" w:rsidRPr="0089006A" w:rsidRDefault="0089006A" w:rsidP="00003B03">
      <w:pPr>
        <w:pStyle w:val="DIS2"/>
      </w:pPr>
      <w:bookmarkStart w:id="16" w:name="_Toc40064004"/>
      <w:r w:rsidRPr="0089006A">
        <w:t>Modern Sources:</w:t>
      </w:r>
      <w:bookmarkEnd w:id="16"/>
    </w:p>
    <w:p w14:paraId="4F97522D" w14:textId="77777777" w:rsidR="0089006A" w:rsidRPr="0089006A" w:rsidRDefault="0089006A" w:rsidP="0089006A">
      <w:pPr>
        <w:spacing w:line="480" w:lineRule="auto"/>
        <w:rPr>
          <w:rFonts w:ascii="Times New Roman" w:hAnsi="Times New Roman" w:cs="Times New Roman"/>
          <w:sz w:val="24"/>
          <w:szCs w:val="24"/>
        </w:rPr>
      </w:pPr>
      <w:r w:rsidRPr="0089006A">
        <w:rPr>
          <w:rFonts w:ascii="Times New Roman" w:hAnsi="Times New Roman" w:cs="Times New Roman"/>
          <w:sz w:val="24"/>
          <w:szCs w:val="24"/>
        </w:rPr>
        <w:t xml:space="preserve">Baldick, C. (2015). </w:t>
      </w:r>
      <w:r w:rsidRPr="0089006A">
        <w:rPr>
          <w:rFonts w:ascii="Times New Roman" w:hAnsi="Times New Roman" w:cs="Times New Roman"/>
          <w:i/>
          <w:iCs/>
          <w:sz w:val="24"/>
          <w:szCs w:val="24"/>
        </w:rPr>
        <w:t xml:space="preserve">The Oxford Dictionary of Literary Terms (4 ed.). </w:t>
      </w:r>
      <w:r w:rsidRPr="0089006A">
        <w:rPr>
          <w:rFonts w:ascii="Times New Roman" w:hAnsi="Times New Roman" w:cs="Times New Roman"/>
          <w:sz w:val="24"/>
          <w:szCs w:val="24"/>
        </w:rPr>
        <w:t>Oxford: Oxford University Press.</w:t>
      </w:r>
    </w:p>
    <w:p w14:paraId="7B385B97" w14:textId="77777777" w:rsidR="0089006A" w:rsidRPr="0089006A" w:rsidRDefault="0089006A" w:rsidP="0089006A">
      <w:pPr>
        <w:spacing w:line="480" w:lineRule="auto"/>
        <w:rPr>
          <w:rFonts w:ascii="Times New Roman" w:hAnsi="Times New Roman" w:cs="Times New Roman"/>
          <w:sz w:val="24"/>
          <w:szCs w:val="24"/>
        </w:rPr>
      </w:pPr>
      <w:r w:rsidRPr="0089006A">
        <w:rPr>
          <w:rFonts w:ascii="Times New Roman" w:hAnsi="Times New Roman" w:cs="Times New Roman"/>
          <w:sz w:val="24"/>
          <w:szCs w:val="24"/>
        </w:rPr>
        <w:t xml:space="preserve">Beard, M. (2013). </w:t>
      </w:r>
      <w:r w:rsidRPr="0089006A">
        <w:rPr>
          <w:rFonts w:ascii="Times New Roman" w:hAnsi="Times New Roman" w:cs="Times New Roman"/>
          <w:i/>
          <w:iCs/>
          <w:sz w:val="24"/>
          <w:szCs w:val="24"/>
        </w:rPr>
        <w:t xml:space="preserve">Confronting the Classics: Traditions, Adventures and Innovations. </w:t>
      </w:r>
      <w:r w:rsidRPr="0089006A">
        <w:rPr>
          <w:rFonts w:ascii="Times New Roman" w:hAnsi="Times New Roman" w:cs="Times New Roman"/>
          <w:sz w:val="24"/>
          <w:szCs w:val="24"/>
        </w:rPr>
        <w:t xml:space="preserve">Profile Books. </w:t>
      </w:r>
    </w:p>
    <w:p w14:paraId="3C1EA87E" w14:textId="77777777" w:rsidR="0089006A" w:rsidRPr="0089006A" w:rsidRDefault="0089006A" w:rsidP="0089006A">
      <w:pPr>
        <w:spacing w:line="480" w:lineRule="auto"/>
        <w:rPr>
          <w:rFonts w:ascii="Times New Roman" w:hAnsi="Times New Roman" w:cs="Times New Roman"/>
          <w:sz w:val="24"/>
          <w:szCs w:val="24"/>
        </w:rPr>
      </w:pPr>
      <w:r w:rsidRPr="0089006A">
        <w:rPr>
          <w:rFonts w:ascii="Times New Roman" w:hAnsi="Times New Roman" w:cs="Times New Roman"/>
          <w:sz w:val="24"/>
          <w:szCs w:val="24"/>
        </w:rPr>
        <w:t xml:space="preserve">Boyd, B. (2017). </w:t>
      </w:r>
      <w:r w:rsidRPr="0089006A">
        <w:rPr>
          <w:rFonts w:ascii="Times New Roman" w:hAnsi="Times New Roman" w:cs="Times New Roman"/>
          <w:i/>
          <w:iCs/>
          <w:sz w:val="24"/>
          <w:szCs w:val="24"/>
        </w:rPr>
        <w:t xml:space="preserve">Ovid’s Homer: Authority, Repetition, Reception. </w:t>
      </w:r>
      <w:r w:rsidRPr="0089006A">
        <w:rPr>
          <w:rFonts w:ascii="Times New Roman" w:hAnsi="Times New Roman" w:cs="Times New Roman"/>
          <w:sz w:val="24"/>
          <w:szCs w:val="24"/>
        </w:rPr>
        <w:t>Oxford: Oxford University Press.</w:t>
      </w:r>
    </w:p>
    <w:p w14:paraId="7F32AE54" w14:textId="77777777" w:rsidR="0089006A" w:rsidRPr="0089006A" w:rsidRDefault="0089006A" w:rsidP="0089006A">
      <w:pPr>
        <w:spacing w:line="480" w:lineRule="auto"/>
        <w:rPr>
          <w:rFonts w:ascii="Times New Roman" w:hAnsi="Times New Roman" w:cs="Times New Roman"/>
          <w:sz w:val="24"/>
          <w:szCs w:val="24"/>
        </w:rPr>
      </w:pPr>
      <w:r w:rsidRPr="0089006A">
        <w:rPr>
          <w:rFonts w:ascii="Times New Roman" w:hAnsi="Times New Roman" w:cs="Times New Roman"/>
          <w:sz w:val="24"/>
          <w:szCs w:val="24"/>
        </w:rPr>
        <w:t xml:space="preserve">Buchanan, I. (2010). </w:t>
      </w:r>
      <w:r w:rsidRPr="0089006A">
        <w:rPr>
          <w:rFonts w:ascii="Times New Roman" w:hAnsi="Times New Roman" w:cs="Times New Roman"/>
          <w:i/>
          <w:iCs/>
          <w:sz w:val="24"/>
          <w:szCs w:val="24"/>
        </w:rPr>
        <w:t xml:space="preserve">A Dictionary of Critical Theory. </w:t>
      </w:r>
      <w:r w:rsidRPr="0089006A">
        <w:rPr>
          <w:rFonts w:ascii="Times New Roman" w:hAnsi="Times New Roman" w:cs="Times New Roman"/>
          <w:sz w:val="24"/>
          <w:szCs w:val="24"/>
        </w:rPr>
        <w:t>Oxford: Oxford University Press.</w:t>
      </w:r>
    </w:p>
    <w:p w14:paraId="5656D46F" w14:textId="77777777" w:rsidR="0089006A" w:rsidRPr="0089006A" w:rsidRDefault="0089006A" w:rsidP="0089006A">
      <w:pPr>
        <w:spacing w:line="480" w:lineRule="auto"/>
        <w:rPr>
          <w:rFonts w:ascii="Times New Roman" w:hAnsi="Times New Roman" w:cs="Times New Roman"/>
          <w:sz w:val="24"/>
          <w:szCs w:val="24"/>
        </w:rPr>
      </w:pPr>
      <w:r w:rsidRPr="0089006A">
        <w:rPr>
          <w:rFonts w:ascii="Times New Roman" w:hAnsi="Times New Roman" w:cs="Times New Roman"/>
          <w:sz w:val="24"/>
          <w:szCs w:val="24"/>
        </w:rPr>
        <w:t xml:space="preserve">Budelmann, F.; Haubold, J. (2011). ‘Chapter One: Reception and Tradition’, in Hardwick, L.; Stray, C. (ed.) </w:t>
      </w:r>
      <w:r w:rsidRPr="0089006A">
        <w:rPr>
          <w:rFonts w:ascii="Times New Roman" w:hAnsi="Times New Roman" w:cs="Times New Roman"/>
          <w:i/>
          <w:iCs/>
          <w:sz w:val="24"/>
          <w:szCs w:val="24"/>
        </w:rPr>
        <w:t>A Companion to Classical Receptions</w:t>
      </w:r>
      <w:r w:rsidRPr="0089006A">
        <w:rPr>
          <w:rFonts w:ascii="Times New Roman" w:hAnsi="Times New Roman" w:cs="Times New Roman"/>
          <w:sz w:val="24"/>
          <w:szCs w:val="24"/>
        </w:rPr>
        <w:t>. John Wiley and Sons.</w:t>
      </w:r>
    </w:p>
    <w:p w14:paraId="5C209358" w14:textId="77777777" w:rsidR="0089006A" w:rsidRPr="0089006A" w:rsidRDefault="0089006A" w:rsidP="0089006A">
      <w:pPr>
        <w:spacing w:line="480" w:lineRule="auto"/>
        <w:rPr>
          <w:rFonts w:ascii="Times New Roman" w:hAnsi="Times New Roman" w:cs="Times New Roman"/>
          <w:sz w:val="24"/>
          <w:szCs w:val="24"/>
        </w:rPr>
      </w:pPr>
      <w:r w:rsidRPr="0089006A">
        <w:rPr>
          <w:rFonts w:ascii="Times New Roman" w:hAnsi="Times New Roman" w:cs="Times New Roman"/>
          <w:sz w:val="24"/>
          <w:szCs w:val="24"/>
        </w:rPr>
        <w:t xml:space="preserve">Burkert, W. (1995). </w:t>
      </w:r>
      <w:r w:rsidRPr="0089006A">
        <w:rPr>
          <w:rFonts w:ascii="Times New Roman" w:hAnsi="Times New Roman" w:cs="Times New Roman"/>
          <w:i/>
          <w:iCs/>
          <w:sz w:val="24"/>
          <w:szCs w:val="24"/>
        </w:rPr>
        <w:t xml:space="preserve">The Orientalizing Revolution: Near Eastern Influence on Greek Culture in the Early Archaic Age. </w:t>
      </w:r>
      <w:r w:rsidRPr="0089006A">
        <w:rPr>
          <w:rFonts w:ascii="Times New Roman" w:hAnsi="Times New Roman" w:cs="Times New Roman"/>
          <w:sz w:val="24"/>
          <w:szCs w:val="24"/>
        </w:rPr>
        <w:t>Harvard University Press.</w:t>
      </w:r>
    </w:p>
    <w:p w14:paraId="68C17BD2" w14:textId="77777777" w:rsidR="0089006A" w:rsidRPr="0089006A" w:rsidRDefault="0089006A" w:rsidP="0089006A">
      <w:pPr>
        <w:spacing w:line="480" w:lineRule="auto"/>
        <w:rPr>
          <w:rFonts w:ascii="Times New Roman" w:hAnsi="Times New Roman" w:cs="Times New Roman"/>
          <w:sz w:val="24"/>
          <w:szCs w:val="24"/>
        </w:rPr>
      </w:pPr>
      <w:r w:rsidRPr="0089006A">
        <w:rPr>
          <w:rFonts w:ascii="Times New Roman" w:hAnsi="Times New Roman" w:cs="Times New Roman"/>
          <w:sz w:val="24"/>
          <w:szCs w:val="24"/>
        </w:rPr>
        <w:t xml:space="preserve">Chandler, D.; Munday, R. (2020). </w:t>
      </w:r>
      <w:r w:rsidRPr="0089006A">
        <w:rPr>
          <w:rFonts w:ascii="Times New Roman" w:hAnsi="Times New Roman" w:cs="Times New Roman"/>
          <w:i/>
          <w:iCs/>
          <w:sz w:val="24"/>
          <w:szCs w:val="24"/>
        </w:rPr>
        <w:t xml:space="preserve">A Dictionary of Media and Communication (3 ed.). </w:t>
      </w:r>
      <w:r w:rsidRPr="0089006A">
        <w:rPr>
          <w:rFonts w:ascii="Times New Roman" w:hAnsi="Times New Roman" w:cs="Times New Roman"/>
          <w:sz w:val="24"/>
          <w:szCs w:val="24"/>
        </w:rPr>
        <w:t xml:space="preserve">Oxford: Oxford University Press. </w:t>
      </w:r>
    </w:p>
    <w:p w14:paraId="61B813DC" w14:textId="77777777" w:rsidR="0089006A" w:rsidRPr="0089006A" w:rsidRDefault="0089006A" w:rsidP="0089006A">
      <w:pPr>
        <w:spacing w:line="480" w:lineRule="auto"/>
        <w:rPr>
          <w:rFonts w:ascii="Times New Roman" w:hAnsi="Times New Roman" w:cs="Times New Roman"/>
          <w:sz w:val="24"/>
          <w:szCs w:val="24"/>
        </w:rPr>
      </w:pPr>
      <w:r w:rsidRPr="0089006A">
        <w:rPr>
          <w:rFonts w:ascii="Times New Roman" w:hAnsi="Times New Roman" w:cs="Times New Roman"/>
          <w:sz w:val="24"/>
          <w:szCs w:val="24"/>
        </w:rPr>
        <w:t xml:space="preserve">Chapoutot, J. (2016). </w:t>
      </w:r>
      <w:r w:rsidRPr="0089006A">
        <w:rPr>
          <w:rFonts w:ascii="Times New Roman" w:hAnsi="Times New Roman" w:cs="Times New Roman"/>
          <w:i/>
          <w:iCs/>
          <w:sz w:val="24"/>
          <w:szCs w:val="24"/>
        </w:rPr>
        <w:t xml:space="preserve">Greeks, Romans, Germans: How the Nazis Usurped Europe’s Classical Past. </w:t>
      </w:r>
      <w:r w:rsidRPr="0089006A">
        <w:rPr>
          <w:rFonts w:ascii="Times New Roman" w:hAnsi="Times New Roman" w:cs="Times New Roman"/>
          <w:sz w:val="24"/>
          <w:szCs w:val="24"/>
        </w:rPr>
        <w:t>University of California Press.</w:t>
      </w:r>
    </w:p>
    <w:p w14:paraId="6DDEC054" w14:textId="77777777" w:rsidR="0089006A" w:rsidRPr="0089006A" w:rsidRDefault="0089006A" w:rsidP="0089006A">
      <w:pPr>
        <w:spacing w:line="480" w:lineRule="auto"/>
        <w:rPr>
          <w:rFonts w:ascii="Times New Roman" w:hAnsi="Times New Roman" w:cs="Times New Roman"/>
          <w:sz w:val="24"/>
          <w:szCs w:val="24"/>
        </w:rPr>
      </w:pPr>
      <w:r w:rsidRPr="0089006A">
        <w:rPr>
          <w:rFonts w:ascii="Times New Roman" w:hAnsi="Times New Roman" w:cs="Times New Roman"/>
          <w:sz w:val="24"/>
          <w:szCs w:val="24"/>
        </w:rPr>
        <w:lastRenderedPageBreak/>
        <w:t xml:space="preserve">Cox, F.; Theodorakopoulos, E. (2019). </w:t>
      </w:r>
      <w:r w:rsidRPr="0089006A">
        <w:rPr>
          <w:rFonts w:ascii="Times New Roman" w:hAnsi="Times New Roman" w:cs="Times New Roman"/>
          <w:i/>
          <w:iCs/>
          <w:sz w:val="24"/>
          <w:szCs w:val="24"/>
        </w:rPr>
        <w:t xml:space="preserve">Homer’s Daughters: Women’s Responses to Homer in the Twentieth Century and Beyond. </w:t>
      </w:r>
      <w:r w:rsidRPr="0089006A">
        <w:rPr>
          <w:rFonts w:ascii="Times New Roman" w:hAnsi="Times New Roman" w:cs="Times New Roman"/>
          <w:sz w:val="24"/>
          <w:szCs w:val="24"/>
        </w:rPr>
        <w:t xml:space="preserve">Oxford: Oxford University Press. </w:t>
      </w:r>
    </w:p>
    <w:p w14:paraId="15853574" w14:textId="77777777" w:rsidR="0089006A" w:rsidRPr="0089006A" w:rsidRDefault="0089006A" w:rsidP="0089006A">
      <w:pPr>
        <w:spacing w:line="480" w:lineRule="auto"/>
        <w:rPr>
          <w:rFonts w:ascii="Times New Roman" w:hAnsi="Times New Roman" w:cs="Times New Roman"/>
          <w:sz w:val="24"/>
          <w:szCs w:val="24"/>
        </w:rPr>
      </w:pPr>
      <w:r w:rsidRPr="0089006A">
        <w:rPr>
          <w:rFonts w:ascii="Times New Roman" w:hAnsi="Times New Roman" w:cs="Times New Roman"/>
          <w:sz w:val="24"/>
          <w:szCs w:val="24"/>
        </w:rPr>
        <w:t xml:space="preserve">Culler, J. (2011). </w:t>
      </w:r>
      <w:r w:rsidRPr="0089006A">
        <w:rPr>
          <w:rFonts w:ascii="Times New Roman" w:hAnsi="Times New Roman" w:cs="Times New Roman"/>
          <w:i/>
          <w:iCs/>
          <w:sz w:val="24"/>
          <w:szCs w:val="24"/>
        </w:rPr>
        <w:t xml:space="preserve">Literary Theory: A Very Short Introduction: Edition 2. </w:t>
      </w:r>
      <w:r w:rsidRPr="0089006A">
        <w:rPr>
          <w:rFonts w:ascii="Times New Roman" w:hAnsi="Times New Roman" w:cs="Times New Roman"/>
          <w:sz w:val="24"/>
          <w:szCs w:val="24"/>
        </w:rPr>
        <w:t xml:space="preserve">Oxford: Oxford University Press. </w:t>
      </w:r>
    </w:p>
    <w:p w14:paraId="32605C03" w14:textId="77777777" w:rsidR="0089006A" w:rsidRPr="0089006A" w:rsidRDefault="0089006A" w:rsidP="0089006A">
      <w:pPr>
        <w:spacing w:line="480" w:lineRule="auto"/>
        <w:rPr>
          <w:rFonts w:ascii="Times New Roman" w:hAnsi="Times New Roman" w:cs="Times New Roman"/>
          <w:sz w:val="24"/>
          <w:szCs w:val="24"/>
        </w:rPr>
      </w:pPr>
      <w:r w:rsidRPr="0089006A">
        <w:rPr>
          <w:rFonts w:ascii="Times New Roman" w:hAnsi="Times New Roman" w:cs="Times New Roman"/>
          <w:sz w:val="24"/>
          <w:szCs w:val="24"/>
        </w:rPr>
        <w:t xml:space="preserve">Curd, P.; Graham, D.W. (2008). </w:t>
      </w:r>
      <w:r w:rsidRPr="0089006A">
        <w:rPr>
          <w:rFonts w:ascii="Times New Roman" w:hAnsi="Times New Roman" w:cs="Times New Roman"/>
          <w:i/>
          <w:iCs/>
          <w:sz w:val="24"/>
          <w:szCs w:val="24"/>
        </w:rPr>
        <w:t xml:space="preserve">The Oxford Handbook of Presocratic Philosophy. </w:t>
      </w:r>
      <w:r w:rsidRPr="0089006A">
        <w:rPr>
          <w:rFonts w:ascii="Times New Roman" w:hAnsi="Times New Roman" w:cs="Times New Roman"/>
          <w:sz w:val="24"/>
          <w:szCs w:val="24"/>
        </w:rPr>
        <w:t>Oxford: Oxford University Press.</w:t>
      </w:r>
    </w:p>
    <w:p w14:paraId="35B6B3C3" w14:textId="77777777" w:rsidR="0089006A" w:rsidRPr="0089006A" w:rsidRDefault="0089006A" w:rsidP="0089006A">
      <w:pPr>
        <w:spacing w:line="480" w:lineRule="auto"/>
        <w:rPr>
          <w:rFonts w:ascii="Times New Roman" w:hAnsi="Times New Roman" w:cs="Times New Roman"/>
          <w:sz w:val="24"/>
          <w:szCs w:val="24"/>
        </w:rPr>
      </w:pPr>
      <w:r w:rsidRPr="0089006A">
        <w:rPr>
          <w:rFonts w:ascii="Times New Roman" w:hAnsi="Times New Roman" w:cs="Times New Roman"/>
          <w:sz w:val="24"/>
          <w:szCs w:val="24"/>
        </w:rPr>
        <w:t xml:space="preserve">Dekel, E. (2012). </w:t>
      </w:r>
      <w:r w:rsidRPr="0089006A">
        <w:rPr>
          <w:rFonts w:ascii="Times New Roman" w:hAnsi="Times New Roman" w:cs="Times New Roman"/>
          <w:i/>
          <w:iCs/>
          <w:sz w:val="24"/>
          <w:szCs w:val="24"/>
        </w:rPr>
        <w:t xml:space="preserve">Virgil’s Homeric Lens. </w:t>
      </w:r>
      <w:r w:rsidRPr="0089006A">
        <w:rPr>
          <w:rFonts w:ascii="Times New Roman" w:hAnsi="Times New Roman" w:cs="Times New Roman"/>
          <w:sz w:val="24"/>
          <w:szCs w:val="24"/>
        </w:rPr>
        <w:t>Routledge.</w:t>
      </w:r>
    </w:p>
    <w:p w14:paraId="3D1AFD0F" w14:textId="77777777" w:rsidR="0089006A" w:rsidRPr="0089006A" w:rsidRDefault="0089006A" w:rsidP="0089006A">
      <w:pPr>
        <w:spacing w:line="480" w:lineRule="auto"/>
        <w:rPr>
          <w:rFonts w:ascii="Times New Roman" w:hAnsi="Times New Roman" w:cs="Times New Roman"/>
          <w:sz w:val="24"/>
          <w:szCs w:val="24"/>
        </w:rPr>
      </w:pPr>
      <w:r w:rsidRPr="0089006A">
        <w:rPr>
          <w:rFonts w:ascii="Times New Roman" w:hAnsi="Times New Roman" w:cs="Times New Roman"/>
          <w:sz w:val="24"/>
          <w:szCs w:val="24"/>
        </w:rPr>
        <w:t xml:space="preserve">Doherty, L.E. (2015). ‘6: Myth, Folklore, and Popular Culture’, in Doherty, L.E. (ed.) </w:t>
      </w:r>
      <w:r w:rsidRPr="0089006A">
        <w:rPr>
          <w:rFonts w:ascii="Times New Roman" w:hAnsi="Times New Roman" w:cs="Times New Roman"/>
          <w:i/>
          <w:iCs/>
          <w:sz w:val="24"/>
          <w:szCs w:val="24"/>
        </w:rPr>
        <w:t>Gender and the Interpretation of Classical Mythology</w:t>
      </w:r>
      <w:r w:rsidRPr="0089006A">
        <w:rPr>
          <w:rFonts w:ascii="Times New Roman" w:hAnsi="Times New Roman" w:cs="Times New Roman"/>
          <w:sz w:val="24"/>
          <w:szCs w:val="24"/>
        </w:rPr>
        <w:t xml:space="preserve">. Bloomsbury Academic. </w:t>
      </w:r>
    </w:p>
    <w:p w14:paraId="4F6AEB49" w14:textId="77777777" w:rsidR="0089006A" w:rsidRPr="0089006A" w:rsidRDefault="0089006A" w:rsidP="0089006A">
      <w:pPr>
        <w:spacing w:line="480" w:lineRule="auto"/>
        <w:rPr>
          <w:rFonts w:ascii="Times New Roman" w:hAnsi="Times New Roman" w:cs="Times New Roman"/>
          <w:sz w:val="24"/>
          <w:szCs w:val="24"/>
        </w:rPr>
      </w:pPr>
      <w:r w:rsidRPr="0089006A">
        <w:rPr>
          <w:rFonts w:ascii="Times New Roman" w:hAnsi="Times New Roman" w:cs="Times New Roman"/>
          <w:sz w:val="24"/>
          <w:szCs w:val="24"/>
        </w:rPr>
        <w:t xml:space="preserve">Frauenfelder, D. (2005). ‘Popular Culture and Classical Mythology’. </w:t>
      </w:r>
      <w:r w:rsidRPr="0089006A">
        <w:rPr>
          <w:rFonts w:ascii="Times New Roman" w:hAnsi="Times New Roman" w:cs="Times New Roman"/>
          <w:i/>
          <w:iCs/>
          <w:sz w:val="24"/>
          <w:szCs w:val="24"/>
        </w:rPr>
        <w:t xml:space="preserve">The Classical World. </w:t>
      </w:r>
      <w:r w:rsidRPr="0089006A">
        <w:rPr>
          <w:rFonts w:ascii="Times New Roman" w:hAnsi="Times New Roman" w:cs="Times New Roman"/>
          <w:sz w:val="24"/>
          <w:szCs w:val="24"/>
        </w:rPr>
        <w:t>98. 2. 210-213.</w:t>
      </w:r>
    </w:p>
    <w:p w14:paraId="53D12A42" w14:textId="77777777" w:rsidR="0089006A" w:rsidRPr="0089006A" w:rsidRDefault="0089006A" w:rsidP="0089006A">
      <w:pPr>
        <w:spacing w:line="480" w:lineRule="auto"/>
        <w:rPr>
          <w:rFonts w:ascii="Times New Roman" w:hAnsi="Times New Roman" w:cs="Times New Roman"/>
          <w:sz w:val="24"/>
          <w:szCs w:val="24"/>
        </w:rPr>
      </w:pPr>
      <w:r w:rsidRPr="0089006A">
        <w:rPr>
          <w:rFonts w:ascii="Times New Roman" w:hAnsi="Times New Roman" w:cs="Times New Roman"/>
          <w:sz w:val="24"/>
          <w:szCs w:val="24"/>
        </w:rPr>
        <w:t xml:space="preserve">Gagarin, M. (2010). </w:t>
      </w:r>
      <w:r w:rsidRPr="0089006A">
        <w:rPr>
          <w:rFonts w:ascii="Times New Roman" w:hAnsi="Times New Roman" w:cs="Times New Roman"/>
          <w:i/>
          <w:iCs/>
          <w:sz w:val="24"/>
          <w:szCs w:val="24"/>
        </w:rPr>
        <w:t xml:space="preserve">The Oxford Encyclopaedia of Ancient Greece and Rome, volume 1. </w:t>
      </w:r>
      <w:r w:rsidRPr="0089006A">
        <w:rPr>
          <w:rFonts w:ascii="Times New Roman" w:hAnsi="Times New Roman" w:cs="Times New Roman"/>
          <w:sz w:val="24"/>
          <w:szCs w:val="24"/>
        </w:rPr>
        <w:t>Oxford: Oxford University Press.</w:t>
      </w:r>
    </w:p>
    <w:p w14:paraId="1A4EFE8B" w14:textId="77777777" w:rsidR="0089006A" w:rsidRPr="0089006A" w:rsidRDefault="0089006A" w:rsidP="0089006A">
      <w:pPr>
        <w:spacing w:line="480" w:lineRule="auto"/>
        <w:rPr>
          <w:rFonts w:ascii="Times New Roman" w:hAnsi="Times New Roman" w:cs="Times New Roman"/>
          <w:sz w:val="24"/>
          <w:szCs w:val="24"/>
        </w:rPr>
      </w:pPr>
      <w:r w:rsidRPr="0089006A">
        <w:rPr>
          <w:rFonts w:ascii="Times New Roman" w:hAnsi="Times New Roman" w:cs="Times New Roman"/>
          <w:sz w:val="24"/>
          <w:szCs w:val="24"/>
        </w:rPr>
        <w:t xml:space="preserve">Gera, J. (2004). ‘The Voice of Circe’. </w:t>
      </w:r>
      <w:r w:rsidRPr="0089006A">
        <w:rPr>
          <w:rFonts w:ascii="Times New Roman" w:hAnsi="Times New Roman" w:cs="Times New Roman"/>
          <w:i/>
          <w:iCs/>
          <w:sz w:val="24"/>
          <w:szCs w:val="24"/>
        </w:rPr>
        <w:t xml:space="preserve">Berliner Beitrage Zur Hungarologie. </w:t>
      </w:r>
      <w:r w:rsidRPr="0089006A">
        <w:rPr>
          <w:rFonts w:ascii="Times New Roman" w:hAnsi="Times New Roman" w:cs="Times New Roman"/>
          <w:sz w:val="24"/>
          <w:szCs w:val="24"/>
        </w:rPr>
        <w:t>14.</w:t>
      </w:r>
    </w:p>
    <w:p w14:paraId="6387E8CB" w14:textId="77777777" w:rsidR="0089006A" w:rsidRPr="0089006A" w:rsidRDefault="0089006A" w:rsidP="0089006A">
      <w:pPr>
        <w:spacing w:line="480" w:lineRule="auto"/>
        <w:rPr>
          <w:rFonts w:ascii="Times New Roman" w:hAnsi="Times New Roman" w:cs="Times New Roman"/>
          <w:sz w:val="24"/>
          <w:szCs w:val="24"/>
        </w:rPr>
      </w:pPr>
      <w:r w:rsidRPr="0089006A">
        <w:rPr>
          <w:rFonts w:ascii="Times New Roman" w:hAnsi="Times New Roman" w:cs="Times New Roman"/>
          <w:sz w:val="24"/>
          <w:szCs w:val="24"/>
        </w:rPr>
        <w:t xml:space="preserve">Goldhill, S. (2017). ‘The Limits of the Case Study: Exemplarity and the Reception of Classical Literature’, </w:t>
      </w:r>
      <w:r w:rsidRPr="0089006A">
        <w:rPr>
          <w:rFonts w:ascii="Times New Roman" w:hAnsi="Times New Roman" w:cs="Times New Roman"/>
          <w:i/>
          <w:iCs/>
          <w:sz w:val="24"/>
          <w:szCs w:val="24"/>
        </w:rPr>
        <w:t xml:space="preserve">New Literary History. </w:t>
      </w:r>
      <w:r w:rsidRPr="0089006A">
        <w:rPr>
          <w:rFonts w:ascii="Times New Roman" w:hAnsi="Times New Roman" w:cs="Times New Roman"/>
          <w:sz w:val="24"/>
          <w:szCs w:val="24"/>
        </w:rPr>
        <w:t>48. 3. 415- 435.</w:t>
      </w:r>
    </w:p>
    <w:p w14:paraId="6FFAACD4" w14:textId="77777777" w:rsidR="0089006A" w:rsidRPr="0089006A" w:rsidRDefault="0089006A" w:rsidP="0089006A">
      <w:pPr>
        <w:spacing w:line="480" w:lineRule="auto"/>
        <w:rPr>
          <w:rFonts w:ascii="Times New Roman" w:hAnsi="Times New Roman" w:cs="Times New Roman"/>
          <w:sz w:val="24"/>
          <w:szCs w:val="24"/>
        </w:rPr>
      </w:pPr>
      <w:r w:rsidRPr="0089006A">
        <w:rPr>
          <w:rFonts w:ascii="Times New Roman" w:hAnsi="Times New Roman" w:cs="Times New Roman"/>
          <w:sz w:val="24"/>
          <w:szCs w:val="24"/>
        </w:rPr>
        <w:t xml:space="preserve">Graziosi, B. (2011). ‘Chapter Two: The Ancient Reception of Homer’, in Hardwick, L.; Stray, C. (ed.) </w:t>
      </w:r>
      <w:r w:rsidRPr="0089006A">
        <w:rPr>
          <w:rFonts w:ascii="Times New Roman" w:hAnsi="Times New Roman" w:cs="Times New Roman"/>
          <w:i/>
          <w:iCs/>
          <w:sz w:val="24"/>
          <w:szCs w:val="24"/>
        </w:rPr>
        <w:t>A Companion to Classical Receptions</w:t>
      </w:r>
      <w:r w:rsidRPr="0089006A">
        <w:rPr>
          <w:rFonts w:ascii="Times New Roman" w:hAnsi="Times New Roman" w:cs="Times New Roman"/>
          <w:sz w:val="24"/>
          <w:szCs w:val="24"/>
        </w:rPr>
        <w:t>. John Wiley and Sons.</w:t>
      </w:r>
    </w:p>
    <w:p w14:paraId="7EC52F3B" w14:textId="77777777" w:rsidR="0089006A" w:rsidRPr="0089006A" w:rsidRDefault="0089006A" w:rsidP="0089006A">
      <w:pPr>
        <w:spacing w:line="480" w:lineRule="auto"/>
        <w:rPr>
          <w:rFonts w:ascii="Times New Roman" w:hAnsi="Times New Roman" w:cs="Times New Roman"/>
          <w:sz w:val="24"/>
          <w:szCs w:val="24"/>
        </w:rPr>
      </w:pPr>
      <w:r w:rsidRPr="0089006A">
        <w:rPr>
          <w:rFonts w:ascii="Times New Roman" w:hAnsi="Times New Roman" w:cs="Times New Roman"/>
          <w:sz w:val="24"/>
          <w:szCs w:val="24"/>
        </w:rPr>
        <w:t xml:space="preserve">Hardwick, L. (2018). ‘Chapter 2: Thinking with Classical Reception: Critical Distance, Critical Licence, Critical Amnesia’, in Richardson, E. (ed.) </w:t>
      </w:r>
      <w:r w:rsidRPr="0089006A">
        <w:rPr>
          <w:rFonts w:ascii="Times New Roman" w:hAnsi="Times New Roman" w:cs="Times New Roman"/>
          <w:i/>
          <w:iCs/>
          <w:sz w:val="24"/>
          <w:szCs w:val="24"/>
        </w:rPr>
        <w:t xml:space="preserve">Classics in Extremis: The Edges of Classical Reception. </w:t>
      </w:r>
      <w:r w:rsidRPr="0089006A">
        <w:rPr>
          <w:rFonts w:ascii="Times New Roman" w:hAnsi="Times New Roman" w:cs="Times New Roman"/>
          <w:sz w:val="24"/>
          <w:szCs w:val="24"/>
        </w:rPr>
        <w:t xml:space="preserve">Bloomsbury Publishing. </w:t>
      </w:r>
    </w:p>
    <w:p w14:paraId="6DB1F220" w14:textId="77777777" w:rsidR="0089006A" w:rsidRPr="0089006A" w:rsidRDefault="0089006A" w:rsidP="0089006A">
      <w:pPr>
        <w:spacing w:line="480" w:lineRule="auto"/>
        <w:rPr>
          <w:rFonts w:ascii="Times New Roman" w:hAnsi="Times New Roman" w:cs="Times New Roman"/>
          <w:sz w:val="24"/>
          <w:szCs w:val="24"/>
        </w:rPr>
      </w:pPr>
      <w:r w:rsidRPr="0089006A">
        <w:rPr>
          <w:rFonts w:ascii="Times New Roman" w:hAnsi="Times New Roman" w:cs="Times New Roman"/>
          <w:sz w:val="24"/>
          <w:szCs w:val="24"/>
        </w:rPr>
        <w:lastRenderedPageBreak/>
        <w:t xml:space="preserve">Hardwick, L.; Stray, C. (2011). ‘Introduction: Making Connections’, in Hardwick, L.; Stray, C. (ed.) </w:t>
      </w:r>
      <w:r w:rsidRPr="0089006A">
        <w:rPr>
          <w:rFonts w:ascii="Times New Roman" w:hAnsi="Times New Roman" w:cs="Times New Roman"/>
          <w:i/>
          <w:iCs/>
          <w:sz w:val="24"/>
          <w:szCs w:val="24"/>
        </w:rPr>
        <w:t>A Companion to Classical Receptions</w:t>
      </w:r>
      <w:r w:rsidRPr="0089006A">
        <w:rPr>
          <w:rFonts w:ascii="Times New Roman" w:hAnsi="Times New Roman" w:cs="Times New Roman"/>
          <w:sz w:val="24"/>
          <w:szCs w:val="24"/>
        </w:rPr>
        <w:t>. John Wiley and Sons.</w:t>
      </w:r>
    </w:p>
    <w:p w14:paraId="5EA2B407" w14:textId="77777777" w:rsidR="0089006A" w:rsidRPr="0089006A" w:rsidRDefault="0089006A" w:rsidP="0089006A">
      <w:pPr>
        <w:spacing w:line="480" w:lineRule="auto"/>
        <w:rPr>
          <w:rFonts w:ascii="Times New Roman" w:hAnsi="Times New Roman" w:cs="Times New Roman"/>
          <w:sz w:val="24"/>
          <w:szCs w:val="24"/>
        </w:rPr>
      </w:pPr>
      <w:r w:rsidRPr="0089006A">
        <w:rPr>
          <w:rFonts w:ascii="Times New Roman" w:hAnsi="Times New Roman" w:cs="Times New Roman"/>
          <w:sz w:val="24"/>
          <w:szCs w:val="24"/>
        </w:rPr>
        <w:t xml:space="preserve">Hauser, E. (2019). </w:t>
      </w:r>
      <w:r w:rsidRPr="0089006A">
        <w:rPr>
          <w:rFonts w:ascii="Times New Roman" w:hAnsi="Times New Roman" w:cs="Times New Roman"/>
          <w:i/>
          <w:iCs/>
          <w:sz w:val="24"/>
          <w:szCs w:val="24"/>
        </w:rPr>
        <w:t xml:space="preserve">When Classics Gets Creative: From Research to Practice. </w:t>
      </w:r>
      <w:r w:rsidRPr="0089006A">
        <w:rPr>
          <w:rFonts w:ascii="Times New Roman" w:hAnsi="Times New Roman" w:cs="Times New Roman"/>
          <w:sz w:val="24"/>
          <w:szCs w:val="24"/>
        </w:rPr>
        <w:t>Project Muse: Johns Hopkins University Press.</w:t>
      </w:r>
    </w:p>
    <w:p w14:paraId="22E15ADE" w14:textId="77777777" w:rsidR="0089006A" w:rsidRPr="0089006A" w:rsidRDefault="0089006A" w:rsidP="0089006A">
      <w:pPr>
        <w:spacing w:line="480" w:lineRule="auto"/>
        <w:rPr>
          <w:rFonts w:ascii="Times New Roman" w:hAnsi="Times New Roman" w:cs="Times New Roman"/>
          <w:sz w:val="24"/>
          <w:szCs w:val="24"/>
        </w:rPr>
      </w:pPr>
      <w:r w:rsidRPr="0089006A">
        <w:rPr>
          <w:rFonts w:ascii="Times New Roman" w:hAnsi="Times New Roman" w:cs="Times New Roman"/>
          <w:sz w:val="24"/>
          <w:szCs w:val="24"/>
        </w:rPr>
        <w:t xml:space="preserve">Hawes, G. (2017). ‘8:  Circean Enchantments and the Transformations of Allegory’, in Houle; Zajko. (ed.) </w:t>
      </w:r>
      <w:r w:rsidRPr="0089006A">
        <w:rPr>
          <w:rFonts w:ascii="Times New Roman" w:hAnsi="Times New Roman" w:cs="Times New Roman"/>
          <w:i/>
          <w:iCs/>
          <w:sz w:val="24"/>
          <w:szCs w:val="24"/>
        </w:rPr>
        <w:t xml:space="preserve">A Handbook to the Reception of Classical Mythology. </w:t>
      </w:r>
      <w:r w:rsidRPr="0089006A">
        <w:rPr>
          <w:rFonts w:ascii="Times New Roman" w:hAnsi="Times New Roman" w:cs="Times New Roman"/>
          <w:sz w:val="24"/>
          <w:szCs w:val="24"/>
        </w:rPr>
        <w:t xml:space="preserve">John Wiley and Sons. </w:t>
      </w:r>
    </w:p>
    <w:p w14:paraId="3A67C6D3" w14:textId="77777777" w:rsidR="0089006A" w:rsidRPr="0089006A" w:rsidRDefault="0089006A" w:rsidP="0089006A">
      <w:pPr>
        <w:spacing w:line="480" w:lineRule="auto"/>
        <w:rPr>
          <w:rFonts w:ascii="Times New Roman" w:hAnsi="Times New Roman" w:cs="Times New Roman"/>
          <w:sz w:val="24"/>
          <w:szCs w:val="24"/>
        </w:rPr>
      </w:pPr>
      <w:r w:rsidRPr="0089006A">
        <w:rPr>
          <w:rFonts w:ascii="Times New Roman" w:hAnsi="Times New Roman" w:cs="Times New Roman"/>
          <w:sz w:val="24"/>
          <w:szCs w:val="24"/>
        </w:rPr>
        <w:t xml:space="preserve">Holub, R.C. (2013). </w:t>
      </w:r>
      <w:r w:rsidRPr="0089006A">
        <w:rPr>
          <w:rFonts w:ascii="Times New Roman" w:hAnsi="Times New Roman" w:cs="Times New Roman"/>
          <w:i/>
          <w:iCs/>
          <w:sz w:val="24"/>
          <w:szCs w:val="24"/>
        </w:rPr>
        <w:t xml:space="preserve">Reception Theory. </w:t>
      </w:r>
      <w:r w:rsidRPr="0089006A">
        <w:rPr>
          <w:rFonts w:ascii="Times New Roman" w:hAnsi="Times New Roman" w:cs="Times New Roman"/>
          <w:sz w:val="24"/>
          <w:szCs w:val="24"/>
        </w:rPr>
        <w:t xml:space="preserve">Routledge. </w:t>
      </w:r>
    </w:p>
    <w:p w14:paraId="3A434DC4" w14:textId="77777777" w:rsidR="0089006A" w:rsidRPr="0089006A" w:rsidRDefault="0089006A" w:rsidP="0089006A">
      <w:pPr>
        <w:spacing w:line="480" w:lineRule="auto"/>
        <w:rPr>
          <w:rFonts w:ascii="Times New Roman" w:hAnsi="Times New Roman" w:cs="Times New Roman"/>
          <w:sz w:val="24"/>
          <w:szCs w:val="24"/>
        </w:rPr>
      </w:pPr>
      <w:r w:rsidRPr="0089006A">
        <w:rPr>
          <w:rFonts w:ascii="Times New Roman" w:hAnsi="Times New Roman" w:cs="Times New Roman"/>
          <w:sz w:val="24"/>
          <w:szCs w:val="24"/>
        </w:rPr>
        <w:t xml:space="preserve">Jenkins, T.E. (2015). </w:t>
      </w:r>
      <w:r w:rsidRPr="0089006A">
        <w:rPr>
          <w:rFonts w:ascii="Times New Roman" w:hAnsi="Times New Roman" w:cs="Times New Roman"/>
          <w:i/>
          <w:iCs/>
          <w:sz w:val="24"/>
          <w:szCs w:val="24"/>
        </w:rPr>
        <w:t xml:space="preserve">Antiquity Now: The Classical World in the Contemporary American Imagination. </w:t>
      </w:r>
      <w:r w:rsidRPr="0089006A">
        <w:rPr>
          <w:rFonts w:ascii="Times New Roman" w:hAnsi="Times New Roman" w:cs="Times New Roman"/>
          <w:sz w:val="24"/>
          <w:szCs w:val="24"/>
        </w:rPr>
        <w:t xml:space="preserve">Cambridge: Cambridge University Press. </w:t>
      </w:r>
    </w:p>
    <w:p w14:paraId="430B2C1F" w14:textId="77777777" w:rsidR="0089006A" w:rsidRPr="0089006A" w:rsidRDefault="0089006A" w:rsidP="0089006A">
      <w:pPr>
        <w:spacing w:line="480" w:lineRule="auto"/>
        <w:rPr>
          <w:rFonts w:ascii="Times New Roman" w:hAnsi="Times New Roman" w:cs="Times New Roman"/>
          <w:sz w:val="24"/>
          <w:szCs w:val="24"/>
        </w:rPr>
      </w:pPr>
      <w:r w:rsidRPr="0089006A">
        <w:rPr>
          <w:rFonts w:ascii="Times New Roman" w:hAnsi="Times New Roman" w:cs="Times New Roman"/>
          <w:sz w:val="24"/>
          <w:szCs w:val="24"/>
        </w:rPr>
        <w:t xml:space="preserve">Kallendorf, C.W. (2010). </w:t>
      </w:r>
      <w:r w:rsidRPr="0089006A">
        <w:rPr>
          <w:rFonts w:ascii="Times New Roman" w:hAnsi="Times New Roman" w:cs="Times New Roman"/>
          <w:i/>
          <w:iCs/>
          <w:sz w:val="24"/>
          <w:szCs w:val="24"/>
        </w:rPr>
        <w:t xml:space="preserve">A Companion to the Classical Tradition. </w:t>
      </w:r>
      <w:r w:rsidRPr="0089006A">
        <w:rPr>
          <w:rFonts w:ascii="Times New Roman" w:hAnsi="Times New Roman" w:cs="Times New Roman"/>
          <w:sz w:val="24"/>
          <w:szCs w:val="24"/>
        </w:rPr>
        <w:t xml:space="preserve">John Wiley &amp; Sons. </w:t>
      </w:r>
    </w:p>
    <w:p w14:paraId="1EA88BE3" w14:textId="77777777" w:rsidR="0089006A" w:rsidRPr="0089006A" w:rsidRDefault="0089006A" w:rsidP="0089006A">
      <w:pPr>
        <w:spacing w:line="480" w:lineRule="auto"/>
        <w:rPr>
          <w:rFonts w:ascii="Times New Roman" w:hAnsi="Times New Roman" w:cs="Times New Roman"/>
          <w:sz w:val="24"/>
          <w:szCs w:val="24"/>
        </w:rPr>
      </w:pPr>
      <w:r w:rsidRPr="0089006A">
        <w:rPr>
          <w:rFonts w:ascii="Times New Roman" w:hAnsi="Times New Roman" w:cs="Times New Roman"/>
          <w:sz w:val="24"/>
          <w:szCs w:val="24"/>
        </w:rPr>
        <w:t xml:space="preserve">Knight, V. (2018). </w:t>
      </w:r>
      <w:r w:rsidRPr="0089006A">
        <w:rPr>
          <w:rFonts w:ascii="Times New Roman" w:hAnsi="Times New Roman" w:cs="Times New Roman"/>
          <w:i/>
          <w:iCs/>
          <w:sz w:val="24"/>
          <w:szCs w:val="24"/>
        </w:rPr>
        <w:t xml:space="preserve">The Renewal of Epic: Responses to Homer in the Argonautica of Apollonius. </w:t>
      </w:r>
      <w:r w:rsidRPr="0089006A">
        <w:rPr>
          <w:rFonts w:ascii="Times New Roman" w:hAnsi="Times New Roman" w:cs="Times New Roman"/>
          <w:sz w:val="24"/>
          <w:szCs w:val="24"/>
        </w:rPr>
        <w:t xml:space="preserve">BRILL. </w:t>
      </w:r>
    </w:p>
    <w:p w14:paraId="430B4926" w14:textId="77777777" w:rsidR="0089006A" w:rsidRPr="0089006A" w:rsidRDefault="0089006A" w:rsidP="0089006A">
      <w:pPr>
        <w:spacing w:line="480" w:lineRule="auto"/>
        <w:rPr>
          <w:rFonts w:ascii="Times New Roman" w:hAnsi="Times New Roman" w:cs="Times New Roman"/>
          <w:sz w:val="24"/>
          <w:szCs w:val="24"/>
        </w:rPr>
      </w:pPr>
      <w:r w:rsidRPr="0089006A">
        <w:rPr>
          <w:rFonts w:ascii="Times New Roman" w:hAnsi="Times New Roman" w:cs="Times New Roman"/>
          <w:sz w:val="24"/>
          <w:szCs w:val="24"/>
        </w:rPr>
        <w:t xml:space="preserve">Lauter, E. (1984). </w:t>
      </w:r>
      <w:r w:rsidRPr="0089006A">
        <w:rPr>
          <w:rFonts w:ascii="Times New Roman" w:hAnsi="Times New Roman" w:cs="Times New Roman"/>
          <w:i/>
          <w:iCs/>
          <w:sz w:val="24"/>
          <w:szCs w:val="24"/>
        </w:rPr>
        <w:t xml:space="preserve">Women as Mythmakers: Poetry and Visual Art by Twentieth Century Women. </w:t>
      </w:r>
      <w:r w:rsidRPr="0089006A">
        <w:rPr>
          <w:rFonts w:ascii="Times New Roman" w:hAnsi="Times New Roman" w:cs="Times New Roman"/>
          <w:sz w:val="24"/>
          <w:szCs w:val="24"/>
        </w:rPr>
        <w:t>Indiana University Press.</w:t>
      </w:r>
    </w:p>
    <w:p w14:paraId="23020DCC" w14:textId="77777777" w:rsidR="0089006A" w:rsidRPr="0089006A" w:rsidRDefault="0089006A" w:rsidP="0089006A">
      <w:pPr>
        <w:spacing w:line="480" w:lineRule="auto"/>
        <w:rPr>
          <w:rFonts w:ascii="Times New Roman" w:hAnsi="Times New Roman" w:cs="Times New Roman"/>
          <w:sz w:val="24"/>
          <w:szCs w:val="24"/>
        </w:rPr>
      </w:pPr>
      <w:r w:rsidRPr="0089006A">
        <w:rPr>
          <w:rFonts w:ascii="Times New Roman" w:hAnsi="Times New Roman" w:cs="Times New Roman"/>
          <w:sz w:val="24"/>
          <w:szCs w:val="24"/>
        </w:rPr>
        <w:t xml:space="preserve">Leonard, M.; Prins, Y. (2010). ‘Foreword: Classical Reception and the Political’, </w:t>
      </w:r>
      <w:r w:rsidRPr="0089006A">
        <w:rPr>
          <w:rFonts w:ascii="Times New Roman" w:hAnsi="Times New Roman" w:cs="Times New Roman"/>
          <w:i/>
          <w:iCs/>
          <w:sz w:val="24"/>
          <w:szCs w:val="24"/>
        </w:rPr>
        <w:t xml:space="preserve">Cultural Critique. </w:t>
      </w:r>
      <w:r w:rsidRPr="0089006A">
        <w:rPr>
          <w:rFonts w:ascii="Times New Roman" w:hAnsi="Times New Roman" w:cs="Times New Roman"/>
          <w:sz w:val="24"/>
          <w:szCs w:val="24"/>
        </w:rPr>
        <w:t>74. 1-13.</w:t>
      </w:r>
    </w:p>
    <w:p w14:paraId="20D82088" w14:textId="77777777" w:rsidR="0089006A" w:rsidRPr="0089006A" w:rsidRDefault="0089006A" w:rsidP="0089006A">
      <w:pPr>
        <w:spacing w:line="480" w:lineRule="auto"/>
        <w:rPr>
          <w:rFonts w:ascii="Times New Roman" w:hAnsi="Times New Roman" w:cs="Times New Roman"/>
          <w:sz w:val="24"/>
          <w:szCs w:val="24"/>
        </w:rPr>
      </w:pPr>
      <w:r w:rsidRPr="0089006A">
        <w:rPr>
          <w:rFonts w:ascii="Times New Roman" w:hAnsi="Times New Roman" w:cs="Times New Roman"/>
          <w:sz w:val="24"/>
          <w:szCs w:val="24"/>
        </w:rPr>
        <w:t xml:space="preserve">Lexico. (2020). </w:t>
      </w:r>
      <w:r w:rsidRPr="0089006A">
        <w:rPr>
          <w:rFonts w:ascii="Times New Roman" w:hAnsi="Times New Roman" w:cs="Times New Roman"/>
          <w:i/>
          <w:iCs/>
          <w:sz w:val="24"/>
          <w:szCs w:val="24"/>
        </w:rPr>
        <w:t>Reception</w:t>
      </w:r>
      <w:r w:rsidRPr="0089006A">
        <w:rPr>
          <w:rFonts w:ascii="Times New Roman" w:hAnsi="Times New Roman" w:cs="Times New Roman"/>
          <w:sz w:val="24"/>
          <w:szCs w:val="24"/>
        </w:rPr>
        <w:t xml:space="preserve">. Available at: </w:t>
      </w:r>
      <w:hyperlink r:id="rId8" w:history="1">
        <w:r w:rsidRPr="0089006A">
          <w:rPr>
            <w:rStyle w:val="Hyperlink"/>
            <w:rFonts w:ascii="Times New Roman" w:hAnsi="Times New Roman" w:cs="Times New Roman"/>
            <w:sz w:val="24"/>
            <w:szCs w:val="24"/>
          </w:rPr>
          <w:t>https://www.lexico.com/definition/reception</w:t>
        </w:r>
      </w:hyperlink>
      <w:r w:rsidRPr="0089006A">
        <w:rPr>
          <w:rFonts w:ascii="Times New Roman" w:hAnsi="Times New Roman" w:cs="Times New Roman"/>
          <w:sz w:val="24"/>
          <w:szCs w:val="24"/>
        </w:rPr>
        <w:t>. [Accessed: 2/3/2020].</w:t>
      </w:r>
    </w:p>
    <w:p w14:paraId="1E64B795" w14:textId="77777777" w:rsidR="0089006A" w:rsidRPr="0089006A" w:rsidRDefault="0089006A" w:rsidP="0089006A">
      <w:pPr>
        <w:spacing w:line="480" w:lineRule="auto"/>
        <w:rPr>
          <w:rFonts w:ascii="Times New Roman" w:hAnsi="Times New Roman" w:cs="Times New Roman"/>
          <w:sz w:val="24"/>
          <w:szCs w:val="24"/>
        </w:rPr>
      </w:pPr>
      <w:r w:rsidRPr="0089006A">
        <w:rPr>
          <w:rFonts w:ascii="Times New Roman" w:hAnsi="Times New Roman" w:cs="Times New Roman"/>
          <w:sz w:val="24"/>
          <w:szCs w:val="24"/>
        </w:rPr>
        <w:t xml:space="preserve">Macmillan, C. (2020). </w:t>
      </w:r>
      <w:r w:rsidRPr="0089006A">
        <w:rPr>
          <w:rFonts w:ascii="Times New Roman" w:hAnsi="Times New Roman" w:cs="Times New Roman"/>
          <w:i/>
          <w:iCs/>
          <w:sz w:val="24"/>
          <w:szCs w:val="24"/>
        </w:rPr>
        <w:t xml:space="preserve">The Witch(es) of Aiaia: Gender, Imortality and the Chronotope in Madeline Miller, ‘Circe’. </w:t>
      </w:r>
      <w:r w:rsidRPr="0089006A">
        <w:rPr>
          <w:rFonts w:ascii="Times New Roman" w:hAnsi="Times New Roman" w:cs="Times New Roman"/>
          <w:sz w:val="24"/>
          <w:szCs w:val="24"/>
        </w:rPr>
        <w:t xml:space="preserve">Sciendo. </w:t>
      </w:r>
    </w:p>
    <w:p w14:paraId="18E38F1F" w14:textId="77777777" w:rsidR="0089006A" w:rsidRPr="0089006A" w:rsidRDefault="0089006A" w:rsidP="0089006A">
      <w:pPr>
        <w:spacing w:line="480" w:lineRule="auto"/>
        <w:rPr>
          <w:rFonts w:ascii="Times New Roman" w:hAnsi="Times New Roman" w:cs="Times New Roman"/>
          <w:sz w:val="24"/>
          <w:szCs w:val="24"/>
        </w:rPr>
      </w:pPr>
      <w:r w:rsidRPr="0089006A">
        <w:rPr>
          <w:rFonts w:ascii="Times New Roman" w:hAnsi="Times New Roman" w:cs="Times New Roman"/>
          <w:sz w:val="24"/>
          <w:szCs w:val="24"/>
        </w:rPr>
        <w:lastRenderedPageBreak/>
        <w:t xml:space="preserve">Martindale, C. (1993). </w:t>
      </w:r>
      <w:r w:rsidRPr="0089006A">
        <w:rPr>
          <w:rFonts w:ascii="Times New Roman" w:hAnsi="Times New Roman" w:cs="Times New Roman"/>
          <w:i/>
          <w:iCs/>
          <w:sz w:val="24"/>
          <w:szCs w:val="24"/>
        </w:rPr>
        <w:t>Redeeming the Text: Latin Poetry and the Hermeneutics of Reception.</w:t>
      </w:r>
      <w:r w:rsidRPr="0089006A">
        <w:rPr>
          <w:rFonts w:ascii="Times New Roman" w:hAnsi="Times New Roman" w:cs="Times New Roman"/>
          <w:sz w:val="24"/>
          <w:szCs w:val="24"/>
        </w:rPr>
        <w:t xml:space="preserve"> Cambridge: Cambridge University Press.</w:t>
      </w:r>
    </w:p>
    <w:p w14:paraId="6CF65061" w14:textId="77777777" w:rsidR="0089006A" w:rsidRPr="0089006A" w:rsidRDefault="0089006A" w:rsidP="0089006A">
      <w:pPr>
        <w:spacing w:line="480" w:lineRule="auto"/>
        <w:rPr>
          <w:rFonts w:ascii="Times New Roman" w:hAnsi="Times New Roman" w:cs="Times New Roman"/>
          <w:sz w:val="24"/>
          <w:szCs w:val="24"/>
        </w:rPr>
      </w:pPr>
      <w:r w:rsidRPr="0089006A">
        <w:rPr>
          <w:rFonts w:ascii="Times New Roman" w:hAnsi="Times New Roman" w:cs="Times New Roman"/>
          <w:sz w:val="24"/>
          <w:szCs w:val="24"/>
        </w:rPr>
        <w:t xml:space="preserve">Martindale, C. (2013). ‘Reception -a new humanism? Receptivity, Pedagogy, the Transhistorical’. </w:t>
      </w:r>
      <w:r w:rsidRPr="0089006A">
        <w:rPr>
          <w:rFonts w:ascii="Times New Roman" w:hAnsi="Times New Roman" w:cs="Times New Roman"/>
          <w:i/>
          <w:iCs/>
          <w:sz w:val="24"/>
          <w:szCs w:val="24"/>
        </w:rPr>
        <w:t xml:space="preserve">Classical Receptions Journal. </w:t>
      </w:r>
      <w:r w:rsidRPr="0089006A">
        <w:rPr>
          <w:rFonts w:ascii="Times New Roman" w:hAnsi="Times New Roman" w:cs="Times New Roman"/>
          <w:sz w:val="24"/>
          <w:szCs w:val="24"/>
        </w:rPr>
        <w:t>5. 2. 109-183.</w:t>
      </w:r>
    </w:p>
    <w:p w14:paraId="40769B50" w14:textId="77777777" w:rsidR="0089006A" w:rsidRPr="0089006A" w:rsidRDefault="0089006A" w:rsidP="0089006A">
      <w:pPr>
        <w:spacing w:line="480" w:lineRule="auto"/>
        <w:rPr>
          <w:rFonts w:ascii="Times New Roman" w:hAnsi="Times New Roman" w:cs="Times New Roman"/>
          <w:sz w:val="24"/>
          <w:szCs w:val="24"/>
        </w:rPr>
      </w:pPr>
      <w:r w:rsidRPr="0089006A">
        <w:rPr>
          <w:rFonts w:ascii="Times New Roman" w:hAnsi="Times New Roman" w:cs="Times New Roman"/>
          <w:sz w:val="24"/>
          <w:szCs w:val="24"/>
        </w:rPr>
        <w:t xml:space="preserve">McDonald, M. (2011). ‘Chapter Twenty-Five: A New Hope: Film as a Teaching Tool for the Classics’, in Hardwick, L.; Stray, C. (ed.) </w:t>
      </w:r>
      <w:r w:rsidRPr="0089006A">
        <w:rPr>
          <w:rFonts w:ascii="Times New Roman" w:hAnsi="Times New Roman" w:cs="Times New Roman"/>
          <w:i/>
          <w:iCs/>
          <w:sz w:val="24"/>
          <w:szCs w:val="24"/>
        </w:rPr>
        <w:t>A Companion to Classical Receptions</w:t>
      </w:r>
      <w:r w:rsidRPr="0089006A">
        <w:rPr>
          <w:rFonts w:ascii="Times New Roman" w:hAnsi="Times New Roman" w:cs="Times New Roman"/>
          <w:sz w:val="24"/>
          <w:szCs w:val="24"/>
        </w:rPr>
        <w:t>. John Wiley and Sons.</w:t>
      </w:r>
    </w:p>
    <w:p w14:paraId="2131327E" w14:textId="77777777" w:rsidR="0089006A" w:rsidRPr="0089006A" w:rsidRDefault="0089006A" w:rsidP="0089006A">
      <w:pPr>
        <w:spacing w:line="480" w:lineRule="auto"/>
        <w:rPr>
          <w:rFonts w:ascii="Times New Roman" w:hAnsi="Times New Roman" w:cs="Times New Roman"/>
          <w:sz w:val="24"/>
          <w:szCs w:val="24"/>
        </w:rPr>
      </w:pPr>
      <w:r w:rsidRPr="0089006A">
        <w:rPr>
          <w:rFonts w:ascii="Times New Roman" w:hAnsi="Times New Roman" w:cs="Times New Roman"/>
          <w:sz w:val="24"/>
          <w:szCs w:val="24"/>
        </w:rPr>
        <w:t xml:space="preserve">Miller, M. (2018). </w:t>
      </w:r>
      <w:r w:rsidRPr="0089006A">
        <w:rPr>
          <w:rFonts w:ascii="Times New Roman" w:hAnsi="Times New Roman" w:cs="Times New Roman"/>
          <w:i/>
          <w:iCs/>
          <w:sz w:val="24"/>
          <w:szCs w:val="24"/>
        </w:rPr>
        <w:t xml:space="preserve">Circe. </w:t>
      </w:r>
      <w:r w:rsidRPr="0089006A">
        <w:rPr>
          <w:rFonts w:ascii="Times New Roman" w:hAnsi="Times New Roman" w:cs="Times New Roman"/>
          <w:sz w:val="24"/>
          <w:szCs w:val="24"/>
        </w:rPr>
        <w:t>Bloomsbury.</w:t>
      </w:r>
    </w:p>
    <w:p w14:paraId="776ACADC" w14:textId="77777777" w:rsidR="0089006A" w:rsidRPr="0089006A" w:rsidRDefault="0089006A" w:rsidP="0089006A">
      <w:pPr>
        <w:spacing w:line="480" w:lineRule="auto"/>
        <w:rPr>
          <w:rFonts w:ascii="Times New Roman" w:hAnsi="Times New Roman" w:cs="Times New Roman"/>
          <w:sz w:val="24"/>
          <w:szCs w:val="24"/>
        </w:rPr>
      </w:pPr>
      <w:r w:rsidRPr="0089006A">
        <w:rPr>
          <w:rFonts w:ascii="Times New Roman" w:hAnsi="Times New Roman" w:cs="Times New Roman"/>
          <w:sz w:val="24"/>
          <w:szCs w:val="24"/>
        </w:rPr>
        <w:t xml:space="preserve">Pantelia, M.C. (1993). ‘Spinning and Weaving. Ideas of Domestic Order in Homer’. </w:t>
      </w:r>
      <w:r w:rsidRPr="0089006A">
        <w:rPr>
          <w:rFonts w:ascii="Times New Roman" w:hAnsi="Times New Roman" w:cs="Times New Roman"/>
          <w:i/>
          <w:iCs/>
          <w:sz w:val="24"/>
          <w:szCs w:val="24"/>
        </w:rPr>
        <w:t>The American Journal of Philology.</w:t>
      </w:r>
      <w:r w:rsidRPr="0089006A">
        <w:rPr>
          <w:rFonts w:ascii="Times New Roman" w:hAnsi="Times New Roman" w:cs="Times New Roman"/>
          <w:sz w:val="24"/>
          <w:szCs w:val="24"/>
        </w:rPr>
        <w:t xml:space="preserve"> 114. 4. 493-501. </w:t>
      </w:r>
    </w:p>
    <w:p w14:paraId="56F557E0" w14:textId="77777777" w:rsidR="0089006A" w:rsidRPr="0089006A" w:rsidRDefault="0089006A" w:rsidP="0089006A">
      <w:pPr>
        <w:spacing w:line="480" w:lineRule="auto"/>
        <w:rPr>
          <w:rFonts w:ascii="Times New Roman" w:hAnsi="Times New Roman" w:cs="Times New Roman"/>
          <w:sz w:val="24"/>
          <w:szCs w:val="24"/>
        </w:rPr>
      </w:pPr>
      <w:r w:rsidRPr="0089006A">
        <w:rPr>
          <w:rFonts w:ascii="Times New Roman" w:hAnsi="Times New Roman" w:cs="Times New Roman"/>
          <w:sz w:val="24"/>
          <w:szCs w:val="24"/>
        </w:rPr>
        <w:t xml:space="preserve">Paul, J. (2011). ‘Chapter Twenty-Three: Working with Film: Theories and Methodologies’, in Hardwick, L.; Stray, C. (ed.) </w:t>
      </w:r>
      <w:r w:rsidRPr="0089006A">
        <w:rPr>
          <w:rFonts w:ascii="Times New Roman" w:hAnsi="Times New Roman" w:cs="Times New Roman"/>
          <w:i/>
          <w:iCs/>
          <w:sz w:val="24"/>
          <w:szCs w:val="24"/>
        </w:rPr>
        <w:t>A Companion to Classical Receptions</w:t>
      </w:r>
      <w:r w:rsidRPr="0089006A">
        <w:rPr>
          <w:rFonts w:ascii="Times New Roman" w:hAnsi="Times New Roman" w:cs="Times New Roman"/>
          <w:sz w:val="24"/>
          <w:szCs w:val="24"/>
        </w:rPr>
        <w:t>. John Wiley and Sons.</w:t>
      </w:r>
    </w:p>
    <w:p w14:paraId="1D391341" w14:textId="77777777" w:rsidR="0089006A" w:rsidRPr="0089006A" w:rsidRDefault="0089006A" w:rsidP="0089006A">
      <w:pPr>
        <w:spacing w:line="480" w:lineRule="auto"/>
        <w:rPr>
          <w:rFonts w:ascii="Times New Roman" w:hAnsi="Times New Roman" w:cs="Times New Roman"/>
          <w:sz w:val="24"/>
          <w:szCs w:val="24"/>
        </w:rPr>
      </w:pPr>
      <w:r w:rsidRPr="0089006A">
        <w:rPr>
          <w:rFonts w:ascii="Times New Roman" w:hAnsi="Times New Roman" w:cs="Times New Roman"/>
          <w:sz w:val="24"/>
          <w:szCs w:val="24"/>
        </w:rPr>
        <w:t xml:space="preserve">Porter, J.I. (2011). ‘Chapter Thirty-Five: Reception Studies: Future Prospects’, in Hardwick, L.; Stray, C. (ed.) </w:t>
      </w:r>
      <w:r w:rsidRPr="0089006A">
        <w:rPr>
          <w:rFonts w:ascii="Times New Roman" w:hAnsi="Times New Roman" w:cs="Times New Roman"/>
          <w:i/>
          <w:iCs/>
          <w:sz w:val="24"/>
          <w:szCs w:val="24"/>
        </w:rPr>
        <w:t>A Companion to Classical Receptions</w:t>
      </w:r>
      <w:r w:rsidRPr="0089006A">
        <w:rPr>
          <w:rFonts w:ascii="Times New Roman" w:hAnsi="Times New Roman" w:cs="Times New Roman"/>
          <w:sz w:val="24"/>
          <w:szCs w:val="24"/>
        </w:rPr>
        <w:t>. John Wiley and Sons.</w:t>
      </w:r>
    </w:p>
    <w:p w14:paraId="31A46727" w14:textId="77777777" w:rsidR="0089006A" w:rsidRPr="0089006A" w:rsidRDefault="0089006A" w:rsidP="0089006A">
      <w:pPr>
        <w:spacing w:line="480" w:lineRule="auto"/>
        <w:rPr>
          <w:rFonts w:ascii="Times New Roman" w:hAnsi="Times New Roman" w:cs="Times New Roman"/>
          <w:sz w:val="24"/>
          <w:szCs w:val="24"/>
        </w:rPr>
      </w:pPr>
      <w:r w:rsidRPr="0089006A">
        <w:rPr>
          <w:rFonts w:ascii="Times New Roman" w:hAnsi="Times New Roman" w:cs="Times New Roman"/>
          <w:sz w:val="24"/>
          <w:szCs w:val="24"/>
        </w:rPr>
        <w:t xml:space="preserve">Prince, C.K. (2001). ‘Chapter Fourteen: ‘Making It New’; André Gide’s Rewriting of Myth’, in Hardwick, L.; Stray, C. (ed.) </w:t>
      </w:r>
      <w:r w:rsidRPr="0089006A">
        <w:rPr>
          <w:rFonts w:ascii="Times New Roman" w:hAnsi="Times New Roman" w:cs="Times New Roman"/>
          <w:i/>
          <w:iCs/>
          <w:sz w:val="24"/>
          <w:szCs w:val="24"/>
        </w:rPr>
        <w:t>A Companion to Classical Receptions</w:t>
      </w:r>
      <w:r w:rsidRPr="0089006A">
        <w:rPr>
          <w:rFonts w:ascii="Times New Roman" w:hAnsi="Times New Roman" w:cs="Times New Roman"/>
          <w:sz w:val="24"/>
          <w:szCs w:val="24"/>
        </w:rPr>
        <w:t>. John Wiley and Sons.</w:t>
      </w:r>
    </w:p>
    <w:p w14:paraId="0B160209" w14:textId="77777777" w:rsidR="0089006A" w:rsidRPr="0089006A" w:rsidRDefault="0089006A" w:rsidP="0089006A">
      <w:pPr>
        <w:spacing w:line="480" w:lineRule="auto"/>
        <w:rPr>
          <w:rFonts w:ascii="Times New Roman" w:hAnsi="Times New Roman" w:cs="Times New Roman"/>
          <w:i/>
          <w:iCs/>
          <w:sz w:val="24"/>
          <w:szCs w:val="24"/>
        </w:rPr>
      </w:pPr>
      <w:r w:rsidRPr="0089006A">
        <w:rPr>
          <w:rFonts w:ascii="Times New Roman" w:hAnsi="Times New Roman" w:cs="Times New Roman"/>
          <w:sz w:val="24"/>
          <w:szCs w:val="24"/>
        </w:rPr>
        <w:t xml:space="preserve">Richardson, E. (2018). </w:t>
      </w:r>
      <w:r w:rsidRPr="0089006A">
        <w:rPr>
          <w:rFonts w:ascii="Times New Roman" w:hAnsi="Times New Roman" w:cs="Times New Roman"/>
          <w:i/>
          <w:iCs/>
          <w:sz w:val="24"/>
          <w:szCs w:val="24"/>
        </w:rPr>
        <w:t xml:space="preserve">Classics in Extremis: The Edges of Classical Reception. </w:t>
      </w:r>
      <w:r w:rsidRPr="0089006A">
        <w:rPr>
          <w:rFonts w:ascii="Times New Roman" w:hAnsi="Times New Roman" w:cs="Times New Roman"/>
          <w:sz w:val="24"/>
          <w:szCs w:val="24"/>
        </w:rPr>
        <w:t xml:space="preserve">Bloomsbury Publishing. </w:t>
      </w:r>
      <w:r w:rsidRPr="0089006A">
        <w:rPr>
          <w:rFonts w:ascii="Times New Roman" w:hAnsi="Times New Roman" w:cs="Times New Roman"/>
          <w:i/>
          <w:iCs/>
          <w:sz w:val="24"/>
          <w:szCs w:val="24"/>
        </w:rPr>
        <w:t xml:space="preserve"> </w:t>
      </w:r>
    </w:p>
    <w:p w14:paraId="6658D5F4" w14:textId="77777777" w:rsidR="0089006A" w:rsidRPr="0089006A" w:rsidRDefault="0089006A" w:rsidP="0089006A">
      <w:pPr>
        <w:spacing w:line="480" w:lineRule="auto"/>
        <w:rPr>
          <w:rFonts w:ascii="Times New Roman" w:hAnsi="Times New Roman" w:cs="Times New Roman"/>
          <w:sz w:val="24"/>
          <w:szCs w:val="24"/>
        </w:rPr>
      </w:pPr>
      <w:r w:rsidRPr="0089006A">
        <w:rPr>
          <w:rFonts w:ascii="Times New Roman" w:hAnsi="Times New Roman" w:cs="Times New Roman"/>
          <w:sz w:val="24"/>
          <w:szCs w:val="24"/>
        </w:rPr>
        <w:t xml:space="preserve">Schein, S.L. (2011). ‘Chapter Six: ‘Our Debt to Greece and Rome’; Canon, Class and Ideology, in Hardwick, L.; Stray, C. (ed.) </w:t>
      </w:r>
      <w:r w:rsidRPr="0089006A">
        <w:rPr>
          <w:rFonts w:ascii="Times New Roman" w:hAnsi="Times New Roman" w:cs="Times New Roman"/>
          <w:i/>
          <w:iCs/>
          <w:sz w:val="24"/>
          <w:szCs w:val="24"/>
        </w:rPr>
        <w:t>A Companion to Classical Receptions</w:t>
      </w:r>
      <w:r w:rsidRPr="0089006A">
        <w:rPr>
          <w:rFonts w:ascii="Times New Roman" w:hAnsi="Times New Roman" w:cs="Times New Roman"/>
          <w:sz w:val="24"/>
          <w:szCs w:val="24"/>
        </w:rPr>
        <w:t>. John Wiley and Sons.</w:t>
      </w:r>
    </w:p>
    <w:p w14:paraId="7914E4CD" w14:textId="77777777" w:rsidR="0089006A" w:rsidRPr="0089006A" w:rsidRDefault="0089006A" w:rsidP="0089006A">
      <w:pPr>
        <w:spacing w:line="480" w:lineRule="auto"/>
        <w:rPr>
          <w:rFonts w:ascii="Times New Roman" w:hAnsi="Times New Roman" w:cs="Times New Roman"/>
          <w:sz w:val="24"/>
          <w:szCs w:val="24"/>
        </w:rPr>
      </w:pPr>
      <w:r w:rsidRPr="0089006A">
        <w:rPr>
          <w:rFonts w:ascii="Times New Roman" w:hAnsi="Times New Roman" w:cs="Times New Roman"/>
          <w:sz w:val="24"/>
          <w:szCs w:val="24"/>
        </w:rPr>
        <w:lastRenderedPageBreak/>
        <w:t xml:space="preserve">Segal, C. (1968). ‘Circean Temptations: Homer, Vergil, Ovid’, </w:t>
      </w:r>
      <w:r w:rsidRPr="0089006A">
        <w:rPr>
          <w:rFonts w:ascii="Times New Roman" w:hAnsi="Times New Roman" w:cs="Times New Roman"/>
          <w:i/>
          <w:iCs/>
          <w:sz w:val="24"/>
          <w:szCs w:val="24"/>
        </w:rPr>
        <w:t>Transactions and Proceedings of the American Philological Association.</w:t>
      </w:r>
      <w:r w:rsidRPr="0089006A">
        <w:rPr>
          <w:rFonts w:ascii="Times New Roman" w:hAnsi="Times New Roman" w:cs="Times New Roman"/>
          <w:sz w:val="24"/>
          <w:szCs w:val="24"/>
        </w:rPr>
        <w:t xml:space="preserve"> 99. 419-442. </w:t>
      </w:r>
    </w:p>
    <w:p w14:paraId="319A93A5" w14:textId="77777777" w:rsidR="0089006A" w:rsidRPr="0089006A" w:rsidRDefault="0089006A" w:rsidP="0089006A">
      <w:pPr>
        <w:spacing w:line="480" w:lineRule="auto"/>
        <w:rPr>
          <w:rFonts w:ascii="Times New Roman" w:hAnsi="Times New Roman" w:cs="Times New Roman"/>
          <w:sz w:val="24"/>
          <w:szCs w:val="24"/>
        </w:rPr>
      </w:pPr>
      <w:r w:rsidRPr="0089006A">
        <w:rPr>
          <w:rFonts w:ascii="Times New Roman" w:hAnsi="Times New Roman" w:cs="Times New Roman"/>
          <w:sz w:val="24"/>
          <w:szCs w:val="24"/>
        </w:rPr>
        <w:t xml:space="preserve">Stoffelen, V. (1994). ‘Vergil’s Circe: Sources for a Sorceress’. </w:t>
      </w:r>
      <w:r w:rsidRPr="0089006A">
        <w:rPr>
          <w:rFonts w:ascii="Times New Roman" w:hAnsi="Times New Roman" w:cs="Times New Roman"/>
          <w:i/>
          <w:iCs/>
          <w:sz w:val="24"/>
          <w:szCs w:val="24"/>
        </w:rPr>
        <w:t xml:space="preserve">L’Antiquite Classique. T. </w:t>
      </w:r>
      <w:r w:rsidRPr="0089006A">
        <w:rPr>
          <w:rFonts w:ascii="Times New Roman" w:hAnsi="Times New Roman" w:cs="Times New Roman"/>
          <w:sz w:val="24"/>
          <w:szCs w:val="24"/>
        </w:rPr>
        <w:t xml:space="preserve">63. 121-135. </w:t>
      </w:r>
    </w:p>
    <w:p w14:paraId="121EEE7F" w14:textId="77777777" w:rsidR="0089006A" w:rsidRPr="0089006A" w:rsidRDefault="0089006A" w:rsidP="0089006A">
      <w:pPr>
        <w:spacing w:line="480" w:lineRule="auto"/>
        <w:rPr>
          <w:rFonts w:ascii="Times New Roman" w:hAnsi="Times New Roman" w:cs="Times New Roman"/>
          <w:sz w:val="24"/>
          <w:szCs w:val="24"/>
        </w:rPr>
      </w:pPr>
      <w:r w:rsidRPr="0089006A">
        <w:rPr>
          <w:rFonts w:ascii="Times New Roman" w:hAnsi="Times New Roman" w:cs="Times New Roman"/>
          <w:sz w:val="24"/>
          <w:szCs w:val="24"/>
        </w:rPr>
        <w:t xml:space="preserve">Tatum, J. (2014). ‘A Real Short Introduction to Classical Reception Theory’. </w:t>
      </w:r>
      <w:r w:rsidRPr="0089006A">
        <w:rPr>
          <w:rFonts w:ascii="Times New Roman" w:hAnsi="Times New Roman" w:cs="Times New Roman"/>
          <w:i/>
          <w:iCs/>
          <w:sz w:val="24"/>
          <w:szCs w:val="24"/>
        </w:rPr>
        <w:t xml:space="preserve">A Journal of the Humanities and the Classics. </w:t>
      </w:r>
      <w:r w:rsidRPr="0089006A">
        <w:rPr>
          <w:rFonts w:ascii="Times New Roman" w:hAnsi="Times New Roman" w:cs="Times New Roman"/>
          <w:sz w:val="24"/>
          <w:szCs w:val="24"/>
        </w:rPr>
        <w:t>22. 2. 75-96.</w:t>
      </w:r>
    </w:p>
    <w:p w14:paraId="47B0318A" w14:textId="77777777" w:rsidR="0089006A" w:rsidRPr="0089006A" w:rsidRDefault="0089006A" w:rsidP="0089006A">
      <w:pPr>
        <w:spacing w:line="480" w:lineRule="auto"/>
        <w:rPr>
          <w:rFonts w:ascii="Times New Roman" w:hAnsi="Times New Roman" w:cs="Times New Roman"/>
          <w:sz w:val="24"/>
          <w:szCs w:val="24"/>
        </w:rPr>
      </w:pPr>
      <w:r w:rsidRPr="0089006A">
        <w:rPr>
          <w:rFonts w:ascii="Times New Roman" w:hAnsi="Times New Roman" w:cs="Times New Roman"/>
          <w:sz w:val="24"/>
          <w:szCs w:val="24"/>
        </w:rPr>
        <w:t xml:space="preserve">Wood, G.S. (2011). ‘Chapter 10: Reception and the Classics’, in Brockliss, W.; Chadhuri, P.; Lushkov, A.H.; Wasdin, K. (ed.), </w:t>
      </w:r>
      <w:r w:rsidRPr="0089006A">
        <w:rPr>
          <w:rFonts w:ascii="Times New Roman" w:hAnsi="Times New Roman" w:cs="Times New Roman"/>
          <w:i/>
          <w:iCs/>
          <w:sz w:val="24"/>
          <w:szCs w:val="24"/>
        </w:rPr>
        <w:t xml:space="preserve">Reception and the Classics: An Interdisciplinary Approach to the Classical Tradition. </w:t>
      </w:r>
      <w:r w:rsidRPr="0089006A">
        <w:rPr>
          <w:rFonts w:ascii="Times New Roman" w:hAnsi="Times New Roman" w:cs="Times New Roman"/>
          <w:sz w:val="24"/>
          <w:szCs w:val="24"/>
        </w:rPr>
        <w:t xml:space="preserve">Cambridge: Cambridge University Press. </w:t>
      </w:r>
    </w:p>
    <w:p w14:paraId="4D6945D6" w14:textId="77777777" w:rsidR="0089006A" w:rsidRPr="0089006A" w:rsidRDefault="0089006A" w:rsidP="0089006A">
      <w:pPr>
        <w:spacing w:line="480" w:lineRule="auto"/>
        <w:rPr>
          <w:rFonts w:ascii="Times New Roman" w:hAnsi="Times New Roman" w:cs="Times New Roman"/>
          <w:sz w:val="24"/>
          <w:szCs w:val="24"/>
        </w:rPr>
      </w:pPr>
      <w:r w:rsidRPr="0089006A">
        <w:rPr>
          <w:rFonts w:ascii="Times New Roman" w:hAnsi="Times New Roman" w:cs="Times New Roman"/>
          <w:sz w:val="24"/>
          <w:szCs w:val="24"/>
        </w:rPr>
        <w:t xml:space="preserve">Yamagata, N. (2012). ‘Use of Homeric References in Plato and Xenophon’, </w:t>
      </w:r>
      <w:r w:rsidRPr="0089006A">
        <w:rPr>
          <w:rFonts w:ascii="Times New Roman" w:hAnsi="Times New Roman" w:cs="Times New Roman"/>
          <w:i/>
          <w:iCs/>
          <w:sz w:val="24"/>
          <w:szCs w:val="24"/>
        </w:rPr>
        <w:t xml:space="preserve">The Classical Quarterly. </w:t>
      </w:r>
      <w:r w:rsidRPr="0089006A">
        <w:rPr>
          <w:rFonts w:ascii="Times New Roman" w:hAnsi="Times New Roman" w:cs="Times New Roman"/>
          <w:sz w:val="24"/>
          <w:szCs w:val="24"/>
        </w:rPr>
        <w:t>62. 1. 130-144.</w:t>
      </w:r>
    </w:p>
    <w:p w14:paraId="5AA90040" w14:textId="77777777" w:rsidR="0089006A" w:rsidRPr="0089006A" w:rsidRDefault="0089006A" w:rsidP="0089006A">
      <w:pPr>
        <w:spacing w:line="480" w:lineRule="auto"/>
        <w:rPr>
          <w:rFonts w:ascii="Times New Roman" w:hAnsi="Times New Roman" w:cs="Times New Roman"/>
          <w:sz w:val="24"/>
          <w:szCs w:val="24"/>
        </w:rPr>
      </w:pPr>
      <w:r w:rsidRPr="0089006A">
        <w:rPr>
          <w:rFonts w:ascii="Times New Roman" w:hAnsi="Times New Roman" w:cs="Times New Roman"/>
          <w:sz w:val="24"/>
          <w:szCs w:val="24"/>
        </w:rPr>
        <w:t xml:space="preserve">Yarnell, J. (1994). </w:t>
      </w:r>
      <w:r w:rsidRPr="0089006A">
        <w:rPr>
          <w:rFonts w:ascii="Times New Roman" w:hAnsi="Times New Roman" w:cs="Times New Roman"/>
          <w:i/>
          <w:iCs/>
          <w:sz w:val="24"/>
          <w:szCs w:val="24"/>
        </w:rPr>
        <w:t xml:space="preserve">Transformations of Circe: The History of an Enchantress. </w:t>
      </w:r>
      <w:r w:rsidRPr="0089006A">
        <w:rPr>
          <w:rFonts w:ascii="Times New Roman" w:hAnsi="Times New Roman" w:cs="Times New Roman"/>
          <w:sz w:val="24"/>
          <w:szCs w:val="24"/>
        </w:rPr>
        <w:t xml:space="preserve">University of Illinois Press. </w:t>
      </w:r>
    </w:p>
    <w:p w14:paraId="207B8B77" w14:textId="77777777" w:rsidR="0089006A" w:rsidRPr="0089006A" w:rsidRDefault="0089006A" w:rsidP="0089006A">
      <w:pPr>
        <w:spacing w:line="480" w:lineRule="auto"/>
        <w:rPr>
          <w:rFonts w:ascii="Times New Roman" w:hAnsi="Times New Roman" w:cs="Times New Roman"/>
          <w:sz w:val="24"/>
          <w:szCs w:val="24"/>
        </w:rPr>
      </w:pPr>
      <w:r w:rsidRPr="0089006A">
        <w:rPr>
          <w:rFonts w:ascii="Times New Roman" w:hAnsi="Times New Roman" w:cs="Times New Roman"/>
          <w:sz w:val="24"/>
          <w:szCs w:val="24"/>
        </w:rPr>
        <w:t xml:space="preserve">Zajko, V. (2011). ‘Chapter Fifteen: ‘What Difference Was Made?’; Feminist Models of Reception, in Hardwick, L.; Stray, C. (ed.) </w:t>
      </w:r>
      <w:r w:rsidRPr="0089006A">
        <w:rPr>
          <w:rFonts w:ascii="Times New Roman" w:hAnsi="Times New Roman" w:cs="Times New Roman"/>
          <w:i/>
          <w:iCs/>
          <w:sz w:val="24"/>
          <w:szCs w:val="24"/>
        </w:rPr>
        <w:t>A Companion to Classical Receptions</w:t>
      </w:r>
      <w:r w:rsidRPr="0089006A">
        <w:rPr>
          <w:rFonts w:ascii="Times New Roman" w:hAnsi="Times New Roman" w:cs="Times New Roman"/>
          <w:sz w:val="24"/>
          <w:szCs w:val="24"/>
        </w:rPr>
        <w:t>. John Wiley and Sons.</w:t>
      </w:r>
    </w:p>
    <w:p w14:paraId="020120C4" w14:textId="77777777" w:rsidR="0089006A" w:rsidRPr="0089006A" w:rsidRDefault="0089006A" w:rsidP="0089006A">
      <w:pPr>
        <w:spacing w:line="480" w:lineRule="auto"/>
        <w:rPr>
          <w:rFonts w:ascii="Times New Roman" w:hAnsi="Times New Roman" w:cs="Times New Roman"/>
          <w:sz w:val="24"/>
          <w:szCs w:val="24"/>
          <w:u w:val="single"/>
        </w:rPr>
      </w:pPr>
    </w:p>
    <w:sectPr w:rsidR="0089006A" w:rsidRPr="0089006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87EE26" w14:textId="77777777" w:rsidR="003E1BC4" w:rsidRDefault="003E1BC4" w:rsidP="009062A2">
      <w:pPr>
        <w:spacing w:after="0" w:line="240" w:lineRule="auto"/>
      </w:pPr>
      <w:r>
        <w:separator/>
      </w:r>
    </w:p>
  </w:endnote>
  <w:endnote w:type="continuationSeparator" w:id="0">
    <w:p w14:paraId="0FCF0CD4" w14:textId="77777777" w:rsidR="003E1BC4" w:rsidRDefault="003E1BC4" w:rsidP="009062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FDCA72" w14:textId="77777777" w:rsidR="003E1BC4" w:rsidRDefault="003E1BC4" w:rsidP="009062A2">
      <w:pPr>
        <w:spacing w:after="0" w:line="240" w:lineRule="auto"/>
      </w:pPr>
      <w:r>
        <w:separator/>
      </w:r>
    </w:p>
  </w:footnote>
  <w:footnote w:type="continuationSeparator" w:id="0">
    <w:p w14:paraId="58F56F5A" w14:textId="77777777" w:rsidR="003E1BC4" w:rsidRDefault="003E1BC4" w:rsidP="009062A2">
      <w:pPr>
        <w:spacing w:after="0" w:line="240" w:lineRule="auto"/>
      </w:pPr>
      <w:r>
        <w:continuationSeparator/>
      </w:r>
    </w:p>
  </w:footnote>
  <w:footnote w:id="1">
    <w:p w14:paraId="6EEC326F" w14:textId="75021429" w:rsidR="00332FAD" w:rsidRDefault="00332FAD">
      <w:pPr>
        <w:pStyle w:val="FootnoteText"/>
      </w:pPr>
      <w:r>
        <w:rPr>
          <w:rStyle w:val="FootnoteReference"/>
        </w:rPr>
        <w:footnoteRef/>
      </w:r>
      <w:r>
        <w:t xml:space="preserve"> Schein. 2011. 96-7; 99-100. </w:t>
      </w:r>
    </w:p>
  </w:footnote>
  <w:footnote w:id="2">
    <w:p w14:paraId="269335D3" w14:textId="217B776D" w:rsidR="00332FAD" w:rsidRDefault="00332FAD">
      <w:pPr>
        <w:pStyle w:val="FootnoteText"/>
      </w:pPr>
      <w:r>
        <w:rPr>
          <w:rStyle w:val="FootnoteReference"/>
        </w:rPr>
        <w:footnoteRef/>
      </w:r>
      <w:r>
        <w:t xml:space="preserve"> Beard. (2014). 5.; During. (2019). 329.</w:t>
      </w:r>
    </w:p>
  </w:footnote>
  <w:footnote w:id="3">
    <w:p w14:paraId="6C1C19FD" w14:textId="002763A5" w:rsidR="00332FAD" w:rsidRDefault="00332FAD">
      <w:pPr>
        <w:pStyle w:val="FootnoteText"/>
      </w:pPr>
      <w:r>
        <w:rPr>
          <w:rStyle w:val="FootnoteReference"/>
        </w:rPr>
        <w:footnoteRef/>
      </w:r>
      <w:r>
        <w:t xml:space="preserve"> Ikpe, I, B. (2015). 51; 58. </w:t>
      </w:r>
    </w:p>
  </w:footnote>
  <w:footnote w:id="4">
    <w:p w14:paraId="5B612A02" w14:textId="23134E85" w:rsidR="00332FAD" w:rsidRDefault="00332FAD">
      <w:pPr>
        <w:pStyle w:val="FootnoteText"/>
      </w:pPr>
      <w:r>
        <w:rPr>
          <w:rStyle w:val="FootnoteReference"/>
        </w:rPr>
        <w:footnoteRef/>
      </w:r>
      <w:r>
        <w:t xml:space="preserve"> During. (2019). 327. </w:t>
      </w:r>
    </w:p>
  </w:footnote>
  <w:footnote w:id="5">
    <w:p w14:paraId="5A4CCC7C" w14:textId="037CC2D2" w:rsidR="00332FAD" w:rsidRDefault="00332FAD">
      <w:pPr>
        <w:pStyle w:val="FootnoteText"/>
      </w:pPr>
      <w:r>
        <w:rPr>
          <w:rStyle w:val="FootnoteReference"/>
        </w:rPr>
        <w:footnoteRef/>
      </w:r>
      <w:r>
        <w:t xml:space="preserve"> Beard. (2014). 3-10.</w:t>
      </w:r>
    </w:p>
  </w:footnote>
  <w:footnote w:id="6">
    <w:p w14:paraId="192D37ED" w14:textId="7D232785" w:rsidR="00332FAD" w:rsidRDefault="00332FAD">
      <w:pPr>
        <w:pStyle w:val="FootnoteText"/>
      </w:pPr>
      <w:r>
        <w:rPr>
          <w:rStyle w:val="FootnoteReference"/>
        </w:rPr>
        <w:footnoteRef/>
      </w:r>
      <w:r>
        <w:t xml:space="preserve">  Tatum. (2014). 80-85.</w:t>
      </w:r>
    </w:p>
  </w:footnote>
  <w:footnote w:id="7">
    <w:p w14:paraId="34B657E0" w14:textId="77777777" w:rsidR="00332FAD" w:rsidRDefault="00332FAD" w:rsidP="008B7C06">
      <w:pPr>
        <w:pStyle w:val="FootnoteText"/>
      </w:pPr>
      <w:r>
        <w:rPr>
          <w:rStyle w:val="FootnoteReference"/>
        </w:rPr>
        <w:footnoteRef/>
      </w:r>
      <w:r>
        <w:t xml:space="preserve"> Porter. (2007). 469-481.</w:t>
      </w:r>
    </w:p>
  </w:footnote>
  <w:footnote w:id="8">
    <w:p w14:paraId="313E2C43" w14:textId="4D322664" w:rsidR="00332FAD" w:rsidRDefault="00332FAD">
      <w:pPr>
        <w:pStyle w:val="FootnoteText"/>
      </w:pPr>
      <w:r>
        <w:rPr>
          <w:rStyle w:val="FootnoteReference"/>
        </w:rPr>
        <w:footnoteRef/>
      </w:r>
      <w:r>
        <w:t xml:space="preserve"> Tatum, (2014), 83.; Lexico. 2020. ‘reception’.</w:t>
      </w:r>
    </w:p>
  </w:footnote>
  <w:footnote w:id="9">
    <w:p w14:paraId="760CE3C4" w14:textId="50692D24" w:rsidR="00332FAD" w:rsidRDefault="00332FAD">
      <w:pPr>
        <w:pStyle w:val="FootnoteText"/>
      </w:pPr>
      <w:r>
        <w:rPr>
          <w:rStyle w:val="FootnoteReference"/>
        </w:rPr>
        <w:footnoteRef/>
      </w:r>
      <w:r>
        <w:t xml:space="preserve"> Baldick. (2015). </w:t>
      </w:r>
    </w:p>
  </w:footnote>
  <w:footnote w:id="10">
    <w:p w14:paraId="6C10F8C4" w14:textId="33208EBD" w:rsidR="00332FAD" w:rsidRDefault="00332FAD">
      <w:pPr>
        <w:pStyle w:val="FootnoteText"/>
      </w:pPr>
      <w:r>
        <w:rPr>
          <w:rStyle w:val="FootnoteReference"/>
        </w:rPr>
        <w:footnoteRef/>
      </w:r>
      <w:r>
        <w:t xml:space="preserve"> Buchanan. (2010). </w:t>
      </w:r>
    </w:p>
  </w:footnote>
  <w:footnote w:id="11">
    <w:p w14:paraId="327B243D" w14:textId="36E77A30" w:rsidR="00332FAD" w:rsidRDefault="00332FAD">
      <w:pPr>
        <w:pStyle w:val="FootnoteText"/>
      </w:pPr>
      <w:r>
        <w:rPr>
          <w:rStyle w:val="FootnoteReference"/>
        </w:rPr>
        <w:footnoteRef/>
      </w:r>
      <w:r>
        <w:t xml:space="preserve"> Kallendorf. (2010). 1-2.</w:t>
      </w:r>
    </w:p>
  </w:footnote>
  <w:footnote w:id="12">
    <w:p w14:paraId="57DB60ED" w14:textId="53D3E4A3" w:rsidR="00332FAD" w:rsidRDefault="00332FAD">
      <w:pPr>
        <w:pStyle w:val="FootnoteText"/>
      </w:pPr>
      <w:r>
        <w:rPr>
          <w:rStyle w:val="FootnoteReference"/>
        </w:rPr>
        <w:footnoteRef/>
      </w:r>
      <w:r>
        <w:t xml:space="preserve"> Budelmann.; Haubold. (2011). 36.</w:t>
      </w:r>
    </w:p>
  </w:footnote>
  <w:footnote w:id="13">
    <w:p w14:paraId="75595362" w14:textId="1416FA0E" w:rsidR="00332FAD" w:rsidRDefault="00332FAD">
      <w:pPr>
        <w:pStyle w:val="FootnoteText"/>
      </w:pPr>
      <w:r>
        <w:rPr>
          <w:rStyle w:val="FootnoteReference"/>
        </w:rPr>
        <w:footnoteRef/>
      </w:r>
      <w:r>
        <w:t xml:space="preserve"> </w:t>
      </w:r>
      <w:r w:rsidRPr="00EA5D14">
        <w:t>Budelmann.; Haubold. (2011).</w:t>
      </w:r>
      <w:r>
        <w:t xml:space="preserve"> 35-6.</w:t>
      </w:r>
    </w:p>
  </w:footnote>
  <w:footnote w:id="14">
    <w:p w14:paraId="562FE782" w14:textId="6A6D8F77" w:rsidR="00332FAD" w:rsidRDefault="00332FAD">
      <w:pPr>
        <w:pStyle w:val="FootnoteText"/>
      </w:pPr>
      <w:r>
        <w:rPr>
          <w:rStyle w:val="FootnoteReference"/>
        </w:rPr>
        <w:footnoteRef/>
      </w:r>
      <w:r>
        <w:t xml:space="preserve"> Hardwick.; Stray. (2011). 23.</w:t>
      </w:r>
    </w:p>
  </w:footnote>
  <w:footnote w:id="15">
    <w:p w14:paraId="2F1A7CE3" w14:textId="2F8E12D1" w:rsidR="00332FAD" w:rsidRDefault="00332FAD">
      <w:pPr>
        <w:pStyle w:val="FootnoteText"/>
      </w:pPr>
      <w:r>
        <w:rPr>
          <w:rStyle w:val="FootnoteReference"/>
        </w:rPr>
        <w:footnoteRef/>
      </w:r>
      <w:r>
        <w:t xml:space="preserve"> Martindale. (2006). 5. </w:t>
      </w:r>
    </w:p>
  </w:footnote>
  <w:footnote w:id="16">
    <w:p w14:paraId="3B6FEEC0" w14:textId="1E708515" w:rsidR="00332FAD" w:rsidRDefault="00332FAD">
      <w:pPr>
        <w:pStyle w:val="FootnoteText"/>
      </w:pPr>
      <w:r>
        <w:rPr>
          <w:rStyle w:val="FootnoteReference"/>
        </w:rPr>
        <w:footnoteRef/>
      </w:r>
      <w:r>
        <w:t xml:space="preserve"> Hardwick. (2018). 16-18.</w:t>
      </w:r>
    </w:p>
  </w:footnote>
  <w:footnote w:id="17">
    <w:p w14:paraId="69BF6BA3" w14:textId="77777777" w:rsidR="00332FAD" w:rsidRDefault="00332FAD" w:rsidP="00A52BF9">
      <w:pPr>
        <w:pStyle w:val="FootnoteText"/>
      </w:pPr>
      <w:r>
        <w:rPr>
          <w:rStyle w:val="FootnoteReference"/>
        </w:rPr>
        <w:footnoteRef/>
      </w:r>
      <w:r>
        <w:t xml:space="preserve"> Hardwick.; Stray. (2011). 34.</w:t>
      </w:r>
    </w:p>
  </w:footnote>
  <w:footnote w:id="18">
    <w:p w14:paraId="33C77C13" w14:textId="0835B210" w:rsidR="00332FAD" w:rsidRDefault="00332FAD">
      <w:pPr>
        <w:pStyle w:val="FootnoteText"/>
      </w:pPr>
      <w:r>
        <w:rPr>
          <w:rStyle w:val="FootnoteReference"/>
        </w:rPr>
        <w:footnoteRef/>
      </w:r>
      <w:r>
        <w:t xml:space="preserve"> Richardson. (2018). 9.</w:t>
      </w:r>
    </w:p>
  </w:footnote>
  <w:footnote w:id="19">
    <w:p w14:paraId="17EED487" w14:textId="7E9518D1" w:rsidR="00332FAD" w:rsidRDefault="00332FAD">
      <w:pPr>
        <w:pStyle w:val="FootnoteText"/>
      </w:pPr>
      <w:r>
        <w:rPr>
          <w:rStyle w:val="FootnoteReference"/>
        </w:rPr>
        <w:footnoteRef/>
      </w:r>
      <w:r>
        <w:t xml:space="preserve"> Hardwick.; Stray. (2011). 24-25.</w:t>
      </w:r>
    </w:p>
  </w:footnote>
  <w:footnote w:id="20">
    <w:p w14:paraId="6AC67540" w14:textId="2A6B76DE" w:rsidR="00332FAD" w:rsidRDefault="00332FAD">
      <w:pPr>
        <w:pStyle w:val="FootnoteText"/>
      </w:pPr>
      <w:r>
        <w:rPr>
          <w:rStyle w:val="FootnoteReference"/>
        </w:rPr>
        <w:footnoteRef/>
      </w:r>
      <w:r>
        <w:t xml:space="preserve"> Ibid. </w:t>
      </w:r>
    </w:p>
  </w:footnote>
  <w:footnote w:id="21">
    <w:p w14:paraId="13D67C2F" w14:textId="189B6F7F" w:rsidR="00332FAD" w:rsidRDefault="00332FAD">
      <w:pPr>
        <w:pStyle w:val="FootnoteText"/>
      </w:pPr>
      <w:r>
        <w:rPr>
          <w:rStyle w:val="FootnoteReference"/>
        </w:rPr>
        <w:footnoteRef/>
      </w:r>
      <w:r>
        <w:t xml:space="preserve"> Ibid.</w:t>
      </w:r>
    </w:p>
  </w:footnote>
  <w:footnote w:id="22">
    <w:p w14:paraId="07548EBC" w14:textId="7A7D7961" w:rsidR="00332FAD" w:rsidRDefault="00332FAD">
      <w:pPr>
        <w:pStyle w:val="FootnoteText"/>
      </w:pPr>
      <w:r>
        <w:rPr>
          <w:rStyle w:val="FootnoteReference"/>
        </w:rPr>
        <w:footnoteRef/>
      </w:r>
      <w:r>
        <w:t xml:space="preserve"> Ibid.</w:t>
      </w:r>
    </w:p>
  </w:footnote>
  <w:footnote w:id="23">
    <w:p w14:paraId="444A3DE9" w14:textId="1926A548" w:rsidR="00332FAD" w:rsidRDefault="00332FAD">
      <w:pPr>
        <w:pStyle w:val="FootnoteText"/>
      </w:pPr>
      <w:r>
        <w:rPr>
          <w:rStyle w:val="FootnoteReference"/>
        </w:rPr>
        <w:footnoteRef/>
      </w:r>
      <w:r>
        <w:t xml:space="preserve"> Ibid.</w:t>
      </w:r>
    </w:p>
  </w:footnote>
  <w:footnote w:id="24">
    <w:p w14:paraId="6B6249A9" w14:textId="6E47D836" w:rsidR="00332FAD" w:rsidRDefault="00332FAD">
      <w:pPr>
        <w:pStyle w:val="FootnoteText"/>
      </w:pPr>
      <w:r>
        <w:rPr>
          <w:rStyle w:val="FootnoteReference"/>
        </w:rPr>
        <w:footnoteRef/>
      </w:r>
      <w:r>
        <w:t xml:space="preserve"> Martindale, C. (2013). 171.</w:t>
      </w:r>
    </w:p>
  </w:footnote>
  <w:footnote w:id="25">
    <w:p w14:paraId="34D08FD1" w14:textId="30F5E747" w:rsidR="00332FAD" w:rsidRDefault="00332FAD">
      <w:pPr>
        <w:pStyle w:val="FootnoteText"/>
      </w:pPr>
      <w:r>
        <w:rPr>
          <w:rStyle w:val="FootnoteReference"/>
        </w:rPr>
        <w:footnoteRef/>
      </w:r>
      <w:r>
        <w:t xml:space="preserve"> Wood. (2011). 169-173.</w:t>
      </w:r>
    </w:p>
  </w:footnote>
  <w:footnote w:id="26">
    <w:p w14:paraId="424F3DC0" w14:textId="23203EA1" w:rsidR="00332FAD" w:rsidRDefault="00332FAD">
      <w:pPr>
        <w:pStyle w:val="FootnoteText"/>
      </w:pPr>
      <w:r>
        <w:rPr>
          <w:rStyle w:val="FootnoteReference"/>
        </w:rPr>
        <w:footnoteRef/>
      </w:r>
      <w:r>
        <w:t xml:space="preserve"> Ibid. </w:t>
      </w:r>
    </w:p>
  </w:footnote>
  <w:footnote w:id="27">
    <w:p w14:paraId="39F059AA" w14:textId="0D63337D" w:rsidR="00332FAD" w:rsidRDefault="00332FAD">
      <w:pPr>
        <w:pStyle w:val="FootnoteText"/>
      </w:pPr>
      <w:r>
        <w:rPr>
          <w:rStyle w:val="FootnoteReference"/>
        </w:rPr>
        <w:footnoteRef/>
      </w:r>
      <w:r>
        <w:t xml:space="preserve"> Burkert. (1995). 91-93.</w:t>
      </w:r>
    </w:p>
  </w:footnote>
  <w:footnote w:id="28">
    <w:p w14:paraId="71B033E9" w14:textId="6F5E25B8" w:rsidR="00332FAD" w:rsidRDefault="00332FAD">
      <w:pPr>
        <w:pStyle w:val="FootnoteText"/>
      </w:pPr>
      <w:r>
        <w:rPr>
          <w:rStyle w:val="FootnoteReference"/>
        </w:rPr>
        <w:footnoteRef/>
      </w:r>
      <w:r>
        <w:t xml:space="preserve"> Ibid. </w:t>
      </w:r>
    </w:p>
  </w:footnote>
  <w:footnote w:id="29">
    <w:p w14:paraId="7B57E259" w14:textId="53415EBF" w:rsidR="00332FAD" w:rsidRPr="006F10FB" w:rsidRDefault="00332FAD">
      <w:pPr>
        <w:pStyle w:val="FootnoteText"/>
      </w:pPr>
      <w:r>
        <w:rPr>
          <w:rStyle w:val="FootnoteReference"/>
        </w:rPr>
        <w:footnoteRef/>
      </w:r>
      <w:r>
        <w:t xml:space="preserve"> Hom. </w:t>
      </w:r>
      <w:r>
        <w:rPr>
          <w:i/>
          <w:iCs/>
        </w:rPr>
        <w:t>Il.</w:t>
      </w:r>
      <w:r>
        <w:t xml:space="preserve"> 14.200-205.</w:t>
      </w:r>
    </w:p>
  </w:footnote>
  <w:footnote w:id="30">
    <w:p w14:paraId="3F061CBC" w14:textId="69B47F12" w:rsidR="00332FAD" w:rsidRDefault="00332FAD">
      <w:pPr>
        <w:pStyle w:val="FootnoteText"/>
      </w:pPr>
      <w:r>
        <w:rPr>
          <w:rStyle w:val="FootnoteReference"/>
        </w:rPr>
        <w:footnoteRef/>
      </w:r>
      <w:r>
        <w:t xml:space="preserve"> Burkert. (1995). 91-93.</w:t>
      </w:r>
    </w:p>
  </w:footnote>
  <w:footnote w:id="31">
    <w:p w14:paraId="16D8BC25" w14:textId="0D01DF52" w:rsidR="00332FAD" w:rsidRDefault="00332FAD">
      <w:pPr>
        <w:pStyle w:val="FootnoteText"/>
      </w:pPr>
      <w:r>
        <w:rPr>
          <w:rStyle w:val="FootnoteReference"/>
        </w:rPr>
        <w:footnoteRef/>
      </w:r>
      <w:r>
        <w:t xml:space="preserve"> Yamagata. (2012). 131.</w:t>
      </w:r>
    </w:p>
  </w:footnote>
  <w:footnote w:id="32">
    <w:p w14:paraId="5035115A" w14:textId="4ED03771" w:rsidR="00332FAD" w:rsidRPr="00134376" w:rsidRDefault="00332FAD">
      <w:pPr>
        <w:pStyle w:val="FootnoteText"/>
      </w:pPr>
      <w:r>
        <w:rPr>
          <w:rStyle w:val="FootnoteReference"/>
        </w:rPr>
        <w:footnoteRef/>
      </w:r>
      <w:r>
        <w:t xml:space="preserve"> Aristos. </w:t>
      </w:r>
      <w:r>
        <w:rPr>
          <w:i/>
          <w:iCs/>
        </w:rPr>
        <w:t xml:space="preserve">Met. </w:t>
      </w:r>
      <w:r>
        <w:t>1.983b28.; Burkert. (1995). 91-93.; Curd.; Graham. (2008). 519.</w:t>
      </w:r>
    </w:p>
  </w:footnote>
  <w:footnote w:id="33">
    <w:p w14:paraId="27EAAB41" w14:textId="560AE39E" w:rsidR="00332FAD" w:rsidRDefault="00332FAD">
      <w:pPr>
        <w:pStyle w:val="FootnoteText"/>
      </w:pPr>
      <w:r>
        <w:rPr>
          <w:rStyle w:val="FootnoteReference"/>
        </w:rPr>
        <w:footnoteRef/>
      </w:r>
      <w:r>
        <w:t xml:space="preserve"> Dekel. (2012).1-166.</w:t>
      </w:r>
    </w:p>
  </w:footnote>
  <w:footnote w:id="34">
    <w:p w14:paraId="25E3641A" w14:textId="7E2DFFE1" w:rsidR="00332FAD" w:rsidRDefault="00332FAD">
      <w:pPr>
        <w:pStyle w:val="FootnoteText"/>
      </w:pPr>
      <w:r>
        <w:rPr>
          <w:rStyle w:val="FootnoteReference"/>
        </w:rPr>
        <w:footnoteRef/>
      </w:r>
      <w:r>
        <w:t xml:space="preserve"> Boyd. (2017). 11-41.</w:t>
      </w:r>
    </w:p>
  </w:footnote>
  <w:footnote w:id="35">
    <w:p w14:paraId="79641AE9" w14:textId="3C7BAF6B" w:rsidR="00332FAD" w:rsidRDefault="00332FAD">
      <w:pPr>
        <w:pStyle w:val="FootnoteText"/>
      </w:pPr>
      <w:r>
        <w:rPr>
          <w:rStyle w:val="FootnoteReference"/>
        </w:rPr>
        <w:footnoteRef/>
      </w:r>
      <w:r>
        <w:t xml:space="preserve"> Macmillan. (2020). 22.</w:t>
      </w:r>
    </w:p>
  </w:footnote>
  <w:footnote w:id="36">
    <w:p w14:paraId="4BD7555D" w14:textId="63EE69AD" w:rsidR="00332FAD" w:rsidRDefault="00332FAD">
      <w:pPr>
        <w:pStyle w:val="FootnoteText"/>
      </w:pPr>
      <w:r>
        <w:rPr>
          <w:rStyle w:val="FootnoteReference"/>
        </w:rPr>
        <w:footnoteRef/>
      </w:r>
      <w:r>
        <w:t xml:space="preserve"> Chapoutot, J. (2016).; Gagarin, M. (2010). 206.</w:t>
      </w:r>
    </w:p>
  </w:footnote>
  <w:footnote w:id="37">
    <w:p w14:paraId="04B0CBDD" w14:textId="2789E1FA" w:rsidR="00332FAD" w:rsidRDefault="00332FAD">
      <w:pPr>
        <w:pStyle w:val="FootnoteText"/>
      </w:pPr>
      <w:r>
        <w:rPr>
          <w:rStyle w:val="FootnoteReference"/>
        </w:rPr>
        <w:footnoteRef/>
      </w:r>
      <w:r>
        <w:t xml:space="preserve"> Richardson. (2018). 3-4.</w:t>
      </w:r>
    </w:p>
  </w:footnote>
  <w:footnote w:id="38">
    <w:p w14:paraId="043B4D9E" w14:textId="77777777" w:rsidR="00332FAD" w:rsidRPr="00986261" w:rsidRDefault="00332FAD" w:rsidP="007166B2">
      <w:pPr>
        <w:pStyle w:val="FootnoteText"/>
      </w:pPr>
      <w:r>
        <w:rPr>
          <w:rStyle w:val="FootnoteReference"/>
        </w:rPr>
        <w:footnoteRef/>
      </w:r>
      <w:r>
        <w:t xml:space="preserve"> Alexander, C. (2015). </w:t>
      </w:r>
      <w:r>
        <w:rPr>
          <w:i/>
          <w:iCs/>
        </w:rPr>
        <w:t>Iliad.</w:t>
      </w:r>
      <w:r>
        <w:t xml:space="preserve"> (trans.).; Wilson, E. (2017). </w:t>
      </w:r>
      <w:r>
        <w:rPr>
          <w:i/>
          <w:iCs/>
        </w:rPr>
        <w:t xml:space="preserve">Odyssey. </w:t>
      </w:r>
      <w:r>
        <w:t>(trans.).</w:t>
      </w:r>
    </w:p>
  </w:footnote>
  <w:footnote w:id="39">
    <w:p w14:paraId="23E02B2A" w14:textId="0B3423AC" w:rsidR="00332FAD" w:rsidRDefault="00332FAD">
      <w:pPr>
        <w:pStyle w:val="FootnoteText"/>
      </w:pPr>
      <w:r>
        <w:rPr>
          <w:rStyle w:val="FootnoteReference"/>
        </w:rPr>
        <w:footnoteRef/>
      </w:r>
      <w:r>
        <w:t xml:space="preserve"> Macmillen, C. (2020). 28.</w:t>
      </w:r>
    </w:p>
  </w:footnote>
  <w:footnote w:id="40">
    <w:p w14:paraId="52CC1E48" w14:textId="4581285F" w:rsidR="00332FAD" w:rsidRDefault="00332FAD">
      <w:pPr>
        <w:pStyle w:val="FootnoteText"/>
      </w:pPr>
      <w:r>
        <w:rPr>
          <w:rStyle w:val="FootnoteReference"/>
        </w:rPr>
        <w:footnoteRef/>
      </w:r>
      <w:r>
        <w:t xml:space="preserve"> Lauter, E. (1984). 62.</w:t>
      </w:r>
    </w:p>
  </w:footnote>
  <w:footnote w:id="41">
    <w:p w14:paraId="42B32C6D" w14:textId="0D0F5E46" w:rsidR="00332FAD" w:rsidRDefault="00332FAD">
      <w:pPr>
        <w:pStyle w:val="FootnoteText"/>
      </w:pPr>
      <w:r>
        <w:rPr>
          <w:rStyle w:val="FootnoteReference"/>
        </w:rPr>
        <w:footnoteRef/>
      </w:r>
      <w:r>
        <w:t xml:space="preserve"> Ikpe, I.B. (2015). 60.</w:t>
      </w:r>
    </w:p>
  </w:footnote>
  <w:footnote w:id="42">
    <w:p w14:paraId="3CB7706D" w14:textId="35F5B157" w:rsidR="00332FAD" w:rsidRDefault="00332FAD">
      <w:pPr>
        <w:pStyle w:val="FootnoteText"/>
      </w:pPr>
      <w:r>
        <w:rPr>
          <w:rStyle w:val="FootnoteReference"/>
        </w:rPr>
        <w:footnoteRef/>
      </w:r>
      <w:r>
        <w:t xml:space="preserve"> Yarnell, J. (1994). 9.</w:t>
      </w:r>
    </w:p>
  </w:footnote>
  <w:footnote w:id="43">
    <w:p w14:paraId="2B215236" w14:textId="7E1CAA1E" w:rsidR="00332FAD" w:rsidRPr="009A7A09" w:rsidRDefault="00332FAD">
      <w:pPr>
        <w:pStyle w:val="FootnoteText"/>
      </w:pPr>
      <w:r>
        <w:rPr>
          <w:rStyle w:val="FootnoteReference"/>
        </w:rPr>
        <w:footnoteRef/>
      </w:r>
      <w:r>
        <w:t xml:space="preserve"> Hom. </w:t>
      </w:r>
      <w:r>
        <w:rPr>
          <w:i/>
          <w:iCs/>
        </w:rPr>
        <w:t xml:space="preserve">Od. </w:t>
      </w:r>
      <w:r>
        <w:t>10. 1-573.</w:t>
      </w:r>
    </w:p>
  </w:footnote>
  <w:footnote w:id="44">
    <w:p w14:paraId="0D57B379" w14:textId="5EC0ACD9" w:rsidR="00332FAD" w:rsidRPr="009A7A09" w:rsidRDefault="00332FAD">
      <w:pPr>
        <w:pStyle w:val="FootnoteText"/>
      </w:pPr>
      <w:r>
        <w:rPr>
          <w:rStyle w:val="FootnoteReference"/>
        </w:rPr>
        <w:footnoteRef/>
      </w:r>
      <w:r>
        <w:t xml:space="preserve"> Hom. </w:t>
      </w:r>
      <w:r>
        <w:rPr>
          <w:i/>
          <w:iCs/>
        </w:rPr>
        <w:t xml:space="preserve">Od. </w:t>
      </w:r>
      <w:r>
        <w:t>12. 1-452.</w:t>
      </w:r>
    </w:p>
  </w:footnote>
  <w:footnote w:id="45">
    <w:p w14:paraId="7E83058E" w14:textId="37A8A2B2" w:rsidR="00332FAD" w:rsidRPr="009A7A09" w:rsidRDefault="00332FAD">
      <w:pPr>
        <w:pStyle w:val="FootnoteText"/>
      </w:pPr>
      <w:r>
        <w:rPr>
          <w:rStyle w:val="FootnoteReference"/>
        </w:rPr>
        <w:footnoteRef/>
      </w:r>
      <w:r>
        <w:t xml:space="preserve"> Hom. </w:t>
      </w:r>
      <w:r>
        <w:rPr>
          <w:i/>
          <w:iCs/>
        </w:rPr>
        <w:t xml:space="preserve">Od. </w:t>
      </w:r>
      <w:r>
        <w:t>5.</w:t>
      </w:r>
    </w:p>
  </w:footnote>
  <w:footnote w:id="46">
    <w:p w14:paraId="32DE6430" w14:textId="393F4AFC" w:rsidR="00332FAD" w:rsidRDefault="00332FAD">
      <w:pPr>
        <w:pStyle w:val="FootnoteText"/>
      </w:pPr>
      <w:r>
        <w:rPr>
          <w:rStyle w:val="FootnoteReference"/>
        </w:rPr>
        <w:footnoteRef/>
      </w:r>
      <w:r>
        <w:t xml:space="preserve"> Ibid. 1-340.</w:t>
      </w:r>
    </w:p>
  </w:footnote>
  <w:footnote w:id="47">
    <w:p w14:paraId="644A9CEC" w14:textId="77777777" w:rsidR="00332FAD" w:rsidRPr="00DC5261" w:rsidRDefault="00332FAD" w:rsidP="00262D5C">
      <w:pPr>
        <w:pStyle w:val="FootnoteText"/>
      </w:pPr>
      <w:r>
        <w:rPr>
          <w:rStyle w:val="FootnoteReference"/>
        </w:rPr>
        <w:footnoteRef/>
      </w:r>
      <w:r>
        <w:t xml:space="preserve"> Hom. </w:t>
      </w:r>
      <w:r>
        <w:rPr>
          <w:i/>
          <w:iCs/>
        </w:rPr>
        <w:t xml:space="preserve">Od. </w:t>
      </w:r>
      <w:r>
        <w:t>9. 92-104.</w:t>
      </w:r>
    </w:p>
  </w:footnote>
  <w:footnote w:id="48">
    <w:p w14:paraId="1D72EDFE" w14:textId="77777777" w:rsidR="00332FAD" w:rsidRDefault="00332FAD" w:rsidP="00262D5C">
      <w:pPr>
        <w:pStyle w:val="FootnoteText"/>
      </w:pPr>
      <w:r>
        <w:rPr>
          <w:rStyle w:val="FootnoteReference"/>
        </w:rPr>
        <w:footnoteRef/>
      </w:r>
      <w:r>
        <w:t xml:space="preserve"> Ibid. 106-542.</w:t>
      </w:r>
    </w:p>
  </w:footnote>
  <w:footnote w:id="49">
    <w:p w14:paraId="5D20DE19" w14:textId="77777777" w:rsidR="00332FAD" w:rsidRPr="0085557C" w:rsidRDefault="00332FAD" w:rsidP="00262D5C">
      <w:pPr>
        <w:pStyle w:val="FootnoteText"/>
      </w:pPr>
      <w:r>
        <w:rPr>
          <w:rStyle w:val="FootnoteReference"/>
        </w:rPr>
        <w:footnoteRef/>
      </w:r>
      <w:r>
        <w:t xml:space="preserve"> Hom. </w:t>
      </w:r>
      <w:r>
        <w:rPr>
          <w:i/>
          <w:iCs/>
        </w:rPr>
        <w:t xml:space="preserve">Od. </w:t>
      </w:r>
      <w:r>
        <w:t>10.34-55.</w:t>
      </w:r>
    </w:p>
  </w:footnote>
  <w:footnote w:id="50">
    <w:p w14:paraId="790F9F4F" w14:textId="77777777" w:rsidR="00332FAD" w:rsidRPr="007A1B32" w:rsidRDefault="00332FAD" w:rsidP="007A1B32">
      <w:pPr>
        <w:pStyle w:val="FootnoteText"/>
      </w:pPr>
      <w:r>
        <w:rPr>
          <w:rStyle w:val="FootnoteReference"/>
        </w:rPr>
        <w:footnoteRef/>
      </w:r>
      <w:r>
        <w:t xml:space="preserve"> Hom. </w:t>
      </w:r>
      <w:r>
        <w:rPr>
          <w:i/>
          <w:iCs/>
        </w:rPr>
        <w:t xml:space="preserve">Od. </w:t>
      </w:r>
      <w:r>
        <w:t>10. 136-140.</w:t>
      </w:r>
    </w:p>
  </w:footnote>
  <w:footnote w:id="51">
    <w:p w14:paraId="0D91D99E" w14:textId="06DEF9C5" w:rsidR="00332FAD" w:rsidRDefault="00332FAD">
      <w:pPr>
        <w:pStyle w:val="FootnoteText"/>
      </w:pPr>
      <w:r>
        <w:rPr>
          <w:rStyle w:val="FootnoteReference"/>
        </w:rPr>
        <w:footnoteRef/>
      </w:r>
      <w:r>
        <w:t xml:space="preserve"> Ibid.</w:t>
      </w:r>
    </w:p>
  </w:footnote>
  <w:footnote w:id="52">
    <w:p w14:paraId="680E1534" w14:textId="0160000B" w:rsidR="00332FAD" w:rsidRDefault="00332FAD">
      <w:pPr>
        <w:pStyle w:val="FootnoteText"/>
      </w:pPr>
      <w:r>
        <w:rPr>
          <w:rStyle w:val="FootnoteReference"/>
        </w:rPr>
        <w:footnoteRef/>
      </w:r>
      <w:r>
        <w:t xml:space="preserve"> Ibid. 148-150.</w:t>
      </w:r>
    </w:p>
  </w:footnote>
  <w:footnote w:id="53">
    <w:p w14:paraId="5BA73A81" w14:textId="3418900F" w:rsidR="00332FAD" w:rsidRDefault="00332FAD">
      <w:pPr>
        <w:pStyle w:val="FootnoteText"/>
      </w:pPr>
      <w:r>
        <w:rPr>
          <w:rStyle w:val="FootnoteReference"/>
        </w:rPr>
        <w:footnoteRef/>
      </w:r>
      <w:r>
        <w:t xml:space="preserve"> Ibid. 200.</w:t>
      </w:r>
    </w:p>
  </w:footnote>
  <w:footnote w:id="54">
    <w:p w14:paraId="456A0647" w14:textId="0A5D7CF6" w:rsidR="00332FAD" w:rsidRDefault="00332FAD">
      <w:pPr>
        <w:pStyle w:val="FootnoteText"/>
      </w:pPr>
      <w:r>
        <w:rPr>
          <w:rStyle w:val="FootnoteReference"/>
        </w:rPr>
        <w:footnoteRef/>
      </w:r>
      <w:r>
        <w:t xml:space="preserve"> Ibid. 211.</w:t>
      </w:r>
    </w:p>
  </w:footnote>
  <w:footnote w:id="55">
    <w:p w14:paraId="324AB752" w14:textId="06665C36" w:rsidR="00332FAD" w:rsidRDefault="00332FAD">
      <w:pPr>
        <w:pStyle w:val="FootnoteText"/>
      </w:pPr>
      <w:r>
        <w:rPr>
          <w:rStyle w:val="FootnoteReference"/>
        </w:rPr>
        <w:footnoteRef/>
      </w:r>
      <w:r>
        <w:t xml:space="preserve"> Ibid. 228.</w:t>
      </w:r>
    </w:p>
  </w:footnote>
  <w:footnote w:id="56">
    <w:p w14:paraId="5E2F8D6F" w14:textId="1D36C2B9" w:rsidR="00332FAD" w:rsidRDefault="00332FAD">
      <w:pPr>
        <w:pStyle w:val="FootnoteText"/>
      </w:pPr>
      <w:r>
        <w:rPr>
          <w:rStyle w:val="FootnoteReference"/>
        </w:rPr>
        <w:footnoteRef/>
      </w:r>
      <w:r>
        <w:t xml:space="preserve"> Ibid. 211-212.</w:t>
      </w:r>
    </w:p>
  </w:footnote>
  <w:footnote w:id="57">
    <w:p w14:paraId="6962AD85" w14:textId="117267FD" w:rsidR="00332FAD" w:rsidRDefault="00332FAD">
      <w:pPr>
        <w:pStyle w:val="FootnoteText"/>
      </w:pPr>
      <w:r>
        <w:rPr>
          <w:rStyle w:val="FootnoteReference"/>
        </w:rPr>
        <w:footnoteRef/>
      </w:r>
      <w:r>
        <w:t xml:space="preserve"> Ibid. 230-240.</w:t>
      </w:r>
    </w:p>
  </w:footnote>
  <w:footnote w:id="58">
    <w:p w14:paraId="758EECC0" w14:textId="0E0230E1" w:rsidR="00332FAD" w:rsidRDefault="00332FAD">
      <w:pPr>
        <w:pStyle w:val="FootnoteText"/>
      </w:pPr>
      <w:r>
        <w:rPr>
          <w:rStyle w:val="FootnoteReference"/>
        </w:rPr>
        <w:footnoteRef/>
      </w:r>
      <w:r>
        <w:t xml:space="preserve"> Ibid. </w:t>
      </w:r>
    </w:p>
  </w:footnote>
  <w:footnote w:id="59">
    <w:p w14:paraId="4BD08098" w14:textId="713E5BF1" w:rsidR="00332FAD" w:rsidRDefault="00332FAD">
      <w:pPr>
        <w:pStyle w:val="FootnoteText"/>
      </w:pPr>
      <w:r>
        <w:rPr>
          <w:rStyle w:val="FootnoteReference"/>
        </w:rPr>
        <w:footnoteRef/>
      </w:r>
      <w:r>
        <w:t xml:space="preserve"> Ibid. 244-250.</w:t>
      </w:r>
    </w:p>
  </w:footnote>
  <w:footnote w:id="60">
    <w:p w14:paraId="2468F567" w14:textId="7053449F" w:rsidR="00332FAD" w:rsidRDefault="00332FAD">
      <w:pPr>
        <w:pStyle w:val="FootnoteText"/>
      </w:pPr>
      <w:r>
        <w:rPr>
          <w:rStyle w:val="FootnoteReference"/>
        </w:rPr>
        <w:footnoteRef/>
      </w:r>
      <w:r>
        <w:t xml:space="preserve"> Ibid. 275-300.</w:t>
      </w:r>
    </w:p>
  </w:footnote>
  <w:footnote w:id="61">
    <w:p w14:paraId="04790026" w14:textId="6CF72835" w:rsidR="00332FAD" w:rsidRDefault="00332FAD">
      <w:pPr>
        <w:pStyle w:val="FootnoteText"/>
      </w:pPr>
      <w:r>
        <w:rPr>
          <w:rStyle w:val="FootnoteReference"/>
        </w:rPr>
        <w:footnoteRef/>
      </w:r>
      <w:r>
        <w:t xml:space="preserve"> Ibid. 310-324.</w:t>
      </w:r>
    </w:p>
  </w:footnote>
  <w:footnote w:id="62">
    <w:p w14:paraId="47D4AF7E" w14:textId="45FF1570" w:rsidR="00332FAD" w:rsidRDefault="00332FAD">
      <w:pPr>
        <w:pStyle w:val="FootnoteText"/>
      </w:pPr>
      <w:r>
        <w:rPr>
          <w:rStyle w:val="FootnoteReference"/>
        </w:rPr>
        <w:footnoteRef/>
      </w:r>
      <w:r>
        <w:t xml:space="preserve"> Ibid. 334-5.; Yarnell, J. (1994). 14.</w:t>
      </w:r>
    </w:p>
  </w:footnote>
  <w:footnote w:id="63">
    <w:p w14:paraId="73D7EE74" w14:textId="58CECA22" w:rsidR="00332FAD" w:rsidRDefault="00332FAD">
      <w:pPr>
        <w:pStyle w:val="FootnoteText"/>
      </w:pPr>
      <w:r>
        <w:rPr>
          <w:rStyle w:val="FootnoteReference"/>
        </w:rPr>
        <w:footnoteRef/>
      </w:r>
      <w:r>
        <w:t xml:space="preserve"> Doherty, L.E. (2015). 162.</w:t>
      </w:r>
    </w:p>
  </w:footnote>
  <w:footnote w:id="64">
    <w:p w14:paraId="6D00FE25" w14:textId="1D5AA1CB" w:rsidR="00332FAD" w:rsidRDefault="00332FAD">
      <w:pPr>
        <w:pStyle w:val="FootnoteText"/>
      </w:pPr>
      <w:r>
        <w:rPr>
          <w:rStyle w:val="FootnoteReference"/>
        </w:rPr>
        <w:footnoteRef/>
      </w:r>
      <w:r>
        <w:t xml:space="preserve"> Yarnell, J. (1994). 12.</w:t>
      </w:r>
    </w:p>
  </w:footnote>
  <w:footnote w:id="65">
    <w:p w14:paraId="72980AB6" w14:textId="6B92138D" w:rsidR="00332FAD" w:rsidRDefault="00332FAD">
      <w:pPr>
        <w:pStyle w:val="FootnoteText"/>
      </w:pPr>
      <w:r>
        <w:rPr>
          <w:rStyle w:val="FootnoteReference"/>
        </w:rPr>
        <w:footnoteRef/>
      </w:r>
      <w:r>
        <w:t xml:space="preserve"> Segal, C. (1968). 426.</w:t>
      </w:r>
    </w:p>
  </w:footnote>
  <w:footnote w:id="66">
    <w:p w14:paraId="0FB1EF22" w14:textId="2F67154F" w:rsidR="00332FAD" w:rsidRPr="00923542" w:rsidRDefault="00332FAD">
      <w:pPr>
        <w:pStyle w:val="FootnoteText"/>
      </w:pPr>
      <w:r>
        <w:rPr>
          <w:rStyle w:val="FootnoteReference"/>
        </w:rPr>
        <w:footnoteRef/>
      </w:r>
      <w:r>
        <w:t xml:space="preserve"> Hom. </w:t>
      </w:r>
      <w:r>
        <w:rPr>
          <w:i/>
          <w:iCs/>
        </w:rPr>
        <w:t xml:space="preserve">Od. </w:t>
      </w:r>
      <w:r>
        <w:t>10. 347.</w:t>
      </w:r>
    </w:p>
  </w:footnote>
  <w:footnote w:id="67">
    <w:p w14:paraId="7F3B6D99" w14:textId="1CC044D3" w:rsidR="00332FAD" w:rsidRDefault="00332FAD">
      <w:pPr>
        <w:pStyle w:val="FootnoteText"/>
      </w:pPr>
      <w:r>
        <w:rPr>
          <w:rStyle w:val="FootnoteReference"/>
        </w:rPr>
        <w:footnoteRef/>
      </w:r>
      <w:r>
        <w:t xml:space="preserve"> Ibid. 396.</w:t>
      </w:r>
    </w:p>
  </w:footnote>
  <w:footnote w:id="68">
    <w:p w14:paraId="7E8883CA" w14:textId="6FC5D46C" w:rsidR="00332FAD" w:rsidRDefault="00332FAD">
      <w:pPr>
        <w:pStyle w:val="FootnoteText"/>
      </w:pPr>
      <w:r>
        <w:rPr>
          <w:rStyle w:val="FootnoteReference"/>
        </w:rPr>
        <w:footnoteRef/>
      </w:r>
      <w:r>
        <w:t xml:space="preserve"> Ibid. 449-470.</w:t>
      </w:r>
    </w:p>
  </w:footnote>
  <w:footnote w:id="69">
    <w:p w14:paraId="58C9C269" w14:textId="286E74D8" w:rsidR="00332FAD" w:rsidRDefault="00332FAD">
      <w:pPr>
        <w:pStyle w:val="FootnoteText"/>
      </w:pPr>
      <w:r>
        <w:rPr>
          <w:rStyle w:val="FootnoteReference"/>
        </w:rPr>
        <w:footnoteRef/>
      </w:r>
      <w:r>
        <w:t xml:space="preserve"> Ibid. 488; 503-541;570-571.</w:t>
      </w:r>
    </w:p>
  </w:footnote>
  <w:footnote w:id="70">
    <w:p w14:paraId="08195090" w14:textId="775BE9A5" w:rsidR="00332FAD" w:rsidRPr="00484DAB" w:rsidRDefault="00332FAD">
      <w:pPr>
        <w:pStyle w:val="FootnoteText"/>
      </w:pPr>
      <w:r>
        <w:rPr>
          <w:rStyle w:val="FootnoteReference"/>
        </w:rPr>
        <w:footnoteRef/>
      </w:r>
      <w:r>
        <w:t xml:space="preserve"> Hom. </w:t>
      </w:r>
      <w:r>
        <w:rPr>
          <w:i/>
          <w:iCs/>
        </w:rPr>
        <w:t xml:space="preserve">Od. </w:t>
      </w:r>
      <w:r>
        <w:t>12.34-35.</w:t>
      </w:r>
    </w:p>
  </w:footnote>
  <w:footnote w:id="71">
    <w:p w14:paraId="761EABC6" w14:textId="4808F2E9" w:rsidR="00332FAD" w:rsidRDefault="00332FAD">
      <w:pPr>
        <w:pStyle w:val="FootnoteText"/>
      </w:pPr>
      <w:r>
        <w:rPr>
          <w:rStyle w:val="FootnoteReference"/>
        </w:rPr>
        <w:footnoteRef/>
      </w:r>
      <w:r>
        <w:t xml:space="preserve"> Yarnell, J. (1994). 17.</w:t>
      </w:r>
    </w:p>
  </w:footnote>
  <w:footnote w:id="72">
    <w:p w14:paraId="34498E21" w14:textId="30EE9DED" w:rsidR="00332FAD" w:rsidRPr="000406BA" w:rsidRDefault="00332FAD">
      <w:pPr>
        <w:pStyle w:val="FootnoteText"/>
      </w:pPr>
      <w:r>
        <w:rPr>
          <w:rStyle w:val="FootnoteReference"/>
        </w:rPr>
        <w:footnoteRef/>
      </w:r>
      <w:r>
        <w:t xml:space="preserve"> Hom. </w:t>
      </w:r>
      <w:r>
        <w:rPr>
          <w:i/>
          <w:iCs/>
        </w:rPr>
        <w:t xml:space="preserve">Od. </w:t>
      </w:r>
      <w:r>
        <w:t>12.38-110; 116-142.</w:t>
      </w:r>
    </w:p>
  </w:footnote>
  <w:footnote w:id="73">
    <w:p w14:paraId="4C525D47" w14:textId="53C2709A" w:rsidR="00332FAD" w:rsidRDefault="00332FAD">
      <w:pPr>
        <w:pStyle w:val="FootnoteText"/>
      </w:pPr>
      <w:r>
        <w:rPr>
          <w:rStyle w:val="FootnoteReference"/>
        </w:rPr>
        <w:footnoteRef/>
      </w:r>
      <w:r>
        <w:t xml:space="preserve"> Macmillen, C. (2020). 36.</w:t>
      </w:r>
    </w:p>
  </w:footnote>
  <w:footnote w:id="74">
    <w:p w14:paraId="282DF951" w14:textId="2B8452D3" w:rsidR="00332FAD" w:rsidRDefault="00332FAD">
      <w:pPr>
        <w:pStyle w:val="FootnoteText"/>
      </w:pPr>
      <w:r>
        <w:rPr>
          <w:rStyle w:val="FootnoteReference"/>
        </w:rPr>
        <w:footnoteRef/>
      </w:r>
      <w:r>
        <w:t xml:space="preserve"> Segal, C. (1968). 424-426.</w:t>
      </w:r>
    </w:p>
  </w:footnote>
  <w:footnote w:id="75">
    <w:p w14:paraId="36838427" w14:textId="7747F091" w:rsidR="00332FAD" w:rsidRDefault="00332FAD">
      <w:pPr>
        <w:pStyle w:val="FootnoteText"/>
      </w:pPr>
      <w:r>
        <w:rPr>
          <w:rStyle w:val="FootnoteReference"/>
        </w:rPr>
        <w:footnoteRef/>
      </w:r>
      <w:r>
        <w:t xml:space="preserve"> Ibid. 426.; Yarnell, J. (1994). 14.</w:t>
      </w:r>
    </w:p>
  </w:footnote>
  <w:footnote w:id="76">
    <w:p w14:paraId="43F44B1B" w14:textId="753E7697" w:rsidR="00332FAD" w:rsidRDefault="00332FAD">
      <w:pPr>
        <w:pStyle w:val="FootnoteText"/>
      </w:pPr>
      <w:r>
        <w:rPr>
          <w:rStyle w:val="FootnoteReference"/>
        </w:rPr>
        <w:footnoteRef/>
      </w:r>
      <w:r>
        <w:t xml:space="preserve"> Ibid. 21.</w:t>
      </w:r>
    </w:p>
  </w:footnote>
  <w:footnote w:id="77">
    <w:p w14:paraId="1E598C90" w14:textId="45BC8E92" w:rsidR="00332FAD" w:rsidRPr="000A19EE" w:rsidRDefault="00332FAD">
      <w:pPr>
        <w:pStyle w:val="FootnoteText"/>
      </w:pPr>
      <w:r>
        <w:rPr>
          <w:rStyle w:val="FootnoteReference"/>
        </w:rPr>
        <w:footnoteRef/>
      </w:r>
      <w:r>
        <w:t xml:space="preserve"> Hom. </w:t>
      </w:r>
      <w:r>
        <w:rPr>
          <w:i/>
          <w:iCs/>
        </w:rPr>
        <w:t xml:space="preserve">Od. </w:t>
      </w:r>
      <w:r>
        <w:t>12.116.; Yarnell, J. (1994). 17.</w:t>
      </w:r>
    </w:p>
  </w:footnote>
  <w:footnote w:id="78">
    <w:p w14:paraId="4CB5AE46" w14:textId="10597D6C" w:rsidR="00332FAD" w:rsidRDefault="00332FAD">
      <w:pPr>
        <w:pStyle w:val="FootnoteText"/>
      </w:pPr>
      <w:r>
        <w:rPr>
          <w:rStyle w:val="FootnoteReference"/>
        </w:rPr>
        <w:footnoteRef/>
      </w:r>
      <w:r>
        <w:t xml:space="preserve"> Yarnell, J. (1994). 15.</w:t>
      </w:r>
    </w:p>
  </w:footnote>
  <w:footnote w:id="79">
    <w:p w14:paraId="0FF96746" w14:textId="435187B8" w:rsidR="00332FAD" w:rsidRDefault="00332FAD">
      <w:pPr>
        <w:pStyle w:val="FootnoteText"/>
      </w:pPr>
      <w:r>
        <w:rPr>
          <w:rStyle w:val="FootnoteReference"/>
        </w:rPr>
        <w:footnoteRef/>
      </w:r>
      <w:r>
        <w:t xml:space="preserve"> Gera, J. (2004). 215.</w:t>
      </w:r>
    </w:p>
  </w:footnote>
  <w:footnote w:id="80">
    <w:p w14:paraId="529562ED" w14:textId="0BB82DFB" w:rsidR="00332FAD" w:rsidRPr="00797383" w:rsidRDefault="00332FAD">
      <w:pPr>
        <w:pStyle w:val="FootnoteText"/>
      </w:pPr>
      <w:r>
        <w:rPr>
          <w:rStyle w:val="FootnoteReference"/>
        </w:rPr>
        <w:footnoteRef/>
      </w:r>
      <w:r>
        <w:t xml:space="preserve"> Ap. Rhod. </w:t>
      </w:r>
      <w:r>
        <w:rPr>
          <w:i/>
          <w:iCs/>
        </w:rPr>
        <w:t xml:space="preserve">Argon. </w:t>
      </w:r>
      <w:r>
        <w:t>3. 194-200.</w:t>
      </w:r>
    </w:p>
  </w:footnote>
  <w:footnote w:id="81">
    <w:p w14:paraId="12E45270" w14:textId="19A64BAC" w:rsidR="00332FAD" w:rsidRDefault="00332FAD">
      <w:pPr>
        <w:pStyle w:val="FootnoteText"/>
      </w:pPr>
      <w:r>
        <w:rPr>
          <w:rStyle w:val="FootnoteReference"/>
        </w:rPr>
        <w:footnoteRef/>
      </w:r>
      <w:r>
        <w:t xml:space="preserve"> Knight, U. (2018). 182.</w:t>
      </w:r>
    </w:p>
  </w:footnote>
  <w:footnote w:id="82">
    <w:p w14:paraId="5B6DE144" w14:textId="068BCAD1" w:rsidR="00332FAD" w:rsidRPr="00780BFF" w:rsidRDefault="00332FAD">
      <w:pPr>
        <w:pStyle w:val="FootnoteText"/>
      </w:pPr>
      <w:r>
        <w:rPr>
          <w:rStyle w:val="FootnoteReference"/>
        </w:rPr>
        <w:footnoteRef/>
      </w:r>
      <w:r>
        <w:t xml:space="preserve"> Ap. Rhod. </w:t>
      </w:r>
      <w:r>
        <w:rPr>
          <w:i/>
          <w:iCs/>
        </w:rPr>
        <w:t>Argon.</w:t>
      </w:r>
      <w:r>
        <w:t xml:space="preserve"> 3.89.; 3.1136.; Hom. </w:t>
      </w:r>
      <w:r>
        <w:rPr>
          <w:i/>
          <w:iCs/>
        </w:rPr>
        <w:t xml:space="preserve">Od. </w:t>
      </w:r>
      <w:r>
        <w:t>10.226.; 12.168.</w:t>
      </w:r>
    </w:p>
  </w:footnote>
  <w:footnote w:id="83">
    <w:p w14:paraId="5D09241F" w14:textId="3C400F73" w:rsidR="00332FAD" w:rsidRDefault="00332FAD">
      <w:pPr>
        <w:pStyle w:val="FootnoteText"/>
      </w:pPr>
      <w:r>
        <w:rPr>
          <w:rStyle w:val="FootnoteReference"/>
        </w:rPr>
        <w:footnoteRef/>
      </w:r>
      <w:r>
        <w:t xml:space="preserve"> Hawes, G. (2017). 124.</w:t>
      </w:r>
    </w:p>
  </w:footnote>
  <w:footnote w:id="84">
    <w:p w14:paraId="58BF65B4" w14:textId="152E19D0" w:rsidR="00332FAD" w:rsidRPr="00C62FA2" w:rsidRDefault="00332FAD">
      <w:pPr>
        <w:pStyle w:val="FootnoteText"/>
      </w:pPr>
      <w:r>
        <w:rPr>
          <w:rStyle w:val="FootnoteReference"/>
        </w:rPr>
        <w:footnoteRef/>
      </w:r>
      <w:r>
        <w:t xml:space="preserve"> Ap. Rhod. </w:t>
      </w:r>
      <w:r>
        <w:rPr>
          <w:i/>
          <w:iCs/>
        </w:rPr>
        <w:t xml:space="preserve">Argon. </w:t>
      </w:r>
      <w:r>
        <w:t>4.10-421; 452-480.</w:t>
      </w:r>
    </w:p>
  </w:footnote>
  <w:footnote w:id="85">
    <w:p w14:paraId="21B1DDA8" w14:textId="33F0A1E9" w:rsidR="00332FAD" w:rsidRDefault="00332FAD">
      <w:pPr>
        <w:pStyle w:val="FootnoteText"/>
      </w:pPr>
      <w:r>
        <w:rPr>
          <w:rStyle w:val="FootnoteReference"/>
        </w:rPr>
        <w:footnoteRef/>
      </w:r>
      <w:r>
        <w:t xml:space="preserve"> Hawes, G. (2017). 132.</w:t>
      </w:r>
    </w:p>
  </w:footnote>
  <w:footnote w:id="86">
    <w:p w14:paraId="04245BDC" w14:textId="483DC7ED" w:rsidR="00332FAD" w:rsidRDefault="00332FAD">
      <w:pPr>
        <w:pStyle w:val="FootnoteText"/>
      </w:pPr>
      <w:r>
        <w:rPr>
          <w:rStyle w:val="FootnoteReference"/>
        </w:rPr>
        <w:footnoteRef/>
      </w:r>
      <w:r>
        <w:t xml:space="preserve"> Ibid. 4.660-680.</w:t>
      </w:r>
    </w:p>
  </w:footnote>
  <w:footnote w:id="87">
    <w:p w14:paraId="3EF476F6" w14:textId="77777777" w:rsidR="00332FAD" w:rsidRDefault="00332FAD" w:rsidP="00E2063C">
      <w:pPr>
        <w:pStyle w:val="FootnoteText"/>
      </w:pPr>
      <w:r>
        <w:rPr>
          <w:rStyle w:val="FootnoteReference"/>
        </w:rPr>
        <w:footnoteRef/>
      </w:r>
      <w:r>
        <w:t xml:space="preserve"> Ibid. </w:t>
      </w:r>
    </w:p>
  </w:footnote>
  <w:footnote w:id="88">
    <w:p w14:paraId="6B5AC921" w14:textId="51F2956B" w:rsidR="00332FAD" w:rsidRDefault="00332FAD">
      <w:pPr>
        <w:pStyle w:val="FootnoteText"/>
      </w:pPr>
      <w:r>
        <w:rPr>
          <w:rStyle w:val="FootnoteReference"/>
        </w:rPr>
        <w:footnoteRef/>
      </w:r>
      <w:r>
        <w:t xml:space="preserve"> Knight, U. (2018). 185.</w:t>
      </w:r>
    </w:p>
  </w:footnote>
  <w:footnote w:id="89">
    <w:p w14:paraId="5AB15855" w14:textId="2851C3FC" w:rsidR="00332FAD" w:rsidRDefault="00332FAD">
      <w:pPr>
        <w:pStyle w:val="FootnoteText"/>
      </w:pPr>
      <w:r>
        <w:rPr>
          <w:rStyle w:val="FootnoteReference"/>
        </w:rPr>
        <w:footnoteRef/>
      </w:r>
      <w:r>
        <w:t xml:space="preserve"> Ap. Rhod. </w:t>
      </w:r>
      <w:r>
        <w:rPr>
          <w:i/>
          <w:iCs/>
        </w:rPr>
        <w:t xml:space="preserve">Argon. </w:t>
      </w:r>
      <w:r>
        <w:t>4. 725-750.</w:t>
      </w:r>
    </w:p>
  </w:footnote>
  <w:footnote w:id="90">
    <w:p w14:paraId="00D7B10F" w14:textId="47870D35" w:rsidR="00332FAD" w:rsidRDefault="00332FAD">
      <w:pPr>
        <w:pStyle w:val="FootnoteText"/>
      </w:pPr>
      <w:r>
        <w:rPr>
          <w:rStyle w:val="FootnoteReference"/>
        </w:rPr>
        <w:footnoteRef/>
      </w:r>
      <w:r>
        <w:t xml:space="preserve"> Ibid. </w:t>
      </w:r>
    </w:p>
  </w:footnote>
  <w:footnote w:id="91">
    <w:p w14:paraId="17CBCA6B" w14:textId="1AFEBF4E" w:rsidR="00332FAD" w:rsidRDefault="00332FAD">
      <w:pPr>
        <w:pStyle w:val="FootnoteText"/>
      </w:pPr>
      <w:r>
        <w:rPr>
          <w:rStyle w:val="FootnoteReference"/>
        </w:rPr>
        <w:footnoteRef/>
      </w:r>
      <w:r>
        <w:t xml:space="preserve"> Knight, U. (2018). 185.</w:t>
      </w:r>
    </w:p>
  </w:footnote>
  <w:footnote w:id="92">
    <w:p w14:paraId="28EAD93B" w14:textId="77777777" w:rsidR="00332FAD" w:rsidRPr="003D6C3E" w:rsidRDefault="00332FAD" w:rsidP="00E74C96">
      <w:pPr>
        <w:pStyle w:val="FootnoteText"/>
      </w:pPr>
      <w:r>
        <w:rPr>
          <w:rStyle w:val="FootnoteReference"/>
        </w:rPr>
        <w:footnoteRef/>
      </w:r>
      <w:r>
        <w:t xml:space="preserve"> Virgil. </w:t>
      </w:r>
      <w:r>
        <w:rPr>
          <w:i/>
          <w:iCs/>
        </w:rPr>
        <w:t xml:space="preserve">Aen. </w:t>
      </w:r>
      <w:r>
        <w:t>7. 10-21.</w:t>
      </w:r>
    </w:p>
  </w:footnote>
  <w:footnote w:id="93">
    <w:p w14:paraId="22375862" w14:textId="29E5B46B" w:rsidR="00332FAD" w:rsidRDefault="00332FAD">
      <w:pPr>
        <w:pStyle w:val="FootnoteText"/>
      </w:pPr>
      <w:r>
        <w:rPr>
          <w:rStyle w:val="FootnoteReference"/>
        </w:rPr>
        <w:footnoteRef/>
      </w:r>
      <w:r>
        <w:t xml:space="preserve"> Ibid.</w:t>
      </w:r>
    </w:p>
  </w:footnote>
  <w:footnote w:id="94">
    <w:p w14:paraId="0BBDAD09" w14:textId="10DB480D" w:rsidR="00332FAD" w:rsidRDefault="00332FAD">
      <w:pPr>
        <w:pStyle w:val="FootnoteText"/>
      </w:pPr>
      <w:r>
        <w:rPr>
          <w:rStyle w:val="FootnoteReference"/>
        </w:rPr>
        <w:footnoteRef/>
      </w:r>
      <w:r>
        <w:t xml:space="preserve"> Ibid. 7.189-191.; 283-284.</w:t>
      </w:r>
    </w:p>
  </w:footnote>
  <w:footnote w:id="95">
    <w:p w14:paraId="74D8DE15" w14:textId="1674DC1A" w:rsidR="00332FAD" w:rsidRDefault="00332FAD">
      <w:pPr>
        <w:pStyle w:val="FootnoteText"/>
      </w:pPr>
      <w:r>
        <w:rPr>
          <w:rStyle w:val="FootnoteReference"/>
        </w:rPr>
        <w:footnoteRef/>
      </w:r>
      <w:r>
        <w:t xml:space="preserve"> Stoffelen, V. (1994). 128.</w:t>
      </w:r>
    </w:p>
  </w:footnote>
  <w:footnote w:id="96">
    <w:p w14:paraId="72787D7B" w14:textId="77777777" w:rsidR="00332FAD" w:rsidRDefault="00332FAD" w:rsidP="00CC67B5">
      <w:pPr>
        <w:pStyle w:val="FootnoteText"/>
      </w:pPr>
      <w:r>
        <w:rPr>
          <w:rStyle w:val="FootnoteReference"/>
        </w:rPr>
        <w:footnoteRef/>
      </w:r>
      <w:r>
        <w:t xml:space="preserve"> Ibid. 130.</w:t>
      </w:r>
    </w:p>
  </w:footnote>
  <w:footnote w:id="97">
    <w:p w14:paraId="64E032BF" w14:textId="2797779D" w:rsidR="00332FAD" w:rsidRDefault="00332FAD">
      <w:pPr>
        <w:pStyle w:val="FootnoteText"/>
      </w:pPr>
      <w:r>
        <w:rPr>
          <w:rStyle w:val="FootnoteReference"/>
        </w:rPr>
        <w:footnoteRef/>
      </w:r>
      <w:r>
        <w:t xml:space="preserve"> Segal, C. (1968). 419.</w:t>
      </w:r>
    </w:p>
  </w:footnote>
  <w:footnote w:id="98">
    <w:p w14:paraId="04FDA654" w14:textId="1FDC1BE1" w:rsidR="00332FAD" w:rsidRDefault="00332FAD">
      <w:pPr>
        <w:pStyle w:val="FootnoteText"/>
      </w:pPr>
      <w:r>
        <w:rPr>
          <w:rStyle w:val="FootnoteReference"/>
        </w:rPr>
        <w:footnoteRef/>
      </w:r>
      <w:r>
        <w:t xml:space="preserve"> Gera, J. (2004). 215.; Stoffelen, V. (1994). 122-123.</w:t>
      </w:r>
    </w:p>
  </w:footnote>
  <w:footnote w:id="99">
    <w:p w14:paraId="470C0FC8" w14:textId="5A49D721" w:rsidR="00332FAD" w:rsidRDefault="00332FAD">
      <w:pPr>
        <w:pStyle w:val="FootnoteText"/>
      </w:pPr>
      <w:r>
        <w:rPr>
          <w:rStyle w:val="FootnoteReference"/>
        </w:rPr>
        <w:footnoteRef/>
      </w:r>
      <w:r>
        <w:t xml:space="preserve"> Cox,F.; Theodorakopoulos, E. (2019). 13-14.</w:t>
      </w:r>
    </w:p>
  </w:footnote>
  <w:footnote w:id="100">
    <w:p w14:paraId="12A23CB7" w14:textId="735FCC39" w:rsidR="00332FAD" w:rsidRDefault="00332FAD">
      <w:pPr>
        <w:pStyle w:val="FootnoteText"/>
      </w:pPr>
      <w:r>
        <w:rPr>
          <w:rStyle w:val="FootnoteReference"/>
        </w:rPr>
        <w:footnoteRef/>
      </w:r>
      <w:r>
        <w:t xml:space="preserve"> Ibid. 145.</w:t>
      </w:r>
    </w:p>
  </w:footnote>
  <w:footnote w:id="101">
    <w:p w14:paraId="52C06C13" w14:textId="39745796" w:rsidR="00332FAD" w:rsidRDefault="00332FAD">
      <w:pPr>
        <w:pStyle w:val="FootnoteText"/>
      </w:pPr>
      <w:r>
        <w:rPr>
          <w:rStyle w:val="FootnoteReference"/>
        </w:rPr>
        <w:footnoteRef/>
      </w:r>
      <w:r>
        <w:t xml:space="preserve"> Lauter, E. (1984). 62.</w:t>
      </w:r>
    </w:p>
  </w:footnote>
  <w:footnote w:id="102">
    <w:p w14:paraId="3088C71D" w14:textId="66A62A7B" w:rsidR="00332FAD" w:rsidRPr="00B440E3" w:rsidRDefault="00332FAD">
      <w:pPr>
        <w:pStyle w:val="FootnoteText"/>
      </w:pPr>
      <w:r>
        <w:rPr>
          <w:rStyle w:val="FootnoteReference"/>
        </w:rPr>
        <w:footnoteRef/>
      </w:r>
      <w:r>
        <w:t xml:space="preserve"> Miller, M. (2018). 3; 17; 19; 25; 29.</w:t>
      </w:r>
    </w:p>
  </w:footnote>
  <w:footnote w:id="103">
    <w:p w14:paraId="6F863238" w14:textId="29FCDA5F" w:rsidR="00332FAD" w:rsidRDefault="00332FAD">
      <w:pPr>
        <w:pStyle w:val="FootnoteText"/>
      </w:pPr>
      <w:r>
        <w:rPr>
          <w:rStyle w:val="FootnoteReference"/>
        </w:rPr>
        <w:footnoteRef/>
      </w:r>
      <w:r>
        <w:t xml:space="preserve"> Ibid. 2; 4; 55; 63; 157; 167.</w:t>
      </w:r>
    </w:p>
  </w:footnote>
  <w:footnote w:id="104">
    <w:p w14:paraId="34D7E42C" w14:textId="77777777" w:rsidR="00332FAD" w:rsidRDefault="00332FAD" w:rsidP="00415D9D">
      <w:pPr>
        <w:pStyle w:val="FootnoteText"/>
      </w:pPr>
      <w:r>
        <w:rPr>
          <w:rStyle w:val="FootnoteReference"/>
        </w:rPr>
        <w:footnoteRef/>
      </w:r>
      <w:r>
        <w:t xml:space="preserve"> Ibid. 48; 50-51; 91; 94-96. </w:t>
      </w:r>
    </w:p>
  </w:footnote>
  <w:footnote w:id="105">
    <w:p w14:paraId="065C5F80" w14:textId="1915E8D4" w:rsidR="00332FAD" w:rsidRDefault="00332FAD">
      <w:pPr>
        <w:pStyle w:val="FootnoteText"/>
      </w:pPr>
      <w:r>
        <w:rPr>
          <w:rStyle w:val="FootnoteReference"/>
        </w:rPr>
        <w:footnoteRef/>
      </w:r>
      <w:r>
        <w:t xml:space="preserve"> Burke, C. (2019). 71.</w:t>
      </w:r>
    </w:p>
  </w:footnote>
  <w:footnote w:id="106">
    <w:p w14:paraId="1970559C" w14:textId="5F4A6724" w:rsidR="00332FAD" w:rsidRDefault="00332FAD">
      <w:pPr>
        <w:pStyle w:val="FootnoteText"/>
      </w:pPr>
      <w:r>
        <w:rPr>
          <w:rStyle w:val="FootnoteReference"/>
        </w:rPr>
        <w:footnoteRef/>
      </w:r>
      <w:r>
        <w:t xml:space="preserve"> Miller. (2018). 146.</w:t>
      </w:r>
    </w:p>
  </w:footnote>
  <w:footnote w:id="107">
    <w:p w14:paraId="54524E03" w14:textId="1D2FAFA9" w:rsidR="00332FAD" w:rsidRDefault="00332FAD">
      <w:pPr>
        <w:pStyle w:val="FootnoteText"/>
      </w:pPr>
      <w:r>
        <w:rPr>
          <w:rStyle w:val="FootnoteReference"/>
        </w:rPr>
        <w:footnoteRef/>
      </w:r>
      <w:r>
        <w:t xml:space="preserve"> Ibid. 147-152.</w:t>
      </w:r>
    </w:p>
  </w:footnote>
  <w:footnote w:id="108">
    <w:p w14:paraId="2BF9CB33" w14:textId="1FDB8FE7" w:rsidR="00332FAD" w:rsidRDefault="00332FAD">
      <w:pPr>
        <w:pStyle w:val="FootnoteText"/>
      </w:pPr>
      <w:r>
        <w:rPr>
          <w:rStyle w:val="FootnoteReference"/>
        </w:rPr>
        <w:footnoteRef/>
      </w:r>
      <w:r>
        <w:t xml:space="preserve"> Ibid.</w:t>
      </w:r>
    </w:p>
  </w:footnote>
  <w:footnote w:id="109">
    <w:p w14:paraId="11D0CA57" w14:textId="6AF74B9A" w:rsidR="00332FAD" w:rsidRDefault="00332FAD">
      <w:pPr>
        <w:pStyle w:val="FootnoteText"/>
      </w:pPr>
      <w:r>
        <w:rPr>
          <w:rStyle w:val="FootnoteReference"/>
        </w:rPr>
        <w:footnoteRef/>
      </w:r>
      <w:r>
        <w:t xml:space="preserve"> Ibid. 149. </w:t>
      </w:r>
    </w:p>
  </w:footnote>
  <w:footnote w:id="110">
    <w:p w14:paraId="7FFDD364" w14:textId="201EE918" w:rsidR="00545933" w:rsidRDefault="00545933">
      <w:pPr>
        <w:pStyle w:val="FootnoteText"/>
      </w:pPr>
      <w:r>
        <w:rPr>
          <w:rStyle w:val="FootnoteReference"/>
        </w:rPr>
        <w:footnoteRef/>
      </w:r>
      <w:r>
        <w:t xml:space="preserve"> Ibid. 150.</w:t>
      </w:r>
    </w:p>
  </w:footnote>
  <w:footnote w:id="111">
    <w:p w14:paraId="0BFE499D" w14:textId="1CAB113B" w:rsidR="002E7C6D" w:rsidRPr="002E7C6D" w:rsidRDefault="002E7C6D">
      <w:pPr>
        <w:pStyle w:val="FootnoteText"/>
      </w:pPr>
      <w:r>
        <w:rPr>
          <w:rStyle w:val="FootnoteReference"/>
        </w:rPr>
        <w:footnoteRef/>
      </w:r>
      <w:r>
        <w:t xml:space="preserve"> Hom. </w:t>
      </w:r>
      <w:r>
        <w:rPr>
          <w:i/>
          <w:iCs/>
        </w:rPr>
        <w:t xml:space="preserve">Od. </w:t>
      </w:r>
      <w:r>
        <w:t>12.31-35.</w:t>
      </w:r>
    </w:p>
  </w:footnote>
  <w:footnote w:id="112">
    <w:p w14:paraId="0588849E" w14:textId="622C0B7E" w:rsidR="002E7C6D" w:rsidRDefault="002E7C6D">
      <w:pPr>
        <w:pStyle w:val="FootnoteText"/>
      </w:pPr>
      <w:r>
        <w:rPr>
          <w:rStyle w:val="FootnoteReference"/>
        </w:rPr>
        <w:footnoteRef/>
      </w:r>
      <w:r>
        <w:t xml:space="preserve"> Ibid. </w:t>
      </w:r>
      <w:r w:rsidR="00A25621">
        <w:t>455-470.</w:t>
      </w:r>
    </w:p>
  </w:footnote>
  <w:footnote w:id="113">
    <w:p w14:paraId="3DA12385" w14:textId="43313B2E" w:rsidR="00A25621" w:rsidRDefault="00A25621">
      <w:pPr>
        <w:pStyle w:val="FootnoteText"/>
      </w:pPr>
      <w:r>
        <w:rPr>
          <w:rStyle w:val="FootnoteReference"/>
        </w:rPr>
        <w:footnoteRef/>
      </w:r>
      <w:r>
        <w:t xml:space="preserve"> Miller. (2018). 190.</w:t>
      </w:r>
    </w:p>
  </w:footnote>
  <w:footnote w:id="114">
    <w:p w14:paraId="507B059A" w14:textId="693A9A00" w:rsidR="0051463D" w:rsidRDefault="0051463D">
      <w:pPr>
        <w:pStyle w:val="FootnoteText"/>
      </w:pPr>
      <w:r>
        <w:rPr>
          <w:rStyle w:val="FootnoteReference"/>
        </w:rPr>
        <w:footnoteRef/>
      </w:r>
      <w:r>
        <w:t xml:space="preserve"> </w:t>
      </w:r>
      <w:r w:rsidR="00A25621">
        <w:t>Ibid. 181.</w:t>
      </w:r>
    </w:p>
  </w:footnote>
  <w:footnote w:id="115">
    <w:p w14:paraId="029E7D9B" w14:textId="48FE51B3" w:rsidR="00200581" w:rsidRDefault="00200581">
      <w:pPr>
        <w:pStyle w:val="FootnoteText"/>
      </w:pPr>
      <w:r>
        <w:rPr>
          <w:rStyle w:val="FootnoteReference"/>
        </w:rPr>
        <w:footnoteRef/>
      </w:r>
      <w:r>
        <w:t xml:space="preserve"> Ikpe, I.B. (2015). 50-66.</w:t>
      </w:r>
    </w:p>
  </w:footnote>
  <w:footnote w:id="116">
    <w:p w14:paraId="49D03B8E" w14:textId="4C0DC82A" w:rsidR="00200581" w:rsidRDefault="00200581">
      <w:pPr>
        <w:pStyle w:val="FootnoteText"/>
      </w:pPr>
      <w:r>
        <w:rPr>
          <w:rStyle w:val="FootnoteReference"/>
        </w:rPr>
        <w:footnoteRef/>
      </w:r>
      <w:r>
        <w:t xml:space="preserve"> Postgate, J.P. (1902). </w:t>
      </w:r>
    </w:p>
  </w:footnote>
  <w:footnote w:id="117">
    <w:p w14:paraId="37382A1B" w14:textId="74E1A97F" w:rsidR="006902C9" w:rsidRDefault="006902C9">
      <w:pPr>
        <w:pStyle w:val="FootnoteText"/>
      </w:pPr>
      <w:r>
        <w:rPr>
          <w:rStyle w:val="FootnoteReference"/>
        </w:rPr>
        <w:footnoteRef/>
      </w:r>
      <w:r>
        <w:t xml:space="preserve"> During, S. (2019). 327.</w:t>
      </w:r>
    </w:p>
  </w:footnote>
  <w:footnote w:id="118">
    <w:p w14:paraId="1FD35604" w14:textId="23559F22" w:rsidR="007458D3" w:rsidRDefault="007458D3">
      <w:pPr>
        <w:pStyle w:val="FootnoteText"/>
      </w:pPr>
      <w:r>
        <w:rPr>
          <w:rStyle w:val="FootnoteReference"/>
        </w:rPr>
        <w:footnoteRef/>
      </w:r>
      <w:r>
        <w:t xml:space="preserve"> Hauser, E. (2019). 165.</w:t>
      </w:r>
    </w:p>
  </w:footnote>
  <w:footnote w:id="119">
    <w:p w14:paraId="2AD141CD" w14:textId="1F368253" w:rsidR="008616A2" w:rsidRDefault="008616A2">
      <w:pPr>
        <w:pStyle w:val="FootnoteText"/>
      </w:pPr>
      <w:r>
        <w:rPr>
          <w:rStyle w:val="FootnoteReference"/>
        </w:rPr>
        <w:footnoteRef/>
      </w:r>
      <w:r>
        <w:t xml:space="preserve"> Beard, M. (2014). 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145500"/>
    <w:multiLevelType w:val="hybridMultilevel"/>
    <w:tmpl w:val="62829B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5AE36C6"/>
    <w:multiLevelType w:val="hybridMultilevel"/>
    <w:tmpl w:val="387C54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179C"/>
    <w:rsid w:val="00000CE3"/>
    <w:rsid w:val="00000FFC"/>
    <w:rsid w:val="00001123"/>
    <w:rsid w:val="00003B03"/>
    <w:rsid w:val="0000412A"/>
    <w:rsid w:val="000046AA"/>
    <w:rsid w:val="00006529"/>
    <w:rsid w:val="00011B48"/>
    <w:rsid w:val="00031180"/>
    <w:rsid w:val="000339EA"/>
    <w:rsid w:val="000406BA"/>
    <w:rsid w:val="00046597"/>
    <w:rsid w:val="00050F49"/>
    <w:rsid w:val="000516C6"/>
    <w:rsid w:val="00060B15"/>
    <w:rsid w:val="0006246D"/>
    <w:rsid w:val="00065F17"/>
    <w:rsid w:val="0007077B"/>
    <w:rsid w:val="00070E9C"/>
    <w:rsid w:val="00085399"/>
    <w:rsid w:val="000862FC"/>
    <w:rsid w:val="00092D14"/>
    <w:rsid w:val="00092FF3"/>
    <w:rsid w:val="000A19EE"/>
    <w:rsid w:val="000A6363"/>
    <w:rsid w:val="000A6C40"/>
    <w:rsid w:val="000B0329"/>
    <w:rsid w:val="000B0A9B"/>
    <w:rsid w:val="000B73F2"/>
    <w:rsid w:val="000C0AAE"/>
    <w:rsid w:val="000C16AF"/>
    <w:rsid w:val="000C6CA9"/>
    <w:rsid w:val="000C75B2"/>
    <w:rsid w:val="000D242D"/>
    <w:rsid w:val="000D3C7A"/>
    <w:rsid w:val="000E1390"/>
    <w:rsid w:val="000F2C60"/>
    <w:rsid w:val="000F59B1"/>
    <w:rsid w:val="000F6BE3"/>
    <w:rsid w:val="00101145"/>
    <w:rsid w:val="00102893"/>
    <w:rsid w:val="00107B43"/>
    <w:rsid w:val="00111CC3"/>
    <w:rsid w:val="001126C3"/>
    <w:rsid w:val="00112916"/>
    <w:rsid w:val="00126D8E"/>
    <w:rsid w:val="001306E2"/>
    <w:rsid w:val="0013353B"/>
    <w:rsid w:val="00133D2A"/>
    <w:rsid w:val="00134376"/>
    <w:rsid w:val="00134806"/>
    <w:rsid w:val="00135DFC"/>
    <w:rsid w:val="001405DD"/>
    <w:rsid w:val="00150804"/>
    <w:rsid w:val="001522C5"/>
    <w:rsid w:val="001534F4"/>
    <w:rsid w:val="00156EB3"/>
    <w:rsid w:val="00161F99"/>
    <w:rsid w:val="0017297F"/>
    <w:rsid w:val="00173F08"/>
    <w:rsid w:val="00184502"/>
    <w:rsid w:val="0018737E"/>
    <w:rsid w:val="001908F9"/>
    <w:rsid w:val="00193D85"/>
    <w:rsid w:val="00195981"/>
    <w:rsid w:val="0019615A"/>
    <w:rsid w:val="001A1DD9"/>
    <w:rsid w:val="001B583F"/>
    <w:rsid w:val="001C1576"/>
    <w:rsid w:val="001D1756"/>
    <w:rsid w:val="001D663E"/>
    <w:rsid w:val="001E17D7"/>
    <w:rsid w:val="001E1B7E"/>
    <w:rsid w:val="001F195A"/>
    <w:rsid w:val="001F36EE"/>
    <w:rsid w:val="001F3C8B"/>
    <w:rsid w:val="001F7FEA"/>
    <w:rsid w:val="00200581"/>
    <w:rsid w:val="00201E9E"/>
    <w:rsid w:val="00203FC1"/>
    <w:rsid w:val="002137C6"/>
    <w:rsid w:val="002304A5"/>
    <w:rsid w:val="0023065F"/>
    <w:rsid w:val="00230689"/>
    <w:rsid w:val="0023591B"/>
    <w:rsid w:val="00240985"/>
    <w:rsid w:val="00241B9B"/>
    <w:rsid w:val="00245F87"/>
    <w:rsid w:val="0025290A"/>
    <w:rsid w:val="002532B0"/>
    <w:rsid w:val="0025698E"/>
    <w:rsid w:val="00260310"/>
    <w:rsid w:val="00261B29"/>
    <w:rsid w:val="00262D5C"/>
    <w:rsid w:val="00266EAF"/>
    <w:rsid w:val="002818B9"/>
    <w:rsid w:val="00292530"/>
    <w:rsid w:val="00296EE1"/>
    <w:rsid w:val="002B0ED9"/>
    <w:rsid w:val="002C3F2F"/>
    <w:rsid w:val="002C47E0"/>
    <w:rsid w:val="002C6D87"/>
    <w:rsid w:val="002D1674"/>
    <w:rsid w:val="002D31BE"/>
    <w:rsid w:val="002E05DB"/>
    <w:rsid w:val="002E4FEC"/>
    <w:rsid w:val="002E7C6D"/>
    <w:rsid w:val="003002FC"/>
    <w:rsid w:val="00316219"/>
    <w:rsid w:val="00317B62"/>
    <w:rsid w:val="00320348"/>
    <w:rsid w:val="00320D45"/>
    <w:rsid w:val="0032186D"/>
    <w:rsid w:val="0032353D"/>
    <w:rsid w:val="00330B58"/>
    <w:rsid w:val="00332FAD"/>
    <w:rsid w:val="003413C1"/>
    <w:rsid w:val="00361656"/>
    <w:rsid w:val="00364D13"/>
    <w:rsid w:val="00370873"/>
    <w:rsid w:val="00372E51"/>
    <w:rsid w:val="00383768"/>
    <w:rsid w:val="00384411"/>
    <w:rsid w:val="00384FF6"/>
    <w:rsid w:val="0038563F"/>
    <w:rsid w:val="003861E7"/>
    <w:rsid w:val="00386F7E"/>
    <w:rsid w:val="00393664"/>
    <w:rsid w:val="00395BE2"/>
    <w:rsid w:val="00396111"/>
    <w:rsid w:val="003A226C"/>
    <w:rsid w:val="003B2BC6"/>
    <w:rsid w:val="003B2F7A"/>
    <w:rsid w:val="003B55CB"/>
    <w:rsid w:val="003B6BB5"/>
    <w:rsid w:val="003C1CF6"/>
    <w:rsid w:val="003C4C53"/>
    <w:rsid w:val="003D1957"/>
    <w:rsid w:val="003D20B0"/>
    <w:rsid w:val="003D4AAA"/>
    <w:rsid w:val="003D6C3E"/>
    <w:rsid w:val="003E1BC4"/>
    <w:rsid w:val="003E59BB"/>
    <w:rsid w:val="003F0DCD"/>
    <w:rsid w:val="003F29F0"/>
    <w:rsid w:val="003F6C1A"/>
    <w:rsid w:val="003F7254"/>
    <w:rsid w:val="00403396"/>
    <w:rsid w:val="00406AE4"/>
    <w:rsid w:val="00415D9D"/>
    <w:rsid w:val="00420499"/>
    <w:rsid w:val="0042437D"/>
    <w:rsid w:val="00426881"/>
    <w:rsid w:val="0044282F"/>
    <w:rsid w:val="00443452"/>
    <w:rsid w:val="004519B7"/>
    <w:rsid w:val="00451BFE"/>
    <w:rsid w:val="00451E83"/>
    <w:rsid w:val="00454F8A"/>
    <w:rsid w:val="00460610"/>
    <w:rsid w:val="00461FAA"/>
    <w:rsid w:val="00466476"/>
    <w:rsid w:val="00466B6E"/>
    <w:rsid w:val="0047604A"/>
    <w:rsid w:val="0048424A"/>
    <w:rsid w:val="00484650"/>
    <w:rsid w:val="00484DAB"/>
    <w:rsid w:val="0049335D"/>
    <w:rsid w:val="004A02A9"/>
    <w:rsid w:val="004A0F7C"/>
    <w:rsid w:val="004B2759"/>
    <w:rsid w:val="004B4F49"/>
    <w:rsid w:val="004B6342"/>
    <w:rsid w:val="004D1B89"/>
    <w:rsid w:val="004D6104"/>
    <w:rsid w:val="004E236D"/>
    <w:rsid w:val="004E5848"/>
    <w:rsid w:val="004E60E6"/>
    <w:rsid w:val="004E6D30"/>
    <w:rsid w:val="004F2907"/>
    <w:rsid w:val="004F2BC8"/>
    <w:rsid w:val="004F798B"/>
    <w:rsid w:val="0051463D"/>
    <w:rsid w:val="00521376"/>
    <w:rsid w:val="00521420"/>
    <w:rsid w:val="00525278"/>
    <w:rsid w:val="00545933"/>
    <w:rsid w:val="00562BB7"/>
    <w:rsid w:val="00571F3B"/>
    <w:rsid w:val="00575C4B"/>
    <w:rsid w:val="005900EF"/>
    <w:rsid w:val="00594C56"/>
    <w:rsid w:val="005B011C"/>
    <w:rsid w:val="005C05CA"/>
    <w:rsid w:val="005C0609"/>
    <w:rsid w:val="005C1794"/>
    <w:rsid w:val="005C5A6E"/>
    <w:rsid w:val="005C7666"/>
    <w:rsid w:val="005D2B61"/>
    <w:rsid w:val="005D579A"/>
    <w:rsid w:val="005F08FE"/>
    <w:rsid w:val="005F2955"/>
    <w:rsid w:val="006000DF"/>
    <w:rsid w:val="006119F7"/>
    <w:rsid w:val="00614508"/>
    <w:rsid w:val="006220A6"/>
    <w:rsid w:val="006239A6"/>
    <w:rsid w:val="00642DE8"/>
    <w:rsid w:val="00642FA2"/>
    <w:rsid w:val="0064369A"/>
    <w:rsid w:val="006603F4"/>
    <w:rsid w:val="006620D1"/>
    <w:rsid w:val="00666472"/>
    <w:rsid w:val="00666D36"/>
    <w:rsid w:val="00676E18"/>
    <w:rsid w:val="00677096"/>
    <w:rsid w:val="006831BC"/>
    <w:rsid w:val="00685819"/>
    <w:rsid w:val="006902C9"/>
    <w:rsid w:val="006978B1"/>
    <w:rsid w:val="006A46DD"/>
    <w:rsid w:val="006B09AA"/>
    <w:rsid w:val="006B1A70"/>
    <w:rsid w:val="006B2310"/>
    <w:rsid w:val="006B2C8D"/>
    <w:rsid w:val="006B5503"/>
    <w:rsid w:val="006C2443"/>
    <w:rsid w:val="006C2D3A"/>
    <w:rsid w:val="006E5FAD"/>
    <w:rsid w:val="006F0D76"/>
    <w:rsid w:val="006F10FB"/>
    <w:rsid w:val="006F2695"/>
    <w:rsid w:val="006F3B41"/>
    <w:rsid w:val="006F43BE"/>
    <w:rsid w:val="006F59EA"/>
    <w:rsid w:val="006F7CF4"/>
    <w:rsid w:val="00701B20"/>
    <w:rsid w:val="00704B62"/>
    <w:rsid w:val="007166B2"/>
    <w:rsid w:val="00722C2F"/>
    <w:rsid w:val="00732522"/>
    <w:rsid w:val="0073359C"/>
    <w:rsid w:val="007361F1"/>
    <w:rsid w:val="00740EAA"/>
    <w:rsid w:val="007458D3"/>
    <w:rsid w:val="00755653"/>
    <w:rsid w:val="00765718"/>
    <w:rsid w:val="00777073"/>
    <w:rsid w:val="00780AD7"/>
    <w:rsid w:val="00780BFF"/>
    <w:rsid w:val="00790275"/>
    <w:rsid w:val="00797383"/>
    <w:rsid w:val="007A08D1"/>
    <w:rsid w:val="007A1B32"/>
    <w:rsid w:val="007A2C77"/>
    <w:rsid w:val="007E01E5"/>
    <w:rsid w:val="007E06DA"/>
    <w:rsid w:val="007E1B02"/>
    <w:rsid w:val="007E2F6F"/>
    <w:rsid w:val="007F489A"/>
    <w:rsid w:val="00801084"/>
    <w:rsid w:val="00811B38"/>
    <w:rsid w:val="008433F3"/>
    <w:rsid w:val="008537A0"/>
    <w:rsid w:val="0085557C"/>
    <w:rsid w:val="008616A2"/>
    <w:rsid w:val="00872F6E"/>
    <w:rsid w:val="0087685B"/>
    <w:rsid w:val="0089006A"/>
    <w:rsid w:val="00897065"/>
    <w:rsid w:val="008A51A3"/>
    <w:rsid w:val="008B5330"/>
    <w:rsid w:val="008B7C06"/>
    <w:rsid w:val="008C4A62"/>
    <w:rsid w:val="008D3025"/>
    <w:rsid w:val="008D4218"/>
    <w:rsid w:val="008E35DE"/>
    <w:rsid w:val="008E563B"/>
    <w:rsid w:val="008E72EC"/>
    <w:rsid w:val="008E7992"/>
    <w:rsid w:val="008E7F58"/>
    <w:rsid w:val="008F025A"/>
    <w:rsid w:val="008F2711"/>
    <w:rsid w:val="008F55F7"/>
    <w:rsid w:val="008F6404"/>
    <w:rsid w:val="008F7176"/>
    <w:rsid w:val="009062A2"/>
    <w:rsid w:val="009103F8"/>
    <w:rsid w:val="00911985"/>
    <w:rsid w:val="009131A3"/>
    <w:rsid w:val="00913FBA"/>
    <w:rsid w:val="00916502"/>
    <w:rsid w:val="00923542"/>
    <w:rsid w:val="009300C9"/>
    <w:rsid w:val="00932624"/>
    <w:rsid w:val="009362AF"/>
    <w:rsid w:val="009400FE"/>
    <w:rsid w:val="00941E14"/>
    <w:rsid w:val="0094297E"/>
    <w:rsid w:val="00942C2B"/>
    <w:rsid w:val="00943B3D"/>
    <w:rsid w:val="00960F9A"/>
    <w:rsid w:val="00962CB5"/>
    <w:rsid w:val="0096431D"/>
    <w:rsid w:val="00972F57"/>
    <w:rsid w:val="0097783B"/>
    <w:rsid w:val="00985A61"/>
    <w:rsid w:val="00986261"/>
    <w:rsid w:val="00994433"/>
    <w:rsid w:val="0099635C"/>
    <w:rsid w:val="009A1139"/>
    <w:rsid w:val="009A193A"/>
    <w:rsid w:val="009A4ED7"/>
    <w:rsid w:val="009A7A09"/>
    <w:rsid w:val="009B0558"/>
    <w:rsid w:val="009B773B"/>
    <w:rsid w:val="009C1E4B"/>
    <w:rsid w:val="009C55F2"/>
    <w:rsid w:val="009C5D82"/>
    <w:rsid w:val="009E515B"/>
    <w:rsid w:val="00A1570A"/>
    <w:rsid w:val="00A17169"/>
    <w:rsid w:val="00A216EC"/>
    <w:rsid w:val="00A23BE5"/>
    <w:rsid w:val="00A249A6"/>
    <w:rsid w:val="00A25621"/>
    <w:rsid w:val="00A44BA3"/>
    <w:rsid w:val="00A52BF9"/>
    <w:rsid w:val="00A603F9"/>
    <w:rsid w:val="00A60A4E"/>
    <w:rsid w:val="00A64E6D"/>
    <w:rsid w:val="00A65062"/>
    <w:rsid w:val="00A82872"/>
    <w:rsid w:val="00A82A46"/>
    <w:rsid w:val="00A84CD1"/>
    <w:rsid w:val="00A91398"/>
    <w:rsid w:val="00A973E4"/>
    <w:rsid w:val="00AA0EBA"/>
    <w:rsid w:val="00AC0787"/>
    <w:rsid w:val="00AC57DE"/>
    <w:rsid w:val="00AD029F"/>
    <w:rsid w:val="00AD2297"/>
    <w:rsid w:val="00AD2BB8"/>
    <w:rsid w:val="00AE36EC"/>
    <w:rsid w:val="00AE4224"/>
    <w:rsid w:val="00AF058F"/>
    <w:rsid w:val="00AF667E"/>
    <w:rsid w:val="00B13544"/>
    <w:rsid w:val="00B13AFD"/>
    <w:rsid w:val="00B25CCB"/>
    <w:rsid w:val="00B312A5"/>
    <w:rsid w:val="00B33E1D"/>
    <w:rsid w:val="00B440E3"/>
    <w:rsid w:val="00B53CC6"/>
    <w:rsid w:val="00B63F2B"/>
    <w:rsid w:val="00B65893"/>
    <w:rsid w:val="00B730D8"/>
    <w:rsid w:val="00B83D1F"/>
    <w:rsid w:val="00B84A28"/>
    <w:rsid w:val="00B9035F"/>
    <w:rsid w:val="00BA4522"/>
    <w:rsid w:val="00BA473A"/>
    <w:rsid w:val="00BA553C"/>
    <w:rsid w:val="00BB5AD6"/>
    <w:rsid w:val="00BB619C"/>
    <w:rsid w:val="00BB6E87"/>
    <w:rsid w:val="00BC1828"/>
    <w:rsid w:val="00BC79A1"/>
    <w:rsid w:val="00BD5040"/>
    <w:rsid w:val="00BE1547"/>
    <w:rsid w:val="00BE179C"/>
    <w:rsid w:val="00BE4071"/>
    <w:rsid w:val="00BF1B7D"/>
    <w:rsid w:val="00BF2F9C"/>
    <w:rsid w:val="00C04166"/>
    <w:rsid w:val="00C054A9"/>
    <w:rsid w:val="00C05B1A"/>
    <w:rsid w:val="00C05EE9"/>
    <w:rsid w:val="00C170F2"/>
    <w:rsid w:val="00C21731"/>
    <w:rsid w:val="00C25779"/>
    <w:rsid w:val="00C35441"/>
    <w:rsid w:val="00C4295E"/>
    <w:rsid w:val="00C471F2"/>
    <w:rsid w:val="00C51E92"/>
    <w:rsid w:val="00C54D00"/>
    <w:rsid w:val="00C62FA2"/>
    <w:rsid w:val="00C648F3"/>
    <w:rsid w:val="00C65782"/>
    <w:rsid w:val="00C75406"/>
    <w:rsid w:val="00C757FF"/>
    <w:rsid w:val="00CA0E49"/>
    <w:rsid w:val="00CA28B6"/>
    <w:rsid w:val="00CA6369"/>
    <w:rsid w:val="00CB3057"/>
    <w:rsid w:val="00CC3A13"/>
    <w:rsid w:val="00CC505B"/>
    <w:rsid w:val="00CC67B5"/>
    <w:rsid w:val="00CD1ED5"/>
    <w:rsid w:val="00CD391C"/>
    <w:rsid w:val="00CD7C87"/>
    <w:rsid w:val="00CD7EA2"/>
    <w:rsid w:val="00CE2E89"/>
    <w:rsid w:val="00CE68C8"/>
    <w:rsid w:val="00CF0FB3"/>
    <w:rsid w:val="00CF1148"/>
    <w:rsid w:val="00CF3A51"/>
    <w:rsid w:val="00CF4CE8"/>
    <w:rsid w:val="00D05ADD"/>
    <w:rsid w:val="00D0682F"/>
    <w:rsid w:val="00D07150"/>
    <w:rsid w:val="00D1010F"/>
    <w:rsid w:val="00D10774"/>
    <w:rsid w:val="00D107FC"/>
    <w:rsid w:val="00D16AE3"/>
    <w:rsid w:val="00D2133A"/>
    <w:rsid w:val="00D213F0"/>
    <w:rsid w:val="00D31272"/>
    <w:rsid w:val="00D3134D"/>
    <w:rsid w:val="00D33DCA"/>
    <w:rsid w:val="00D376BF"/>
    <w:rsid w:val="00D40A5C"/>
    <w:rsid w:val="00D42ACF"/>
    <w:rsid w:val="00D526A8"/>
    <w:rsid w:val="00D55FB2"/>
    <w:rsid w:val="00D56234"/>
    <w:rsid w:val="00D61744"/>
    <w:rsid w:val="00D620F7"/>
    <w:rsid w:val="00D74729"/>
    <w:rsid w:val="00D8738F"/>
    <w:rsid w:val="00D91794"/>
    <w:rsid w:val="00D919D6"/>
    <w:rsid w:val="00DA1C57"/>
    <w:rsid w:val="00DA5FC0"/>
    <w:rsid w:val="00DB26C8"/>
    <w:rsid w:val="00DC5261"/>
    <w:rsid w:val="00DC5CCB"/>
    <w:rsid w:val="00DD52EF"/>
    <w:rsid w:val="00DD7189"/>
    <w:rsid w:val="00DE2237"/>
    <w:rsid w:val="00DE606F"/>
    <w:rsid w:val="00DF21B2"/>
    <w:rsid w:val="00DF524E"/>
    <w:rsid w:val="00E00D45"/>
    <w:rsid w:val="00E02085"/>
    <w:rsid w:val="00E066D8"/>
    <w:rsid w:val="00E10319"/>
    <w:rsid w:val="00E1777F"/>
    <w:rsid w:val="00E202AD"/>
    <w:rsid w:val="00E2063C"/>
    <w:rsid w:val="00E20E53"/>
    <w:rsid w:val="00E21C35"/>
    <w:rsid w:val="00E25C6A"/>
    <w:rsid w:val="00E30090"/>
    <w:rsid w:val="00E30D80"/>
    <w:rsid w:val="00E3557F"/>
    <w:rsid w:val="00E36188"/>
    <w:rsid w:val="00E3771C"/>
    <w:rsid w:val="00E4263F"/>
    <w:rsid w:val="00E44B4A"/>
    <w:rsid w:val="00E45308"/>
    <w:rsid w:val="00E46ED3"/>
    <w:rsid w:val="00E528F1"/>
    <w:rsid w:val="00E52CC8"/>
    <w:rsid w:val="00E535A9"/>
    <w:rsid w:val="00E57168"/>
    <w:rsid w:val="00E6590F"/>
    <w:rsid w:val="00E70B9E"/>
    <w:rsid w:val="00E7438B"/>
    <w:rsid w:val="00E74A83"/>
    <w:rsid w:val="00E74C96"/>
    <w:rsid w:val="00E80A76"/>
    <w:rsid w:val="00E81F39"/>
    <w:rsid w:val="00E82464"/>
    <w:rsid w:val="00E844DF"/>
    <w:rsid w:val="00E95443"/>
    <w:rsid w:val="00E95D64"/>
    <w:rsid w:val="00E975AC"/>
    <w:rsid w:val="00EA4059"/>
    <w:rsid w:val="00EA5D14"/>
    <w:rsid w:val="00EB270F"/>
    <w:rsid w:val="00EB4DC5"/>
    <w:rsid w:val="00EB540C"/>
    <w:rsid w:val="00ED1E80"/>
    <w:rsid w:val="00ED1ED0"/>
    <w:rsid w:val="00EF6E07"/>
    <w:rsid w:val="00F05BBD"/>
    <w:rsid w:val="00F12ACB"/>
    <w:rsid w:val="00F16478"/>
    <w:rsid w:val="00F23740"/>
    <w:rsid w:val="00F245DF"/>
    <w:rsid w:val="00F264B8"/>
    <w:rsid w:val="00F34635"/>
    <w:rsid w:val="00F34A4A"/>
    <w:rsid w:val="00F44EBA"/>
    <w:rsid w:val="00F50539"/>
    <w:rsid w:val="00F54EA0"/>
    <w:rsid w:val="00F81A04"/>
    <w:rsid w:val="00F8330E"/>
    <w:rsid w:val="00F86AA7"/>
    <w:rsid w:val="00F91BF7"/>
    <w:rsid w:val="00FA22A8"/>
    <w:rsid w:val="00FA46E2"/>
    <w:rsid w:val="00FA7A69"/>
    <w:rsid w:val="00FC070C"/>
    <w:rsid w:val="00FC3941"/>
    <w:rsid w:val="00FC3F70"/>
    <w:rsid w:val="00FC68F5"/>
    <w:rsid w:val="00FC696E"/>
    <w:rsid w:val="00FD3F73"/>
    <w:rsid w:val="00FD5633"/>
    <w:rsid w:val="00FD5F27"/>
    <w:rsid w:val="00FE01DE"/>
    <w:rsid w:val="00FF045C"/>
    <w:rsid w:val="00FF73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57b11,#f5a91f,#ee841a"/>
    </o:shapedefaults>
    <o:shapelayout v:ext="edit">
      <o:idmap v:ext="edit" data="1"/>
    </o:shapelayout>
  </w:shapeDefaults>
  <w:decimalSymbol w:val="."/>
  <w:listSeparator w:val=","/>
  <w14:docId w14:val="7198B91C"/>
  <w15:chartTrackingRefBased/>
  <w15:docId w15:val="{041AAEFC-F5B0-468F-9B71-8A5CAA634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60E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062A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062A2"/>
    <w:rPr>
      <w:sz w:val="20"/>
      <w:szCs w:val="20"/>
    </w:rPr>
  </w:style>
  <w:style w:type="character" w:styleId="FootnoteReference">
    <w:name w:val="footnote reference"/>
    <w:basedOn w:val="DefaultParagraphFont"/>
    <w:uiPriority w:val="99"/>
    <w:semiHidden/>
    <w:unhideWhenUsed/>
    <w:rsid w:val="009062A2"/>
    <w:rPr>
      <w:vertAlign w:val="superscript"/>
    </w:rPr>
  </w:style>
  <w:style w:type="paragraph" w:styleId="EndnoteText">
    <w:name w:val="endnote text"/>
    <w:basedOn w:val="Normal"/>
    <w:link w:val="EndnoteTextChar"/>
    <w:uiPriority w:val="99"/>
    <w:semiHidden/>
    <w:unhideWhenUsed/>
    <w:rsid w:val="00C6578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65782"/>
    <w:rPr>
      <w:sz w:val="20"/>
      <w:szCs w:val="20"/>
    </w:rPr>
  </w:style>
  <w:style w:type="character" w:styleId="EndnoteReference">
    <w:name w:val="endnote reference"/>
    <w:basedOn w:val="DefaultParagraphFont"/>
    <w:uiPriority w:val="99"/>
    <w:semiHidden/>
    <w:unhideWhenUsed/>
    <w:rsid w:val="00C65782"/>
    <w:rPr>
      <w:vertAlign w:val="superscript"/>
    </w:rPr>
  </w:style>
  <w:style w:type="character" w:customStyle="1" w:styleId="Heading1Char">
    <w:name w:val="Heading 1 Char"/>
    <w:basedOn w:val="DefaultParagraphFont"/>
    <w:link w:val="Heading1"/>
    <w:uiPriority w:val="9"/>
    <w:rsid w:val="004E60E6"/>
    <w:rPr>
      <w:rFonts w:asciiTheme="majorHAnsi" w:eastAsiaTheme="majorEastAsia" w:hAnsiTheme="majorHAnsi" w:cstheme="majorBidi"/>
      <w:color w:val="2F5496" w:themeColor="accent1" w:themeShade="BF"/>
      <w:sz w:val="32"/>
      <w:szCs w:val="32"/>
    </w:rPr>
  </w:style>
  <w:style w:type="paragraph" w:styleId="TOC1">
    <w:name w:val="toc 1"/>
    <w:basedOn w:val="Normal"/>
    <w:next w:val="Normal"/>
    <w:autoRedefine/>
    <w:uiPriority w:val="39"/>
    <w:unhideWhenUsed/>
    <w:rsid w:val="004E60E6"/>
    <w:pPr>
      <w:spacing w:after="100"/>
    </w:pPr>
  </w:style>
  <w:style w:type="paragraph" w:styleId="TOCHeading">
    <w:name w:val="TOC Heading"/>
    <w:basedOn w:val="Heading1"/>
    <w:next w:val="Normal"/>
    <w:uiPriority w:val="39"/>
    <w:unhideWhenUsed/>
    <w:qFormat/>
    <w:rsid w:val="004E60E6"/>
    <w:pPr>
      <w:outlineLvl w:val="9"/>
    </w:pPr>
    <w:rPr>
      <w:lang w:val="en-US"/>
    </w:rPr>
  </w:style>
  <w:style w:type="paragraph" w:styleId="TOC2">
    <w:name w:val="toc 2"/>
    <w:basedOn w:val="Normal"/>
    <w:next w:val="Normal"/>
    <w:autoRedefine/>
    <w:uiPriority w:val="39"/>
    <w:unhideWhenUsed/>
    <w:rsid w:val="004E60E6"/>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4E60E6"/>
    <w:pPr>
      <w:spacing w:after="100"/>
      <w:ind w:left="440"/>
    </w:pPr>
    <w:rPr>
      <w:rFonts w:eastAsiaTheme="minorEastAsia" w:cs="Times New Roman"/>
      <w:lang w:val="en-US"/>
    </w:rPr>
  </w:style>
  <w:style w:type="character" w:styleId="CommentReference">
    <w:name w:val="annotation reference"/>
    <w:basedOn w:val="DefaultParagraphFont"/>
    <w:uiPriority w:val="99"/>
    <w:semiHidden/>
    <w:unhideWhenUsed/>
    <w:rsid w:val="008F025A"/>
    <w:rPr>
      <w:sz w:val="16"/>
      <w:szCs w:val="16"/>
    </w:rPr>
  </w:style>
  <w:style w:type="paragraph" w:styleId="CommentText">
    <w:name w:val="annotation text"/>
    <w:basedOn w:val="Normal"/>
    <w:link w:val="CommentTextChar"/>
    <w:uiPriority w:val="99"/>
    <w:semiHidden/>
    <w:unhideWhenUsed/>
    <w:rsid w:val="008F025A"/>
    <w:pPr>
      <w:spacing w:line="240" w:lineRule="auto"/>
    </w:pPr>
    <w:rPr>
      <w:sz w:val="20"/>
      <w:szCs w:val="20"/>
    </w:rPr>
  </w:style>
  <w:style w:type="character" w:customStyle="1" w:styleId="CommentTextChar">
    <w:name w:val="Comment Text Char"/>
    <w:basedOn w:val="DefaultParagraphFont"/>
    <w:link w:val="CommentText"/>
    <w:uiPriority w:val="99"/>
    <w:semiHidden/>
    <w:rsid w:val="008F025A"/>
    <w:rPr>
      <w:sz w:val="20"/>
      <w:szCs w:val="20"/>
    </w:rPr>
  </w:style>
  <w:style w:type="paragraph" w:styleId="CommentSubject">
    <w:name w:val="annotation subject"/>
    <w:basedOn w:val="CommentText"/>
    <w:next w:val="CommentText"/>
    <w:link w:val="CommentSubjectChar"/>
    <w:uiPriority w:val="99"/>
    <w:semiHidden/>
    <w:unhideWhenUsed/>
    <w:rsid w:val="008F025A"/>
    <w:rPr>
      <w:b/>
      <w:bCs/>
    </w:rPr>
  </w:style>
  <w:style w:type="character" w:customStyle="1" w:styleId="CommentSubjectChar">
    <w:name w:val="Comment Subject Char"/>
    <w:basedOn w:val="CommentTextChar"/>
    <w:link w:val="CommentSubject"/>
    <w:uiPriority w:val="99"/>
    <w:semiHidden/>
    <w:rsid w:val="008F025A"/>
    <w:rPr>
      <w:b/>
      <w:bCs/>
      <w:sz w:val="20"/>
      <w:szCs w:val="20"/>
    </w:rPr>
  </w:style>
  <w:style w:type="paragraph" w:styleId="BalloonText">
    <w:name w:val="Balloon Text"/>
    <w:basedOn w:val="Normal"/>
    <w:link w:val="BalloonTextChar"/>
    <w:uiPriority w:val="99"/>
    <w:semiHidden/>
    <w:unhideWhenUsed/>
    <w:rsid w:val="008F025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025A"/>
    <w:rPr>
      <w:rFonts w:ascii="Segoe UI" w:hAnsi="Segoe UI" w:cs="Segoe UI"/>
      <w:sz w:val="18"/>
      <w:szCs w:val="18"/>
    </w:rPr>
  </w:style>
  <w:style w:type="paragraph" w:styleId="ListParagraph">
    <w:name w:val="List Paragraph"/>
    <w:basedOn w:val="Normal"/>
    <w:uiPriority w:val="34"/>
    <w:qFormat/>
    <w:rsid w:val="00BF1B7D"/>
    <w:pPr>
      <w:ind w:left="720"/>
      <w:contextualSpacing/>
    </w:pPr>
  </w:style>
  <w:style w:type="character" w:styleId="Hyperlink">
    <w:name w:val="Hyperlink"/>
    <w:basedOn w:val="DefaultParagraphFont"/>
    <w:uiPriority w:val="99"/>
    <w:unhideWhenUsed/>
    <w:rsid w:val="0089006A"/>
    <w:rPr>
      <w:color w:val="0000FF"/>
      <w:u w:val="single"/>
    </w:rPr>
  </w:style>
  <w:style w:type="paragraph" w:customStyle="1" w:styleId="DIS">
    <w:name w:val="DIS"/>
    <w:basedOn w:val="Subtitle"/>
    <w:link w:val="DISChar"/>
    <w:qFormat/>
    <w:rsid w:val="00316219"/>
    <w:pPr>
      <w:spacing w:line="480" w:lineRule="auto"/>
    </w:pPr>
    <w:rPr>
      <w:rFonts w:ascii="Times New Roman" w:hAnsi="Times New Roman" w:cs="Times New Roman"/>
      <w:sz w:val="28"/>
      <w:szCs w:val="28"/>
      <w:u w:val="single"/>
    </w:rPr>
  </w:style>
  <w:style w:type="paragraph" w:customStyle="1" w:styleId="DIS2">
    <w:name w:val="DIS2"/>
    <w:basedOn w:val="Heading1"/>
    <w:link w:val="DIS2Char"/>
    <w:qFormat/>
    <w:rsid w:val="00316219"/>
    <w:pPr>
      <w:spacing w:line="480" w:lineRule="auto"/>
    </w:pPr>
    <w:rPr>
      <w:rFonts w:ascii="Times New Roman" w:hAnsi="Times New Roman" w:cs="Times New Roman"/>
      <w:color w:val="auto"/>
      <w:sz w:val="24"/>
      <w:szCs w:val="24"/>
      <w:u w:val="single"/>
    </w:rPr>
  </w:style>
  <w:style w:type="paragraph" w:styleId="Subtitle">
    <w:name w:val="Subtitle"/>
    <w:basedOn w:val="Normal"/>
    <w:next w:val="Normal"/>
    <w:link w:val="SubtitleChar"/>
    <w:uiPriority w:val="11"/>
    <w:qFormat/>
    <w:rsid w:val="00316219"/>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316219"/>
    <w:rPr>
      <w:rFonts w:eastAsiaTheme="minorEastAsia"/>
      <w:color w:val="5A5A5A" w:themeColor="text1" w:themeTint="A5"/>
      <w:spacing w:val="15"/>
    </w:rPr>
  </w:style>
  <w:style w:type="character" w:customStyle="1" w:styleId="DISChar">
    <w:name w:val="DIS Char"/>
    <w:basedOn w:val="SubtitleChar"/>
    <w:link w:val="DIS"/>
    <w:rsid w:val="00316219"/>
    <w:rPr>
      <w:rFonts w:ascii="Times New Roman" w:eastAsiaTheme="minorEastAsia" w:hAnsi="Times New Roman" w:cs="Times New Roman"/>
      <w:color w:val="5A5A5A" w:themeColor="text1" w:themeTint="A5"/>
      <w:spacing w:val="15"/>
      <w:sz w:val="28"/>
      <w:szCs w:val="28"/>
      <w:u w:val="single"/>
    </w:rPr>
  </w:style>
  <w:style w:type="paragraph" w:styleId="Header">
    <w:name w:val="header"/>
    <w:basedOn w:val="Normal"/>
    <w:link w:val="HeaderChar"/>
    <w:uiPriority w:val="99"/>
    <w:unhideWhenUsed/>
    <w:rsid w:val="00003B03"/>
    <w:pPr>
      <w:tabs>
        <w:tab w:val="center" w:pos="4513"/>
        <w:tab w:val="right" w:pos="9026"/>
      </w:tabs>
      <w:spacing w:after="0" w:line="240" w:lineRule="auto"/>
    </w:pPr>
  </w:style>
  <w:style w:type="character" w:customStyle="1" w:styleId="DIS2Char">
    <w:name w:val="DIS2 Char"/>
    <w:basedOn w:val="Heading1Char"/>
    <w:link w:val="DIS2"/>
    <w:rsid w:val="00316219"/>
    <w:rPr>
      <w:rFonts w:ascii="Times New Roman" w:eastAsiaTheme="majorEastAsia" w:hAnsi="Times New Roman" w:cs="Times New Roman"/>
      <w:color w:val="2F5496" w:themeColor="accent1" w:themeShade="BF"/>
      <w:sz w:val="24"/>
      <w:szCs w:val="24"/>
      <w:u w:val="single"/>
    </w:rPr>
  </w:style>
  <w:style w:type="character" w:customStyle="1" w:styleId="HeaderChar">
    <w:name w:val="Header Char"/>
    <w:basedOn w:val="DefaultParagraphFont"/>
    <w:link w:val="Header"/>
    <w:uiPriority w:val="99"/>
    <w:rsid w:val="00003B03"/>
  </w:style>
  <w:style w:type="paragraph" w:styleId="Footer">
    <w:name w:val="footer"/>
    <w:basedOn w:val="Normal"/>
    <w:link w:val="FooterChar"/>
    <w:uiPriority w:val="99"/>
    <w:unhideWhenUsed/>
    <w:rsid w:val="00003B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3B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xico.com/definition/receptio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B0073-6A14-4838-BAD6-B4C3DDD0B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2649</TotalTime>
  <Pages>43</Pages>
  <Words>10446</Words>
  <Characters>59548</Characters>
  <Application>Microsoft Office Word</Application>
  <DocSecurity>0</DocSecurity>
  <Lines>496</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Sheep</dc:creator>
  <cp:keywords/>
  <dc:description/>
  <cp:lastModifiedBy>Sophie Sheep</cp:lastModifiedBy>
  <cp:revision>2452</cp:revision>
  <dcterms:created xsi:type="dcterms:W3CDTF">2020-04-12T16:23:00Z</dcterms:created>
  <dcterms:modified xsi:type="dcterms:W3CDTF">2020-05-11T12:06:00Z</dcterms:modified>
</cp:coreProperties>
</file>