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3CB2" w14:textId="77777777" w:rsidR="00D64B45" w:rsidRPr="00423CA7" w:rsidRDefault="00D64B45" w:rsidP="00423CA7">
      <w:pPr>
        <w:jc w:val="both"/>
        <w:rPr>
          <w:rFonts w:ascii="Tahoma" w:hAnsi="Tahoma" w:cs="Tahoma"/>
        </w:rPr>
      </w:pPr>
      <w:bookmarkStart w:id="0" w:name="_Hlk91495123"/>
      <w:bookmarkEnd w:id="0"/>
      <w:r w:rsidRPr="00423CA7">
        <w:rPr>
          <w:rFonts w:ascii="Tahoma" w:hAnsi="Tahoma" w:cs="Tahoma"/>
        </w:rPr>
        <w:t>Name: Mariana Cocos</w:t>
      </w:r>
    </w:p>
    <w:p w14:paraId="79C864CB" w14:textId="52415655" w:rsidR="0081403F" w:rsidRPr="00423CA7" w:rsidRDefault="0081403F" w:rsidP="00423CA7">
      <w:pPr>
        <w:jc w:val="both"/>
        <w:rPr>
          <w:rStyle w:val="Heading1Char"/>
          <w:rFonts w:ascii="Tahoma" w:eastAsia="Calibri" w:hAnsi="Tahoma" w:cs="Tahoma"/>
          <w:sz w:val="24"/>
          <w:szCs w:val="24"/>
        </w:rPr>
      </w:pPr>
    </w:p>
    <w:p w14:paraId="0F058E1C" w14:textId="77777777" w:rsidR="00D64B45" w:rsidRPr="00423CA7" w:rsidRDefault="00D64B45" w:rsidP="00423CA7">
      <w:pPr>
        <w:jc w:val="both"/>
        <w:rPr>
          <w:rFonts w:ascii="Tahoma" w:hAnsi="Tahoma" w:cs="Tahoma"/>
        </w:rPr>
      </w:pPr>
      <w:r w:rsidRPr="00423CA7">
        <w:rPr>
          <w:rFonts w:ascii="Tahoma" w:hAnsi="Tahoma" w:cs="Tahoma"/>
        </w:rPr>
        <w:t>Student Number: 2024061</w:t>
      </w:r>
    </w:p>
    <w:p w14:paraId="2F99CCED" w14:textId="77777777" w:rsidR="00D64B45" w:rsidRPr="00423CA7" w:rsidRDefault="00D64B45" w:rsidP="00423CA7">
      <w:pPr>
        <w:jc w:val="both"/>
        <w:rPr>
          <w:rStyle w:val="Heading1Char"/>
          <w:rFonts w:ascii="Tahoma" w:eastAsia="Calibri" w:hAnsi="Tahoma" w:cs="Tahoma"/>
          <w:sz w:val="24"/>
          <w:szCs w:val="24"/>
        </w:rPr>
      </w:pPr>
    </w:p>
    <w:p w14:paraId="2C2770B1" w14:textId="3D472D45" w:rsidR="00D64B45" w:rsidRPr="00423CA7" w:rsidRDefault="00D64B45" w:rsidP="00423CA7">
      <w:pPr>
        <w:jc w:val="both"/>
        <w:rPr>
          <w:rFonts w:ascii="Tahoma" w:hAnsi="Tahoma" w:cs="Tahoma"/>
        </w:rPr>
      </w:pPr>
      <w:r w:rsidRPr="00423CA7">
        <w:rPr>
          <w:rFonts w:ascii="Tahoma" w:hAnsi="Tahoma" w:cs="Tahoma"/>
        </w:rPr>
        <w:t xml:space="preserve">Module Title: </w:t>
      </w:r>
      <w:r w:rsidR="002667FB" w:rsidRPr="00423CA7">
        <w:rPr>
          <w:rFonts w:ascii="Tahoma" w:hAnsi="Tahoma" w:cs="Tahoma"/>
        </w:rPr>
        <w:t>Marketing Fundamentals LCBB4004</w:t>
      </w:r>
    </w:p>
    <w:p w14:paraId="5A5E8B5B" w14:textId="77777777" w:rsidR="00FF71EA" w:rsidRPr="00423CA7" w:rsidRDefault="00FF71EA" w:rsidP="00423CA7">
      <w:pPr>
        <w:jc w:val="both"/>
        <w:rPr>
          <w:rFonts w:ascii="Tahoma" w:hAnsi="Tahoma" w:cs="Tahoma"/>
        </w:rPr>
      </w:pPr>
    </w:p>
    <w:p w14:paraId="65FFA490" w14:textId="35933CB4" w:rsidR="00FF71EA" w:rsidRPr="00423CA7" w:rsidRDefault="00FF71EA" w:rsidP="00423CA7">
      <w:pPr>
        <w:jc w:val="both"/>
        <w:rPr>
          <w:rFonts w:ascii="Tahoma" w:hAnsi="Tahoma" w:cs="Tahoma"/>
        </w:rPr>
      </w:pPr>
      <w:r w:rsidRPr="00423CA7">
        <w:rPr>
          <w:rFonts w:ascii="Tahoma" w:hAnsi="Tahoma" w:cs="Tahoma"/>
        </w:rPr>
        <w:t xml:space="preserve">Lecturer: </w:t>
      </w:r>
      <w:r w:rsidR="002667FB" w:rsidRPr="00423CA7">
        <w:rPr>
          <w:rFonts w:ascii="Tahoma" w:hAnsi="Tahoma" w:cs="Tahoma"/>
        </w:rPr>
        <w:t>Sadeque Shaikh</w:t>
      </w:r>
    </w:p>
    <w:p w14:paraId="6C8C9DA7" w14:textId="69890ED2" w:rsidR="00423CA7" w:rsidRPr="00423CA7" w:rsidRDefault="00423CA7" w:rsidP="00423CA7">
      <w:pPr>
        <w:jc w:val="both"/>
        <w:rPr>
          <w:rFonts w:ascii="Tahoma" w:hAnsi="Tahoma" w:cs="Tahoma"/>
        </w:rPr>
      </w:pPr>
    </w:p>
    <w:p w14:paraId="4A0A7192" w14:textId="5CEC2CAC" w:rsidR="00423CA7" w:rsidRPr="00423CA7" w:rsidRDefault="00423CA7" w:rsidP="00423CA7">
      <w:pPr>
        <w:jc w:val="both"/>
        <w:rPr>
          <w:rFonts w:ascii="Tahoma" w:hAnsi="Tahoma" w:cs="Tahoma"/>
        </w:rPr>
      </w:pPr>
      <w:r w:rsidRPr="00423CA7">
        <w:rPr>
          <w:rFonts w:ascii="Tahoma" w:hAnsi="Tahoma" w:cs="Tahoma"/>
        </w:rPr>
        <w:t xml:space="preserve">Assignment 2 Title: Marketing Fundamentals Analysis and Evaluation </w:t>
      </w:r>
    </w:p>
    <w:p w14:paraId="61BB25D3" w14:textId="4A25B46B" w:rsidR="00FF71EA" w:rsidRPr="00423CA7" w:rsidRDefault="00FF71EA" w:rsidP="00423CA7">
      <w:pPr>
        <w:jc w:val="both"/>
        <w:rPr>
          <w:rFonts w:ascii="Tahoma" w:hAnsi="Tahoma" w:cs="Tahoma"/>
        </w:rPr>
      </w:pPr>
    </w:p>
    <w:p w14:paraId="17CFACFF" w14:textId="75BA5A53" w:rsidR="0081403F" w:rsidRPr="00423CA7" w:rsidRDefault="0081403F" w:rsidP="00423CA7">
      <w:pPr>
        <w:jc w:val="both"/>
        <w:rPr>
          <w:rStyle w:val="Heading1Char"/>
          <w:rFonts w:ascii="Tahoma" w:eastAsia="Calibri" w:hAnsi="Tahoma" w:cs="Tahoma"/>
          <w:sz w:val="24"/>
          <w:szCs w:val="24"/>
        </w:rPr>
      </w:pPr>
    </w:p>
    <w:p w14:paraId="4A66B0BD" w14:textId="40D94F15" w:rsidR="00D64B45" w:rsidRPr="00423CA7" w:rsidRDefault="00D64B45" w:rsidP="00D64B45">
      <w:pPr>
        <w:spacing w:line="360" w:lineRule="auto"/>
        <w:rPr>
          <w:rFonts w:ascii="Tahoma" w:eastAsiaTheme="minorHAnsi" w:hAnsi="Tahoma" w:cs="Tahoma"/>
        </w:rPr>
      </w:pPr>
    </w:p>
    <w:p w14:paraId="57A8EEB8" w14:textId="77777777" w:rsidR="00D64B45" w:rsidRDefault="00D64B45" w:rsidP="0081403F">
      <w:pPr>
        <w:rPr>
          <w:rStyle w:val="Heading1Char"/>
          <w:rFonts w:ascii="Times" w:eastAsia="Calibri" w:hAnsi="Times"/>
        </w:rPr>
      </w:pPr>
    </w:p>
    <w:p w14:paraId="152C5FD2" w14:textId="77777777" w:rsidR="0081403F" w:rsidRDefault="0081403F" w:rsidP="0081403F">
      <w:pPr>
        <w:rPr>
          <w:rStyle w:val="Heading1Char"/>
          <w:rFonts w:ascii="Times" w:eastAsia="Calibri" w:hAnsi="Times"/>
        </w:rPr>
      </w:pPr>
    </w:p>
    <w:p w14:paraId="5E103CAE" w14:textId="77777777" w:rsidR="00E9760E" w:rsidRDefault="00DD6202" w:rsidP="00DD6202">
      <w:pPr>
        <w:pStyle w:val="Default"/>
        <w:jc w:val="center"/>
        <w:rPr>
          <w:rFonts w:ascii="Tahoma" w:eastAsiaTheme="minorHAnsi" w:hAnsi="Tahoma" w:cs="Tahoma"/>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202">
        <w:rPr>
          <w:rFonts w:ascii="Tahoma" w:eastAsiaTheme="minorHAnsi" w:hAnsi="Tahoma" w:cs="Tahoma"/>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Fundamentals Analysis and Evaluation </w:t>
      </w:r>
    </w:p>
    <w:p w14:paraId="1325B515" w14:textId="49FDCF56" w:rsidR="00DD6202" w:rsidRPr="00DD6202" w:rsidRDefault="00DD6202" w:rsidP="00DD6202">
      <w:pPr>
        <w:pStyle w:val="Default"/>
        <w:jc w:val="center"/>
        <w:rPr>
          <w:rStyle w:val="Heading1Char"/>
          <w:rFonts w:ascii="Arial" w:eastAsia="Calibri" w:hAnsi="Arial" w:cs="Arial"/>
          <w:color w:val="000000"/>
          <w:sz w:val="96"/>
          <w:szCs w:val="96"/>
        </w:rPr>
      </w:pPr>
      <w:r w:rsidRPr="00DD6202">
        <w:rPr>
          <w:rFonts w:ascii="Tahoma" w:eastAsiaTheme="minorHAnsi" w:hAnsi="Tahoma" w:cs="Tahoma"/>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LIDL</w:t>
      </w:r>
    </w:p>
    <w:p w14:paraId="28A09157" w14:textId="08790C9B" w:rsidR="00DD6202" w:rsidRPr="00DD6202" w:rsidRDefault="00E9760E" w:rsidP="00DD6202">
      <w:pPr>
        <w:spacing w:line="360" w:lineRule="auto"/>
        <w:rPr>
          <w:rFonts w:ascii="Tahoma" w:eastAsiaTheme="minorHAnsi" w:hAnsi="Tahoma" w:cs="Tahoma"/>
          <w:sz w:val="96"/>
          <w:szCs w:val="96"/>
        </w:rPr>
      </w:pPr>
      <w:r>
        <w:rPr>
          <w:rFonts w:ascii="Tahoma" w:eastAsiaTheme="minorHAnsi" w:hAnsi="Tahoma" w:cs="Tahoma"/>
          <w:noProof/>
          <w:sz w:val="96"/>
          <w:szCs w:val="96"/>
        </w:rPr>
        <w:drawing>
          <wp:inline distT="0" distB="0" distL="0" distR="0" wp14:anchorId="26E5551A" wp14:editId="6EBAD4B4">
            <wp:extent cx="3341003" cy="1037690"/>
            <wp:effectExtent l="0" t="0" r="0" b="0"/>
            <wp:docPr id="2" name="Picture 2" descr="A picture containing text, yellow,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yellow,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7207" cy="1055147"/>
                    </a:xfrm>
                    <a:prstGeom prst="rect">
                      <a:avLst/>
                    </a:prstGeom>
                    <a:noFill/>
                    <a:ln>
                      <a:noFill/>
                    </a:ln>
                  </pic:spPr>
                </pic:pic>
              </a:graphicData>
            </a:graphic>
          </wp:inline>
        </w:drawing>
      </w:r>
    </w:p>
    <w:p w14:paraId="5081E314" w14:textId="7553AC8F" w:rsidR="00D64B45" w:rsidRPr="00082435" w:rsidRDefault="00D64B45" w:rsidP="002667FB">
      <w:pPr>
        <w:jc w:val="center"/>
        <w:rPr>
          <w:rStyle w:val="Heading1Char"/>
          <w:rFonts w:ascii="Tahoma" w:eastAsia="Calibri" w:hAnsi="Tahoma" w:cs="Tahoma"/>
          <w:b/>
          <w:bCs/>
          <w:sz w:val="56"/>
          <w:szCs w:val="56"/>
        </w:rPr>
      </w:pPr>
    </w:p>
    <w:p w14:paraId="19F9F99E" w14:textId="77777777" w:rsidR="00FD2749" w:rsidRPr="00A52268" w:rsidRDefault="00FD2749" w:rsidP="00FD2749">
      <w:pPr>
        <w:pStyle w:val="TOCHeading"/>
        <w:rPr>
          <w:rStyle w:val="Heading1Char"/>
          <w:rFonts w:ascii="Tahoma" w:eastAsiaTheme="majorEastAsia" w:hAnsi="Tahoma" w:cs="Tahoma"/>
          <w:color w:val="000000" w:themeColor="text1"/>
        </w:rPr>
      </w:pPr>
      <w:r w:rsidRPr="00A52268">
        <w:rPr>
          <w:rStyle w:val="Heading1Char"/>
          <w:rFonts w:ascii="Tahoma" w:eastAsiaTheme="majorEastAsia" w:hAnsi="Tahoma" w:cs="Tahoma"/>
          <w:color w:val="000000" w:themeColor="text1"/>
        </w:rPr>
        <w:lastRenderedPageBreak/>
        <w:t>Table of Contents</w:t>
      </w:r>
    </w:p>
    <w:p w14:paraId="60B4E948" w14:textId="77777777" w:rsidR="00FD2749" w:rsidRDefault="00FD2749">
      <w:pPr>
        <w:rPr>
          <w:rFonts w:ascii="Tahoma" w:hAnsi="Tahoma" w:cs="Tahoma"/>
        </w:rPr>
      </w:pPr>
    </w:p>
    <w:p w14:paraId="6557FEEB" w14:textId="22C3AEA4" w:rsidR="00FD2749" w:rsidRPr="00BB5C8C" w:rsidRDefault="00BB5C8C" w:rsidP="00BB5C8C">
      <w:pPr>
        <w:rPr>
          <w:rFonts w:ascii="Tahoma" w:hAnsi="Tahoma" w:cs="Tahoma"/>
        </w:rPr>
      </w:pPr>
      <w:r>
        <w:rPr>
          <w:rFonts w:ascii="Tahoma" w:hAnsi="Tahoma" w:cs="Tahoma"/>
        </w:rPr>
        <w:t>1.</w:t>
      </w:r>
      <w:r w:rsidR="00FD2749" w:rsidRPr="00BB5C8C">
        <w:rPr>
          <w:rFonts w:ascii="Tahoma" w:hAnsi="Tahoma" w:cs="Tahoma"/>
        </w:rPr>
        <w:t>Introduction ……………………………………………………………………………………</w:t>
      </w:r>
      <w:r>
        <w:rPr>
          <w:rFonts w:ascii="Tahoma" w:hAnsi="Tahoma" w:cs="Tahoma"/>
        </w:rPr>
        <w:t>……..</w:t>
      </w:r>
      <w:r w:rsidR="00FD2749" w:rsidRPr="00BB5C8C">
        <w:rPr>
          <w:rFonts w:ascii="Tahoma" w:hAnsi="Tahoma" w:cs="Tahoma"/>
        </w:rPr>
        <w:t>.</w:t>
      </w:r>
      <w:r w:rsidR="00530909">
        <w:rPr>
          <w:rFonts w:ascii="Tahoma" w:hAnsi="Tahoma" w:cs="Tahoma"/>
        </w:rPr>
        <w:t>3</w:t>
      </w:r>
    </w:p>
    <w:p w14:paraId="2B8A0C8F" w14:textId="4BDD080B" w:rsidR="00FD2749" w:rsidRDefault="00FD2749" w:rsidP="00FD2749">
      <w:pPr>
        <w:pStyle w:val="ListParagraph"/>
        <w:rPr>
          <w:rFonts w:ascii="Tahoma" w:hAnsi="Tahoma" w:cs="Tahoma"/>
        </w:rPr>
      </w:pPr>
    </w:p>
    <w:p w14:paraId="188B4F09" w14:textId="198D2219" w:rsidR="00FD2749" w:rsidRPr="00BB5C8C" w:rsidRDefault="00BB5C8C" w:rsidP="00BB5C8C">
      <w:pPr>
        <w:pStyle w:val="ListParagraph"/>
        <w:numPr>
          <w:ilvl w:val="1"/>
          <w:numId w:val="12"/>
        </w:numPr>
        <w:rPr>
          <w:rFonts w:ascii="Tahoma" w:hAnsi="Tahoma" w:cs="Tahoma"/>
        </w:rPr>
      </w:pPr>
      <w:r w:rsidRPr="00BB5C8C">
        <w:rPr>
          <w:rFonts w:ascii="Tahoma" w:hAnsi="Tahoma" w:cs="Tahoma"/>
        </w:rPr>
        <w:t>The aim and objectives ……………………………………………</w:t>
      </w:r>
      <w:r w:rsidR="00B656FD" w:rsidRPr="00BB5C8C">
        <w:rPr>
          <w:rFonts w:ascii="Tahoma" w:hAnsi="Tahoma" w:cs="Tahoma"/>
        </w:rPr>
        <w:t>….</w:t>
      </w:r>
      <w:r w:rsidRPr="00BB5C8C">
        <w:rPr>
          <w:rFonts w:ascii="Tahoma" w:hAnsi="Tahoma" w:cs="Tahoma"/>
        </w:rPr>
        <w:t>………</w:t>
      </w:r>
      <w:r w:rsidR="00B656FD" w:rsidRPr="00BB5C8C">
        <w:rPr>
          <w:rFonts w:ascii="Tahoma" w:hAnsi="Tahoma" w:cs="Tahoma"/>
        </w:rPr>
        <w:t>…. …...</w:t>
      </w:r>
      <w:r w:rsidR="00530909">
        <w:rPr>
          <w:rFonts w:ascii="Tahoma" w:hAnsi="Tahoma" w:cs="Tahoma"/>
        </w:rPr>
        <w:t>3</w:t>
      </w:r>
    </w:p>
    <w:p w14:paraId="0BAC89C5" w14:textId="15A57A34" w:rsidR="00096608" w:rsidRDefault="00BB5C8C" w:rsidP="00096608">
      <w:pPr>
        <w:pStyle w:val="ListParagraph"/>
        <w:numPr>
          <w:ilvl w:val="1"/>
          <w:numId w:val="12"/>
        </w:numPr>
        <w:rPr>
          <w:rFonts w:ascii="Tahoma" w:hAnsi="Tahoma" w:cs="Tahoma"/>
        </w:rPr>
      </w:pPr>
      <w:bookmarkStart w:id="1" w:name="_Hlk91500476"/>
      <w:r>
        <w:rPr>
          <w:rFonts w:ascii="Tahoma" w:hAnsi="Tahoma" w:cs="Tahoma"/>
        </w:rPr>
        <w:t xml:space="preserve">Report Structure </w:t>
      </w:r>
      <w:bookmarkEnd w:id="1"/>
      <w:r>
        <w:rPr>
          <w:rFonts w:ascii="Tahoma" w:hAnsi="Tahoma" w:cs="Tahoma"/>
        </w:rPr>
        <w:t>……………………………………………………………………</w:t>
      </w:r>
      <w:r w:rsidR="00530909">
        <w:rPr>
          <w:rFonts w:ascii="Tahoma" w:hAnsi="Tahoma" w:cs="Tahoma"/>
        </w:rPr>
        <w:t>……..3</w:t>
      </w:r>
    </w:p>
    <w:p w14:paraId="233ABC56" w14:textId="77777777" w:rsidR="00BB5C8C" w:rsidRPr="00BB5C8C" w:rsidRDefault="00BB5C8C" w:rsidP="00096608">
      <w:pPr>
        <w:rPr>
          <w:rFonts w:ascii="Tahoma" w:hAnsi="Tahoma" w:cs="Tahoma"/>
        </w:rPr>
      </w:pPr>
    </w:p>
    <w:p w14:paraId="14BE007F" w14:textId="0A57D9EE" w:rsidR="00096608" w:rsidRPr="00096608" w:rsidRDefault="00096608" w:rsidP="00096608">
      <w:pPr>
        <w:rPr>
          <w:rFonts w:ascii="Tahoma" w:hAnsi="Tahoma" w:cs="Tahoma"/>
        </w:rPr>
      </w:pPr>
      <w:r>
        <w:rPr>
          <w:rFonts w:ascii="Tahoma" w:hAnsi="Tahoma" w:cs="Tahoma"/>
        </w:rPr>
        <w:t>2.</w:t>
      </w:r>
      <w:r w:rsidRPr="00096608">
        <w:rPr>
          <w:rFonts w:ascii="Tahoma" w:hAnsi="Tahoma" w:cs="Tahoma"/>
        </w:rPr>
        <w:t>Internal Analysis of LIDL……………………………………………………………………………</w:t>
      </w:r>
      <w:r w:rsidR="00530909">
        <w:rPr>
          <w:rFonts w:ascii="Tahoma" w:hAnsi="Tahoma" w:cs="Tahoma"/>
        </w:rPr>
        <w:t>4</w:t>
      </w:r>
    </w:p>
    <w:p w14:paraId="398FF3BC" w14:textId="77777777" w:rsidR="00096608" w:rsidRDefault="00096608" w:rsidP="00FD2749">
      <w:pPr>
        <w:rPr>
          <w:rFonts w:ascii="Tahoma" w:hAnsi="Tahoma" w:cs="Tahoma"/>
        </w:rPr>
      </w:pPr>
    </w:p>
    <w:p w14:paraId="074E0872" w14:textId="22D9DD46" w:rsidR="00096608" w:rsidRDefault="00096608" w:rsidP="00FD2749">
      <w:pPr>
        <w:rPr>
          <w:rFonts w:ascii="Tahoma" w:hAnsi="Tahoma" w:cs="Tahoma"/>
        </w:rPr>
      </w:pPr>
      <w:r>
        <w:rPr>
          <w:rFonts w:ascii="Tahoma" w:hAnsi="Tahoma" w:cs="Tahoma"/>
        </w:rPr>
        <w:t xml:space="preserve">    2.1   SWOT model……………………………………………………………………………</w:t>
      </w:r>
      <w:r w:rsidR="00B656FD">
        <w:rPr>
          <w:rFonts w:ascii="Tahoma" w:hAnsi="Tahoma" w:cs="Tahoma"/>
        </w:rPr>
        <w:t>….</w:t>
      </w:r>
      <w:r w:rsidR="00C577F6">
        <w:rPr>
          <w:rFonts w:ascii="Tahoma" w:hAnsi="Tahoma" w:cs="Tahoma"/>
        </w:rPr>
        <w:t>4-5</w:t>
      </w:r>
    </w:p>
    <w:p w14:paraId="321EDE04" w14:textId="77777777" w:rsidR="00096608" w:rsidRDefault="00096608" w:rsidP="00FD2749">
      <w:pPr>
        <w:rPr>
          <w:rFonts w:ascii="Tahoma" w:hAnsi="Tahoma" w:cs="Tahoma"/>
        </w:rPr>
      </w:pPr>
    </w:p>
    <w:p w14:paraId="3E506510" w14:textId="6EF93BC5" w:rsidR="00096608" w:rsidRDefault="00096608" w:rsidP="00FD2749">
      <w:pPr>
        <w:rPr>
          <w:rFonts w:ascii="Tahoma" w:hAnsi="Tahoma" w:cs="Tahoma"/>
        </w:rPr>
      </w:pPr>
      <w:r>
        <w:rPr>
          <w:rFonts w:ascii="Tahoma" w:hAnsi="Tahoma" w:cs="Tahoma"/>
        </w:rPr>
        <w:t>3.External Analysis of LIDL………………………………………………………………………</w:t>
      </w:r>
      <w:r w:rsidR="00C577F6">
        <w:rPr>
          <w:rFonts w:ascii="Tahoma" w:hAnsi="Tahoma" w:cs="Tahoma"/>
        </w:rPr>
        <w:t>6-13</w:t>
      </w:r>
    </w:p>
    <w:p w14:paraId="21A00528" w14:textId="77777777" w:rsidR="00096608" w:rsidRDefault="00096608" w:rsidP="00FD2749">
      <w:pPr>
        <w:rPr>
          <w:rFonts w:ascii="Tahoma" w:hAnsi="Tahoma" w:cs="Tahoma"/>
        </w:rPr>
      </w:pPr>
    </w:p>
    <w:p w14:paraId="0D8DC98E" w14:textId="305A6042" w:rsidR="00096608" w:rsidRDefault="00096608" w:rsidP="00FD2749">
      <w:pPr>
        <w:rPr>
          <w:rFonts w:ascii="Tahoma" w:hAnsi="Tahoma" w:cs="Tahoma"/>
        </w:rPr>
      </w:pPr>
      <w:r>
        <w:rPr>
          <w:rFonts w:ascii="Tahoma" w:hAnsi="Tahoma" w:cs="Tahoma"/>
        </w:rPr>
        <w:t xml:space="preserve">     3.1    PESTLE Analysis………………………………………………………………………</w:t>
      </w:r>
      <w:r w:rsidR="00C577F6">
        <w:rPr>
          <w:rFonts w:ascii="Tahoma" w:hAnsi="Tahoma" w:cs="Tahoma"/>
        </w:rPr>
        <w:t>.6-10</w:t>
      </w:r>
    </w:p>
    <w:p w14:paraId="01C59091" w14:textId="6041EC1C" w:rsidR="00096608" w:rsidRDefault="00096608" w:rsidP="00FD2749">
      <w:pPr>
        <w:rPr>
          <w:rFonts w:ascii="Tahoma" w:hAnsi="Tahoma" w:cs="Tahoma"/>
        </w:rPr>
      </w:pPr>
      <w:r>
        <w:rPr>
          <w:rFonts w:ascii="Tahoma" w:hAnsi="Tahoma" w:cs="Tahoma"/>
        </w:rPr>
        <w:t xml:space="preserve">     3.2    Porter’s five forces …………………………………………………………………</w:t>
      </w:r>
      <w:r w:rsidR="00C577F6">
        <w:rPr>
          <w:rFonts w:ascii="Tahoma" w:hAnsi="Tahoma" w:cs="Tahoma"/>
        </w:rPr>
        <w:t>11-13</w:t>
      </w:r>
    </w:p>
    <w:p w14:paraId="4220124D" w14:textId="77777777" w:rsidR="00096608" w:rsidRDefault="00096608" w:rsidP="00FD2749">
      <w:pPr>
        <w:rPr>
          <w:rFonts w:ascii="Tahoma" w:hAnsi="Tahoma" w:cs="Tahoma"/>
        </w:rPr>
      </w:pPr>
    </w:p>
    <w:p w14:paraId="05E39824" w14:textId="4A97B1AD" w:rsidR="00E238A4" w:rsidRDefault="00096608" w:rsidP="00FD2749">
      <w:pPr>
        <w:rPr>
          <w:rFonts w:ascii="Tahoma" w:hAnsi="Tahoma" w:cs="Tahoma"/>
        </w:rPr>
      </w:pPr>
      <w:r>
        <w:rPr>
          <w:rFonts w:ascii="Tahoma" w:hAnsi="Tahoma" w:cs="Tahoma"/>
        </w:rPr>
        <w:t xml:space="preserve">4.The </w:t>
      </w:r>
      <w:r w:rsidR="00E238A4">
        <w:rPr>
          <w:rFonts w:ascii="Tahoma" w:hAnsi="Tahoma" w:cs="Tahoma"/>
        </w:rPr>
        <w:t>impact of Covid 19 on LIDL……………………………………………………………….1</w:t>
      </w:r>
      <w:r w:rsidR="00C577F6">
        <w:rPr>
          <w:rFonts w:ascii="Tahoma" w:hAnsi="Tahoma" w:cs="Tahoma"/>
        </w:rPr>
        <w:t>4</w:t>
      </w:r>
    </w:p>
    <w:p w14:paraId="31908DD8" w14:textId="77777777" w:rsidR="00E238A4" w:rsidRDefault="00E238A4" w:rsidP="00FD2749">
      <w:pPr>
        <w:rPr>
          <w:rFonts w:ascii="Tahoma" w:hAnsi="Tahoma" w:cs="Tahoma"/>
        </w:rPr>
      </w:pPr>
    </w:p>
    <w:p w14:paraId="68A46E48" w14:textId="57CF93F4" w:rsidR="00E238A4" w:rsidRDefault="00E238A4" w:rsidP="00FD2749">
      <w:pPr>
        <w:rPr>
          <w:rFonts w:ascii="Tahoma" w:hAnsi="Tahoma" w:cs="Tahoma"/>
        </w:rPr>
      </w:pPr>
      <w:r>
        <w:rPr>
          <w:rFonts w:ascii="Tahoma" w:hAnsi="Tahoma" w:cs="Tahoma"/>
        </w:rPr>
        <w:t>5.Recommendations………………………………………………………………………………</w:t>
      </w:r>
      <w:r w:rsidR="00B656FD">
        <w:rPr>
          <w:rFonts w:ascii="Tahoma" w:hAnsi="Tahoma" w:cs="Tahoma"/>
        </w:rPr>
        <w:t>….</w:t>
      </w:r>
      <w:r>
        <w:rPr>
          <w:rFonts w:ascii="Tahoma" w:hAnsi="Tahoma" w:cs="Tahoma"/>
        </w:rPr>
        <w:t>1</w:t>
      </w:r>
      <w:r w:rsidR="00C577F6">
        <w:rPr>
          <w:rFonts w:ascii="Tahoma" w:hAnsi="Tahoma" w:cs="Tahoma"/>
        </w:rPr>
        <w:t>5</w:t>
      </w:r>
    </w:p>
    <w:p w14:paraId="172BA7B7" w14:textId="00CDCCD5" w:rsidR="00E238A4" w:rsidRDefault="00E238A4" w:rsidP="00FD2749">
      <w:pPr>
        <w:rPr>
          <w:rFonts w:ascii="Tahoma" w:hAnsi="Tahoma" w:cs="Tahoma"/>
        </w:rPr>
      </w:pPr>
    </w:p>
    <w:p w14:paraId="7237C771" w14:textId="31026557" w:rsidR="00E238A4" w:rsidRDefault="00E238A4" w:rsidP="00FD2749">
      <w:pPr>
        <w:rPr>
          <w:rFonts w:ascii="Tahoma" w:hAnsi="Tahoma" w:cs="Tahoma"/>
        </w:rPr>
      </w:pPr>
      <w:r>
        <w:rPr>
          <w:rFonts w:ascii="Tahoma" w:hAnsi="Tahoma" w:cs="Tahoma"/>
        </w:rPr>
        <w:t>6.Conclusion…………………………………………………………………………………………</w:t>
      </w:r>
      <w:r w:rsidR="00B656FD">
        <w:rPr>
          <w:rFonts w:ascii="Tahoma" w:hAnsi="Tahoma" w:cs="Tahoma"/>
        </w:rPr>
        <w:t>….</w:t>
      </w:r>
      <w:r>
        <w:rPr>
          <w:rFonts w:ascii="Tahoma" w:hAnsi="Tahoma" w:cs="Tahoma"/>
        </w:rPr>
        <w:t>1</w:t>
      </w:r>
      <w:r w:rsidR="00C577F6">
        <w:rPr>
          <w:rFonts w:ascii="Tahoma" w:hAnsi="Tahoma" w:cs="Tahoma"/>
        </w:rPr>
        <w:t>6</w:t>
      </w:r>
    </w:p>
    <w:p w14:paraId="205E42ED" w14:textId="5B3A3060" w:rsidR="00E238A4" w:rsidRDefault="00E238A4" w:rsidP="00FD2749">
      <w:pPr>
        <w:rPr>
          <w:rFonts w:ascii="Tahoma" w:hAnsi="Tahoma" w:cs="Tahoma"/>
        </w:rPr>
      </w:pPr>
    </w:p>
    <w:p w14:paraId="625EA824" w14:textId="61CCD792" w:rsidR="00E238A4" w:rsidRDefault="00E238A4" w:rsidP="00FD2749">
      <w:pPr>
        <w:rPr>
          <w:rFonts w:ascii="Tahoma" w:hAnsi="Tahoma" w:cs="Tahoma"/>
        </w:rPr>
      </w:pPr>
      <w:r>
        <w:rPr>
          <w:rFonts w:ascii="Tahoma" w:hAnsi="Tahoma" w:cs="Tahoma"/>
        </w:rPr>
        <w:t>7.References…………………………………………………………………………………………….1</w:t>
      </w:r>
      <w:r w:rsidR="00C577F6">
        <w:rPr>
          <w:rFonts w:ascii="Tahoma" w:hAnsi="Tahoma" w:cs="Tahoma"/>
        </w:rPr>
        <w:t>7</w:t>
      </w:r>
    </w:p>
    <w:p w14:paraId="0E475926" w14:textId="6233AED1" w:rsidR="0061155B" w:rsidRDefault="0061155B" w:rsidP="00FD2749">
      <w:pPr>
        <w:rPr>
          <w:rFonts w:ascii="Tahoma" w:hAnsi="Tahoma" w:cs="Tahoma"/>
        </w:rPr>
      </w:pPr>
    </w:p>
    <w:p w14:paraId="73C6619D" w14:textId="1C9BAE23" w:rsidR="0061155B" w:rsidRDefault="0061155B" w:rsidP="00FD2749">
      <w:pPr>
        <w:rPr>
          <w:rFonts w:ascii="Tahoma" w:hAnsi="Tahoma" w:cs="Tahoma"/>
        </w:rPr>
      </w:pPr>
    </w:p>
    <w:p w14:paraId="1B742FFC" w14:textId="5361A406" w:rsidR="0061155B" w:rsidRDefault="0061155B" w:rsidP="00FD2749">
      <w:pPr>
        <w:rPr>
          <w:rFonts w:ascii="Tahoma" w:hAnsi="Tahoma" w:cs="Tahoma"/>
        </w:rPr>
      </w:pPr>
    </w:p>
    <w:p w14:paraId="63DE4CF9" w14:textId="623BE1A5" w:rsidR="0061155B" w:rsidRDefault="0061155B" w:rsidP="00FD2749">
      <w:pPr>
        <w:rPr>
          <w:rFonts w:ascii="Tahoma" w:hAnsi="Tahoma" w:cs="Tahoma"/>
        </w:rPr>
      </w:pPr>
    </w:p>
    <w:p w14:paraId="2E4C5414" w14:textId="5F75EA6C" w:rsidR="0061155B" w:rsidRDefault="0061155B" w:rsidP="00FD2749">
      <w:pPr>
        <w:rPr>
          <w:rFonts w:ascii="Tahoma" w:hAnsi="Tahoma" w:cs="Tahoma"/>
        </w:rPr>
      </w:pPr>
      <w:r w:rsidRPr="0061155B">
        <w:rPr>
          <w:rFonts w:ascii="Tahoma" w:hAnsi="Tahoma" w:cs="Tahoma"/>
        </w:rPr>
        <w:t xml:space="preserve">Figure 1. Sources of environmental pressure. Source: (Blythe &amp; Megicks, </w:t>
      </w:r>
      <w:r w:rsidR="00530909" w:rsidRPr="0061155B">
        <w:rPr>
          <w:rFonts w:ascii="Tahoma" w:hAnsi="Tahoma" w:cs="Tahoma"/>
        </w:rPr>
        <w:t>2011)</w:t>
      </w:r>
      <w:r w:rsidR="00530909">
        <w:rPr>
          <w:rFonts w:ascii="Tahoma" w:hAnsi="Tahoma" w:cs="Tahoma"/>
        </w:rPr>
        <w:t xml:space="preserve"> …</w:t>
      </w:r>
      <w:r w:rsidR="00154C10">
        <w:rPr>
          <w:rFonts w:ascii="Tahoma" w:hAnsi="Tahoma" w:cs="Tahoma"/>
        </w:rPr>
        <w:t>.</w:t>
      </w:r>
      <w:r>
        <w:rPr>
          <w:rFonts w:ascii="Tahoma" w:hAnsi="Tahoma" w:cs="Tahoma"/>
        </w:rPr>
        <w:t>9</w:t>
      </w:r>
    </w:p>
    <w:p w14:paraId="794FB752" w14:textId="0238C585" w:rsidR="0061155B" w:rsidRDefault="0061155B" w:rsidP="00FD2749">
      <w:pPr>
        <w:rPr>
          <w:rFonts w:ascii="Tahoma" w:hAnsi="Tahoma" w:cs="Tahoma"/>
        </w:rPr>
      </w:pPr>
    </w:p>
    <w:p w14:paraId="56FE3530" w14:textId="22E92B49" w:rsidR="0061155B" w:rsidRDefault="0061155B" w:rsidP="00FD2749">
      <w:pPr>
        <w:rPr>
          <w:rFonts w:ascii="Tahoma" w:hAnsi="Tahoma" w:cs="Tahoma"/>
        </w:rPr>
      </w:pPr>
      <w:r>
        <w:rPr>
          <w:rFonts w:ascii="Tahoma" w:hAnsi="Tahoma" w:cs="Tahoma"/>
        </w:rPr>
        <w:t xml:space="preserve">Figure 2. </w:t>
      </w:r>
      <w:r w:rsidRPr="0061155B">
        <w:rPr>
          <w:rFonts w:ascii="Tahoma" w:hAnsi="Tahoma" w:cs="Tahoma"/>
        </w:rPr>
        <w:t>Porter's five forces. Adapted from Porter, 1990</w:t>
      </w:r>
      <w:r>
        <w:rPr>
          <w:rFonts w:ascii="Tahoma" w:hAnsi="Tahoma" w:cs="Tahoma"/>
        </w:rPr>
        <w:t>……………………………</w:t>
      </w:r>
      <w:r w:rsidR="00154C10">
        <w:rPr>
          <w:rFonts w:ascii="Tahoma" w:hAnsi="Tahoma" w:cs="Tahoma"/>
        </w:rPr>
        <w:t>….</w:t>
      </w:r>
      <w:r w:rsidR="00C577F6">
        <w:rPr>
          <w:rFonts w:ascii="Tahoma" w:hAnsi="Tahoma" w:cs="Tahoma"/>
        </w:rPr>
        <w:t>.</w:t>
      </w:r>
      <w:r>
        <w:rPr>
          <w:rFonts w:ascii="Tahoma" w:hAnsi="Tahoma" w:cs="Tahoma"/>
        </w:rPr>
        <w:t>..11</w:t>
      </w:r>
    </w:p>
    <w:p w14:paraId="1828A7B0" w14:textId="6AB5BF76" w:rsidR="0061155B" w:rsidRDefault="0061155B" w:rsidP="00FD2749">
      <w:pPr>
        <w:rPr>
          <w:rFonts w:ascii="Tahoma" w:hAnsi="Tahoma" w:cs="Tahoma"/>
        </w:rPr>
      </w:pPr>
    </w:p>
    <w:p w14:paraId="597EF85E" w14:textId="4F734738" w:rsidR="0061155B" w:rsidRDefault="0061155B" w:rsidP="00FD2749">
      <w:pPr>
        <w:rPr>
          <w:rFonts w:ascii="Tahoma" w:hAnsi="Tahoma" w:cs="Tahoma"/>
        </w:rPr>
      </w:pPr>
      <w:r>
        <w:rPr>
          <w:rFonts w:ascii="Tahoma" w:hAnsi="Tahoma" w:cs="Tahoma"/>
        </w:rPr>
        <w:t>Figure 3.</w:t>
      </w:r>
      <w:r w:rsidRPr="0061155B">
        <w:t xml:space="preserve"> </w:t>
      </w:r>
      <w:r w:rsidRPr="0061155B">
        <w:rPr>
          <w:rFonts w:ascii="Tahoma" w:hAnsi="Tahoma" w:cs="Tahoma"/>
        </w:rPr>
        <w:t>Most popular supermarket chains. Source: (</w:t>
      </w:r>
      <w:r w:rsidR="00B656FD" w:rsidRPr="0061155B">
        <w:rPr>
          <w:rFonts w:ascii="Tahoma" w:hAnsi="Tahoma" w:cs="Tahoma"/>
        </w:rPr>
        <w:t>Statista,</w:t>
      </w:r>
      <w:r w:rsidRPr="0061155B">
        <w:rPr>
          <w:rFonts w:ascii="Tahoma" w:hAnsi="Tahoma" w:cs="Tahoma"/>
        </w:rPr>
        <w:t xml:space="preserve"> </w:t>
      </w:r>
      <w:r w:rsidR="00B656FD" w:rsidRPr="0061155B">
        <w:rPr>
          <w:rFonts w:ascii="Tahoma" w:hAnsi="Tahoma" w:cs="Tahoma"/>
        </w:rPr>
        <w:t>2021)</w:t>
      </w:r>
      <w:r w:rsidR="00B656FD">
        <w:rPr>
          <w:rFonts w:ascii="Tahoma" w:hAnsi="Tahoma" w:cs="Tahoma"/>
        </w:rPr>
        <w:t xml:space="preserve"> …….…………</w:t>
      </w:r>
      <w:r w:rsidR="00154C10">
        <w:rPr>
          <w:rFonts w:ascii="Tahoma" w:hAnsi="Tahoma" w:cs="Tahoma"/>
        </w:rPr>
        <w:t>.</w:t>
      </w:r>
      <w:r w:rsidR="00B656FD">
        <w:rPr>
          <w:rFonts w:ascii="Tahoma" w:hAnsi="Tahoma" w:cs="Tahoma"/>
        </w:rPr>
        <w:t>12</w:t>
      </w:r>
    </w:p>
    <w:p w14:paraId="4FFBA5DA" w14:textId="041681E1" w:rsidR="00B656FD" w:rsidRDefault="00B656FD" w:rsidP="00FD2749">
      <w:pPr>
        <w:rPr>
          <w:rFonts w:ascii="Tahoma" w:hAnsi="Tahoma" w:cs="Tahoma"/>
        </w:rPr>
      </w:pPr>
    </w:p>
    <w:p w14:paraId="6E813481" w14:textId="662E6589" w:rsidR="00B656FD" w:rsidRDefault="00B656FD" w:rsidP="00FD2749">
      <w:pPr>
        <w:rPr>
          <w:rFonts w:ascii="Tahoma" w:hAnsi="Tahoma" w:cs="Tahoma"/>
        </w:rPr>
      </w:pPr>
      <w:r>
        <w:rPr>
          <w:rFonts w:ascii="Tahoma" w:hAnsi="Tahoma" w:cs="Tahoma"/>
        </w:rPr>
        <w:t xml:space="preserve">Figure 4. </w:t>
      </w:r>
      <w:r w:rsidRPr="00B656FD">
        <w:rPr>
          <w:rFonts w:ascii="Tahoma" w:hAnsi="Tahoma" w:cs="Tahoma"/>
        </w:rPr>
        <w:t>Grocery sales due to Covid outbreak. Source: (Tighe, 2020)</w:t>
      </w:r>
      <w:r>
        <w:rPr>
          <w:rFonts w:ascii="Tahoma" w:hAnsi="Tahoma" w:cs="Tahoma"/>
        </w:rPr>
        <w:t xml:space="preserve"> ……….…</w:t>
      </w:r>
      <w:r w:rsidR="00530909">
        <w:rPr>
          <w:rFonts w:ascii="Tahoma" w:hAnsi="Tahoma" w:cs="Tahoma"/>
        </w:rPr>
        <w:t>...</w:t>
      </w:r>
      <w:r w:rsidR="00C577F6">
        <w:rPr>
          <w:rFonts w:ascii="Tahoma" w:hAnsi="Tahoma" w:cs="Tahoma"/>
        </w:rPr>
        <w:t>.</w:t>
      </w:r>
      <w:r w:rsidR="00530909">
        <w:rPr>
          <w:rFonts w:ascii="Tahoma" w:hAnsi="Tahoma" w:cs="Tahoma"/>
        </w:rPr>
        <w:t>.</w:t>
      </w:r>
      <w:r>
        <w:rPr>
          <w:rFonts w:ascii="Tahoma" w:hAnsi="Tahoma" w:cs="Tahoma"/>
        </w:rPr>
        <w:t>1</w:t>
      </w:r>
      <w:r w:rsidR="00C577F6">
        <w:rPr>
          <w:rFonts w:ascii="Tahoma" w:hAnsi="Tahoma" w:cs="Tahoma"/>
        </w:rPr>
        <w:t>4</w:t>
      </w:r>
    </w:p>
    <w:p w14:paraId="285C0B5F" w14:textId="6E2CF62E" w:rsidR="00B656FD" w:rsidRDefault="00B656FD" w:rsidP="00FD2749">
      <w:pPr>
        <w:rPr>
          <w:rFonts w:ascii="Tahoma" w:hAnsi="Tahoma" w:cs="Tahoma"/>
        </w:rPr>
      </w:pPr>
    </w:p>
    <w:p w14:paraId="4DED252B" w14:textId="1DB7B02D" w:rsidR="00B656FD" w:rsidRDefault="00B656FD" w:rsidP="00FD2749">
      <w:pPr>
        <w:rPr>
          <w:rFonts w:ascii="Tahoma" w:hAnsi="Tahoma" w:cs="Tahoma"/>
        </w:rPr>
      </w:pPr>
    </w:p>
    <w:p w14:paraId="2AEE61C0" w14:textId="1628CD75" w:rsidR="00B656FD" w:rsidRDefault="00B656FD" w:rsidP="00FD2749">
      <w:pPr>
        <w:rPr>
          <w:rFonts w:ascii="Tahoma" w:hAnsi="Tahoma" w:cs="Tahoma"/>
        </w:rPr>
      </w:pPr>
    </w:p>
    <w:p w14:paraId="7B8D3996" w14:textId="5463D4E6" w:rsidR="00B656FD" w:rsidRDefault="00B656FD" w:rsidP="00FD2749">
      <w:pPr>
        <w:rPr>
          <w:rFonts w:ascii="Tahoma" w:hAnsi="Tahoma" w:cs="Tahoma"/>
        </w:rPr>
      </w:pPr>
      <w:r>
        <w:rPr>
          <w:rFonts w:ascii="Tahoma" w:hAnsi="Tahoma" w:cs="Tahoma"/>
        </w:rPr>
        <w:t>Table 1. Swot Analysis on Marketing of LIDL. Source: Author………………………</w:t>
      </w:r>
      <w:r w:rsidR="00530909">
        <w:rPr>
          <w:rFonts w:ascii="Tahoma" w:hAnsi="Tahoma" w:cs="Tahoma"/>
        </w:rPr>
        <w:t>….</w:t>
      </w:r>
      <w:r>
        <w:rPr>
          <w:rFonts w:ascii="Tahoma" w:hAnsi="Tahoma" w:cs="Tahoma"/>
        </w:rPr>
        <w:t>…5</w:t>
      </w:r>
    </w:p>
    <w:p w14:paraId="7C94A268" w14:textId="77777777" w:rsidR="00B656FD" w:rsidRDefault="00B656FD" w:rsidP="00FD2749">
      <w:pPr>
        <w:rPr>
          <w:rFonts w:ascii="Tahoma" w:hAnsi="Tahoma" w:cs="Tahoma"/>
        </w:rPr>
      </w:pPr>
    </w:p>
    <w:p w14:paraId="6BC541B6" w14:textId="3ADBF23F" w:rsidR="00B656FD" w:rsidRDefault="00B656FD" w:rsidP="00FD2749">
      <w:pPr>
        <w:rPr>
          <w:rFonts w:ascii="Tahoma" w:hAnsi="Tahoma" w:cs="Tahoma"/>
        </w:rPr>
      </w:pPr>
      <w:r>
        <w:rPr>
          <w:rFonts w:ascii="Tahoma" w:hAnsi="Tahoma" w:cs="Tahoma"/>
        </w:rPr>
        <w:t>Table 2.</w:t>
      </w:r>
      <w:r w:rsidRPr="00B656FD">
        <w:t xml:space="preserve"> </w:t>
      </w:r>
      <w:r w:rsidRPr="00B656FD">
        <w:rPr>
          <w:rFonts w:ascii="Tahoma" w:hAnsi="Tahoma" w:cs="Tahoma"/>
        </w:rPr>
        <w:t>PESTLE Analysis. Adapted by author</w:t>
      </w:r>
      <w:r w:rsidR="00154C10">
        <w:rPr>
          <w:rFonts w:ascii="Tahoma" w:hAnsi="Tahoma" w:cs="Tahoma"/>
        </w:rPr>
        <w:t>………………………………………….…</w:t>
      </w:r>
      <w:r w:rsidR="00530909">
        <w:rPr>
          <w:rFonts w:ascii="Tahoma" w:hAnsi="Tahoma" w:cs="Tahoma"/>
        </w:rPr>
        <w:t>…</w:t>
      </w:r>
      <w:r w:rsidR="00C577F6">
        <w:rPr>
          <w:rFonts w:ascii="Tahoma" w:hAnsi="Tahoma" w:cs="Tahoma"/>
        </w:rPr>
        <w:t>.</w:t>
      </w:r>
      <w:r w:rsidR="00530909">
        <w:rPr>
          <w:rFonts w:ascii="Tahoma" w:hAnsi="Tahoma" w:cs="Tahoma"/>
        </w:rPr>
        <w:t>.</w:t>
      </w:r>
      <w:r w:rsidR="00154C10">
        <w:rPr>
          <w:rFonts w:ascii="Tahoma" w:hAnsi="Tahoma" w:cs="Tahoma"/>
        </w:rPr>
        <w:t>.1</w:t>
      </w:r>
      <w:r w:rsidR="00C577F6">
        <w:rPr>
          <w:rFonts w:ascii="Tahoma" w:hAnsi="Tahoma" w:cs="Tahoma"/>
        </w:rPr>
        <w:t>1</w:t>
      </w:r>
    </w:p>
    <w:p w14:paraId="76C7B092" w14:textId="2A6DA2C6" w:rsidR="00FD2749" w:rsidRDefault="00FD2749" w:rsidP="00FD2749">
      <w:pPr>
        <w:rPr>
          <w:rFonts w:ascii="Tahoma" w:hAnsi="Tahoma" w:cs="Tahoma"/>
        </w:rPr>
      </w:pPr>
      <w:r w:rsidRPr="00FD2749">
        <w:rPr>
          <w:rFonts w:ascii="Tahoma" w:hAnsi="Tahoma" w:cs="Tahoma"/>
        </w:rPr>
        <w:br w:type="page"/>
      </w:r>
    </w:p>
    <w:p w14:paraId="4B0A42FF" w14:textId="76BA6B66" w:rsidR="00B656FD" w:rsidRPr="00F216FF" w:rsidRDefault="00911858" w:rsidP="00911858">
      <w:pPr>
        <w:rPr>
          <w:rFonts w:ascii="Tahoma" w:hAnsi="Tahoma" w:cs="Tahoma"/>
          <w:b/>
          <w:bCs/>
          <w:sz w:val="32"/>
          <w:szCs w:val="32"/>
        </w:rPr>
      </w:pPr>
      <w:r w:rsidRPr="00F216FF">
        <w:rPr>
          <w:rFonts w:ascii="Tahoma" w:hAnsi="Tahoma" w:cs="Tahoma"/>
          <w:b/>
          <w:bCs/>
          <w:sz w:val="32"/>
          <w:szCs w:val="32"/>
        </w:rPr>
        <w:lastRenderedPageBreak/>
        <w:t>1.Introduction</w:t>
      </w:r>
    </w:p>
    <w:p w14:paraId="68B71D64" w14:textId="6337606C" w:rsidR="00911858" w:rsidRDefault="00911858" w:rsidP="00911858">
      <w:pPr>
        <w:rPr>
          <w:rFonts w:ascii="Tahoma" w:hAnsi="Tahoma" w:cs="Tahoma"/>
        </w:rPr>
      </w:pPr>
    </w:p>
    <w:p w14:paraId="5E7B0313" w14:textId="3031CE2A" w:rsidR="00FF018B" w:rsidRDefault="00FF018B" w:rsidP="00911858">
      <w:pPr>
        <w:rPr>
          <w:rFonts w:ascii="Tahoma" w:hAnsi="Tahoma" w:cs="Tahoma"/>
        </w:rPr>
      </w:pPr>
    </w:p>
    <w:p w14:paraId="01BEE812" w14:textId="77777777" w:rsidR="00FF018B" w:rsidRDefault="00FF018B" w:rsidP="00911858">
      <w:pPr>
        <w:rPr>
          <w:rFonts w:ascii="Tahoma" w:hAnsi="Tahoma" w:cs="Tahoma"/>
        </w:rPr>
      </w:pPr>
    </w:p>
    <w:p w14:paraId="23BDA84B" w14:textId="5DB8CA8A" w:rsidR="00911858" w:rsidRPr="00F216FF" w:rsidRDefault="00911858" w:rsidP="00911858">
      <w:pPr>
        <w:rPr>
          <w:rFonts w:ascii="Tahoma" w:hAnsi="Tahoma" w:cs="Tahoma"/>
          <w:b/>
          <w:bCs/>
        </w:rPr>
      </w:pPr>
      <w:r w:rsidRPr="00F216FF">
        <w:rPr>
          <w:rFonts w:ascii="Tahoma" w:hAnsi="Tahoma" w:cs="Tahoma"/>
          <w:b/>
          <w:bCs/>
        </w:rPr>
        <w:t>1.1 The aim and objectives</w:t>
      </w:r>
    </w:p>
    <w:p w14:paraId="153EE82D" w14:textId="77777777" w:rsidR="00911858" w:rsidRPr="00911858" w:rsidRDefault="00911858" w:rsidP="00911858">
      <w:pPr>
        <w:rPr>
          <w:rFonts w:ascii="Tahoma" w:hAnsi="Tahoma" w:cs="Tahoma"/>
        </w:rPr>
      </w:pPr>
    </w:p>
    <w:p w14:paraId="2FF4BE3D" w14:textId="171F9614" w:rsidR="00911858" w:rsidRPr="000458A3" w:rsidRDefault="00737963" w:rsidP="00911858">
      <w:pPr>
        <w:spacing w:line="360" w:lineRule="auto"/>
        <w:jc w:val="both"/>
        <w:rPr>
          <w:rFonts w:ascii="Tahoma" w:hAnsi="Tahoma" w:cs="Tahoma"/>
          <w:color w:val="0D0D0D"/>
        </w:rPr>
      </w:pPr>
      <w:r>
        <w:rPr>
          <w:rFonts w:ascii="Tahoma" w:hAnsi="Tahoma" w:cs="Tahoma"/>
          <w:color w:val="0D0D0D"/>
        </w:rPr>
        <w:t xml:space="preserve">      </w:t>
      </w:r>
      <w:r w:rsidR="00911858" w:rsidRPr="000458A3">
        <w:rPr>
          <w:rFonts w:ascii="Tahoma" w:hAnsi="Tahoma" w:cs="Tahoma"/>
          <w:color w:val="0D0D0D"/>
        </w:rPr>
        <w:t xml:space="preserve">The aim of this report is to conduct an internal and external analysis of LIDL marketing strategies. The key objectives are to identify key forces that impact LIDL marketing along with positive approaches used within organisation and aspects that should be improved or avoided in LIDL operations to maintain the branding. Another key objective of this report is to evaluate the impact of Covid 19 on Lidl and weather the action plan taken is effective or it requires improvement.  </w:t>
      </w:r>
    </w:p>
    <w:p w14:paraId="07617C13" w14:textId="41E18E6A" w:rsidR="00911858" w:rsidRPr="000458A3" w:rsidRDefault="00911858" w:rsidP="00911858">
      <w:pPr>
        <w:spacing w:line="360" w:lineRule="auto"/>
        <w:jc w:val="both"/>
        <w:rPr>
          <w:rFonts w:ascii="Tahoma" w:hAnsi="Tahoma" w:cs="Tahoma"/>
          <w:color w:val="0D0D0D"/>
        </w:rPr>
      </w:pPr>
    </w:p>
    <w:p w14:paraId="0521441D" w14:textId="683ECA93" w:rsidR="00911858" w:rsidRDefault="00911858" w:rsidP="00911858">
      <w:pPr>
        <w:spacing w:line="360" w:lineRule="auto"/>
        <w:jc w:val="both"/>
        <w:rPr>
          <w:rFonts w:ascii="Tahoma" w:hAnsi="Tahoma" w:cs="Tahoma"/>
          <w:color w:val="0D0D0D"/>
        </w:rPr>
      </w:pPr>
    </w:p>
    <w:p w14:paraId="4BEE5287" w14:textId="04E39B79" w:rsidR="00911858" w:rsidRPr="00F216FF" w:rsidRDefault="00911858" w:rsidP="00911858">
      <w:pPr>
        <w:spacing w:line="360" w:lineRule="auto"/>
        <w:jc w:val="both"/>
        <w:rPr>
          <w:rFonts w:ascii="Tahoma" w:hAnsi="Tahoma" w:cs="Tahoma"/>
          <w:b/>
          <w:bCs/>
          <w:color w:val="0D0D0D"/>
        </w:rPr>
      </w:pPr>
      <w:r w:rsidRPr="00F216FF">
        <w:rPr>
          <w:rFonts w:ascii="Tahoma" w:hAnsi="Tahoma" w:cs="Tahoma"/>
          <w:b/>
          <w:bCs/>
          <w:color w:val="0D0D0D"/>
        </w:rPr>
        <w:t xml:space="preserve">1.2 </w:t>
      </w:r>
      <w:r w:rsidRPr="00F216FF">
        <w:rPr>
          <w:rFonts w:ascii="Tahoma" w:hAnsi="Tahoma" w:cs="Tahoma"/>
          <w:b/>
          <w:bCs/>
        </w:rPr>
        <w:t>Report Structure</w:t>
      </w:r>
    </w:p>
    <w:p w14:paraId="4D0A5989" w14:textId="77777777" w:rsidR="00B656FD" w:rsidRPr="00911858" w:rsidRDefault="00B656FD" w:rsidP="00FD2749">
      <w:pPr>
        <w:rPr>
          <w:rFonts w:ascii="Tahoma" w:hAnsi="Tahoma" w:cs="Tahoma"/>
        </w:rPr>
      </w:pPr>
    </w:p>
    <w:p w14:paraId="1C635763" w14:textId="05FCA871" w:rsidR="00FB1923" w:rsidRPr="00FB1923" w:rsidRDefault="00737963" w:rsidP="00FB1923">
      <w:pPr>
        <w:spacing w:line="360" w:lineRule="auto"/>
        <w:jc w:val="both"/>
        <w:rPr>
          <w:rFonts w:ascii="Tahoma" w:hAnsi="Tahoma" w:cs="Tahoma"/>
          <w:color w:val="0D0D0D"/>
        </w:rPr>
      </w:pPr>
      <w:r>
        <w:rPr>
          <w:rFonts w:ascii="Tahoma" w:hAnsi="Tahoma" w:cs="Tahoma"/>
          <w:color w:val="0D0D0D"/>
        </w:rPr>
        <w:t xml:space="preserve">       </w:t>
      </w:r>
      <w:r w:rsidR="00FB1923" w:rsidRPr="00FB1923">
        <w:rPr>
          <w:rFonts w:ascii="Tahoma" w:hAnsi="Tahoma" w:cs="Tahoma"/>
          <w:color w:val="0D0D0D"/>
        </w:rPr>
        <w:t xml:space="preserve">The main body of the report is structured in four sections. In the first section, the internal analysis is conducted. The methods used to conduct the analysis is SWOT model. The second section comprises an external analysis of Lidl and the methods used to conduct this investigation is PESTLE model and Porter five forces. the next section next section evaluates the impact of COVID-19 on Lidl. The evaluation is focused on both positive and then get you aspects. Final part covers important recommendations for Lidl company to improve marketing approaches. To increase efficiency in operations and provide product's that will meet the consumers expectations. </w:t>
      </w:r>
    </w:p>
    <w:p w14:paraId="7EACEE98" w14:textId="3C511C48" w:rsidR="00FD2749" w:rsidRPr="00FB1923" w:rsidRDefault="00FD2749" w:rsidP="00AF7338">
      <w:pPr>
        <w:rPr>
          <w:rFonts w:ascii="Tahoma" w:hAnsi="Tahoma" w:cs="Tahoma"/>
        </w:rPr>
      </w:pPr>
    </w:p>
    <w:p w14:paraId="0EB6D0BF" w14:textId="77777777" w:rsidR="00FD2749" w:rsidRPr="00911858" w:rsidRDefault="00FD2749">
      <w:pPr>
        <w:rPr>
          <w:rFonts w:ascii="Tahoma" w:hAnsi="Tahoma" w:cs="Tahoma"/>
        </w:rPr>
      </w:pPr>
      <w:r w:rsidRPr="00911858">
        <w:rPr>
          <w:rFonts w:ascii="Tahoma" w:hAnsi="Tahoma" w:cs="Tahoma"/>
        </w:rPr>
        <w:br w:type="page"/>
      </w:r>
    </w:p>
    <w:p w14:paraId="247F223C" w14:textId="1F5E466D" w:rsidR="00FD2749" w:rsidRPr="00F216FF" w:rsidRDefault="002A48C0" w:rsidP="00AF7338">
      <w:pPr>
        <w:rPr>
          <w:rFonts w:ascii="Tahoma" w:hAnsi="Tahoma" w:cs="Tahoma"/>
          <w:b/>
          <w:bCs/>
          <w:sz w:val="32"/>
          <w:szCs w:val="32"/>
        </w:rPr>
      </w:pPr>
      <w:r w:rsidRPr="00F216FF">
        <w:rPr>
          <w:rFonts w:ascii="Tahoma" w:hAnsi="Tahoma" w:cs="Tahoma"/>
          <w:b/>
          <w:bCs/>
          <w:sz w:val="32"/>
          <w:szCs w:val="32"/>
        </w:rPr>
        <w:lastRenderedPageBreak/>
        <w:t>2.Internal Analysis of LIDL</w:t>
      </w:r>
    </w:p>
    <w:p w14:paraId="38F54A98" w14:textId="77777777" w:rsidR="002A48C0" w:rsidRDefault="002A48C0">
      <w:pPr>
        <w:rPr>
          <w:rFonts w:ascii="Tahoma" w:hAnsi="Tahoma" w:cs="Tahoma"/>
        </w:rPr>
      </w:pPr>
    </w:p>
    <w:p w14:paraId="353B80D0" w14:textId="2BD5E64E" w:rsidR="002A48C0" w:rsidRPr="000458A3" w:rsidRDefault="00737963" w:rsidP="002A48C0">
      <w:pPr>
        <w:spacing w:line="360" w:lineRule="auto"/>
        <w:jc w:val="both"/>
        <w:rPr>
          <w:rFonts w:ascii="Tahoma" w:hAnsi="Tahoma" w:cs="Tahoma"/>
        </w:rPr>
      </w:pPr>
      <w:r>
        <w:rPr>
          <w:rFonts w:ascii="Tahoma" w:hAnsi="Tahoma" w:cs="Tahoma"/>
        </w:rPr>
        <w:t xml:space="preserve">         </w:t>
      </w:r>
      <w:r w:rsidR="002A48C0" w:rsidRPr="000458A3">
        <w:rPr>
          <w:rFonts w:ascii="Tahoma" w:hAnsi="Tahoma" w:cs="Tahoma"/>
        </w:rPr>
        <w:t xml:space="preserve">Marketing has an important role in every organisation it has multiple benefits first it can help in getting the word out by promoting the products or services the organisation provides besides that it helps increase the sales boost the company reputation and get a competitive advantage. LIDL started its operation in UK in 1994 and registered at considerable growth since then. The company pitch is to provide high quality products at a low price. nowadays the organisation has more than 800 stores operating in UK. Also, LIDL has thousands of stores all over the world. </w:t>
      </w:r>
      <w:r w:rsidR="002A48C0" w:rsidRPr="000458A3">
        <w:rPr>
          <w:rFonts w:ascii="Tahoma" w:hAnsi="Tahoma" w:cs="Tahoma"/>
          <w:noProof/>
        </w:rPr>
        <w:t>(LIDL, 2021)</w:t>
      </w:r>
    </w:p>
    <w:p w14:paraId="2FFB577C" w14:textId="77777777" w:rsidR="000458A3" w:rsidRPr="000458A3" w:rsidRDefault="000458A3">
      <w:pPr>
        <w:rPr>
          <w:rFonts w:ascii="Tahoma" w:hAnsi="Tahoma" w:cs="Tahoma"/>
        </w:rPr>
      </w:pPr>
    </w:p>
    <w:p w14:paraId="39B61F28" w14:textId="77777777" w:rsidR="000458A3" w:rsidRPr="00F216FF" w:rsidRDefault="000458A3">
      <w:pPr>
        <w:rPr>
          <w:rFonts w:ascii="Tahoma" w:hAnsi="Tahoma" w:cs="Tahoma"/>
          <w:b/>
          <w:bCs/>
        </w:rPr>
      </w:pPr>
      <w:r w:rsidRPr="00F216FF">
        <w:rPr>
          <w:rFonts w:ascii="Tahoma" w:hAnsi="Tahoma" w:cs="Tahoma"/>
          <w:b/>
          <w:bCs/>
        </w:rPr>
        <w:t xml:space="preserve">2.1 SWOT model </w:t>
      </w:r>
    </w:p>
    <w:p w14:paraId="4AF1F030" w14:textId="77777777" w:rsidR="00737963" w:rsidRDefault="00737963" w:rsidP="000458A3">
      <w:pPr>
        <w:spacing w:line="360" w:lineRule="auto"/>
        <w:jc w:val="both"/>
        <w:rPr>
          <w:rFonts w:ascii="Tahoma" w:hAnsi="Tahoma" w:cs="Tahoma"/>
          <w:sz w:val="28"/>
          <w:szCs w:val="28"/>
        </w:rPr>
      </w:pPr>
    </w:p>
    <w:p w14:paraId="14108CEE" w14:textId="3372B383" w:rsidR="000458A3" w:rsidRPr="000458A3" w:rsidRDefault="00737963" w:rsidP="000458A3">
      <w:pPr>
        <w:spacing w:line="360" w:lineRule="auto"/>
        <w:jc w:val="both"/>
        <w:rPr>
          <w:rFonts w:ascii="Tahoma" w:hAnsi="Tahoma" w:cs="Tahoma"/>
        </w:rPr>
      </w:pPr>
      <w:r>
        <w:rPr>
          <w:rFonts w:ascii="Tahoma" w:hAnsi="Tahoma" w:cs="Tahoma"/>
        </w:rPr>
        <w:t xml:space="preserve">        </w:t>
      </w:r>
      <w:r w:rsidR="000458A3" w:rsidRPr="000458A3">
        <w:rPr>
          <w:rFonts w:ascii="Tahoma" w:hAnsi="Tahoma" w:cs="Tahoma"/>
        </w:rPr>
        <w:t xml:space="preserve">The SWOT analysis can be used across various departments within organisation however, this report focuses on using it to identify and analyse internal aspects of organisation in terms of marketing. It is a good technique to gather information for strategic planning and to establish effective marketing strategies to meet the organisation objectives.  This is a good tool to have a better understanding off 4 aspects which are the strengths, weaknesses, opportunities, and threats. </w:t>
      </w:r>
    </w:p>
    <w:p w14:paraId="15AE2094" w14:textId="52DBB7BC" w:rsidR="000458A3" w:rsidRPr="000458A3" w:rsidRDefault="00737963" w:rsidP="000458A3">
      <w:pPr>
        <w:spacing w:line="360" w:lineRule="auto"/>
        <w:jc w:val="both"/>
        <w:rPr>
          <w:rFonts w:ascii="Tahoma" w:hAnsi="Tahoma" w:cs="Tahoma"/>
        </w:rPr>
      </w:pPr>
      <w:r>
        <w:rPr>
          <w:rFonts w:ascii="Tahoma" w:hAnsi="Tahoma" w:cs="Tahoma"/>
          <w:noProof/>
        </w:rPr>
        <w:t xml:space="preserve">        </w:t>
      </w:r>
      <w:r w:rsidR="000458A3" w:rsidRPr="000458A3">
        <w:rPr>
          <w:rFonts w:ascii="Tahoma" w:hAnsi="Tahoma" w:cs="Tahoma"/>
          <w:noProof/>
        </w:rPr>
        <w:t>Richter and Pahl</w:t>
      </w:r>
      <w:r w:rsidR="000458A3" w:rsidRPr="000458A3">
        <w:rPr>
          <w:rFonts w:ascii="Tahoma" w:hAnsi="Tahoma" w:cs="Tahoma"/>
        </w:rPr>
        <w:t xml:space="preserve"> argued that SWOT analysis is a crucial tool in gathering strategic basics of decision making from various sources. Also, the scholars suggested that this methodology helps to find strategic alternatives.</w:t>
      </w:r>
      <w:r w:rsidR="000458A3" w:rsidRPr="000458A3">
        <w:rPr>
          <w:rFonts w:ascii="Tahoma" w:hAnsi="Tahoma" w:cs="Tahoma"/>
          <w:noProof/>
        </w:rPr>
        <w:t xml:space="preserve"> (Richter &amp;  Pahl, 2009)</w:t>
      </w:r>
      <w:r w:rsidR="000458A3" w:rsidRPr="000458A3">
        <w:rPr>
          <w:rFonts w:ascii="Tahoma" w:hAnsi="Tahoma" w:cs="Tahoma"/>
        </w:rPr>
        <w:t xml:space="preserve"> the strength are aspects that enables the firm to perform highly. The weaknesses on the other hand, refer to characteristics that imped the organisation to perform well. The opportunities can include forces, developments and even ideas that organisation can benefit from. And the last element is threats which refer to factors or potential events that can mitigate the company short term a long-term goals and objectives. </w:t>
      </w:r>
    </w:p>
    <w:p w14:paraId="18E64908" w14:textId="34C59E1A" w:rsidR="000458A3" w:rsidRPr="000458A3" w:rsidRDefault="00737963" w:rsidP="000458A3">
      <w:pPr>
        <w:spacing w:line="360" w:lineRule="auto"/>
        <w:jc w:val="both"/>
        <w:rPr>
          <w:rFonts w:ascii="Tahoma" w:hAnsi="Tahoma" w:cs="Tahoma"/>
        </w:rPr>
      </w:pPr>
      <w:r>
        <w:rPr>
          <w:rFonts w:ascii="Tahoma" w:hAnsi="Tahoma" w:cs="Tahoma"/>
        </w:rPr>
        <w:t xml:space="preserve">         </w:t>
      </w:r>
      <w:r w:rsidR="000458A3" w:rsidRPr="000458A3">
        <w:rPr>
          <w:rFonts w:ascii="Tahoma" w:hAnsi="Tahoma" w:cs="Tahoma"/>
        </w:rPr>
        <w:t xml:space="preserve">Some of the key strengths of The LIDL marketing include low price strategy which drives high customer satisfaction. Also, because of the low prices, and marketing efforts to promote its products via various channels it helped gain consumers loyalty. Another, strong aspect of LIDL marketing strategy is usage of various channels of promotion such as radio, magazines, website, LIDL App and creative marketing adds and communication.  Not only that, but also low-price </w:t>
      </w:r>
      <w:r w:rsidR="000458A3" w:rsidRPr="000458A3">
        <w:rPr>
          <w:rFonts w:ascii="Tahoma" w:hAnsi="Tahoma" w:cs="Tahoma"/>
        </w:rPr>
        <w:lastRenderedPageBreak/>
        <w:t xml:space="preserve">positioning drive consumer flux in the store and help increase sales. The marketers are experienced, and the company is proud for offering regular trainings to its employees for them to be able to meet company objectives. Because of consumer loyalty and LIDL being strong brand, it makes the relationships between the company and clients more effective. </w:t>
      </w:r>
    </w:p>
    <w:p w14:paraId="558C80E3" w14:textId="5598C2E3" w:rsidR="000458A3" w:rsidRPr="000458A3" w:rsidRDefault="00DD6C62" w:rsidP="000458A3">
      <w:pPr>
        <w:spacing w:line="360" w:lineRule="auto"/>
        <w:jc w:val="both"/>
        <w:rPr>
          <w:rFonts w:ascii="Tahoma" w:hAnsi="Tahoma" w:cs="Tahoma"/>
        </w:rPr>
      </w:pPr>
      <w:r>
        <w:rPr>
          <w:rFonts w:ascii="Tahoma" w:hAnsi="Tahoma" w:cs="Tahoma"/>
        </w:rPr>
        <w:t xml:space="preserve">        </w:t>
      </w:r>
      <w:r w:rsidR="000458A3" w:rsidRPr="000458A3">
        <w:rPr>
          <w:rFonts w:ascii="Tahoma" w:hAnsi="Tahoma" w:cs="Tahoma"/>
        </w:rPr>
        <w:t>Some of LIDL weaknesses include pricing issues which means that its strategies may not be ethical due to some criticism towards that. Also, poor strategies to adapt to new trends, most of LIDL competitors in period of pandemic adapted strategies to move its operations online however LIDL hasn't applied innovative tactics to meet the needs of clients to order online and avoid contact with other people. another important limitation off LIDL marketing is low website traffic by other countries.</w:t>
      </w:r>
      <w:r w:rsidR="00A52268">
        <w:rPr>
          <w:rFonts w:ascii="Tahoma" w:hAnsi="Tahoma" w:cs="Tahoma"/>
        </w:rPr>
        <w:t xml:space="preserve"> (Table 1. SWOT Analysis on Marketing of LIDL. Source: Author)</w:t>
      </w:r>
      <w:r w:rsidR="000458A3" w:rsidRPr="000458A3">
        <w:rPr>
          <w:rFonts w:ascii="Tahoma" w:hAnsi="Tahoma" w:cs="Tahoma"/>
        </w:rPr>
        <w:t xml:space="preserve"> </w:t>
      </w:r>
    </w:p>
    <w:p w14:paraId="5AEC2092" w14:textId="2DC2D5B3" w:rsidR="00FD2749" w:rsidRPr="00F216FF" w:rsidRDefault="000458A3" w:rsidP="00737963">
      <w:pPr>
        <w:spacing w:line="360" w:lineRule="auto"/>
        <w:jc w:val="center"/>
        <w:rPr>
          <w:rFonts w:ascii="Tahoma" w:hAnsi="Tahoma" w:cs="Tahoma"/>
          <w:b/>
          <w:bCs/>
          <w:sz w:val="20"/>
          <w:szCs w:val="20"/>
        </w:rPr>
      </w:pPr>
      <w:r w:rsidRPr="00F216FF">
        <w:rPr>
          <w:rFonts w:ascii="Tahoma" w:hAnsi="Tahoma" w:cs="Tahoma"/>
          <w:b/>
          <w:bCs/>
          <w:sz w:val="20"/>
          <w:szCs w:val="20"/>
        </w:rPr>
        <w:t>LIDL SWOT Analysi</w:t>
      </w:r>
      <w:r w:rsidR="00737963" w:rsidRPr="00F216FF">
        <w:rPr>
          <w:rFonts w:ascii="Tahoma" w:hAnsi="Tahoma" w:cs="Tahoma"/>
          <w:b/>
          <w:bCs/>
          <w:sz w:val="20"/>
          <w:szCs w:val="20"/>
        </w:rPr>
        <w:t>s</w:t>
      </w:r>
    </w:p>
    <w:p w14:paraId="53EE41FF" w14:textId="2C821972" w:rsidR="00FD2749" w:rsidRPr="000458A3" w:rsidRDefault="00FD2749" w:rsidP="00AF7338">
      <w:pPr>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5"/>
        <w:gridCol w:w="4505"/>
      </w:tblGrid>
      <w:tr w:rsidR="000458A3" w:rsidRPr="000458A3" w14:paraId="0B53CFAC" w14:textId="77777777" w:rsidTr="008D4039">
        <w:tc>
          <w:tcPr>
            <w:tcW w:w="4505" w:type="dxa"/>
            <w:tcBorders>
              <w:top w:val="single" w:sz="4" w:space="0" w:color="auto"/>
              <w:left w:val="single" w:sz="4" w:space="0" w:color="auto"/>
              <w:bottom w:val="single" w:sz="4" w:space="0" w:color="auto"/>
              <w:right w:val="single" w:sz="4" w:space="0" w:color="auto"/>
            </w:tcBorders>
            <w:shd w:val="clear" w:color="auto" w:fill="FFFFFF"/>
            <w:hideMark/>
          </w:tcPr>
          <w:p w14:paraId="3EF33FD1" w14:textId="77777777" w:rsidR="000458A3" w:rsidRPr="000458A3" w:rsidRDefault="000458A3" w:rsidP="008D4039">
            <w:pPr>
              <w:spacing w:line="360" w:lineRule="auto"/>
              <w:jc w:val="both"/>
              <w:rPr>
                <w:rFonts w:ascii="Tahoma" w:hAnsi="Tahoma" w:cs="Tahoma"/>
                <w:b/>
                <w:bCs/>
              </w:rPr>
            </w:pPr>
            <w:r w:rsidRPr="000458A3">
              <w:rPr>
                <w:rFonts w:ascii="Tahoma" w:hAnsi="Tahoma" w:cs="Tahoma"/>
                <w:b/>
                <w:bCs/>
              </w:rPr>
              <w:t xml:space="preserve">Strengths </w:t>
            </w:r>
          </w:p>
        </w:tc>
        <w:tc>
          <w:tcPr>
            <w:tcW w:w="4505" w:type="dxa"/>
            <w:tcBorders>
              <w:top w:val="single" w:sz="4" w:space="0" w:color="auto"/>
              <w:left w:val="single" w:sz="4" w:space="0" w:color="auto"/>
              <w:bottom w:val="single" w:sz="4" w:space="0" w:color="auto"/>
              <w:right w:val="single" w:sz="4" w:space="0" w:color="auto"/>
            </w:tcBorders>
            <w:shd w:val="clear" w:color="auto" w:fill="FFFFFF"/>
            <w:hideMark/>
          </w:tcPr>
          <w:p w14:paraId="14E409AC" w14:textId="77777777" w:rsidR="000458A3" w:rsidRPr="000458A3" w:rsidRDefault="000458A3" w:rsidP="008D4039">
            <w:pPr>
              <w:spacing w:line="360" w:lineRule="auto"/>
              <w:jc w:val="both"/>
              <w:rPr>
                <w:rFonts w:ascii="Tahoma" w:hAnsi="Tahoma" w:cs="Tahoma"/>
                <w:b/>
                <w:bCs/>
              </w:rPr>
            </w:pPr>
            <w:r w:rsidRPr="000458A3">
              <w:rPr>
                <w:rFonts w:ascii="Tahoma" w:hAnsi="Tahoma" w:cs="Tahoma"/>
                <w:b/>
                <w:bCs/>
              </w:rPr>
              <w:t xml:space="preserve">Weaknesses </w:t>
            </w:r>
          </w:p>
        </w:tc>
      </w:tr>
      <w:tr w:rsidR="000458A3" w:rsidRPr="000458A3" w14:paraId="6942F782" w14:textId="77777777" w:rsidTr="008D4039">
        <w:tc>
          <w:tcPr>
            <w:tcW w:w="4505" w:type="dxa"/>
            <w:tcBorders>
              <w:top w:val="single" w:sz="4" w:space="0" w:color="auto"/>
              <w:left w:val="single" w:sz="4" w:space="0" w:color="auto"/>
              <w:bottom w:val="single" w:sz="4" w:space="0" w:color="auto"/>
              <w:right w:val="single" w:sz="4" w:space="0" w:color="auto"/>
            </w:tcBorders>
            <w:shd w:val="clear" w:color="auto" w:fill="DEEAF6"/>
            <w:hideMark/>
          </w:tcPr>
          <w:p w14:paraId="2952B833"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Low price strategy drives high customer satisfaction </w:t>
            </w:r>
          </w:p>
          <w:p w14:paraId="657157A3"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Customer loyalty </w:t>
            </w:r>
          </w:p>
          <w:p w14:paraId="483C039F"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Strong promotion strategy (radio, magazines, LIDL APP)</w:t>
            </w:r>
          </w:p>
          <w:p w14:paraId="4163CAD2"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Low price positioning increases the costumer’s flux in the store </w:t>
            </w:r>
          </w:p>
          <w:p w14:paraId="2C68AEE2"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Encourages consumer collaboration and </w:t>
            </w:r>
          </w:p>
          <w:p w14:paraId="4709F0B6"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Highly skilled employees </w:t>
            </w:r>
          </w:p>
          <w:p w14:paraId="63646370" w14:textId="77777777" w:rsidR="000458A3" w:rsidRPr="00E00CB5" w:rsidRDefault="000458A3" w:rsidP="000458A3">
            <w:pPr>
              <w:pStyle w:val="ListParagraph"/>
              <w:numPr>
                <w:ilvl w:val="0"/>
                <w:numId w:val="14"/>
              </w:numPr>
              <w:spacing w:line="276" w:lineRule="auto"/>
              <w:jc w:val="both"/>
              <w:rPr>
                <w:rFonts w:ascii="Tahoma" w:hAnsi="Tahoma" w:cs="Tahoma"/>
                <w:b/>
                <w:bCs/>
                <w:sz w:val="20"/>
                <w:szCs w:val="20"/>
              </w:rPr>
            </w:pPr>
            <w:r w:rsidRPr="00F216FF">
              <w:rPr>
                <w:rFonts w:ascii="Tahoma" w:hAnsi="Tahoma" w:cs="Tahoma"/>
                <w:sz w:val="20"/>
                <w:szCs w:val="20"/>
              </w:rPr>
              <w:t xml:space="preserve">Strong branding </w:t>
            </w:r>
          </w:p>
          <w:p w14:paraId="1D479A0E" w14:textId="77777777" w:rsidR="000458A3" w:rsidRPr="000458A3" w:rsidRDefault="000458A3" w:rsidP="000458A3">
            <w:pPr>
              <w:pStyle w:val="ListParagraph"/>
              <w:numPr>
                <w:ilvl w:val="0"/>
                <w:numId w:val="14"/>
              </w:numPr>
              <w:spacing w:line="276" w:lineRule="auto"/>
              <w:jc w:val="both"/>
              <w:rPr>
                <w:rFonts w:ascii="Tahoma" w:hAnsi="Tahoma" w:cs="Tahoma"/>
              </w:rPr>
            </w:pPr>
            <w:r w:rsidRPr="00F216FF">
              <w:rPr>
                <w:rFonts w:ascii="Tahoma" w:hAnsi="Tahoma" w:cs="Tahoma"/>
                <w:sz w:val="20"/>
                <w:szCs w:val="20"/>
              </w:rPr>
              <w:t>Diverse creative campaigns</w:t>
            </w:r>
          </w:p>
        </w:tc>
        <w:tc>
          <w:tcPr>
            <w:tcW w:w="4505" w:type="dxa"/>
            <w:tcBorders>
              <w:top w:val="single" w:sz="4" w:space="0" w:color="auto"/>
              <w:left w:val="single" w:sz="4" w:space="0" w:color="auto"/>
              <w:bottom w:val="single" w:sz="4" w:space="0" w:color="auto"/>
              <w:right w:val="single" w:sz="4" w:space="0" w:color="auto"/>
            </w:tcBorders>
            <w:shd w:val="clear" w:color="auto" w:fill="DEEAF6"/>
            <w:hideMark/>
          </w:tcPr>
          <w:p w14:paraId="5EEDC0CF"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Pricing issues </w:t>
            </w:r>
          </w:p>
          <w:p w14:paraId="620AA81A"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Poor strategies to adapt to new trends (LIDL does not provide home delivery)</w:t>
            </w:r>
          </w:p>
          <w:p w14:paraId="4DDFE4A8"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Low website traffic by other countries. </w:t>
            </w:r>
            <w:r w:rsidRPr="00F216FF">
              <w:rPr>
                <w:rFonts w:ascii="Tahoma" w:hAnsi="Tahoma" w:cs="Tahoma"/>
                <w:noProof/>
                <w:sz w:val="20"/>
                <w:szCs w:val="20"/>
              </w:rPr>
              <w:t>(Siterchecker, 2021)</w:t>
            </w:r>
          </w:p>
          <w:p w14:paraId="2153DA7F" w14:textId="77777777" w:rsidR="000458A3" w:rsidRPr="00F216FF" w:rsidRDefault="000458A3" w:rsidP="000458A3">
            <w:pPr>
              <w:pStyle w:val="ListParagraph"/>
              <w:numPr>
                <w:ilvl w:val="0"/>
                <w:numId w:val="14"/>
              </w:numPr>
              <w:spacing w:line="276" w:lineRule="auto"/>
              <w:jc w:val="both"/>
              <w:rPr>
                <w:rFonts w:ascii="Tahoma" w:hAnsi="Tahoma" w:cs="Tahoma"/>
                <w:sz w:val="20"/>
                <w:szCs w:val="20"/>
              </w:rPr>
            </w:pPr>
            <w:r w:rsidRPr="00F216FF">
              <w:rPr>
                <w:rFonts w:ascii="Tahoma" w:hAnsi="Tahoma" w:cs="Tahoma"/>
                <w:sz w:val="20"/>
                <w:szCs w:val="20"/>
              </w:rPr>
              <w:t xml:space="preserve">Low websites visit duration </w:t>
            </w:r>
            <w:r w:rsidRPr="00F216FF">
              <w:rPr>
                <w:rFonts w:ascii="Tahoma" w:hAnsi="Tahoma" w:cs="Tahoma"/>
                <w:noProof/>
                <w:sz w:val="20"/>
                <w:szCs w:val="20"/>
              </w:rPr>
              <w:t>(Siterchecker, 2021)</w:t>
            </w:r>
          </w:p>
          <w:p w14:paraId="28F20F55" w14:textId="77777777" w:rsidR="000458A3" w:rsidRPr="000458A3" w:rsidRDefault="000458A3" w:rsidP="000458A3">
            <w:pPr>
              <w:pStyle w:val="ListParagraph"/>
              <w:numPr>
                <w:ilvl w:val="0"/>
                <w:numId w:val="14"/>
              </w:numPr>
              <w:spacing w:line="276" w:lineRule="auto"/>
              <w:jc w:val="both"/>
              <w:rPr>
                <w:rFonts w:ascii="Tahoma" w:hAnsi="Tahoma" w:cs="Tahoma"/>
              </w:rPr>
            </w:pPr>
            <w:r w:rsidRPr="00F216FF">
              <w:rPr>
                <w:rFonts w:ascii="Tahoma" w:hAnsi="Tahoma" w:cs="Tahoma"/>
                <w:sz w:val="20"/>
                <w:szCs w:val="20"/>
              </w:rPr>
              <w:t>Cost-efficiency</w:t>
            </w:r>
          </w:p>
        </w:tc>
      </w:tr>
      <w:tr w:rsidR="000458A3" w:rsidRPr="000458A3" w14:paraId="454C0AEC" w14:textId="77777777" w:rsidTr="008D4039">
        <w:tc>
          <w:tcPr>
            <w:tcW w:w="4505" w:type="dxa"/>
            <w:tcBorders>
              <w:top w:val="single" w:sz="4" w:space="0" w:color="auto"/>
              <w:left w:val="single" w:sz="4" w:space="0" w:color="auto"/>
              <w:bottom w:val="single" w:sz="4" w:space="0" w:color="auto"/>
              <w:right w:val="single" w:sz="4" w:space="0" w:color="auto"/>
            </w:tcBorders>
            <w:hideMark/>
          </w:tcPr>
          <w:p w14:paraId="491E28F1" w14:textId="77777777" w:rsidR="000458A3" w:rsidRPr="000458A3" w:rsidRDefault="000458A3" w:rsidP="008D4039">
            <w:pPr>
              <w:spacing w:line="276" w:lineRule="auto"/>
              <w:jc w:val="both"/>
              <w:rPr>
                <w:rFonts w:ascii="Tahoma" w:hAnsi="Tahoma" w:cs="Tahoma"/>
                <w:b/>
                <w:bCs/>
              </w:rPr>
            </w:pPr>
            <w:r w:rsidRPr="000458A3">
              <w:rPr>
                <w:rFonts w:ascii="Tahoma" w:hAnsi="Tahoma" w:cs="Tahoma"/>
                <w:b/>
                <w:bCs/>
              </w:rPr>
              <w:t xml:space="preserve">Opportunities </w:t>
            </w:r>
          </w:p>
        </w:tc>
        <w:tc>
          <w:tcPr>
            <w:tcW w:w="4505" w:type="dxa"/>
            <w:tcBorders>
              <w:top w:val="single" w:sz="4" w:space="0" w:color="auto"/>
              <w:left w:val="single" w:sz="4" w:space="0" w:color="auto"/>
              <w:bottom w:val="single" w:sz="4" w:space="0" w:color="auto"/>
              <w:right w:val="single" w:sz="4" w:space="0" w:color="auto"/>
            </w:tcBorders>
            <w:hideMark/>
          </w:tcPr>
          <w:p w14:paraId="251582EA" w14:textId="77777777" w:rsidR="000458A3" w:rsidRPr="000458A3" w:rsidRDefault="000458A3" w:rsidP="008D4039">
            <w:pPr>
              <w:spacing w:line="276" w:lineRule="auto"/>
              <w:jc w:val="both"/>
              <w:rPr>
                <w:rFonts w:ascii="Tahoma" w:hAnsi="Tahoma" w:cs="Tahoma"/>
                <w:b/>
                <w:bCs/>
              </w:rPr>
            </w:pPr>
            <w:r w:rsidRPr="000458A3">
              <w:rPr>
                <w:rFonts w:ascii="Tahoma" w:hAnsi="Tahoma" w:cs="Tahoma"/>
                <w:b/>
                <w:bCs/>
              </w:rPr>
              <w:t xml:space="preserve">Threats </w:t>
            </w:r>
          </w:p>
        </w:tc>
      </w:tr>
      <w:tr w:rsidR="000458A3" w:rsidRPr="00F216FF" w14:paraId="6AE772D9" w14:textId="77777777" w:rsidTr="008D4039">
        <w:tc>
          <w:tcPr>
            <w:tcW w:w="4505" w:type="dxa"/>
            <w:tcBorders>
              <w:top w:val="single" w:sz="4" w:space="0" w:color="auto"/>
              <w:left w:val="single" w:sz="4" w:space="0" w:color="auto"/>
              <w:bottom w:val="single" w:sz="4" w:space="0" w:color="auto"/>
              <w:right w:val="single" w:sz="4" w:space="0" w:color="auto"/>
            </w:tcBorders>
            <w:shd w:val="clear" w:color="auto" w:fill="DEEAF6"/>
          </w:tcPr>
          <w:p w14:paraId="114BD741" w14:textId="77777777" w:rsidR="000458A3" w:rsidRPr="00F216FF" w:rsidRDefault="000458A3" w:rsidP="000458A3">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 xml:space="preserve">Reposition itself from low quality low price to high-quality, low-price provider.  </w:t>
            </w:r>
          </w:p>
          <w:p w14:paraId="258D9216" w14:textId="77777777" w:rsidR="000458A3" w:rsidRPr="00F216FF" w:rsidRDefault="000458A3" w:rsidP="000458A3">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 xml:space="preserve">Use technology as a tool for marketing development </w:t>
            </w:r>
          </w:p>
          <w:p w14:paraId="408E9D30" w14:textId="7E59809F" w:rsidR="000458A3" w:rsidRPr="00F216FF" w:rsidRDefault="000458A3" w:rsidP="008D4039">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 xml:space="preserve">Implement Societal Marketing Approach </w:t>
            </w:r>
          </w:p>
        </w:tc>
        <w:tc>
          <w:tcPr>
            <w:tcW w:w="4505" w:type="dxa"/>
            <w:tcBorders>
              <w:top w:val="single" w:sz="4" w:space="0" w:color="auto"/>
              <w:left w:val="single" w:sz="4" w:space="0" w:color="auto"/>
              <w:bottom w:val="single" w:sz="4" w:space="0" w:color="auto"/>
              <w:right w:val="single" w:sz="4" w:space="0" w:color="auto"/>
            </w:tcBorders>
            <w:shd w:val="clear" w:color="auto" w:fill="DEEAF6"/>
            <w:hideMark/>
          </w:tcPr>
          <w:p w14:paraId="3A310045" w14:textId="77777777" w:rsidR="000458A3" w:rsidRPr="00F216FF" w:rsidRDefault="000458A3" w:rsidP="000458A3">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 xml:space="preserve">New competition and high threat of new entrants </w:t>
            </w:r>
          </w:p>
          <w:p w14:paraId="04E43C00" w14:textId="77777777" w:rsidR="000458A3" w:rsidRPr="00F216FF" w:rsidRDefault="000458A3" w:rsidP="000458A3">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Law and regulations in marketing (GDPR)</w:t>
            </w:r>
          </w:p>
          <w:p w14:paraId="42DE72D0" w14:textId="77777777" w:rsidR="000458A3" w:rsidRPr="00F216FF" w:rsidRDefault="000458A3" w:rsidP="000458A3">
            <w:pPr>
              <w:pStyle w:val="ListParagraph"/>
              <w:numPr>
                <w:ilvl w:val="0"/>
                <w:numId w:val="15"/>
              </w:numPr>
              <w:spacing w:line="276" w:lineRule="auto"/>
              <w:jc w:val="both"/>
              <w:rPr>
                <w:rFonts w:ascii="Tahoma" w:hAnsi="Tahoma" w:cs="Tahoma"/>
                <w:sz w:val="20"/>
                <w:szCs w:val="20"/>
              </w:rPr>
            </w:pPr>
            <w:r w:rsidRPr="00F216FF">
              <w:rPr>
                <w:rFonts w:ascii="Tahoma" w:hAnsi="Tahoma" w:cs="Tahoma"/>
                <w:sz w:val="20"/>
                <w:szCs w:val="20"/>
              </w:rPr>
              <w:t xml:space="preserve">High expectations, failure to adapt to change </w:t>
            </w:r>
            <w:r w:rsidRPr="00F216FF">
              <w:rPr>
                <w:rFonts w:ascii="Tahoma" w:hAnsi="Tahoma" w:cs="Tahoma"/>
                <w:noProof/>
                <w:sz w:val="20"/>
                <w:szCs w:val="20"/>
              </w:rPr>
              <w:t>(Gynn, 2020)</w:t>
            </w:r>
          </w:p>
        </w:tc>
      </w:tr>
    </w:tbl>
    <w:p w14:paraId="4C2DCE24" w14:textId="77777777" w:rsidR="000458A3" w:rsidRPr="00F216FF" w:rsidRDefault="000458A3" w:rsidP="000458A3">
      <w:pPr>
        <w:spacing w:line="360" w:lineRule="auto"/>
        <w:jc w:val="both"/>
        <w:rPr>
          <w:rFonts w:ascii="Tahoma" w:hAnsi="Tahoma" w:cs="Tahoma"/>
          <w:sz w:val="20"/>
          <w:szCs w:val="20"/>
        </w:rPr>
      </w:pPr>
    </w:p>
    <w:p w14:paraId="144A16B8" w14:textId="57A916ED" w:rsidR="000458A3" w:rsidRPr="00E00CB5" w:rsidRDefault="000458A3" w:rsidP="000458A3">
      <w:pPr>
        <w:pStyle w:val="Caption"/>
        <w:rPr>
          <w:rFonts w:ascii="Tahoma" w:hAnsi="Tahoma" w:cs="Tahoma"/>
          <w:i w:val="0"/>
          <w:iCs w:val="0"/>
          <w:color w:val="auto"/>
          <w:sz w:val="20"/>
          <w:szCs w:val="20"/>
        </w:rPr>
      </w:pPr>
      <w:r w:rsidRPr="00E00CB5">
        <w:rPr>
          <w:rFonts w:ascii="Tahoma" w:hAnsi="Tahoma" w:cs="Tahoma"/>
          <w:i w:val="0"/>
          <w:iCs w:val="0"/>
          <w:color w:val="auto"/>
          <w:sz w:val="20"/>
          <w:szCs w:val="20"/>
        </w:rPr>
        <w:t xml:space="preserve">                           </w:t>
      </w:r>
      <w:bookmarkStart w:id="2" w:name="_Ref89963862"/>
      <w:bookmarkStart w:id="3" w:name="_Toc89986324"/>
      <w:r w:rsidRPr="00E00CB5">
        <w:rPr>
          <w:rFonts w:ascii="Tahoma" w:hAnsi="Tahoma" w:cs="Tahoma"/>
          <w:i w:val="0"/>
          <w:iCs w:val="0"/>
          <w:color w:val="auto"/>
          <w:sz w:val="20"/>
          <w:szCs w:val="20"/>
        </w:rPr>
        <w:t xml:space="preserve">Table </w:t>
      </w:r>
      <w:r w:rsidRPr="00E00CB5">
        <w:rPr>
          <w:rFonts w:ascii="Tahoma" w:hAnsi="Tahoma" w:cs="Tahoma"/>
          <w:i w:val="0"/>
          <w:iCs w:val="0"/>
          <w:color w:val="auto"/>
          <w:sz w:val="20"/>
          <w:szCs w:val="20"/>
        </w:rPr>
        <w:fldChar w:fldCharType="begin"/>
      </w:r>
      <w:r w:rsidRPr="00E00CB5">
        <w:rPr>
          <w:rFonts w:ascii="Tahoma" w:hAnsi="Tahoma" w:cs="Tahoma"/>
          <w:i w:val="0"/>
          <w:iCs w:val="0"/>
          <w:color w:val="auto"/>
          <w:sz w:val="20"/>
          <w:szCs w:val="20"/>
        </w:rPr>
        <w:instrText xml:space="preserve"> SEQ Table \* ARABIC </w:instrText>
      </w:r>
      <w:r w:rsidRPr="00E00CB5">
        <w:rPr>
          <w:rFonts w:ascii="Tahoma" w:hAnsi="Tahoma" w:cs="Tahoma"/>
          <w:i w:val="0"/>
          <w:iCs w:val="0"/>
          <w:color w:val="auto"/>
          <w:sz w:val="20"/>
          <w:szCs w:val="20"/>
        </w:rPr>
        <w:fldChar w:fldCharType="separate"/>
      </w:r>
      <w:r w:rsidRPr="00E00CB5">
        <w:rPr>
          <w:rFonts w:ascii="Tahoma" w:hAnsi="Tahoma" w:cs="Tahoma"/>
          <w:i w:val="0"/>
          <w:iCs w:val="0"/>
          <w:noProof/>
          <w:color w:val="auto"/>
          <w:sz w:val="20"/>
          <w:szCs w:val="20"/>
        </w:rPr>
        <w:t>1</w:t>
      </w:r>
      <w:r w:rsidRPr="00E00CB5">
        <w:rPr>
          <w:rFonts w:ascii="Tahoma" w:hAnsi="Tahoma" w:cs="Tahoma"/>
          <w:i w:val="0"/>
          <w:iCs w:val="0"/>
          <w:noProof/>
          <w:color w:val="auto"/>
          <w:sz w:val="20"/>
          <w:szCs w:val="20"/>
        </w:rPr>
        <w:fldChar w:fldCharType="end"/>
      </w:r>
      <w:r w:rsidRPr="00E00CB5">
        <w:rPr>
          <w:rFonts w:ascii="Tahoma" w:hAnsi="Tahoma" w:cs="Tahoma"/>
          <w:i w:val="0"/>
          <w:iCs w:val="0"/>
          <w:color w:val="auto"/>
          <w:sz w:val="20"/>
          <w:szCs w:val="20"/>
        </w:rPr>
        <w:t>. SWOT Analysis on Marketing of LIDL. Source: Author</w:t>
      </w:r>
      <w:bookmarkEnd w:id="2"/>
      <w:bookmarkEnd w:id="3"/>
      <w:r w:rsidRPr="00E00CB5">
        <w:rPr>
          <w:rFonts w:ascii="Tahoma" w:hAnsi="Tahoma" w:cs="Tahoma"/>
          <w:i w:val="0"/>
          <w:iCs w:val="0"/>
          <w:color w:val="auto"/>
          <w:sz w:val="20"/>
          <w:szCs w:val="20"/>
        </w:rPr>
        <w:t xml:space="preserve"> </w:t>
      </w:r>
    </w:p>
    <w:p w14:paraId="5AE7AB82" w14:textId="73C11118" w:rsidR="00737963" w:rsidRPr="00F216FF" w:rsidRDefault="00FD2749" w:rsidP="00737963">
      <w:pPr>
        <w:rPr>
          <w:rFonts w:ascii="Tahoma" w:hAnsi="Tahoma" w:cs="Tahoma"/>
          <w:b/>
          <w:bCs/>
          <w:sz w:val="32"/>
          <w:szCs w:val="32"/>
        </w:rPr>
      </w:pPr>
      <w:r w:rsidRPr="000458A3">
        <w:rPr>
          <w:rFonts w:ascii="Tahoma" w:hAnsi="Tahoma" w:cs="Tahoma"/>
        </w:rPr>
        <w:br w:type="page"/>
      </w:r>
      <w:r w:rsidR="00737963" w:rsidRPr="00F216FF">
        <w:rPr>
          <w:rFonts w:ascii="Tahoma" w:hAnsi="Tahoma" w:cs="Tahoma"/>
          <w:b/>
          <w:bCs/>
          <w:sz w:val="32"/>
          <w:szCs w:val="32"/>
        </w:rPr>
        <w:lastRenderedPageBreak/>
        <w:t>3.</w:t>
      </w:r>
      <w:r w:rsidR="00DB1680">
        <w:rPr>
          <w:rFonts w:ascii="Tahoma" w:hAnsi="Tahoma" w:cs="Tahoma"/>
          <w:b/>
          <w:bCs/>
          <w:sz w:val="32"/>
          <w:szCs w:val="32"/>
        </w:rPr>
        <w:t xml:space="preserve"> </w:t>
      </w:r>
      <w:r w:rsidR="00737963" w:rsidRPr="00F216FF">
        <w:rPr>
          <w:rFonts w:ascii="Tahoma" w:hAnsi="Tahoma" w:cs="Tahoma"/>
          <w:b/>
          <w:bCs/>
          <w:sz w:val="32"/>
          <w:szCs w:val="32"/>
        </w:rPr>
        <w:t xml:space="preserve">External Analysis of LIDL </w:t>
      </w:r>
    </w:p>
    <w:p w14:paraId="42A16A0D" w14:textId="2D65BE91" w:rsidR="00737963" w:rsidRDefault="00737963" w:rsidP="00737963">
      <w:pPr>
        <w:rPr>
          <w:rFonts w:ascii="Tahoma" w:hAnsi="Tahoma" w:cs="Tahoma"/>
          <w:b/>
          <w:bCs/>
          <w:sz w:val="28"/>
          <w:szCs w:val="28"/>
        </w:rPr>
      </w:pPr>
    </w:p>
    <w:p w14:paraId="19AA3FE7" w14:textId="33FA14E1" w:rsidR="001C0100" w:rsidRPr="001C0100" w:rsidRDefault="001C0100" w:rsidP="001C0100">
      <w:pPr>
        <w:spacing w:line="360" w:lineRule="auto"/>
        <w:jc w:val="both"/>
        <w:rPr>
          <w:rFonts w:ascii="Tahoma" w:hAnsi="Tahoma" w:cs="Tahoma"/>
        </w:rPr>
      </w:pPr>
      <w:r w:rsidRPr="001C0100">
        <w:rPr>
          <w:rFonts w:ascii="Tahoma" w:hAnsi="Tahoma" w:cs="Tahoma"/>
        </w:rPr>
        <w:t xml:space="preserve">PESTLE analysis is widely used model to analyse macro-environment. This model helps in taking important decisions for the best interest of the firm. Using the model gives an insight into potential external factors that may impact the activities of the company. Also, it is one of the simplest tools that does not require mush investments. However, the data is mainly based on forecasting the factors which may not necessarily may happen in the future. Nevertheless, anticipating is a good starting point to prepare contingency plans in case any of any changes or occurrence of unfavourable events. This section will evaluate macro-environment of LIDL. </w:t>
      </w:r>
      <w:r w:rsidRPr="001C0100">
        <w:rPr>
          <w:rFonts w:ascii="Tahoma" w:hAnsi="Tahoma" w:cs="Tahoma"/>
        </w:rPr>
        <w:fldChar w:fldCharType="begin"/>
      </w:r>
      <w:r w:rsidRPr="001C0100">
        <w:rPr>
          <w:rFonts w:ascii="Tahoma" w:hAnsi="Tahoma" w:cs="Tahoma"/>
        </w:rPr>
        <w:instrText xml:space="preserve"> REF _Ref89963926 \h  \* MERGEFORMAT </w:instrText>
      </w:r>
      <w:r w:rsidRPr="001C0100">
        <w:rPr>
          <w:rFonts w:ascii="Tahoma" w:hAnsi="Tahoma" w:cs="Tahoma"/>
        </w:rPr>
      </w:r>
      <w:r w:rsidRPr="001C0100">
        <w:rPr>
          <w:rFonts w:ascii="Tahoma" w:hAnsi="Tahoma" w:cs="Tahoma"/>
        </w:rPr>
        <w:fldChar w:fldCharType="separate"/>
      </w:r>
      <w:r w:rsidRPr="001C0100">
        <w:rPr>
          <w:rFonts w:ascii="Tahoma" w:hAnsi="Tahoma" w:cs="Tahoma"/>
        </w:rPr>
        <w:t xml:space="preserve">Table </w:t>
      </w:r>
      <w:r w:rsidRPr="001C0100">
        <w:rPr>
          <w:rFonts w:ascii="Tahoma" w:hAnsi="Tahoma" w:cs="Tahoma"/>
          <w:noProof/>
        </w:rPr>
        <w:t>2</w:t>
      </w:r>
      <w:r w:rsidRPr="001C0100">
        <w:rPr>
          <w:rFonts w:ascii="Tahoma" w:hAnsi="Tahoma" w:cs="Tahoma"/>
        </w:rPr>
        <w:t>. PESTLE Analysis. Adapted by author</w:t>
      </w:r>
      <w:r w:rsidRPr="001C0100">
        <w:rPr>
          <w:rFonts w:ascii="Tahoma" w:hAnsi="Tahoma" w:cs="Tahoma"/>
        </w:rPr>
        <w:fldChar w:fldCharType="end"/>
      </w:r>
      <w:r w:rsidRPr="001C0100">
        <w:rPr>
          <w:rFonts w:ascii="Tahoma" w:hAnsi="Tahoma" w:cs="Tahoma"/>
        </w:rPr>
        <w:t xml:space="preserve">) </w:t>
      </w:r>
    </w:p>
    <w:p w14:paraId="334C8580" w14:textId="77777777" w:rsidR="001C0100" w:rsidRDefault="001C0100" w:rsidP="00737963">
      <w:pPr>
        <w:rPr>
          <w:rFonts w:ascii="Tahoma" w:hAnsi="Tahoma" w:cs="Tahoma"/>
          <w:b/>
          <w:bCs/>
          <w:sz w:val="28"/>
          <w:szCs w:val="28"/>
        </w:rPr>
      </w:pPr>
    </w:p>
    <w:p w14:paraId="2F6C3524" w14:textId="22F8FC4D" w:rsidR="001C0100" w:rsidRPr="00F216FF" w:rsidRDefault="00737963" w:rsidP="00737963">
      <w:pPr>
        <w:rPr>
          <w:rFonts w:ascii="Tahoma" w:hAnsi="Tahoma" w:cs="Tahoma"/>
          <w:b/>
          <w:bCs/>
        </w:rPr>
      </w:pPr>
      <w:r w:rsidRPr="00F216FF">
        <w:rPr>
          <w:rFonts w:ascii="Tahoma" w:hAnsi="Tahoma" w:cs="Tahoma"/>
          <w:b/>
          <w:bCs/>
        </w:rPr>
        <w:t xml:space="preserve">3.1 PESTLE Analysis </w:t>
      </w:r>
    </w:p>
    <w:p w14:paraId="44F3EB04" w14:textId="5C8BD883" w:rsidR="001C0100" w:rsidRDefault="001C0100" w:rsidP="00737963">
      <w:pPr>
        <w:rPr>
          <w:rFonts w:ascii="Tahoma" w:hAnsi="Tahoma" w:cs="Tahoma"/>
          <w:b/>
          <w:bCs/>
          <w:sz w:val="28"/>
          <w:szCs w:val="28"/>
        </w:rPr>
      </w:pPr>
    </w:p>
    <w:p w14:paraId="57A75DAF" w14:textId="77777777" w:rsidR="001C0100" w:rsidRPr="00F216FF" w:rsidRDefault="001C0100" w:rsidP="001C0100">
      <w:pPr>
        <w:rPr>
          <w:rFonts w:ascii="Tahoma" w:hAnsi="Tahoma" w:cs="Tahoma"/>
          <w:b/>
          <w:bCs/>
        </w:rPr>
      </w:pPr>
      <w:r w:rsidRPr="00F216FF">
        <w:rPr>
          <w:rFonts w:ascii="Tahoma" w:hAnsi="Tahoma" w:cs="Tahoma"/>
          <w:b/>
          <w:bCs/>
        </w:rPr>
        <w:t xml:space="preserve">Political factor </w:t>
      </w:r>
    </w:p>
    <w:p w14:paraId="4AC1EFE5" w14:textId="77777777" w:rsidR="001C0100" w:rsidRPr="00F216FF" w:rsidRDefault="001C0100" w:rsidP="001C0100">
      <w:pPr>
        <w:rPr>
          <w:rFonts w:ascii="Tahoma" w:hAnsi="Tahoma" w:cs="Tahoma"/>
          <w:b/>
          <w:bCs/>
        </w:rPr>
      </w:pPr>
    </w:p>
    <w:p w14:paraId="0D1CFE8F" w14:textId="68562E24" w:rsidR="001C0100" w:rsidRPr="001C0100" w:rsidRDefault="00CA0354" w:rsidP="001C0100">
      <w:pPr>
        <w:spacing w:line="360" w:lineRule="auto"/>
        <w:jc w:val="both"/>
        <w:rPr>
          <w:rFonts w:ascii="Tahoma" w:hAnsi="Tahoma" w:cs="Tahoma"/>
        </w:rPr>
      </w:pPr>
      <w:r>
        <w:rPr>
          <w:rFonts w:ascii="Tahoma" w:hAnsi="Tahoma" w:cs="Tahoma"/>
        </w:rPr>
        <w:t xml:space="preserve">    </w:t>
      </w:r>
      <w:r w:rsidR="001C0100" w:rsidRPr="001C0100">
        <w:rPr>
          <w:rFonts w:ascii="Tahoma" w:hAnsi="Tahoma" w:cs="Tahoma"/>
        </w:rPr>
        <w:t xml:space="preserve">The political factor influences marketing of LIDL. As the organisation operates on international level with stores across United States and </w:t>
      </w:r>
      <w:r w:rsidRPr="001C0100">
        <w:rPr>
          <w:rFonts w:ascii="Tahoma" w:hAnsi="Tahoma" w:cs="Tahoma"/>
        </w:rPr>
        <w:t>Europe.</w:t>
      </w:r>
      <w:r>
        <w:rPr>
          <w:rFonts w:ascii="Tahoma" w:hAnsi="Tahoma" w:cs="Tahoma"/>
        </w:rPr>
        <w:t xml:space="preserve"> (LIDL,2021)</w:t>
      </w:r>
      <w:r w:rsidR="001C0100" w:rsidRPr="001C0100">
        <w:rPr>
          <w:rFonts w:ascii="Tahoma" w:hAnsi="Tahoma" w:cs="Tahoma"/>
        </w:rPr>
        <w:t xml:space="preserve"> Therefore, changing politics or intra-state/inter-state conflict may lead to severe disruptions in operations. It does not necessary mean that political factors generate only negative aspects for LIDL, changes in Government policy may also be beneficial for organisation and have a positive effect on marketing. Political stability or instability in overseas markets determines business environment, the efficiency of activities and willingness to expand the business </w:t>
      </w:r>
      <w:r w:rsidRPr="001C0100">
        <w:rPr>
          <w:rFonts w:ascii="Tahoma" w:hAnsi="Tahoma" w:cs="Tahoma"/>
        </w:rPr>
        <w:t>there.</w:t>
      </w:r>
      <w:r>
        <w:rPr>
          <w:rFonts w:ascii="Tahoma" w:hAnsi="Tahoma" w:cs="Tahoma"/>
        </w:rPr>
        <w:t xml:space="preserve"> (Pathak,2020)</w:t>
      </w:r>
      <w:r w:rsidR="001C0100" w:rsidRPr="001C0100">
        <w:rPr>
          <w:rFonts w:ascii="Tahoma" w:hAnsi="Tahoma" w:cs="Tahoma"/>
        </w:rPr>
        <w:t xml:space="preserve"> </w:t>
      </w:r>
    </w:p>
    <w:p w14:paraId="3D08CE64" w14:textId="1B94E75A" w:rsidR="001C0100" w:rsidRPr="00CA0354" w:rsidRDefault="00CA0354" w:rsidP="001C0100">
      <w:pPr>
        <w:spacing w:line="360" w:lineRule="auto"/>
        <w:jc w:val="both"/>
        <w:rPr>
          <w:rFonts w:ascii="Tahoma" w:hAnsi="Tahoma" w:cs="Tahoma"/>
        </w:rPr>
      </w:pPr>
      <w:r>
        <w:rPr>
          <w:rFonts w:ascii="Tahoma" w:hAnsi="Tahoma" w:cs="Tahoma"/>
        </w:rPr>
        <w:t xml:space="preserve">       </w:t>
      </w:r>
      <w:r w:rsidR="001C0100" w:rsidRPr="001C0100">
        <w:rPr>
          <w:rFonts w:ascii="Tahoma" w:hAnsi="Tahoma" w:cs="Tahoma"/>
        </w:rPr>
        <w:t>Another important aspect is the foreign trade policy which determine the expectations in term of import-export which helps in product management as well as impact upon pricing strategies. Similarly, to foreign trade policy, tax policy also influences the price of the products therefore the financial health of the firm. Labour laws impact upon employment. According to Chartered Institute of Personnel and Development” All labour markets are regulated in many ways and the UK is no exception. There are important protections against discrimination on the grounds of race, sex, disability, and age; all employees must receive</w:t>
      </w:r>
      <w:r>
        <w:rPr>
          <w:rFonts w:ascii="Tahoma" w:hAnsi="Tahoma" w:cs="Tahoma"/>
        </w:rPr>
        <w:t xml:space="preserve"> </w:t>
      </w:r>
      <w:r w:rsidR="001C0100" w:rsidRPr="001C0100">
        <w:rPr>
          <w:rFonts w:ascii="Tahoma" w:hAnsi="Tahoma" w:cs="Tahoma"/>
        </w:rPr>
        <w:t xml:space="preserve">the appropriate rate of the National Minimum Wage”. If these aspects are effectively implemented, it supports the strategic marketing </w:t>
      </w:r>
      <w:r w:rsidRPr="001C0100">
        <w:rPr>
          <w:rFonts w:ascii="Tahoma" w:hAnsi="Tahoma" w:cs="Tahoma"/>
        </w:rPr>
        <w:t>function.</w:t>
      </w:r>
      <w:r>
        <w:rPr>
          <w:rFonts w:ascii="Tahoma" w:hAnsi="Tahoma" w:cs="Tahoma"/>
        </w:rPr>
        <w:t xml:space="preserve"> (CIPD,2015)</w:t>
      </w:r>
      <w:r w:rsidR="001C0100" w:rsidRPr="001C0100">
        <w:rPr>
          <w:rFonts w:ascii="Tahoma" w:hAnsi="Tahoma" w:cs="Tahoma"/>
        </w:rPr>
        <w:t xml:space="preserve"> </w:t>
      </w:r>
    </w:p>
    <w:p w14:paraId="02BDE1A3" w14:textId="77777777" w:rsidR="009E6A20" w:rsidRPr="00F216FF" w:rsidRDefault="009E6A20" w:rsidP="009E6A20">
      <w:pPr>
        <w:rPr>
          <w:rFonts w:ascii="Tahoma" w:hAnsi="Tahoma" w:cs="Tahoma"/>
          <w:b/>
          <w:bCs/>
        </w:rPr>
      </w:pPr>
      <w:r w:rsidRPr="00F216FF">
        <w:rPr>
          <w:rFonts w:ascii="Tahoma" w:hAnsi="Tahoma" w:cs="Tahoma"/>
          <w:b/>
          <w:bCs/>
        </w:rPr>
        <w:lastRenderedPageBreak/>
        <w:t xml:space="preserve">Economical factor </w:t>
      </w:r>
    </w:p>
    <w:p w14:paraId="4985EA5A" w14:textId="77777777" w:rsidR="009E6A20" w:rsidRPr="009E6A20" w:rsidRDefault="009E6A20" w:rsidP="009E6A20">
      <w:pPr>
        <w:rPr>
          <w:rFonts w:ascii="Tahoma" w:hAnsi="Tahoma" w:cs="Tahoma"/>
          <w:b/>
          <w:bCs/>
        </w:rPr>
      </w:pPr>
    </w:p>
    <w:p w14:paraId="317C6B1F" w14:textId="626A78B0" w:rsidR="009E6A20" w:rsidRPr="009E6A20" w:rsidRDefault="009E6A20" w:rsidP="009E6A20">
      <w:pPr>
        <w:spacing w:line="360" w:lineRule="auto"/>
        <w:jc w:val="both"/>
        <w:rPr>
          <w:rFonts w:ascii="Tahoma" w:hAnsi="Tahoma" w:cs="Tahoma"/>
        </w:rPr>
      </w:pPr>
      <w:r>
        <w:rPr>
          <w:rFonts w:ascii="Tahoma" w:hAnsi="Tahoma" w:cs="Tahoma"/>
        </w:rPr>
        <w:t xml:space="preserve">    </w:t>
      </w:r>
      <w:r w:rsidR="00F216FF">
        <w:rPr>
          <w:rFonts w:ascii="Tahoma" w:hAnsi="Tahoma" w:cs="Tahoma"/>
        </w:rPr>
        <w:t xml:space="preserve">  </w:t>
      </w:r>
      <w:r>
        <w:rPr>
          <w:rFonts w:ascii="Tahoma" w:hAnsi="Tahoma" w:cs="Tahoma"/>
        </w:rPr>
        <w:t xml:space="preserve"> </w:t>
      </w:r>
      <w:r w:rsidRPr="009E6A20">
        <w:rPr>
          <w:rFonts w:ascii="Tahoma" w:hAnsi="Tahoma" w:cs="Tahoma"/>
        </w:rPr>
        <w:t xml:space="preserve">Economic factors have a significant impact upon economy and economic changes impact upon everyday life on both national and international levels. As one of the LIDL marketing objectives is promote low product </w:t>
      </w:r>
      <w:r w:rsidR="00F216FF" w:rsidRPr="009E6A20">
        <w:rPr>
          <w:rFonts w:ascii="Tahoma" w:hAnsi="Tahoma" w:cs="Tahoma"/>
        </w:rPr>
        <w:t>price</w:t>
      </w:r>
      <w:r w:rsidR="00F216FF">
        <w:rPr>
          <w:rFonts w:ascii="Tahoma" w:hAnsi="Tahoma" w:cs="Tahoma"/>
        </w:rPr>
        <w:t>. (LIDL, 2021)</w:t>
      </w:r>
      <w:r w:rsidRPr="009E6A20">
        <w:rPr>
          <w:rFonts w:ascii="Tahoma" w:hAnsi="Tahoma" w:cs="Tahoma"/>
        </w:rPr>
        <w:t xml:space="preserve">. This may change because of economic crisis or inflation process that may drive processes up. Exchange rates on the other hand, may also shift the price which therefore may require changes in promoting strategies </w:t>
      </w:r>
      <w:r w:rsidR="00F216FF" w:rsidRPr="009E6A20">
        <w:rPr>
          <w:rFonts w:ascii="Tahoma" w:hAnsi="Tahoma" w:cs="Tahoma"/>
        </w:rPr>
        <w:t>to</w:t>
      </w:r>
      <w:r w:rsidRPr="009E6A20">
        <w:rPr>
          <w:rFonts w:ascii="Tahoma" w:hAnsi="Tahoma" w:cs="Tahoma"/>
        </w:rPr>
        <w:t xml:space="preserve"> get a competitive advantage. The fluctuation of wage rates, working hours and unemployment rate influence consumer behaviour, priorities, and product preferences. It is why is very important for marketing department to conduct regular screening of these factors and prepare necessary solutions. Marketing research is one of most useful tools in decision making that must not be ignored. </w:t>
      </w:r>
    </w:p>
    <w:p w14:paraId="0D264860" w14:textId="77777777" w:rsidR="009E6A20" w:rsidRPr="009E6A20" w:rsidRDefault="009E6A20" w:rsidP="009E6A20">
      <w:pPr>
        <w:rPr>
          <w:rFonts w:ascii="Tahoma" w:hAnsi="Tahoma" w:cs="Tahoma"/>
        </w:rPr>
      </w:pPr>
    </w:p>
    <w:p w14:paraId="10B342A0" w14:textId="77777777" w:rsidR="009E6A20" w:rsidRPr="00F216FF" w:rsidRDefault="009E6A20" w:rsidP="009E6A20">
      <w:pPr>
        <w:rPr>
          <w:rFonts w:ascii="Tahoma" w:hAnsi="Tahoma" w:cs="Tahoma"/>
          <w:b/>
          <w:bCs/>
        </w:rPr>
      </w:pPr>
      <w:r w:rsidRPr="00F216FF">
        <w:rPr>
          <w:rFonts w:ascii="Tahoma" w:hAnsi="Tahoma" w:cs="Tahoma"/>
          <w:b/>
          <w:bCs/>
        </w:rPr>
        <w:t xml:space="preserve">Socio-cultural factor </w:t>
      </w:r>
    </w:p>
    <w:p w14:paraId="480FACFF" w14:textId="77777777" w:rsidR="009E6A20" w:rsidRPr="009E6A20" w:rsidRDefault="009E6A20" w:rsidP="009E6A20">
      <w:pPr>
        <w:rPr>
          <w:rFonts w:ascii="Tahoma" w:hAnsi="Tahoma" w:cs="Tahoma"/>
          <w:b/>
          <w:bCs/>
        </w:rPr>
      </w:pPr>
    </w:p>
    <w:p w14:paraId="1C6C874F" w14:textId="54004539" w:rsidR="009E6A20" w:rsidRPr="009E6A20" w:rsidRDefault="00F216FF" w:rsidP="009E6A20">
      <w:pPr>
        <w:spacing w:line="360" w:lineRule="auto"/>
        <w:jc w:val="both"/>
        <w:rPr>
          <w:rFonts w:ascii="Tahoma" w:hAnsi="Tahoma" w:cs="Tahoma"/>
        </w:rPr>
      </w:pPr>
      <w:r>
        <w:rPr>
          <w:rFonts w:ascii="Tahoma" w:hAnsi="Tahoma" w:cs="Tahoma"/>
        </w:rPr>
        <w:t xml:space="preserve">      </w:t>
      </w:r>
      <w:r w:rsidR="009E6A20" w:rsidRPr="009E6A20">
        <w:rPr>
          <w:rFonts w:ascii="Tahoma" w:hAnsi="Tahoma" w:cs="Tahoma"/>
        </w:rPr>
        <w:t xml:space="preserve">Social factors impact upon consumer choices and how they behave. These are effects that determine the relationship between providers and buyers, stakeholders, buyer to buyer. The influence comes through cultural norms, diversity, health measures, population growth, career behaviour etc. </w:t>
      </w:r>
    </w:p>
    <w:p w14:paraId="0A8F9EEB" w14:textId="09B409EE" w:rsidR="009E6A20" w:rsidRPr="009E6A20" w:rsidRDefault="00DB1680" w:rsidP="009E6A20">
      <w:pPr>
        <w:spacing w:line="360" w:lineRule="auto"/>
        <w:jc w:val="both"/>
        <w:rPr>
          <w:rFonts w:ascii="Tahoma" w:hAnsi="Tahoma" w:cs="Tahoma"/>
        </w:rPr>
      </w:pPr>
      <w:r>
        <w:rPr>
          <w:rFonts w:ascii="Tahoma" w:hAnsi="Tahoma" w:cs="Tahoma"/>
        </w:rPr>
        <w:t xml:space="preserve">      </w:t>
      </w:r>
      <w:r w:rsidR="009E6A20" w:rsidRPr="009E6A20">
        <w:rPr>
          <w:rFonts w:ascii="Tahoma" w:hAnsi="Tahoma" w:cs="Tahoma"/>
        </w:rPr>
        <w:t xml:space="preserve">Cultural norms influence marketing in various ways. Kolb argued that “the organisation must understand the current customers who purchases and why they purchase the products”. Also, the author suggested that aspects such as changing ages of population, immigration, and other characteristics such as status of the </w:t>
      </w:r>
      <w:r w:rsidR="00F216FF" w:rsidRPr="009E6A20">
        <w:rPr>
          <w:rFonts w:ascii="Tahoma" w:hAnsi="Tahoma" w:cs="Tahoma"/>
        </w:rPr>
        <w:t>family.</w:t>
      </w:r>
      <w:r w:rsidR="00F216FF">
        <w:rPr>
          <w:rFonts w:ascii="Tahoma" w:hAnsi="Tahoma" w:cs="Tahoma"/>
        </w:rPr>
        <w:t xml:space="preserve"> (Kolb, 2013)</w:t>
      </w:r>
      <w:r w:rsidR="00F216FF" w:rsidRPr="009E6A20">
        <w:rPr>
          <w:rFonts w:ascii="Tahoma" w:hAnsi="Tahoma" w:cs="Tahoma"/>
        </w:rPr>
        <w:t>.</w:t>
      </w:r>
      <w:r w:rsidR="00F216FF">
        <w:rPr>
          <w:rFonts w:ascii="Tahoma" w:hAnsi="Tahoma" w:cs="Tahoma"/>
        </w:rPr>
        <w:t xml:space="preserve"> </w:t>
      </w:r>
      <w:r w:rsidR="009E6A20" w:rsidRPr="009E6A20">
        <w:rPr>
          <w:rFonts w:ascii="Tahoma" w:hAnsi="Tahoma" w:cs="Tahoma"/>
        </w:rPr>
        <w:t xml:space="preserve">It can give a clear image of target consumers and may help better engage them and focus on what they need and want. </w:t>
      </w:r>
    </w:p>
    <w:p w14:paraId="42D06035" w14:textId="69D6D67F" w:rsidR="009E6A20" w:rsidRPr="009E6A20" w:rsidRDefault="00DB1680" w:rsidP="009E6A20">
      <w:pPr>
        <w:spacing w:line="360" w:lineRule="auto"/>
        <w:jc w:val="both"/>
        <w:rPr>
          <w:rFonts w:ascii="Tahoma" w:hAnsi="Tahoma" w:cs="Tahoma"/>
        </w:rPr>
      </w:pPr>
      <w:r>
        <w:rPr>
          <w:rFonts w:ascii="Tahoma" w:hAnsi="Tahoma" w:cs="Tahoma"/>
        </w:rPr>
        <w:t xml:space="preserve">       </w:t>
      </w:r>
      <w:r w:rsidR="009E6A20" w:rsidRPr="009E6A20">
        <w:rPr>
          <w:rFonts w:ascii="Tahoma" w:hAnsi="Tahoma" w:cs="Tahoma"/>
        </w:rPr>
        <w:t>Population growth or reduction rate can shift the demand, therefore a much harder effort from marketing will be required to advertise the products to a wider range of audience from various locations. Also, because of Covid-19 pandemic many businesses implemented strategies to facilitate the growing preferences of costumers to purchase online the products. Lidl</w:t>
      </w:r>
      <w:r w:rsidR="00F216FF">
        <w:rPr>
          <w:rFonts w:ascii="Tahoma" w:hAnsi="Tahoma" w:cs="Tahoma"/>
        </w:rPr>
        <w:t xml:space="preserve"> </w:t>
      </w:r>
      <w:r w:rsidR="009E6A20" w:rsidRPr="009E6A20">
        <w:rPr>
          <w:rFonts w:ascii="Tahoma" w:hAnsi="Tahoma" w:cs="Tahoma"/>
        </w:rPr>
        <w:t xml:space="preserve">hasn’t changed its operations </w:t>
      </w:r>
      <w:r w:rsidR="00F216FF" w:rsidRPr="009E6A20">
        <w:rPr>
          <w:rFonts w:ascii="Tahoma" w:hAnsi="Tahoma" w:cs="Tahoma"/>
        </w:rPr>
        <w:t>yet, however</w:t>
      </w:r>
      <w:r w:rsidR="009E6A20" w:rsidRPr="009E6A20">
        <w:rPr>
          <w:rFonts w:ascii="Tahoma" w:hAnsi="Tahoma" w:cs="Tahoma"/>
        </w:rPr>
        <w:t xml:space="preserve"> these transformations are required; therefore, the marketing may need to focus more digital marketing. </w:t>
      </w:r>
    </w:p>
    <w:p w14:paraId="4F07ABFE" w14:textId="77777777" w:rsidR="009E6A20" w:rsidRPr="009E6A20" w:rsidRDefault="009E6A20" w:rsidP="009E6A20">
      <w:pPr>
        <w:rPr>
          <w:rFonts w:ascii="Tahoma" w:hAnsi="Tahoma" w:cs="Tahoma"/>
          <w:b/>
          <w:bCs/>
        </w:rPr>
      </w:pPr>
    </w:p>
    <w:p w14:paraId="745E07D6" w14:textId="77777777" w:rsidR="009E6A20" w:rsidRPr="009E6A20" w:rsidRDefault="009E6A20" w:rsidP="009E6A20">
      <w:pPr>
        <w:rPr>
          <w:rFonts w:ascii="Tahoma" w:hAnsi="Tahoma" w:cs="Tahoma"/>
          <w:b/>
          <w:bCs/>
        </w:rPr>
      </w:pPr>
    </w:p>
    <w:p w14:paraId="6B576917" w14:textId="77777777" w:rsidR="00F216FF" w:rsidRPr="00F216FF" w:rsidRDefault="00F216FF" w:rsidP="00F216FF">
      <w:pPr>
        <w:rPr>
          <w:rFonts w:ascii="Tahoma" w:hAnsi="Tahoma" w:cs="Tahoma"/>
          <w:b/>
          <w:bCs/>
        </w:rPr>
      </w:pPr>
      <w:r w:rsidRPr="00F216FF">
        <w:rPr>
          <w:rFonts w:ascii="Tahoma" w:hAnsi="Tahoma" w:cs="Tahoma"/>
          <w:b/>
          <w:bCs/>
        </w:rPr>
        <w:lastRenderedPageBreak/>
        <w:t xml:space="preserve">Technological factor </w:t>
      </w:r>
    </w:p>
    <w:p w14:paraId="136792B1" w14:textId="77777777" w:rsidR="00F216FF" w:rsidRPr="00F216FF" w:rsidRDefault="00F216FF" w:rsidP="00F216FF">
      <w:pPr>
        <w:rPr>
          <w:rFonts w:ascii="Tahoma" w:hAnsi="Tahoma" w:cs="Tahoma"/>
          <w:b/>
          <w:bCs/>
        </w:rPr>
      </w:pPr>
    </w:p>
    <w:p w14:paraId="0773432E" w14:textId="55B53672" w:rsidR="00F216FF" w:rsidRPr="00F216FF" w:rsidRDefault="00DB1680" w:rsidP="00F216FF">
      <w:pPr>
        <w:spacing w:line="360" w:lineRule="auto"/>
        <w:jc w:val="both"/>
        <w:rPr>
          <w:rFonts w:ascii="Tahoma" w:hAnsi="Tahoma" w:cs="Tahoma"/>
        </w:rPr>
      </w:pPr>
      <w:r>
        <w:rPr>
          <w:rFonts w:ascii="Tahoma" w:hAnsi="Tahoma" w:cs="Tahoma"/>
        </w:rPr>
        <w:t xml:space="preserve">      </w:t>
      </w:r>
      <w:r w:rsidR="00F216FF" w:rsidRPr="00F216FF">
        <w:rPr>
          <w:rFonts w:ascii="Tahoma" w:hAnsi="Tahoma" w:cs="Tahoma"/>
        </w:rPr>
        <w:t>The fast-growing pace pf technology can be seen in every industry, organisation and every aspect of our lives and marketing is no exception. Some of the factors that shape marketing activities include new software, artificial intelligence, advanced information resources, logistics, social media channels etc.  According to Ryan and Jones “Technological advances have punctuated the evolution of advertising throughout history, each fundamentally altering the way businesses could communicate with their customers</w:t>
      </w:r>
      <w:r w:rsidRPr="00F216FF">
        <w:rPr>
          <w:rFonts w:ascii="Tahoma" w:hAnsi="Tahoma" w:cs="Tahoma"/>
        </w:rPr>
        <w:t>”.</w:t>
      </w:r>
      <w:r>
        <w:rPr>
          <w:rFonts w:ascii="Tahoma" w:hAnsi="Tahoma" w:cs="Tahoma"/>
        </w:rPr>
        <w:t xml:space="preserve"> (</w:t>
      </w:r>
      <w:r w:rsidR="00455F64">
        <w:rPr>
          <w:rFonts w:ascii="Tahoma" w:hAnsi="Tahoma" w:cs="Tahoma"/>
        </w:rPr>
        <w:t xml:space="preserve">Ryan&amp; Jones, 2009) </w:t>
      </w:r>
      <w:r w:rsidR="00F216FF" w:rsidRPr="00F216FF">
        <w:rPr>
          <w:rFonts w:ascii="Tahoma" w:hAnsi="Tahoma" w:cs="Tahoma"/>
        </w:rPr>
        <w:t xml:space="preserve">New software that can be used in marketing for campaign management, collaboration, task management such as Coper, Mavenlink, Productive can significantly improve the procedure for LIDL. On the other hand, falling to adapt to new technology may not be time efficient, and may lead to lack of effective communication with consumers. Perhaps now more than ever the information can circulate very easily reaching thousands of people in seconds. The concept of “Marketing 2.0”. The continuous evolvement of ICT generates new phenomena in marketing. </w:t>
      </w:r>
      <w:r w:rsidR="00F216FF" w:rsidRPr="00F216FF">
        <w:rPr>
          <w:rFonts w:ascii="Tahoma" w:hAnsi="Tahoma" w:cs="Tahoma"/>
          <w:noProof/>
        </w:rPr>
        <w:t>Consoli and Musso</w:t>
      </w:r>
      <w:r w:rsidR="00F216FF" w:rsidRPr="00F216FF">
        <w:rPr>
          <w:rFonts w:ascii="Tahoma" w:hAnsi="Tahoma" w:cs="Tahoma"/>
        </w:rPr>
        <w:t xml:space="preserve"> argued that “Nowadays standard approaches of 4Pmarkeing mix are </w:t>
      </w:r>
      <w:r w:rsidR="00F216FF" w:rsidRPr="00F216FF">
        <w:rPr>
          <w:rFonts w:ascii="Tahoma" w:hAnsi="Tahoma" w:cs="Tahoma"/>
          <w:noProof/>
        </w:rPr>
        <w:t>overcomed.</w:t>
      </w:r>
      <w:r w:rsidR="00F216FF" w:rsidRPr="00F216FF">
        <w:rPr>
          <w:rFonts w:ascii="Tahoma" w:hAnsi="Tahoma" w:cs="Tahoma"/>
        </w:rPr>
        <w:t xml:space="preserve"> Not interested only the product but the emotions, the feelings, that the brand evokes in consumers”. </w:t>
      </w:r>
      <w:r w:rsidR="00455F64">
        <w:rPr>
          <w:rFonts w:ascii="Tahoma" w:hAnsi="Tahoma" w:cs="Tahoma"/>
        </w:rPr>
        <w:t>(Consoli &amp; Musso, 2010)</w:t>
      </w:r>
      <w:r w:rsidR="00F216FF" w:rsidRPr="00F216FF">
        <w:rPr>
          <w:rFonts w:ascii="Tahoma" w:hAnsi="Tahoma" w:cs="Tahoma"/>
        </w:rPr>
        <w:t xml:space="preserve">  </w:t>
      </w:r>
    </w:p>
    <w:p w14:paraId="6BE4FBFF" w14:textId="158F73D8" w:rsidR="00F216FF" w:rsidRDefault="00F216FF" w:rsidP="00F216FF">
      <w:pPr>
        <w:rPr>
          <w:rFonts w:ascii="Tahoma" w:hAnsi="Tahoma" w:cs="Tahoma"/>
          <w:b/>
          <w:bCs/>
        </w:rPr>
      </w:pPr>
    </w:p>
    <w:p w14:paraId="3B5BD473" w14:textId="77777777" w:rsidR="00455F64" w:rsidRPr="00F216FF" w:rsidRDefault="00455F64" w:rsidP="00F216FF">
      <w:pPr>
        <w:rPr>
          <w:rFonts w:ascii="Tahoma" w:hAnsi="Tahoma" w:cs="Tahoma"/>
          <w:b/>
          <w:bCs/>
        </w:rPr>
      </w:pPr>
    </w:p>
    <w:p w14:paraId="4AA45FFF" w14:textId="77777777" w:rsidR="00F216FF" w:rsidRPr="00F216FF" w:rsidRDefault="00F216FF" w:rsidP="00F216FF">
      <w:pPr>
        <w:rPr>
          <w:rFonts w:ascii="Tahoma" w:hAnsi="Tahoma" w:cs="Tahoma"/>
          <w:b/>
          <w:bCs/>
        </w:rPr>
      </w:pPr>
      <w:r w:rsidRPr="00F216FF">
        <w:rPr>
          <w:rFonts w:ascii="Tahoma" w:hAnsi="Tahoma" w:cs="Tahoma"/>
          <w:b/>
          <w:bCs/>
        </w:rPr>
        <w:t xml:space="preserve">Legal </w:t>
      </w:r>
    </w:p>
    <w:p w14:paraId="1F0384F1" w14:textId="77777777" w:rsidR="00F216FF" w:rsidRPr="00F216FF" w:rsidRDefault="00F216FF" w:rsidP="00F216FF">
      <w:pPr>
        <w:rPr>
          <w:rFonts w:ascii="Tahoma" w:hAnsi="Tahoma" w:cs="Tahoma"/>
          <w:b/>
          <w:bCs/>
        </w:rPr>
      </w:pPr>
    </w:p>
    <w:p w14:paraId="650FDA14" w14:textId="751703FC" w:rsidR="00F216FF" w:rsidRPr="00F216FF" w:rsidRDefault="00455F64" w:rsidP="00F216FF">
      <w:pPr>
        <w:spacing w:line="360" w:lineRule="auto"/>
        <w:jc w:val="both"/>
        <w:rPr>
          <w:rFonts w:ascii="Tahoma" w:hAnsi="Tahoma" w:cs="Tahoma"/>
        </w:rPr>
      </w:pPr>
      <w:r>
        <w:rPr>
          <w:rFonts w:ascii="Tahoma" w:hAnsi="Tahoma" w:cs="Tahoma"/>
        </w:rPr>
        <w:t xml:space="preserve">      </w:t>
      </w:r>
      <w:r w:rsidR="00F216FF" w:rsidRPr="00F216FF">
        <w:rPr>
          <w:rFonts w:ascii="Tahoma" w:hAnsi="Tahoma" w:cs="Tahoma"/>
        </w:rPr>
        <w:t xml:space="preserve">Legal factors are affecting business environment in very similar way as political factors. Some of these include legislation changes, taxation, import/export etc.  mentioned that the problem for marketers is to conduct an evaluation of legal environment because the changes and decisions can be made frequently. It can be difficult to monitor these changes regularly, nevertheless failing to abide by the law may result in criminal law (fraud) or civil law (making reparations) punishment along with financial loss and image damage for the company. </w:t>
      </w:r>
      <w:r>
        <w:rPr>
          <w:rFonts w:ascii="Tahoma" w:hAnsi="Tahoma" w:cs="Tahoma"/>
        </w:rPr>
        <w:t xml:space="preserve">(Blythe &amp; Megicks, 2011) </w:t>
      </w:r>
    </w:p>
    <w:p w14:paraId="2C2E2AE0" w14:textId="77777777" w:rsidR="00F216FF" w:rsidRPr="00F216FF" w:rsidRDefault="00F216FF" w:rsidP="00F216FF">
      <w:pPr>
        <w:rPr>
          <w:rFonts w:ascii="Tahoma" w:hAnsi="Tahoma" w:cs="Tahoma"/>
          <w:b/>
          <w:bCs/>
        </w:rPr>
      </w:pPr>
    </w:p>
    <w:p w14:paraId="022FA5A6" w14:textId="77777777" w:rsidR="00F216FF" w:rsidRPr="00F216FF" w:rsidRDefault="00F216FF" w:rsidP="00F216FF">
      <w:pPr>
        <w:rPr>
          <w:rFonts w:ascii="Tahoma" w:hAnsi="Tahoma" w:cs="Tahoma"/>
          <w:b/>
          <w:bCs/>
        </w:rPr>
      </w:pPr>
    </w:p>
    <w:p w14:paraId="78F295B6" w14:textId="77777777" w:rsidR="00F216FF" w:rsidRPr="00F216FF" w:rsidRDefault="00F216FF" w:rsidP="00F216FF">
      <w:pPr>
        <w:rPr>
          <w:rFonts w:ascii="Tahoma" w:hAnsi="Tahoma" w:cs="Tahoma"/>
          <w:b/>
          <w:bCs/>
        </w:rPr>
      </w:pPr>
    </w:p>
    <w:p w14:paraId="0D66611B" w14:textId="77777777" w:rsidR="00F216FF" w:rsidRPr="00F216FF" w:rsidRDefault="00F216FF" w:rsidP="00F216FF">
      <w:pPr>
        <w:rPr>
          <w:rFonts w:ascii="Tahoma" w:hAnsi="Tahoma" w:cs="Tahoma"/>
          <w:b/>
          <w:bCs/>
        </w:rPr>
      </w:pPr>
    </w:p>
    <w:p w14:paraId="2BA80846" w14:textId="77777777" w:rsidR="00F216FF" w:rsidRPr="00F216FF" w:rsidRDefault="00F216FF" w:rsidP="00F216FF">
      <w:pPr>
        <w:rPr>
          <w:rFonts w:ascii="Tahoma" w:hAnsi="Tahoma" w:cs="Tahoma"/>
          <w:b/>
          <w:bCs/>
        </w:rPr>
      </w:pPr>
    </w:p>
    <w:p w14:paraId="6852397F" w14:textId="77777777" w:rsidR="00F216FF" w:rsidRPr="00F216FF" w:rsidRDefault="00F216FF" w:rsidP="00F216FF">
      <w:pPr>
        <w:rPr>
          <w:rFonts w:ascii="Tahoma" w:hAnsi="Tahoma" w:cs="Tahoma"/>
          <w:b/>
          <w:bCs/>
        </w:rPr>
      </w:pPr>
    </w:p>
    <w:p w14:paraId="3A4DB755" w14:textId="77777777" w:rsidR="00455F64" w:rsidRPr="00455F64" w:rsidRDefault="00455F64" w:rsidP="00455F64">
      <w:pPr>
        <w:rPr>
          <w:rFonts w:ascii="Tahoma" w:hAnsi="Tahoma" w:cs="Tahoma"/>
          <w:b/>
          <w:bCs/>
        </w:rPr>
      </w:pPr>
      <w:r w:rsidRPr="00455F64">
        <w:rPr>
          <w:rFonts w:ascii="Tahoma" w:hAnsi="Tahoma" w:cs="Tahoma"/>
          <w:b/>
          <w:bCs/>
        </w:rPr>
        <w:lastRenderedPageBreak/>
        <w:t xml:space="preserve">Environment </w:t>
      </w:r>
    </w:p>
    <w:p w14:paraId="527F1743" w14:textId="77777777" w:rsidR="00455F64" w:rsidRPr="00455F64" w:rsidRDefault="00455F64" w:rsidP="00455F64">
      <w:pPr>
        <w:jc w:val="both"/>
        <w:rPr>
          <w:rFonts w:ascii="Tahoma" w:hAnsi="Tahoma" w:cs="Tahoma"/>
          <w:b/>
          <w:bCs/>
        </w:rPr>
      </w:pPr>
    </w:p>
    <w:p w14:paraId="649778FC" w14:textId="7140A093" w:rsidR="00DB1680" w:rsidRPr="00DB1680" w:rsidRDefault="00455F64" w:rsidP="00DB1680">
      <w:pPr>
        <w:spacing w:line="360" w:lineRule="auto"/>
        <w:jc w:val="both"/>
        <w:rPr>
          <w:rFonts w:ascii="Tahoma" w:hAnsi="Tahoma" w:cs="Tahoma"/>
          <w:b/>
          <w:bCs/>
        </w:rPr>
      </w:pPr>
      <w:r w:rsidRPr="00D812E4">
        <w:t xml:space="preserve">    </w:t>
      </w:r>
      <w:r w:rsidR="00DB1680" w:rsidRPr="00DB1680">
        <w:rPr>
          <w:rFonts w:ascii="Tahoma" w:hAnsi="Tahoma" w:cs="Tahoma"/>
        </w:rPr>
        <w:t xml:space="preserve">The need for companies to take actions in using sustainable procedures is growing due to climate change. People are changing their preferences towards sustainable products and packaging. Therefore, businesses must </w:t>
      </w:r>
      <w:r w:rsidR="00DB1680" w:rsidRPr="00DB1680">
        <w:rPr>
          <w:rFonts w:ascii="Tahoma" w:hAnsi="Tahoma" w:cs="Tahoma"/>
          <w:noProof/>
        </w:rPr>
        <w:t>take into account</w:t>
      </w:r>
      <w:r w:rsidR="00DB1680" w:rsidRPr="00DB1680">
        <w:rPr>
          <w:rFonts w:ascii="Tahoma" w:hAnsi="Tahoma" w:cs="Tahoma"/>
        </w:rPr>
        <w:t xml:space="preserve"> ecological issues while developing products, promoting them, and monitoring.</w:t>
      </w:r>
      <w:r w:rsidR="00DB1680" w:rsidRPr="00DB1680">
        <w:rPr>
          <w:rFonts w:ascii="Tahoma" w:hAnsi="Tahoma" w:cs="Tahoma"/>
          <w:b/>
          <w:bCs/>
        </w:rPr>
        <w:t xml:space="preserve"> </w:t>
      </w:r>
      <w:r w:rsidR="00DB1680" w:rsidRPr="00DB1680">
        <w:rPr>
          <w:rFonts w:ascii="Tahoma" w:hAnsi="Tahoma" w:cs="Tahoma"/>
        </w:rPr>
        <w:t>Blythe and Megicks said that</w:t>
      </w:r>
      <w:r w:rsidR="00DB1680" w:rsidRPr="00DB1680">
        <w:rPr>
          <w:rFonts w:ascii="Tahoma" w:hAnsi="Tahoma" w:cs="Tahoma"/>
          <w:b/>
          <w:bCs/>
        </w:rPr>
        <w:t xml:space="preserve"> “</w:t>
      </w:r>
      <w:r w:rsidR="00DB1680" w:rsidRPr="00DB1680">
        <w:rPr>
          <w:rFonts w:ascii="Tahoma" w:hAnsi="Tahoma" w:cs="Tahoma"/>
        </w:rPr>
        <w:t>Ecological awareness is patchy and disjointed - people are concerned, but opinion on what is and is not environmentally friendly is divided”. Some of the basic environmentalist forces   influencing decision making proposed by scholars include customers, green pressure groups, employees, legislation, media, and ethical investors.</w:t>
      </w:r>
      <w:r w:rsidR="00DB1680">
        <w:rPr>
          <w:rFonts w:ascii="Tahoma" w:hAnsi="Tahoma" w:cs="Tahoma"/>
        </w:rPr>
        <w:t xml:space="preserve"> (Figure 1. Sources of environmental pressure. Source: </w:t>
      </w:r>
      <w:r w:rsidR="00DB1680" w:rsidRPr="00DB1680">
        <w:rPr>
          <w:rFonts w:ascii="Tahoma" w:hAnsi="Tahoma" w:cs="Tahoma"/>
        </w:rPr>
        <w:t xml:space="preserve">(Blythe &amp; </w:t>
      </w:r>
      <w:r w:rsidR="00DB1680" w:rsidRPr="00DB1680">
        <w:rPr>
          <w:rFonts w:ascii="Tahoma" w:hAnsi="Tahoma" w:cs="Tahoma"/>
          <w:noProof/>
        </w:rPr>
        <w:t>Megicks</w:t>
      </w:r>
      <w:r w:rsidR="00DB1680" w:rsidRPr="00DB1680">
        <w:rPr>
          <w:rFonts w:ascii="Tahoma" w:hAnsi="Tahoma" w:cs="Tahoma"/>
        </w:rPr>
        <w:t xml:space="preserve">, 2011) Besides the factors suggested another crucial force is Carroll’s Corporate Social Responsibility. It consists of four levels economic, legal, ethical, and philanthropic. Earlie studies suggested that stakeholders should be concerned with company level of social responsibility is because a low level can negatively affect the company value. </w:t>
      </w:r>
      <w:r w:rsidR="00DB1680">
        <w:rPr>
          <w:rFonts w:ascii="Tahoma" w:hAnsi="Tahoma" w:cs="Tahoma"/>
        </w:rPr>
        <w:t xml:space="preserve">(Aras &amp; Crowther, 2010) </w:t>
      </w:r>
    </w:p>
    <w:p w14:paraId="3574B5B3" w14:textId="22093EE7" w:rsidR="00F216FF" w:rsidRPr="00D812E4" w:rsidRDefault="00F216FF" w:rsidP="00D812E4">
      <w:pPr>
        <w:jc w:val="both"/>
        <w:rPr>
          <w:rFonts w:ascii="Tahoma" w:hAnsi="Tahoma" w:cs="Tahoma"/>
          <w:b/>
          <w:bCs/>
        </w:rPr>
      </w:pPr>
    </w:p>
    <w:p w14:paraId="596B5178" w14:textId="62A8D5E8" w:rsidR="00F216FF" w:rsidRPr="00D812E4" w:rsidRDefault="00F216FF" w:rsidP="00D812E4">
      <w:pPr>
        <w:jc w:val="both"/>
        <w:rPr>
          <w:rFonts w:ascii="Tahoma" w:hAnsi="Tahoma" w:cs="Tahoma"/>
          <w:b/>
          <w:bCs/>
        </w:rPr>
      </w:pPr>
    </w:p>
    <w:p w14:paraId="02231FCB" w14:textId="77777777" w:rsidR="0070171F" w:rsidRPr="00D812E4" w:rsidRDefault="0070171F" w:rsidP="00D812E4">
      <w:pPr>
        <w:jc w:val="both"/>
        <w:rPr>
          <w:rFonts w:ascii="Tahoma" w:hAnsi="Tahoma" w:cs="Tahoma"/>
          <w:b/>
          <w:bCs/>
        </w:rPr>
      </w:pPr>
    </w:p>
    <w:p w14:paraId="4B6C5A0D" w14:textId="77777777" w:rsidR="0070171F" w:rsidRDefault="00654FED" w:rsidP="00654FED">
      <w:pPr>
        <w:rPr>
          <w:rFonts w:ascii="Tahoma" w:hAnsi="Tahoma" w:cs="Tahoma"/>
          <w:b/>
          <w:bCs/>
        </w:rPr>
      </w:pPr>
      <w:r>
        <w:rPr>
          <w:rFonts w:ascii="Tahoma" w:hAnsi="Tahoma" w:cs="Tahoma"/>
          <w:b/>
          <w:bCs/>
        </w:rPr>
        <w:t xml:space="preserve">                                        </w:t>
      </w:r>
    </w:p>
    <w:p w14:paraId="31E1CB76" w14:textId="77F3E519" w:rsidR="00654FED" w:rsidRPr="00654FED" w:rsidRDefault="00654FED" w:rsidP="0070171F">
      <w:pPr>
        <w:jc w:val="center"/>
        <w:rPr>
          <w:rFonts w:ascii="Tahoma" w:hAnsi="Tahoma" w:cs="Tahoma"/>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4FED">
        <w:rPr>
          <w:rFonts w:ascii="Tahoma" w:hAnsi="Tahoma" w:cs="Tahoma"/>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 Forces</w:t>
      </w:r>
    </w:p>
    <w:p w14:paraId="05214057" w14:textId="3E474383" w:rsidR="00F216FF" w:rsidRPr="00F216FF" w:rsidRDefault="00F216FF" w:rsidP="0070171F">
      <w:pPr>
        <w:jc w:val="center"/>
        <w:rPr>
          <w:rFonts w:ascii="Tahoma" w:hAnsi="Tahoma" w:cs="Tahoma"/>
          <w:b/>
          <w:bCs/>
        </w:rPr>
      </w:pPr>
    </w:p>
    <w:p w14:paraId="565F9168" w14:textId="77777777" w:rsidR="009E6A20" w:rsidRPr="00654FED" w:rsidRDefault="009E6A20" w:rsidP="009E6A20">
      <w:pP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5A1594" w14:textId="43F7FFA3" w:rsidR="009E6A20" w:rsidRPr="00654FED" w:rsidRDefault="00654FED" w:rsidP="009E6A20">
      <w:pP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4FED">
        <w:rPr>
          <w:rFonts w:ascii="Tahoma" w:hAnsi="Tahoma" w:cs="Tahoma"/>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C16E988" wp14:editId="719DF817">
            <wp:extent cx="5727700" cy="2054225"/>
            <wp:effectExtent l="114300" t="114300" r="101600" b="136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20542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FA9D97" w14:textId="77777777" w:rsidR="009E6A20" w:rsidRPr="00654FED" w:rsidRDefault="009E6A20" w:rsidP="009E6A20">
      <w:pP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E2A32E" w14:textId="77777777" w:rsidR="001C0100" w:rsidRPr="00654FED" w:rsidRDefault="001C0100" w:rsidP="001C0100">
      <w:pP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A1D3C3" w14:textId="1756B400" w:rsidR="00654FED" w:rsidRPr="0070171F" w:rsidRDefault="00654FED" w:rsidP="00654FED">
      <w:pPr>
        <w:pStyle w:val="Caption"/>
        <w:jc w:val="center"/>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Ref89963944"/>
      <w:bookmarkStart w:id="5" w:name="_Toc89986313"/>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0171F">
        <w:rPr>
          <w:rFonts w:ascii="Tahoma" w:hAnsi="Tahoma" w:cs="Tahoma"/>
          <w:i w:val="0"/>
          <w:iCs w:val="0"/>
          <w:noProof/>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0171F">
        <w:rPr>
          <w:rFonts w:ascii="Tahoma" w:hAnsi="Tahoma" w:cs="Tahoma"/>
          <w:i w:val="0"/>
          <w:iCs w:val="0"/>
          <w:noProof/>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Sources of environmental pressure. Source: (</w:t>
      </w:r>
      <w:r w:rsidR="0070171F"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Blythe &amp; Megicks, 2011)</w:t>
      </w:r>
      <w:r w:rsidRPr="0070171F">
        <w:rPr>
          <w:rFonts w:ascii="Tahoma" w:hAnsi="Tahoma" w:cs="Tahoma"/>
          <w:i w:val="0"/>
          <w:iCs w:val="0"/>
          <w:color w:val="auto"/>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4"/>
      <w:bookmarkEnd w:id="5"/>
    </w:p>
    <w:p w14:paraId="329ACED0" w14:textId="77777777" w:rsidR="001C0100" w:rsidRPr="00654FED" w:rsidRDefault="001C0100" w:rsidP="001C0100">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FDEE2E" w14:textId="77777777" w:rsidR="001C0100" w:rsidRDefault="001C0100" w:rsidP="00737963">
      <w:pPr>
        <w:rPr>
          <w:rFonts w:ascii="Tahoma" w:hAnsi="Tahoma" w:cs="Tahoma"/>
          <w:b/>
          <w:bCs/>
          <w:sz w:val="28"/>
          <w:szCs w:val="28"/>
        </w:rPr>
      </w:pPr>
    </w:p>
    <w:p w14:paraId="2CFBCAEE" w14:textId="4D336586" w:rsidR="0070171F" w:rsidRPr="00730286" w:rsidRDefault="0070171F" w:rsidP="00730286">
      <w:pPr>
        <w:jc w:val="center"/>
        <w:rPr>
          <w:rFonts w:ascii="Tahoma" w:hAnsi="Tahoma" w:cs="Tahoma"/>
          <w:b/>
          <w:bCs/>
          <w:sz w:val="28"/>
          <w:szCs w:val="28"/>
        </w:rPr>
      </w:pPr>
      <w:r w:rsidRPr="0070171F">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LIDL PESTLE Analysis</w:t>
      </w:r>
    </w:p>
    <w:p w14:paraId="52A4E6C0"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GridTable2-Accent5"/>
        <w:tblW w:w="8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9"/>
        <w:gridCol w:w="4496"/>
      </w:tblGrid>
      <w:tr w:rsidR="0070171F" w:rsidRPr="0070171F" w14:paraId="4892C452" w14:textId="77777777" w:rsidTr="00F87371">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79" w:type="dxa"/>
            <w:tcBorders>
              <w:top w:val="single" w:sz="4" w:space="0" w:color="auto"/>
              <w:bottom w:val="single" w:sz="4" w:space="0" w:color="auto"/>
              <w:right w:val="single" w:sz="4" w:space="0" w:color="auto"/>
            </w:tcBorders>
          </w:tcPr>
          <w:p w14:paraId="1B3528DF"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Political </w:t>
            </w:r>
          </w:p>
        </w:tc>
        <w:tc>
          <w:tcPr>
            <w:tcW w:w="4496" w:type="dxa"/>
            <w:tcBorders>
              <w:top w:val="single" w:sz="4" w:space="0" w:color="auto"/>
              <w:left w:val="single" w:sz="4" w:space="0" w:color="auto"/>
              <w:bottom w:val="single" w:sz="4" w:space="0" w:color="auto"/>
            </w:tcBorders>
          </w:tcPr>
          <w:p w14:paraId="616DB3AC" w14:textId="77777777" w:rsidR="0070171F" w:rsidRPr="0070171F" w:rsidRDefault="0070171F" w:rsidP="008D4039">
            <w:pPr>
              <w:cnfStyle w:val="100000000000" w:firstRow="1" w:lastRow="0" w:firstColumn="0" w:lastColumn="0" w:oddVBand="0" w:evenVBand="0" w:oddHBand="0" w:evenHBand="0" w:firstRowFirstColumn="0" w:firstRowLastColumn="0" w:lastRowFirstColumn="0" w:lastRowLastColumn="0"/>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Economical </w:t>
            </w:r>
          </w:p>
        </w:tc>
      </w:tr>
      <w:tr w:rsidR="0070171F" w:rsidRPr="0070171F" w14:paraId="0CF2027D" w14:textId="77777777" w:rsidTr="00F87371">
        <w:trPr>
          <w:cnfStyle w:val="000000100000" w:firstRow="0" w:lastRow="0" w:firstColumn="0" w:lastColumn="0" w:oddVBand="0" w:evenVBand="0" w:oddHBand="1" w:evenHBand="0" w:firstRowFirstColumn="0" w:firstRowLastColumn="0" w:lastRowFirstColumn="0" w:lastRowLastColumn="0"/>
          <w:trHeight w:val="3421"/>
        </w:trPr>
        <w:tc>
          <w:tcPr>
            <w:cnfStyle w:val="001000000000" w:firstRow="0" w:lastRow="0" w:firstColumn="1" w:lastColumn="0" w:oddVBand="0" w:evenVBand="0" w:oddHBand="0" w:evenHBand="0" w:firstRowFirstColumn="0" w:firstRowLastColumn="0" w:lastRowFirstColumn="0" w:lastRowLastColumn="0"/>
            <w:tcW w:w="4179" w:type="dxa"/>
            <w:tcBorders>
              <w:top w:val="single" w:sz="4" w:space="0" w:color="auto"/>
            </w:tcBorders>
          </w:tcPr>
          <w:p w14:paraId="41825AC6"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policy</w:t>
            </w:r>
          </w:p>
          <w:p w14:paraId="40E147BB"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 stability or instability in overseas markets</w:t>
            </w:r>
          </w:p>
          <w:p w14:paraId="1D8996B2"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Foreign trade policy</w:t>
            </w:r>
          </w:p>
          <w:p w14:paraId="4266E243"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Tax policy</w:t>
            </w:r>
          </w:p>
          <w:p w14:paraId="0002F5A4"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Labour law</w:t>
            </w:r>
          </w:p>
          <w:p w14:paraId="0C964B21" w14:textId="77777777" w:rsidR="0070171F" w:rsidRPr="0070171F" w:rsidRDefault="0070171F" w:rsidP="0070171F">
            <w:pPr>
              <w:pStyle w:val="ListParagraph"/>
              <w:numPr>
                <w:ilvl w:val="0"/>
                <w:numId w:val="16"/>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Trade restrictions</w:t>
            </w:r>
          </w:p>
          <w:p w14:paraId="7CCCED74"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496" w:type="dxa"/>
            <w:tcBorders>
              <w:top w:val="single" w:sz="4" w:space="0" w:color="auto"/>
            </w:tcBorders>
          </w:tcPr>
          <w:p w14:paraId="5CBE7937"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Economic growth or crisis </w:t>
            </w:r>
          </w:p>
          <w:p w14:paraId="123D2074"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rates </w:t>
            </w:r>
          </w:p>
          <w:p w14:paraId="4E12C414"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Inflation </w:t>
            </w:r>
          </w:p>
          <w:p w14:paraId="40F9071C"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Exchange rates </w:t>
            </w:r>
          </w:p>
          <w:p w14:paraId="2C92A0D4"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Disposable income of clients </w:t>
            </w:r>
          </w:p>
          <w:p w14:paraId="1030AED3"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Wage rates </w:t>
            </w:r>
          </w:p>
          <w:p w14:paraId="36AF84E8"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hours </w:t>
            </w:r>
          </w:p>
          <w:p w14:paraId="068A913A" w14:textId="77777777" w:rsidR="0070171F" w:rsidRPr="0070171F" w:rsidRDefault="0070171F" w:rsidP="007017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Employment /unemployment </w:t>
            </w:r>
          </w:p>
        </w:tc>
      </w:tr>
      <w:tr w:rsidR="0070171F" w:rsidRPr="0070171F" w14:paraId="2415FA95" w14:textId="77777777" w:rsidTr="00F87371">
        <w:trPr>
          <w:trHeight w:val="434"/>
        </w:trPr>
        <w:tc>
          <w:tcPr>
            <w:cnfStyle w:val="001000000000" w:firstRow="0" w:lastRow="0" w:firstColumn="1" w:lastColumn="0" w:oddVBand="0" w:evenVBand="0" w:oddHBand="0" w:evenHBand="0" w:firstRowFirstColumn="0" w:firstRowLastColumn="0" w:lastRowFirstColumn="0" w:lastRowLastColumn="0"/>
            <w:tcW w:w="4179" w:type="dxa"/>
          </w:tcPr>
          <w:p w14:paraId="3B563387"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w:t>
            </w:r>
          </w:p>
        </w:tc>
        <w:tc>
          <w:tcPr>
            <w:tcW w:w="4496" w:type="dxa"/>
          </w:tcPr>
          <w:p w14:paraId="75038BC5" w14:textId="77777777" w:rsidR="0070171F" w:rsidRPr="0070171F" w:rsidRDefault="0070171F" w:rsidP="008D4039">
            <w:pPr>
              <w:cnfStyle w:val="000000000000" w:firstRow="0" w:lastRow="0" w:firstColumn="0" w:lastColumn="0" w:oddVBand="0" w:evenVBand="0" w:oddHBand="0" w:evenHBand="0" w:firstRowFirstColumn="0" w:firstRowLastColumn="0" w:lastRowFirstColumn="0" w:lastRowLastColumn="0"/>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Technological </w:t>
            </w:r>
          </w:p>
        </w:tc>
      </w:tr>
      <w:tr w:rsidR="0070171F" w:rsidRPr="0070171F" w14:paraId="5A5ACDD4" w14:textId="77777777" w:rsidTr="00F87371">
        <w:trPr>
          <w:cnfStyle w:val="000000100000" w:firstRow="0" w:lastRow="0" w:firstColumn="0" w:lastColumn="0" w:oddVBand="0" w:evenVBand="0" w:oddHBand="1" w:evenHBand="0" w:firstRowFirstColumn="0" w:firstRowLastColumn="0" w:lastRowFirstColumn="0" w:lastRowLastColumn="0"/>
          <w:trHeight w:val="3402"/>
        </w:trPr>
        <w:tc>
          <w:tcPr>
            <w:cnfStyle w:val="001000000000" w:firstRow="0" w:lastRow="0" w:firstColumn="1" w:lastColumn="0" w:oddVBand="0" w:evenVBand="0" w:oddHBand="0" w:evenHBand="0" w:firstRowFirstColumn="0" w:firstRowLastColumn="0" w:lastRowFirstColumn="0" w:lastRowLastColumn="0"/>
            <w:tcW w:w="4179" w:type="dxa"/>
          </w:tcPr>
          <w:p w14:paraId="7A3ADCE6" w14:textId="77777777" w:rsidR="0070171F" w:rsidRPr="0070171F" w:rsidRDefault="0070171F" w:rsidP="008D4039">
            <w:p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395B4A" w14:textId="77777777" w:rsidR="0070171F" w:rsidRPr="0070171F" w:rsidRDefault="0070171F" w:rsidP="0070171F">
            <w:pPr>
              <w:pStyle w:val="ListParagraph"/>
              <w:numPr>
                <w:ilvl w:val="0"/>
                <w:numId w:val="17"/>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Cultural norms </w:t>
            </w:r>
          </w:p>
          <w:p w14:paraId="167009EA" w14:textId="77777777" w:rsidR="0070171F" w:rsidRPr="0070171F" w:rsidRDefault="0070171F" w:rsidP="0070171F">
            <w:pPr>
              <w:pStyle w:val="ListParagraph"/>
              <w:numPr>
                <w:ilvl w:val="0"/>
                <w:numId w:val="17"/>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Population growth or reduction rate </w:t>
            </w:r>
          </w:p>
          <w:p w14:paraId="63391C4A" w14:textId="77777777" w:rsidR="0070171F" w:rsidRPr="0070171F" w:rsidRDefault="0070171F" w:rsidP="0070171F">
            <w:pPr>
              <w:pStyle w:val="ListParagraph"/>
              <w:numPr>
                <w:ilvl w:val="0"/>
                <w:numId w:val="17"/>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Career behaviour </w:t>
            </w:r>
          </w:p>
          <w:p w14:paraId="20FF2B43" w14:textId="77777777" w:rsidR="0070171F" w:rsidRPr="0070171F" w:rsidRDefault="0070171F" w:rsidP="0070171F">
            <w:pPr>
              <w:pStyle w:val="ListParagraph"/>
              <w:numPr>
                <w:ilvl w:val="0"/>
                <w:numId w:val="17"/>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measurer</w:t>
            </w:r>
          </w:p>
          <w:p w14:paraId="782B5DC9" w14:textId="77777777" w:rsidR="0070171F" w:rsidRPr="0070171F" w:rsidRDefault="0070171F" w:rsidP="0070171F">
            <w:pPr>
              <w:pStyle w:val="ListParagraph"/>
              <w:numPr>
                <w:ilvl w:val="0"/>
                <w:numId w:val="17"/>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distribution </w:t>
            </w:r>
          </w:p>
          <w:p w14:paraId="32B9EDEB"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496" w:type="dxa"/>
          </w:tcPr>
          <w:p w14:paraId="21E91AA1"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 software</w:t>
            </w:r>
          </w:p>
          <w:p w14:paraId="06AF4631"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Artificial intelligence </w:t>
            </w:r>
          </w:p>
          <w:p w14:paraId="0D248605"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Advances in Information resources </w:t>
            </w:r>
          </w:p>
          <w:p w14:paraId="4D36147B"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Logistics </w:t>
            </w:r>
          </w:p>
          <w:p w14:paraId="2EBC8209"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Technological advances lead to rapid growth </w:t>
            </w:r>
          </w:p>
          <w:p w14:paraId="10D55476" w14:textId="77777777" w:rsidR="0070171F" w:rsidRPr="0070171F" w:rsidRDefault="0070171F" w:rsidP="0070171F">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media </w:t>
            </w:r>
          </w:p>
          <w:p w14:paraId="6315E764" w14:textId="77777777" w:rsidR="0070171F" w:rsidRPr="0070171F" w:rsidRDefault="0070171F" w:rsidP="008D4039">
            <w:pPr>
              <w:pStyle w:val="ListParagraph"/>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70171F" w:rsidRPr="0070171F" w14:paraId="68AE8BB5" w14:textId="77777777" w:rsidTr="00F87371">
        <w:trPr>
          <w:trHeight w:val="434"/>
        </w:trPr>
        <w:tc>
          <w:tcPr>
            <w:cnfStyle w:val="001000000000" w:firstRow="0" w:lastRow="0" w:firstColumn="1" w:lastColumn="0" w:oddVBand="0" w:evenVBand="0" w:oddHBand="0" w:evenHBand="0" w:firstRowFirstColumn="0" w:firstRowLastColumn="0" w:lastRowFirstColumn="0" w:lastRowLastColumn="0"/>
            <w:tcW w:w="4179" w:type="dxa"/>
          </w:tcPr>
          <w:p w14:paraId="68972A6F"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Legal </w:t>
            </w:r>
          </w:p>
        </w:tc>
        <w:tc>
          <w:tcPr>
            <w:tcW w:w="4496" w:type="dxa"/>
          </w:tcPr>
          <w:p w14:paraId="0A43DE29" w14:textId="77777777" w:rsidR="0070171F" w:rsidRPr="0070171F" w:rsidRDefault="0070171F" w:rsidP="008D4039">
            <w:pPr>
              <w:cnfStyle w:val="000000000000" w:firstRow="0" w:lastRow="0" w:firstColumn="0" w:lastColumn="0" w:oddVBand="0" w:evenVBand="0" w:oddHBand="0"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r>
      <w:tr w:rsidR="0070171F" w:rsidRPr="0070171F" w14:paraId="3FABA9AC" w14:textId="77777777" w:rsidTr="00F87371">
        <w:trPr>
          <w:cnfStyle w:val="000000100000" w:firstRow="0" w:lastRow="0" w:firstColumn="0" w:lastColumn="0" w:oddVBand="0" w:evenVBand="0" w:oddHBand="1" w:evenHBand="0" w:firstRowFirstColumn="0" w:firstRowLastColumn="0" w:lastRowFirstColumn="0" w:lastRowLastColumn="0"/>
          <w:trHeight w:val="3402"/>
        </w:trPr>
        <w:tc>
          <w:tcPr>
            <w:cnfStyle w:val="001000000000" w:firstRow="0" w:lastRow="0" w:firstColumn="1" w:lastColumn="0" w:oddVBand="0" w:evenVBand="0" w:oddHBand="0" w:evenHBand="0" w:firstRowFirstColumn="0" w:firstRowLastColumn="0" w:lastRowFirstColumn="0" w:lastRowLastColumn="0"/>
            <w:tcW w:w="4179" w:type="dxa"/>
          </w:tcPr>
          <w:p w14:paraId="0B327D2B" w14:textId="77777777" w:rsidR="0070171F" w:rsidRPr="0070171F" w:rsidRDefault="0070171F" w:rsidP="008D4039">
            <w:p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F88901" w14:textId="77777777" w:rsidR="0070171F" w:rsidRPr="0070171F" w:rsidRDefault="0070171F" w:rsidP="0070171F">
            <w:pPr>
              <w:pStyle w:val="ListParagraph"/>
              <w:numPr>
                <w:ilvl w:val="0"/>
                <w:numId w:val="19"/>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Legislation changes </w:t>
            </w:r>
          </w:p>
          <w:p w14:paraId="1BACAF8D" w14:textId="77777777" w:rsidR="0070171F" w:rsidRPr="0070171F" w:rsidRDefault="0070171F" w:rsidP="0070171F">
            <w:pPr>
              <w:pStyle w:val="ListParagraph"/>
              <w:numPr>
                <w:ilvl w:val="0"/>
                <w:numId w:val="19"/>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 export </w:t>
            </w:r>
          </w:p>
          <w:p w14:paraId="4AD772F0" w14:textId="77777777" w:rsidR="0070171F" w:rsidRPr="0070171F" w:rsidRDefault="0070171F" w:rsidP="0070171F">
            <w:pPr>
              <w:pStyle w:val="ListParagraph"/>
              <w:numPr>
                <w:ilvl w:val="0"/>
                <w:numId w:val="19"/>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Taxation </w:t>
            </w:r>
          </w:p>
          <w:p w14:paraId="46613C4D" w14:textId="77777777" w:rsidR="0070171F" w:rsidRPr="0070171F" w:rsidRDefault="0070171F" w:rsidP="0070171F">
            <w:pPr>
              <w:pStyle w:val="ListParagraph"/>
              <w:numPr>
                <w:ilvl w:val="0"/>
                <w:numId w:val="19"/>
              </w:num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Court decisions </w:t>
            </w:r>
          </w:p>
          <w:p w14:paraId="1B532B05" w14:textId="77777777" w:rsidR="0070171F" w:rsidRPr="0070171F" w:rsidRDefault="0070171F" w:rsidP="008D4039">
            <w:p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61882" w14:textId="77777777" w:rsidR="0070171F" w:rsidRPr="0070171F" w:rsidRDefault="0070171F" w:rsidP="008D4039">
            <w:pPr>
              <w:rPr>
                <w:rFonts w:ascii="Tahoma" w:hAnsi="Tahoma" w:cs="Tahoma"/>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072E2F" w14:textId="77777777" w:rsidR="0070171F" w:rsidRPr="0070171F" w:rsidRDefault="0070171F" w:rsidP="008D4039">
            <w:pPr>
              <w:rPr>
                <w:rFonts w:ascii="Tahoma" w:hAnsi="Tahoma" w:cs="Tahoma"/>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496" w:type="dxa"/>
          </w:tcPr>
          <w:p w14:paraId="31839DB0" w14:textId="77777777" w:rsidR="0070171F" w:rsidRPr="0070171F" w:rsidRDefault="0070171F" w:rsidP="0070171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requirements</w:t>
            </w:r>
          </w:p>
          <w:p w14:paraId="21452FE6" w14:textId="77777777" w:rsidR="0070171F" w:rsidRPr="0070171F" w:rsidRDefault="0070171F" w:rsidP="0070171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Climate Change </w:t>
            </w:r>
          </w:p>
          <w:p w14:paraId="764B3E8D" w14:textId="77777777" w:rsidR="0070171F" w:rsidRPr="0070171F" w:rsidRDefault="0070171F" w:rsidP="0070171F">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CSR </w:t>
            </w:r>
          </w:p>
        </w:tc>
      </w:tr>
    </w:tbl>
    <w:p w14:paraId="37990E77"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6378B5" w14:textId="39DCACBB" w:rsidR="0070171F" w:rsidRPr="0070171F" w:rsidRDefault="0070171F" w:rsidP="0070171F">
      <w:pPr>
        <w:pStyle w:val="Caption"/>
        <w:keepNext/>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Ref89963926"/>
      <w:bookmarkStart w:id="7" w:name="_Toc89986325"/>
      <w:r>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0171F">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w:t>
      </w:r>
      <w:r w:rsidRPr="0070171F">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0171F">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Table \* ARABIC </w:instrText>
      </w:r>
      <w:r w:rsidRPr="0070171F">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0171F">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70171F">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70171F">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PESTLE Analysis. Adapted by author</w:t>
      </w:r>
      <w:bookmarkEnd w:id="6"/>
      <w:bookmarkEnd w:id="7"/>
    </w:p>
    <w:p w14:paraId="521A66F5" w14:textId="7266010B" w:rsid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42E7A0" w14:textId="77BCBCDD" w:rsidR="00F87371" w:rsidRDefault="00F87371"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14B96E" w14:textId="36C15396" w:rsidR="0070171F" w:rsidRPr="0070171F" w:rsidRDefault="0070171F" w:rsidP="0070171F">
      <w:pPr>
        <w:rPr>
          <w:rFonts w:ascii="Tahoma" w:hAnsi="Tahoma" w:cs="Tahoma"/>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171F">
        <w:rPr>
          <w:rFonts w:ascii="Tahoma" w:hAnsi="Tahoma" w:cs="Tahoma"/>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Porter’s five forces</w:t>
      </w:r>
    </w:p>
    <w:p w14:paraId="7E1A9031"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2268A6" w14:textId="6EF72E96" w:rsidR="00F87371" w:rsidRPr="00D812E4" w:rsidRDefault="00F87371" w:rsidP="00F87371">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12E4">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analysis of micro forces, Porter's Five Forces Model helps to project the bargaining power of supplier, customer bargaining power, threat of new entrants, threats of substitutes, competition. (Porter</w:t>
      </w:r>
      <w:r w:rsidR="00FF018B">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812E4">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1990)</w:t>
      </w:r>
    </w:p>
    <w:p w14:paraId="34157974" w14:textId="34CB336F" w:rsidR="00F87371" w:rsidRPr="00D812E4" w:rsidRDefault="00F87371" w:rsidP="00F87371">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12E4">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the bargaining power of suppliers is high than it can influence the competition and can manipulate the price. Also, it compromises the company ability to substitute products.  The power bargaining of buyers refers to number of customers, the size of consumer order, switching costs. The threat of new entrants’ analyses brand loyalty, cumulative experience, access to distribution channels etc. The threat of substitutes provides possibility to analyse the number of substitutes available, perceived level of product differentiation, price performance of substitutes. For example, if the price of Lidl competitors is lower, the demand for Lidl products is expected to decrease. Another aspect is rivalry among existing competitors. It discusses the number of competitors, quality differences, brand loyalty, industry growth. </w:t>
      </w:r>
    </w:p>
    <w:p w14:paraId="5C1AA2D5"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E5A91D"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AF85CD" w14:textId="77777777" w:rsidR="00F87371" w:rsidRPr="00F87371" w:rsidRDefault="00F87371" w:rsidP="00F87371">
      <w:pPr>
        <w:jc w:val="cente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Hlk91503961"/>
      <w:r w:rsidRPr="00F87371">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w:t>
      </w:r>
    </w:p>
    <w:p w14:paraId="40ACE52F"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12280"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371">
        <w:rPr>
          <w:rFonts w:ascii="Tahoma" w:hAnsi="Tahoma" w:cs="Tahoma"/>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ECC660C" wp14:editId="7D895C6B">
            <wp:extent cx="5710464" cy="1987550"/>
            <wp:effectExtent l="0" t="0" r="24130" b="127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EF56DF4"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8013C"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A41B3C" w14:textId="6D49B150" w:rsidR="00F87371" w:rsidRPr="00F87371" w:rsidRDefault="00F87371" w:rsidP="00F87371">
      <w:pPr>
        <w:pStyle w:val="Caption"/>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9" w:name="_Toc89986314"/>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F87371">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F87371">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Porter's five forces. Adapted from Porter, 1990</w:t>
      </w:r>
      <w:bookmarkEnd w:id="9"/>
      <w:r w:rsidRPr="00F87371">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bookmarkEnd w:id="8"/>
    <w:p w14:paraId="16B5AEBB"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FCFEEB" w14:textId="77777777" w:rsidR="00F87371" w:rsidRPr="00F87371" w:rsidRDefault="00F87371" w:rsidP="00F87371">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9567F1" w14:textId="77777777" w:rsidR="0070171F" w:rsidRPr="0070171F" w:rsidRDefault="0070171F" w:rsidP="0070171F">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F9E990" w14:textId="19614D89" w:rsidR="00FD2749" w:rsidRDefault="00FD2749" w:rsidP="00AF7338">
      <w:pPr>
        <w:rPr>
          <w:rFonts w:ascii="Tahoma" w:hAnsi="Tahoma" w:cs="Tahoma"/>
        </w:rPr>
      </w:pPr>
    </w:p>
    <w:p w14:paraId="51E15F5A" w14:textId="77777777" w:rsidR="008527F7" w:rsidRPr="008527F7" w:rsidRDefault="008527F7" w:rsidP="008527F7">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7F7">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Rivalry among competitors </w:t>
      </w:r>
    </w:p>
    <w:p w14:paraId="4E13E6A5" w14:textId="77777777" w:rsidR="008527F7" w:rsidRPr="008527F7" w:rsidRDefault="008527F7" w:rsidP="008527F7">
      <w:pPr>
        <w:rPr>
          <w:rFonts w:ascii="Tahoma" w:hAnsi="Tahoma" w:cs="Tahoma"/>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8437CF" w14:textId="220EDD2B" w:rsidR="008527F7" w:rsidRDefault="008527F7"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527F7">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Lidl faces intense competition in UK with rivalry supermarkets such as Tesco, Asda, Sainsbury. Based Statista the most popular supermarket chains is Morrison’s. On the second level is   M&amp;S food, then Tesco and on the fourth level is Lidl following other big supermarkets such as Sainsbury’s, Aldi, Tesco</w:t>
      </w:r>
      <w:r w:rsidR="00A52268">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527F7">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Express, Asda etc. The competition is high; therefore, LIDL marketing strategies are focused on lowering the price. Nevertheless, the food prices for Morisons’s products are higher compared to other supermarkets. </w:t>
      </w:r>
    </w:p>
    <w:p w14:paraId="67659E16" w14:textId="406EB066" w:rsidR="00023396" w:rsidRDefault="00023396"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1FCF0" w14:textId="77777777" w:rsidR="00023396" w:rsidRPr="008527F7" w:rsidRDefault="00023396"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DA38FA" w14:textId="77777777" w:rsidR="008527F7" w:rsidRPr="008527F7" w:rsidRDefault="008527F7" w:rsidP="008527F7">
      <w:pPr>
        <w:spacing w:line="360" w:lineRule="auto"/>
        <w:jc w:val="center"/>
        <w:rPr>
          <w:rFonts w:ascii="Tahoma" w:hAnsi="Tahoma" w:cs="Tahoma"/>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7F7">
        <w:rPr>
          <w:rFonts w:ascii="Tahoma" w:hAnsi="Tahoma" w:cs="Tahoma"/>
          <w:b/>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popular supermarket based on Statista Survey</w:t>
      </w:r>
    </w:p>
    <w:p w14:paraId="5EC8A1D7" w14:textId="77777777" w:rsidR="008527F7" w:rsidRPr="008527F7" w:rsidRDefault="008527F7" w:rsidP="008527F7">
      <w:pPr>
        <w:rPr>
          <w:rFonts w:ascii="Tahoma" w:hAnsi="Tahoma" w:cs="Tahoma"/>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F598D6" w14:textId="77777777" w:rsidR="008527F7" w:rsidRPr="008527F7" w:rsidRDefault="008527F7" w:rsidP="008527F7">
      <w:pPr>
        <w:rPr>
          <w:rFonts w:ascii="Tahoma" w:hAnsi="Tahoma" w:cs="Tahoma"/>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F51A84" w14:textId="77777777" w:rsidR="008527F7" w:rsidRPr="008527F7" w:rsidRDefault="008527F7" w:rsidP="008527F7">
      <w:pPr>
        <w:jc w:val="center"/>
        <w:rPr>
          <w:rFonts w:ascii="Tahoma" w:hAnsi="Tahoma" w:cs="Tahoma"/>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7F7">
        <w:rPr>
          <w:rFonts w:ascii="Tahoma" w:hAnsi="Tahoma" w:cs="Tahoma"/>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1E182B3" wp14:editId="3969ACAC">
            <wp:extent cx="5867400" cy="4619625"/>
            <wp:effectExtent l="0" t="0" r="0" b="952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09968" cy="4653140"/>
                    </a:xfrm>
                    <a:prstGeom prst="rect">
                      <a:avLst/>
                    </a:prstGeom>
                  </pic:spPr>
                </pic:pic>
              </a:graphicData>
            </a:graphic>
          </wp:inline>
        </w:drawing>
      </w:r>
    </w:p>
    <w:p w14:paraId="37070C73" w14:textId="1AD26D8A" w:rsidR="008527F7" w:rsidRPr="008527F7" w:rsidRDefault="008527F7" w:rsidP="008527F7">
      <w:pPr>
        <w:pStyle w:val="Caption"/>
        <w:jc w:val="center"/>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89986315"/>
      <w:r w:rsidRPr="008527F7">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527F7">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527F7">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527F7">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8527F7">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527F7">
        <w:rPr>
          <w:rFonts w:ascii="Tahoma" w:hAnsi="Tahoma" w:cs="Tahoma"/>
          <w:i w:val="0"/>
          <w:iCs w:val="0"/>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8527F7">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Most popular supermarket chains. Source:</w:t>
      </w:r>
      <w:r>
        <w:rPr>
          <w:rFonts w:ascii="Tahoma" w:hAnsi="Tahoma" w:cs="Tahoma"/>
          <w:i w:val="0"/>
          <w:iCs w:val="0"/>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(Statista, 2021)</w:t>
      </w:r>
      <w:bookmarkEnd w:id="10"/>
    </w:p>
    <w:p w14:paraId="24757118" w14:textId="77777777" w:rsidR="008527F7" w:rsidRPr="000A0ECF" w:rsidRDefault="008527F7" w:rsidP="008527F7">
      <w:pPr>
        <w:rPr>
          <w:color w:val="FF0000"/>
        </w:rPr>
      </w:pPr>
      <w:r w:rsidRPr="000A0ECF">
        <w:rPr>
          <w:color w:val="FF0000"/>
        </w:rPr>
        <w:lastRenderedPageBreak/>
        <w:t xml:space="preserve"> </w:t>
      </w:r>
    </w:p>
    <w:p w14:paraId="0B7A6E32" w14:textId="77777777" w:rsidR="008527F7" w:rsidRPr="008527F7" w:rsidRDefault="008527F7" w:rsidP="008527F7">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7F7">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bargaining power </w:t>
      </w:r>
    </w:p>
    <w:p w14:paraId="72E23CEB" w14:textId="77777777" w:rsidR="008527F7" w:rsidRPr="008527F7" w:rsidRDefault="008527F7" w:rsidP="008527F7">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47EB85" w14:textId="6B065D86" w:rsidR="008527F7" w:rsidRDefault="008527F7"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527F7">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customer bargaining power is rather high because buyers have multiple options to choose from. In addition to that buyer can easily switch costs. For example, they can purchase similar products at a similar price from its competitors therefore marketing should focus on providing not only low-price adverts but also high-quality products and value. Another strategy is strong connexion with buyers to build consumer loyalty. </w:t>
      </w:r>
    </w:p>
    <w:p w14:paraId="6E3ED124" w14:textId="261209D1" w:rsidR="00023396" w:rsidRDefault="00023396"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F6DC5" w14:textId="77777777" w:rsidR="00023396" w:rsidRPr="008527F7" w:rsidRDefault="00023396" w:rsidP="008527F7">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50B512" w14:textId="2703F48D" w:rsidR="004B60E2" w:rsidRPr="00023396" w:rsidRDefault="004B60E2" w:rsidP="004B60E2">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396">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Threats of new entrants </w:t>
      </w:r>
    </w:p>
    <w:p w14:paraId="5C3F486E" w14:textId="77777777" w:rsidR="004B60E2" w:rsidRPr="004B60E2" w:rsidRDefault="004B60E2" w:rsidP="004B60E2">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CA9C73" w14:textId="5C98B152" w:rsidR="004B60E2" w:rsidRPr="004B60E2" w:rsidRDefault="004B60E2" w:rsidP="004B60E2">
      <w:pPr>
        <w:spacing w:line="360" w:lineRule="auto"/>
        <w:jc w:val="both"/>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B60E2">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LIDL operates in oligopoly market which gives them the advantage of profiting from low level off threats from new entrants. To enter in this industry there is high need for capital. The oligopoly market itself has the characteristics off a high barrier to enter the market and exit</w:t>
      </w:r>
      <w: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(Economides, 1982)</w:t>
      </w:r>
      <w:r w:rsidRPr="004B60E2">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the products are homogeneous and there are a limited number of sellers which makes difficult for new companies to establish themselves on the market. </w:t>
      </w:r>
    </w:p>
    <w:p w14:paraId="31E09E40" w14:textId="73F2E60C" w:rsidR="004B60E2" w:rsidRDefault="004B60E2" w:rsidP="004B60E2">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703F23" w14:textId="77777777" w:rsidR="00023396" w:rsidRDefault="00023396" w:rsidP="004B60E2">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F2BDB" w14:textId="77777777" w:rsidR="00023396" w:rsidRPr="004B60E2" w:rsidRDefault="00023396" w:rsidP="004B60E2">
      <w:pPr>
        <w:rPr>
          <w:rFonts w:ascii="Tahoma" w:hAnsi="Tahoma" w:cs="Tahoma"/>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23D91E" w14:textId="77777777" w:rsidR="004B60E2" w:rsidRPr="00023396" w:rsidRDefault="004B60E2" w:rsidP="004B60E2">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396">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Threats of substitutes </w:t>
      </w:r>
    </w:p>
    <w:p w14:paraId="274D128A" w14:textId="77777777" w:rsidR="004B60E2" w:rsidRPr="004B60E2" w:rsidRDefault="004B60E2" w:rsidP="004B60E2">
      <w:pPr>
        <w:rPr>
          <w:rFonts w:ascii="Tahoma" w:hAnsi="Tahoma" w:cs="Tahoma"/>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CD0C47" w14:textId="26EDF375" w:rsidR="004B60E2" w:rsidRPr="00446D76" w:rsidRDefault="00023396" w:rsidP="004B60E2">
      <w:pPr>
        <w:spacing w:line="360" w:lineRule="auto"/>
        <w:jc w:val="both"/>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6D76">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B60E2" w:rsidRPr="00446D76">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existing substitutes of little products makes the competition challenging because of multiple options for the clients can choose from. The threat of substitutes for l Lidl products is high because customers can easily opt for products with the higher quality. At this extent the marketing can come up with offerings that will enhance their experience. </w:t>
      </w:r>
    </w:p>
    <w:p w14:paraId="05DD6466" w14:textId="0C0C1EF9" w:rsidR="00FD2749" w:rsidRPr="00446D76" w:rsidRDefault="00FD2749" w:rsidP="00AF7338">
      <w:pPr>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0CEEA7" w14:textId="77777777" w:rsidR="00FD2749" w:rsidRPr="00446D76" w:rsidRDefault="00FD2749">
      <w:pPr>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6D76">
        <w:rPr>
          <w:rFonts w:ascii="Tahoma" w:hAnsi="Tahoma" w:cs="Tahom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8298626" w14:textId="3717144C" w:rsidR="00FD2749" w:rsidRDefault="007611C8" w:rsidP="00AF7338">
      <w:pPr>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11C8">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w:t>
      </w:r>
      <w:r w:rsidR="000918D2">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611C8">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Covid 19 on LIDL</w:t>
      </w:r>
    </w:p>
    <w:p w14:paraId="4CA0D1A6" w14:textId="5097B647" w:rsidR="00D812E4" w:rsidRDefault="00D812E4" w:rsidP="00AF7338">
      <w:pPr>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6D9772" w14:textId="0C9A8516" w:rsidR="00D812E4" w:rsidRPr="00446D76" w:rsidRDefault="00D812E4" w:rsidP="00D812E4">
      <w:pPr>
        <w:spacing w:line="360" w:lineRule="auto"/>
        <w:jc w:val="both"/>
        <w:rPr>
          <w:rFonts w:ascii="Tahoma" w:hAnsi="Tahoma" w:cs="Tahoma"/>
        </w:rPr>
      </w:pPr>
      <w:r w:rsidRPr="00446D76">
        <w:rPr>
          <w:rFonts w:ascii="Tahoma" w:hAnsi="Tahoma" w:cs="Tahoma"/>
        </w:rPr>
        <w:t xml:space="preserve">          Covid -19 caused many disruptions in many industries. On the other hand, as people had to work from home or quarantine, they spend more money on groceries. Tighe mentioned that “Compared to the same period in the previous year sales in the 12-week period ending on the 22nd of March have increased by double digits for Aldi, Iceland, Ocado and Lidl”. Lidl demand for food increased substantial and to keep up with the demand was challenging. As the consumer behaviour are leaning towards ordering food online many companies have introduced possibility to deliver food at home. Despite the growing demand for online orders, Nazir mentioned that “Lidl has all the while remained staunchly opposed to selling groceries online”.</w:t>
      </w:r>
      <w:r w:rsidR="00446D76">
        <w:rPr>
          <w:rFonts w:ascii="Tahoma" w:hAnsi="Tahoma" w:cs="Tahoma"/>
        </w:rPr>
        <w:t xml:space="preserve"> (Nazir, 2021)</w:t>
      </w:r>
      <w:r w:rsidRPr="00446D76">
        <w:rPr>
          <w:rFonts w:ascii="Tahoma" w:hAnsi="Tahoma" w:cs="Tahoma"/>
        </w:rPr>
        <w:t xml:space="preserve"> Is this a good strategy to deal with these situations is rather questionable?  </w:t>
      </w:r>
    </w:p>
    <w:p w14:paraId="055CF0FC" w14:textId="77777777" w:rsidR="00446D76" w:rsidRDefault="00446D76" w:rsidP="00D812E4">
      <w:pPr>
        <w:spacing w:line="360" w:lineRule="auto"/>
        <w:jc w:val="center"/>
        <w:rPr>
          <w:rFonts w:ascii="Tahoma" w:hAnsi="Tahoma" w:cs="Tahoma"/>
        </w:rPr>
      </w:pPr>
    </w:p>
    <w:p w14:paraId="7957A96E" w14:textId="1EF05797" w:rsidR="00D812E4" w:rsidRPr="00730286" w:rsidRDefault="00D812E4" w:rsidP="00D812E4">
      <w:pPr>
        <w:spacing w:line="360" w:lineRule="auto"/>
        <w:jc w:val="center"/>
        <w:rPr>
          <w:rFonts w:ascii="Tahoma" w:hAnsi="Tahoma" w:cs="Tahoma"/>
          <w:b/>
          <w:bCs/>
        </w:rPr>
      </w:pPr>
      <w:r w:rsidRPr="00730286">
        <w:rPr>
          <w:rFonts w:ascii="Tahoma" w:hAnsi="Tahoma" w:cs="Tahoma"/>
          <w:b/>
          <w:bCs/>
        </w:rPr>
        <w:t>Grocery sales due to Covid-19 Outbreak</w:t>
      </w:r>
    </w:p>
    <w:p w14:paraId="6738ADFD" w14:textId="77777777" w:rsidR="00D812E4" w:rsidRPr="00446D76" w:rsidRDefault="00D812E4" w:rsidP="00AF7338">
      <w:pPr>
        <w:rPr>
          <w:rFonts w:ascii="Tahoma" w:hAnsi="Tahoma" w:cs="Tahoma"/>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7AD228" w14:textId="77777777" w:rsidR="00446D76" w:rsidRDefault="00446D76">
      <w:pPr>
        <w:rPr>
          <w:rFonts w:ascii="Tahoma" w:hAnsi="Tahoma" w:cs="Tahoma"/>
        </w:rPr>
      </w:pPr>
      <w:r w:rsidRPr="000A0ECF">
        <w:rPr>
          <w:noProof/>
          <w:color w:val="FF0000"/>
        </w:rPr>
        <w:drawing>
          <wp:inline distT="0" distB="0" distL="0" distR="0" wp14:anchorId="0DB7B2A4" wp14:editId="4B5CA552">
            <wp:extent cx="6012815" cy="3609975"/>
            <wp:effectExtent l="0" t="0" r="6985" b="9525"/>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28363" cy="3799424"/>
                    </a:xfrm>
                    <a:prstGeom prst="rect">
                      <a:avLst/>
                    </a:prstGeom>
                  </pic:spPr>
                </pic:pic>
              </a:graphicData>
            </a:graphic>
          </wp:inline>
        </w:drawing>
      </w:r>
    </w:p>
    <w:p w14:paraId="5C4DBC36" w14:textId="77777777" w:rsidR="00446D76" w:rsidRDefault="00446D76">
      <w:pPr>
        <w:rPr>
          <w:rFonts w:ascii="Tahoma" w:hAnsi="Tahoma" w:cs="Tahoma"/>
        </w:rPr>
      </w:pPr>
    </w:p>
    <w:p w14:paraId="2D3A4F4A" w14:textId="3B37AA81" w:rsidR="00446D76" w:rsidRPr="00446D76" w:rsidRDefault="00446D76" w:rsidP="00446D76">
      <w:pPr>
        <w:pStyle w:val="Caption"/>
        <w:jc w:val="center"/>
        <w:rPr>
          <w:rFonts w:ascii="Tahoma" w:hAnsi="Tahoma" w:cs="Tahoma"/>
          <w:i w:val="0"/>
          <w:iCs w:val="0"/>
          <w:color w:val="auto"/>
          <w:sz w:val="20"/>
          <w:szCs w:val="20"/>
        </w:rPr>
      </w:pPr>
      <w:bookmarkStart w:id="11" w:name="_Toc89986316"/>
      <w:r w:rsidRPr="00446D76">
        <w:rPr>
          <w:rFonts w:ascii="Tahoma" w:hAnsi="Tahoma" w:cs="Tahoma"/>
          <w:i w:val="0"/>
          <w:iCs w:val="0"/>
          <w:color w:val="auto"/>
          <w:sz w:val="20"/>
          <w:szCs w:val="20"/>
        </w:rPr>
        <w:t xml:space="preserve">Figure </w:t>
      </w:r>
      <w:r w:rsidRPr="00446D76">
        <w:rPr>
          <w:rFonts w:ascii="Tahoma" w:hAnsi="Tahoma" w:cs="Tahoma"/>
          <w:i w:val="0"/>
          <w:iCs w:val="0"/>
          <w:color w:val="auto"/>
          <w:sz w:val="20"/>
          <w:szCs w:val="20"/>
        </w:rPr>
        <w:fldChar w:fldCharType="begin"/>
      </w:r>
      <w:r w:rsidRPr="00446D76">
        <w:rPr>
          <w:rFonts w:ascii="Tahoma" w:hAnsi="Tahoma" w:cs="Tahoma"/>
          <w:i w:val="0"/>
          <w:iCs w:val="0"/>
          <w:color w:val="auto"/>
          <w:sz w:val="20"/>
          <w:szCs w:val="20"/>
        </w:rPr>
        <w:instrText xml:space="preserve"> SEQ Figure \* ARABIC </w:instrText>
      </w:r>
      <w:r w:rsidRPr="00446D76">
        <w:rPr>
          <w:rFonts w:ascii="Tahoma" w:hAnsi="Tahoma" w:cs="Tahoma"/>
          <w:i w:val="0"/>
          <w:iCs w:val="0"/>
          <w:color w:val="auto"/>
          <w:sz w:val="20"/>
          <w:szCs w:val="20"/>
        </w:rPr>
        <w:fldChar w:fldCharType="separate"/>
      </w:r>
      <w:r w:rsidRPr="00446D76">
        <w:rPr>
          <w:rFonts w:ascii="Tahoma" w:hAnsi="Tahoma" w:cs="Tahoma"/>
          <w:i w:val="0"/>
          <w:iCs w:val="0"/>
          <w:noProof/>
          <w:color w:val="auto"/>
          <w:sz w:val="20"/>
          <w:szCs w:val="20"/>
        </w:rPr>
        <w:t>4</w:t>
      </w:r>
      <w:r w:rsidRPr="00446D76">
        <w:rPr>
          <w:rFonts w:ascii="Tahoma" w:hAnsi="Tahoma" w:cs="Tahoma"/>
          <w:i w:val="0"/>
          <w:iCs w:val="0"/>
          <w:noProof/>
          <w:color w:val="auto"/>
          <w:sz w:val="20"/>
          <w:szCs w:val="20"/>
        </w:rPr>
        <w:fldChar w:fldCharType="end"/>
      </w:r>
      <w:r w:rsidRPr="00446D76">
        <w:rPr>
          <w:rFonts w:ascii="Tahoma" w:hAnsi="Tahoma" w:cs="Tahoma"/>
          <w:i w:val="0"/>
          <w:iCs w:val="0"/>
          <w:color w:val="auto"/>
          <w:sz w:val="20"/>
          <w:szCs w:val="20"/>
        </w:rPr>
        <w:t>. Grocery sales due to Covid outbreak. Source:</w:t>
      </w:r>
      <w:r>
        <w:rPr>
          <w:rFonts w:ascii="Tahoma" w:hAnsi="Tahoma" w:cs="Tahoma"/>
          <w:i w:val="0"/>
          <w:iCs w:val="0"/>
          <w:color w:val="auto"/>
          <w:sz w:val="20"/>
          <w:szCs w:val="20"/>
        </w:rPr>
        <w:t xml:space="preserve"> (Tighe, 2020)</w:t>
      </w:r>
      <w:r w:rsidRPr="00446D76">
        <w:rPr>
          <w:rFonts w:ascii="Tahoma" w:hAnsi="Tahoma" w:cs="Tahoma"/>
          <w:i w:val="0"/>
          <w:iCs w:val="0"/>
          <w:color w:val="auto"/>
          <w:sz w:val="20"/>
          <w:szCs w:val="20"/>
        </w:rPr>
        <w:t xml:space="preserve"> </w:t>
      </w:r>
      <w:bookmarkEnd w:id="11"/>
    </w:p>
    <w:p w14:paraId="475C383C" w14:textId="568FA1A7" w:rsidR="000918D2" w:rsidRPr="000918D2" w:rsidRDefault="00FD2749" w:rsidP="00AF7338">
      <w:pPr>
        <w:rPr>
          <w:rFonts w:ascii="Tahoma" w:hAnsi="Tahoma" w:cs="Tahoma"/>
        </w:rPr>
      </w:pPr>
      <w:r w:rsidRPr="00446D76">
        <w:rPr>
          <w:rFonts w:ascii="Tahoma" w:hAnsi="Tahoma" w:cs="Tahoma"/>
        </w:rPr>
        <w:br w:type="page"/>
      </w:r>
    </w:p>
    <w:p w14:paraId="12402E9A" w14:textId="77777777" w:rsidR="000918D2" w:rsidRDefault="000918D2" w:rsidP="00AF7338">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52BBA3" w14:textId="5F3966CC" w:rsidR="00FD2749" w:rsidRDefault="00446D76" w:rsidP="00AF7338">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6D76">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0918D2">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46D76">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p>
    <w:p w14:paraId="382985DD" w14:textId="77777777" w:rsidR="000918D2" w:rsidRDefault="000918D2" w:rsidP="00AF7338">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5D252" w14:textId="479266BC" w:rsidR="000918D2" w:rsidRDefault="000918D2" w:rsidP="00AF7338">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CE3031" w14:textId="2C013C63" w:rsidR="000918D2" w:rsidRDefault="000918D2" w:rsidP="000918D2">
      <w:pPr>
        <w:spacing w:line="360" w:lineRule="auto"/>
        <w:jc w:val="both"/>
        <w:rPr>
          <w:rFonts w:ascii="Tahoma" w:hAnsi="Tahoma" w:cs="Tahoma"/>
        </w:rPr>
      </w:pPr>
      <w:r>
        <w:rPr>
          <w:rFonts w:ascii="Tahoma" w:hAnsi="Tahoma" w:cs="Tahoma"/>
        </w:rPr>
        <w:t xml:space="preserve">        </w:t>
      </w:r>
      <w:r w:rsidRPr="000918D2">
        <w:rPr>
          <w:rFonts w:ascii="Tahoma" w:hAnsi="Tahoma" w:cs="Tahoma"/>
        </w:rPr>
        <w:t xml:space="preserve">For LIDL to be able to cope with challenges in this period of uncertainty and to increase efficiency in marketing activities. This section provides recommendations for improvement. </w:t>
      </w:r>
    </w:p>
    <w:p w14:paraId="46767848" w14:textId="77777777" w:rsidR="000918D2" w:rsidRPr="000918D2" w:rsidRDefault="000918D2" w:rsidP="000918D2">
      <w:pPr>
        <w:spacing w:line="360" w:lineRule="auto"/>
        <w:jc w:val="both"/>
        <w:rPr>
          <w:rFonts w:ascii="Tahoma" w:hAnsi="Tahoma" w:cs="Tahoma"/>
        </w:rPr>
      </w:pPr>
    </w:p>
    <w:p w14:paraId="081BA3AB" w14:textId="6ED353FF" w:rsidR="000918D2" w:rsidRPr="000918D2" w:rsidRDefault="000918D2" w:rsidP="000918D2">
      <w:pPr>
        <w:spacing w:line="360" w:lineRule="auto"/>
        <w:jc w:val="both"/>
        <w:rPr>
          <w:rFonts w:ascii="Tahoma" w:hAnsi="Tahoma" w:cs="Tahoma"/>
        </w:rPr>
      </w:pPr>
      <w:r>
        <w:rPr>
          <w:rFonts w:ascii="Tahoma" w:hAnsi="Tahoma" w:cs="Tahoma"/>
        </w:rPr>
        <w:t xml:space="preserve">        </w:t>
      </w:r>
      <w:r w:rsidRPr="000918D2">
        <w:rPr>
          <w:rFonts w:ascii="Tahoma" w:hAnsi="Tahoma" w:cs="Tahoma"/>
        </w:rPr>
        <w:t xml:space="preserve">First, it is recommended to increase the product quality and prepare marketing strategy to increase awareness and products branding to get a competitive advantage.  </w:t>
      </w:r>
    </w:p>
    <w:p w14:paraId="4E54F7C7" w14:textId="77777777" w:rsidR="000918D2" w:rsidRDefault="000918D2" w:rsidP="000918D2">
      <w:pPr>
        <w:spacing w:line="360" w:lineRule="auto"/>
        <w:jc w:val="both"/>
        <w:rPr>
          <w:rFonts w:ascii="Tahoma" w:hAnsi="Tahoma" w:cs="Tahoma"/>
          <w:noProof/>
        </w:rPr>
      </w:pPr>
      <w:r w:rsidRPr="000918D2">
        <w:rPr>
          <w:rFonts w:ascii="Tahoma" w:hAnsi="Tahoma" w:cs="Tahoma"/>
        </w:rPr>
        <w:t xml:space="preserve">Next recommendation is for Lidl to invest in Digital Marketing. It will allow higher ranking along with higher efficiency in term of time and money. It will be easier to reach target audience. Furthermore, it will be beneficial to invest in knowing customers better, their preferences and purchasing behaviour. In addition to what has been mentioned previously, LIDL does not invest into making deliveries which </w:t>
      </w:r>
      <w:r w:rsidRPr="000918D2">
        <w:rPr>
          <w:rFonts w:ascii="Tahoma" w:hAnsi="Tahoma" w:cs="Tahoma"/>
          <w:noProof/>
        </w:rPr>
        <w:t>may not be a good tactic as it seems that even if the demand increased it is still suffered loss.</w:t>
      </w:r>
    </w:p>
    <w:p w14:paraId="480766C1" w14:textId="77777777" w:rsidR="000918D2" w:rsidRDefault="000918D2" w:rsidP="000918D2">
      <w:pPr>
        <w:spacing w:line="360" w:lineRule="auto"/>
        <w:jc w:val="both"/>
        <w:rPr>
          <w:rFonts w:ascii="Tahoma" w:hAnsi="Tahoma" w:cs="Tahoma"/>
          <w:noProof/>
        </w:rPr>
      </w:pPr>
      <w:r w:rsidRPr="000918D2">
        <w:rPr>
          <w:rFonts w:ascii="Tahoma" w:hAnsi="Tahoma" w:cs="Tahoma"/>
          <w:noProof/>
        </w:rPr>
        <w:t xml:space="preserve"> </w:t>
      </w:r>
      <w:r>
        <w:rPr>
          <w:rFonts w:ascii="Tahoma" w:hAnsi="Tahoma" w:cs="Tahoma"/>
          <w:noProof/>
        </w:rPr>
        <w:t xml:space="preserve"> </w:t>
      </w:r>
      <w:r w:rsidRPr="000918D2">
        <w:rPr>
          <w:rFonts w:ascii="Tahoma" w:hAnsi="Tahoma" w:cs="Tahoma"/>
          <w:noProof/>
        </w:rPr>
        <w:t xml:space="preserve"> </w:t>
      </w:r>
      <w:r>
        <w:rPr>
          <w:rFonts w:ascii="Tahoma" w:hAnsi="Tahoma" w:cs="Tahoma"/>
          <w:noProof/>
        </w:rPr>
        <w:t xml:space="preserve">  </w:t>
      </w:r>
    </w:p>
    <w:p w14:paraId="27627EC3" w14:textId="49F14596" w:rsidR="000918D2" w:rsidRPr="000918D2" w:rsidRDefault="000918D2" w:rsidP="000918D2">
      <w:pPr>
        <w:spacing w:line="360" w:lineRule="auto"/>
        <w:jc w:val="both"/>
        <w:rPr>
          <w:rFonts w:ascii="Tahoma" w:hAnsi="Tahoma" w:cs="Tahoma"/>
        </w:rPr>
      </w:pPr>
      <w:r>
        <w:rPr>
          <w:rFonts w:ascii="Tahoma" w:hAnsi="Tahoma" w:cs="Tahoma"/>
          <w:noProof/>
        </w:rPr>
        <w:t xml:space="preserve">  </w:t>
      </w:r>
      <w:r w:rsidRPr="000918D2">
        <w:rPr>
          <w:rFonts w:ascii="Tahoma" w:hAnsi="Tahoma" w:cs="Tahoma"/>
          <w:noProof/>
        </w:rPr>
        <w:t>Last but not least,</w:t>
      </w:r>
      <w:r w:rsidRPr="000918D2">
        <w:rPr>
          <w:rFonts w:ascii="Tahoma" w:hAnsi="Tahoma" w:cs="Tahoma"/>
        </w:rPr>
        <w:t xml:space="preserve"> it is advisable to focus on marketing strategy by considering both internal and external factors that impact upon business environment and prepare a plan that will ensure that it covers relevant solutions for unexpected events.  </w:t>
      </w:r>
    </w:p>
    <w:p w14:paraId="567C170F" w14:textId="43487721"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0EF4C5" w14:textId="2ED103DB"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8DBDAE" w14:textId="0FB27CE1"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6D6DD9" w14:textId="7A1BFAD1"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720DBA" w14:textId="18855E55"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809A7A" w14:textId="13B30B9F"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1894F" w14:textId="3F8D7E88"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BF149" w14:textId="40A45B1B"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47EFA0" w14:textId="6EC0BEA4"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E7A9C" w14:textId="0A929535"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2C056" w14:textId="314971EB" w:rsid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A41391" w14:textId="77777777" w:rsidR="000918D2" w:rsidRPr="000918D2" w:rsidRDefault="000918D2" w:rsidP="00AF7338">
      <w:pPr>
        <w:rPr>
          <w:rFonts w:ascii="Tahoma" w:hAnsi="Tahoma" w:cs="Tahom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C6C2AF" w14:textId="77777777" w:rsidR="000918D2" w:rsidRDefault="000918D2">
      <w:pPr>
        <w:rPr>
          <w:rFonts w:ascii="Tahoma" w:hAnsi="Tahoma" w:cs="Tahoma"/>
        </w:rPr>
      </w:pPr>
    </w:p>
    <w:p w14:paraId="1AA855D9" w14:textId="77777777" w:rsidR="000918D2" w:rsidRDefault="000918D2">
      <w:pPr>
        <w:rPr>
          <w:rFonts w:ascii="Tahoma" w:hAnsi="Tahoma" w:cs="Tahoma"/>
        </w:rPr>
      </w:pPr>
    </w:p>
    <w:p w14:paraId="51D2D116" w14:textId="77777777" w:rsidR="000918D2" w:rsidRDefault="000918D2">
      <w:pPr>
        <w:rPr>
          <w:rFonts w:ascii="Tahoma" w:hAnsi="Tahoma" w:cs="Tahoma"/>
        </w:rPr>
      </w:pPr>
    </w:p>
    <w:p w14:paraId="261C3568" w14:textId="77777777" w:rsidR="000918D2" w:rsidRDefault="000918D2">
      <w:pPr>
        <w:rPr>
          <w:rFonts w:ascii="Tahoma" w:hAnsi="Tahoma" w:cs="Tahoma"/>
        </w:rPr>
      </w:pPr>
    </w:p>
    <w:p w14:paraId="76B83B40" w14:textId="77777777" w:rsidR="000918D2" w:rsidRDefault="000918D2">
      <w:pPr>
        <w:rPr>
          <w:rFonts w:ascii="Tahoma" w:hAnsi="Tahoma" w:cs="Tahoma"/>
        </w:rPr>
      </w:pPr>
    </w:p>
    <w:p w14:paraId="43B1A0E1" w14:textId="77777777" w:rsidR="000918D2" w:rsidRDefault="000918D2">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18D2">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918D2">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0E63C9DB" w14:textId="77777777" w:rsidR="000918D2" w:rsidRDefault="000918D2">
      <w:pPr>
        <w:rPr>
          <w:rFonts w:ascii="Tahoma" w:hAnsi="Tahoma" w:cs="Tahom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44DC20" w14:textId="77777777" w:rsidR="000918D2" w:rsidRDefault="000918D2" w:rsidP="000918D2">
      <w:pPr>
        <w:spacing w:line="360" w:lineRule="auto"/>
        <w:jc w:val="both"/>
        <w:rPr>
          <w:rFonts w:ascii="Tahoma" w:hAnsi="Tahoma" w:cs="Tahoma"/>
        </w:rPr>
      </w:pPr>
      <w:r>
        <w:rPr>
          <w:rFonts w:ascii="Tahoma" w:hAnsi="Tahoma" w:cs="Tahoma"/>
        </w:rPr>
        <w:t xml:space="preserve">          </w:t>
      </w:r>
      <w:r w:rsidRPr="000918D2">
        <w:rPr>
          <w:rFonts w:ascii="Tahoma" w:hAnsi="Tahoma" w:cs="Tahoma"/>
        </w:rPr>
        <w:t>In conclusion marketing among other departments has an important role for LIDL company. After conducting the research, the results show that the key strengths of LIDL marketing include low price strategy which drives high customer satisfaction, usage of various channels of promotion such as radio, magazines, website, LIDL App and creative marketing adds and communication.</w:t>
      </w:r>
    </w:p>
    <w:p w14:paraId="3D875CDD" w14:textId="015FF4F4" w:rsidR="000918D2" w:rsidRDefault="000918D2" w:rsidP="000918D2">
      <w:pPr>
        <w:spacing w:line="360" w:lineRule="auto"/>
        <w:jc w:val="both"/>
        <w:rPr>
          <w:rFonts w:ascii="Tahoma" w:hAnsi="Tahoma" w:cs="Tahoma"/>
        </w:rPr>
      </w:pPr>
      <w:r w:rsidRPr="000918D2">
        <w:rPr>
          <w:rFonts w:ascii="Tahoma" w:hAnsi="Tahoma" w:cs="Tahoma"/>
        </w:rPr>
        <w:t xml:space="preserve"> </w:t>
      </w:r>
    </w:p>
    <w:p w14:paraId="0CE59254" w14:textId="41BDAD44" w:rsidR="000918D2" w:rsidRDefault="000918D2" w:rsidP="000918D2">
      <w:pPr>
        <w:spacing w:line="360" w:lineRule="auto"/>
        <w:jc w:val="both"/>
        <w:rPr>
          <w:rFonts w:ascii="Tahoma" w:hAnsi="Tahoma" w:cs="Tahoma"/>
        </w:rPr>
      </w:pPr>
      <w:r>
        <w:rPr>
          <w:rFonts w:ascii="Tahoma" w:hAnsi="Tahoma" w:cs="Tahoma"/>
        </w:rPr>
        <w:t xml:space="preserve">          </w:t>
      </w:r>
      <w:r w:rsidRPr="000918D2">
        <w:rPr>
          <w:rFonts w:ascii="Tahoma" w:hAnsi="Tahoma" w:cs="Tahoma"/>
        </w:rPr>
        <w:t xml:space="preserve">However, the weaknesses include pricing issues which means that its strategies may not be ethical due to some criticism towards that. Also, poor strategies to adapt to new trends.  Many LIDL competitors in period of pandemic adapted strategic operations such as online store but LIDL hasn't applied innovative tactics to meet the needs of clients instead the focus was centred on physical stores. </w:t>
      </w:r>
    </w:p>
    <w:p w14:paraId="24ACCF63" w14:textId="77777777" w:rsidR="000918D2" w:rsidRDefault="000918D2" w:rsidP="000918D2">
      <w:pPr>
        <w:spacing w:line="360" w:lineRule="auto"/>
        <w:jc w:val="both"/>
        <w:rPr>
          <w:rFonts w:ascii="Tahoma" w:hAnsi="Tahoma" w:cs="Tahoma"/>
        </w:rPr>
      </w:pPr>
    </w:p>
    <w:p w14:paraId="259D2655" w14:textId="6F072D40" w:rsidR="000918D2" w:rsidRPr="000918D2" w:rsidRDefault="000918D2" w:rsidP="000918D2">
      <w:pPr>
        <w:spacing w:line="360" w:lineRule="auto"/>
        <w:jc w:val="both"/>
        <w:rPr>
          <w:rFonts w:ascii="Tahoma" w:hAnsi="Tahoma" w:cs="Tahoma"/>
        </w:rPr>
      </w:pPr>
      <w:r>
        <w:rPr>
          <w:rFonts w:ascii="Tahoma" w:hAnsi="Tahoma" w:cs="Tahoma"/>
        </w:rPr>
        <w:t xml:space="preserve">         </w:t>
      </w:r>
      <w:r w:rsidRPr="000918D2">
        <w:rPr>
          <w:rFonts w:ascii="Tahoma" w:hAnsi="Tahoma" w:cs="Tahoma"/>
        </w:rPr>
        <w:t xml:space="preserve">Marketing strategies are impacted by internal and external forces which must be considered while planning, designing, and adopting approaches.  PESTLE model gave an insight into political, economic, social, technological, legal, and environmental forces that impact LIDL organisation and marketing. Porter’s five forces on the other hand provided useful information on current rivalry among competitors and how these pressure the need to reinvent marketing tactics. </w:t>
      </w:r>
    </w:p>
    <w:p w14:paraId="73CA83B7" w14:textId="3B2BF48C" w:rsidR="00657A79" w:rsidRDefault="00657A79" w:rsidP="00AF7338">
      <w:pPr>
        <w:rPr>
          <w:rFonts w:ascii="Tahoma" w:hAnsi="Tahoma" w:cs="Tahoma"/>
          <w:b/>
        </w:rPr>
      </w:pPr>
    </w:p>
    <w:p w14:paraId="20517C72" w14:textId="711FF63B" w:rsidR="00657A79" w:rsidRDefault="00657A79" w:rsidP="00AF7338">
      <w:pPr>
        <w:rPr>
          <w:rFonts w:ascii="Tahoma" w:hAnsi="Tahoma" w:cs="Tahoma"/>
          <w:b/>
        </w:rPr>
      </w:pPr>
    </w:p>
    <w:p w14:paraId="723626F2" w14:textId="22811950" w:rsidR="00657A79" w:rsidRDefault="00657A79" w:rsidP="00AF7338">
      <w:pPr>
        <w:rPr>
          <w:rFonts w:ascii="Tahoma" w:hAnsi="Tahoma" w:cs="Tahoma"/>
          <w:b/>
        </w:rPr>
      </w:pPr>
    </w:p>
    <w:p w14:paraId="4DB4CE3B" w14:textId="2C5881CE" w:rsidR="00657A79" w:rsidRDefault="00657A79" w:rsidP="00AF7338">
      <w:pPr>
        <w:rPr>
          <w:rFonts w:ascii="Tahoma" w:hAnsi="Tahoma" w:cs="Tahoma"/>
          <w:b/>
        </w:rPr>
      </w:pPr>
    </w:p>
    <w:p w14:paraId="5A78838B" w14:textId="5C5B3ED1" w:rsidR="00657A79" w:rsidRDefault="00657A79" w:rsidP="00AF7338">
      <w:pPr>
        <w:rPr>
          <w:rFonts w:ascii="Tahoma" w:hAnsi="Tahoma" w:cs="Tahoma"/>
          <w:b/>
        </w:rPr>
      </w:pPr>
    </w:p>
    <w:p w14:paraId="3385B12B" w14:textId="2AEA7EE9" w:rsidR="00657A79" w:rsidRDefault="00657A79" w:rsidP="00AF7338">
      <w:pPr>
        <w:rPr>
          <w:rFonts w:ascii="Tahoma" w:hAnsi="Tahoma" w:cs="Tahoma"/>
          <w:b/>
        </w:rPr>
      </w:pPr>
    </w:p>
    <w:p w14:paraId="011384A5" w14:textId="64D452CE" w:rsidR="00657A79" w:rsidRDefault="00657A79" w:rsidP="00AF7338">
      <w:pPr>
        <w:rPr>
          <w:rFonts w:ascii="Tahoma" w:hAnsi="Tahoma" w:cs="Tahoma"/>
          <w:b/>
        </w:rPr>
      </w:pPr>
    </w:p>
    <w:p w14:paraId="407990C3" w14:textId="12B36BAC" w:rsidR="00657A79" w:rsidRDefault="00657A79" w:rsidP="00AF7338">
      <w:pPr>
        <w:rPr>
          <w:rFonts w:ascii="Tahoma" w:hAnsi="Tahoma" w:cs="Tahoma"/>
          <w:b/>
        </w:rPr>
      </w:pPr>
    </w:p>
    <w:p w14:paraId="08366F5E" w14:textId="2B5B205F" w:rsidR="00657A79" w:rsidRDefault="00657A79" w:rsidP="00AF7338">
      <w:pPr>
        <w:rPr>
          <w:rFonts w:ascii="Tahoma" w:hAnsi="Tahoma" w:cs="Tahoma"/>
          <w:b/>
        </w:rPr>
      </w:pPr>
    </w:p>
    <w:p w14:paraId="61F5B154" w14:textId="29A0D509" w:rsidR="00657A79" w:rsidRDefault="00657A79" w:rsidP="00AF7338">
      <w:pPr>
        <w:rPr>
          <w:rFonts w:ascii="Tahoma" w:hAnsi="Tahoma" w:cs="Tahoma"/>
          <w:b/>
        </w:rPr>
      </w:pPr>
    </w:p>
    <w:p w14:paraId="1A1974DE" w14:textId="5DA51DC5" w:rsidR="00657A79" w:rsidRDefault="00657A79" w:rsidP="00AF7338">
      <w:pPr>
        <w:rPr>
          <w:rFonts w:ascii="Tahoma" w:hAnsi="Tahoma" w:cs="Tahoma"/>
          <w:b/>
        </w:rPr>
      </w:pPr>
    </w:p>
    <w:p w14:paraId="22740674" w14:textId="58285B98" w:rsidR="00657A79" w:rsidRDefault="00657A79" w:rsidP="00AF7338">
      <w:pPr>
        <w:rPr>
          <w:rFonts w:ascii="Tahoma" w:hAnsi="Tahoma" w:cs="Tahoma"/>
          <w:b/>
        </w:rPr>
      </w:pPr>
    </w:p>
    <w:p w14:paraId="1F4EACB0" w14:textId="2843A6F1" w:rsidR="00657A79" w:rsidRDefault="00657A79" w:rsidP="00AF7338">
      <w:pPr>
        <w:rPr>
          <w:rFonts w:ascii="Tahoma" w:hAnsi="Tahoma" w:cs="Tahoma"/>
          <w:b/>
        </w:rPr>
      </w:pPr>
    </w:p>
    <w:p w14:paraId="46683E92" w14:textId="28354AC5" w:rsidR="00657A79" w:rsidRDefault="00657A79" w:rsidP="00AF7338">
      <w:pPr>
        <w:rPr>
          <w:rFonts w:ascii="Tahoma" w:hAnsi="Tahoma" w:cs="Tahoma"/>
          <w:b/>
        </w:rPr>
      </w:pPr>
    </w:p>
    <w:p w14:paraId="1F823857" w14:textId="61B8341A" w:rsidR="00657A79" w:rsidRDefault="00657A79" w:rsidP="00AF7338">
      <w:pPr>
        <w:rPr>
          <w:rFonts w:ascii="Tahoma" w:hAnsi="Tahoma" w:cs="Tahoma"/>
          <w:b/>
        </w:rPr>
      </w:pPr>
    </w:p>
    <w:p w14:paraId="72B3A2C2" w14:textId="77777777" w:rsidR="00657A79" w:rsidRDefault="00657A79" w:rsidP="00AF7338">
      <w:pPr>
        <w:rPr>
          <w:rFonts w:ascii="Tahoma" w:hAnsi="Tahoma" w:cs="Tahoma"/>
          <w:b/>
        </w:rPr>
      </w:pPr>
    </w:p>
    <w:p w14:paraId="0ACD2872" w14:textId="40F6C108" w:rsidR="005F39C2" w:rsidRDefault="005F39C2" w:rsidP="00AF7338">
      <w:pPr>
        <w:rPr>
          <w:rFonts w:ascii="Tahoma" w:hAnsi="Tahoma" w:cs="Tahoma"/>
          <w:b/>
        </w:rPr>
      </w:pPr>
      <w:r w:rsidRPr="005F39C2">
        <w:rPr>
          <w:rFonts w:ascii="Tahoma" w:hAnsi="Tahoma" w:cs="Tahoma"/>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5558228D" w14:textId="77777777" w:rsidR="00657A79" w:rsidRPr="00657A79" w:rsidRDefault="00657A79" w:rsidP="00AF7338">
      <w:pPr>
        <w:rPr>
          <w:rFonts w:ascii="Tahoma" w:hAnsi="Tahoma" w:cs="Tahoma"/>
          <w:b/>
        </w:rPr>
      </w:pPr>
    </w:p>
    <w:p w14:paraId="29C449A3" w14:textId="42010198" w:rsidR="005F39C2" w:rsidRPr="00657A79" w:rsidRDefault="005F39C2" w:rsidP="005F39C2">
      <w:pPr>
        <w:pStyle w:val="Bibliography"/>
        <w:numPr>
          <w:ilvl w:val="0"/>
          <w:numId w:val="22"/>
        </w:numPr>
        <w:spacing w:line="360" w:lineRule="auto"/>
        <w:rPr>
          <w:rFonts w:ascii="Tahoma" w:hAnsi="Tahoma" w:cs="Tahoma"/>
          <w:noProof/>
        </w:rPr>
      </w:pPr>
      <w:r w:rsidRPr="00657A79">
        <w:rPr>
          <w:rFonts w:ascii="Tahoma" w:hAnsi="Tahoma" w:cs="Tahoma"/>
          <w:noProof/>
        </w:rPr>
        <w:t>Aras, G. &amp; Crowther, D., 2010. A Handbook pf Corporate Governance and Social Responsibility. Gower.</w:t>
      </w:r>
    </w:p>
    <w:p w14:paraId="594668D9" w14:textId="152450E3" w:rsidR="005F39C2" w:rsidRPr="00657A79" w:rsidRDefault="005F39C2" w:rsidP="005F39C2">
      <w:pPr>
        <w:pStyle w:val="Bibliography"/>
        <w:numPr>
          <w:ilvl w:val="0"/>
          <w:numId w:val="22"/>
        </w:numPr>
        <w:spacing w:line="360" w:lineRule="auto"/>
        <w:rPr>
          <w:rFonts w:ascii="Tahoma" w:hAnsi="Tahoma" w:cs="Tahoma"/>
          <w:noProof/>
        </w:rPr>
      </w:pPr>
      <w:r w:rsidRPr="00657A79">
        <w:rPr>
          <w:rFonts w:ascii="Tahoma" w:hAnsi="Tahoma" w:cs="Tahoma"/>
          <w:noProof/>
        </w:rPr>
        <w:t>Blythe, J. &amp; Megicks, P., 2011. Analysing the external environment. In: Marketing planning: strategy, environment and context. England: Pearson Prentice Hall, pp. 79-96.</w:t>
      </w:r>
    </w:p>
    <w:p w14:paraId="635F755A" w14:textId="77777777" w:rsidR="005F39C2" w:rsidRPr="00657A79" w:rsidRDefault="005F39C2" w:rsidP="005F39C2">
      <w:pPr>
        <w:pStyle w:val="Bibliography"/>
        <w:numPr>
          <w:ilvl w:val="0"/>
          <w:numId w:val="22"/>
        </w:numPr>
        <w:spacing w:line="360" w:lineRule="auto"/>
        <w:rPr>
          <w:rFonts w:ascii="Tahoma" w:hAnsi="Tahoma" w:cs="Tahoma"/>
          <w:noProof/>
        </w:rPr>
      </w:pPr>
      <w:r w:rsidRPr="00657A79">
        <w:rPr>
          <w:rFonts w:ascii="Tahoma" w:hAnsi="Tahoma" w:cs="Tahoma"/>
          <w:noProof/>
        </w:rPr>
        <w:t>CIPD, 2015. Employment regulation and the labour market, UK, cipd.co.uk .</w:t>
      </w:r>
    </w:p>
    <w:p w14:paraId="0BAABC44" w14:textId="77777777" w:rsidR="00AA518B" w:rsidRPr="00657A79" w:rsidRDefault="005F39C2" w:rsidP="00AA518B">
      <w:pPr>
        <w:pStyle w:val="Bibliography"/>
        <w:numPr>
          <w:ilvl w:val="0"/>
          <w:numId w:val="22"/>
        </w:numPr>
        <w:spacing w:line="360" w:lineRule="auto"/>
        <w:rPr>
          <w:rFonts w:ascii="Tahoma" w:hAnsi="Tahoma" w:cs="Tahoma"/>
          <w:noProof/>
        </w:rPr>
      </w:pPr>
      <w:r w:rsidRPr="00657A79">
        <w:rPr>
          <w:rFonts w:ascii="Tahoma" w:hAnsi="Tahoma" w:cs="Tahoma"/>
          <w:noProof/>
        </w:rPr>
        <w:t>Consoli, D. &amp; Musso, F., 2010. Marketing 2.0: A New Marketing Strategy. Journal of International Scietific Publication, 4(2), pp. 315-325.</w:t>
      </w:r>
    </w:p>
    <w:p w14:paraId="4B4C8520" w14:textId="712AA28C" w:rsidR="005F39C2" w:rsidRPr="00657A79" w:rsidRDefault="005F39C2" w:rsidP="00AA518B">
      <w:pPr>
        <w:pStyle w:val="Bibliography"/>
        <w:numPr>
          <w:ilvl w:val="0"/>
          <w:numId w:val="22"/>
        </w:numPr>
        <w:spacing w:line="360" w:lineRule="auto"/>
        <w:rPr>
          <w:rFonts w:ascii="Tahoma" w:hAnsi="Tahoma" w:cs="Tahoma"/>
          <w:noProof/>
        </w:rPr>
      </w:pPr>
      <w:r w:rsidRPr="00657A79">
        <w:rPr>
          <w:rFonts w:ascii="Tahoma" w:hAnsi="Tahoma" w:cs="Tahoma"/>
          <w:noProof/>
        </w:rPr>
        <w:t>Economides, N. S ., 1982. Oligopoly in Markets for Products Differentiated by Their Characteristics. University of California, Berkeley</w:t>
      </w:r>
      <w:r w:rsidRPr="00657A79">
        <w:rPr>
          <w:rFonts w:ascii="Tahoma" w:hAnsi="Tahoma" w:cs="Tahoma"/>
          <w:noProof/>
          <w:color w:val="FF0000"/>
        </w:rPr>
        <w:t>.</w:t>
      </w:r>
    </w:p>
    <w:p w14:paraId="5027BCA0" w14:textId="77777777" w:rsidR="00AA518B" w:rsidRPr="00657A79" w:rsidRDefault="00AA518B" w:rsidP="00AA518B">
      <w:pPr>
        <w:pStyle w:val="Bibliography"/>
        <w:numPr>
          <w:ilvl w:val="0"/>
          <w:numId w:val="22"/>
        </w:numPr>
        <w:spacing w:line="360" w:lineRule="auto"/>
        <w:rPr>
          <w:rFonts w:ascii="Tahoma" w:hAnsi="Tahoma" w:cs="Tahoma"/>
          <w:noProof/>
        </w:rPr>
      </w:pPr>
      <w:r w:rsidRPr="00657A79">
        <w:rPr>
          <w:rFonts w:ascii="Tahoma" w:hAnsi="Tahoma" w:cs="Tahoma"/>
          <w:noProof/>
        </w:rPr>
        <w:t>Kolb , B. M., 2013. Marketing for cultural organizations: new strategies for attracting and engaging audiences. 3rd ed. Routledge .</w:t>
      </w:r>
    </w:p>
    <w:p w14:paraId="696323A6" w14:textId="77777777" w:rsidR="00AA518B" w:rsidRPr="00657A79" w:rsidRDefault="00AA518B" w:rsidP="00AA518B">
      <w:pPr>
        <w:pStyle w:val="Bibliography"/>
        <w:numPr>
          <w:ilvl w:val="0"/>
          <w:numId w:val="22"/>
        </w:numPr>
        <w:spacing w:line="360" w:lineRule="auto"/>
        <w:rPr>
          <w:rFonts w:ascii="Tahoma" w:hAnsi="Tahoma" w:cs="Tahoma"/>
          <w:noProof/>
        </w:rPr>
      </w:pPr>
      <w:r w:rsidRPr="00657A79">
        <w:rPr>
          <w:rFonts w:ascii="Tahoma" w:hAnsi="Tahoma" w:cs="Tahoma"/>
          <w:noProof/>
        </w:rPr>
        <w:t xml:space="preserve">LIDL , 2021. Big on Quality, Lidl on Price. [Online] </w:t>
      </w:r>
      <w:r w:rsidRPr="00657A79">
        <w:rPr>
          <w:rFonts w:ascii="Tahoma" w:hAnsi="Tahoma" w:cs="Tahoma"/>
          <w:noProof/>
        </w:rPr>
        <w:br/>
        <w:t xml:space="preserve">Available at: </w:t>
      </w:r>
      <w:r w:rsidRPr="00657A79">
        <w:rPr>
          <w:rFonts w:ascii="Tahoma" w:hAnsi="Tahoma" w:cs="Tahoma"/>
          <w:noProof/>
          <w:u w:val="single"/>
        </w:rPr>
        <w:t>lidl.co.uk</w:t>
      </w:r>
      <w:r w:rsidRPr="00657A79">
        <w:rPr>
          <w:rFonts w:ascii="Tahoma" w:hAnsi="Tahoma" w:cs="Tahoma"/>
          <w:noProof/>
        </w:rPr>
        <w:br/>
        <w:t>[Accessed 9 December 2021].</w:t>
      </w:r>
    </w:p>
    <w:p w14:paraId="2B558BA6" w14:textId="49297935" w:rsidR="00AA518B" w:rsidRPr="00657A79" w:rsidRDefault="00AA518B" w:rsidP="00AA518B">
      <w:pPr>
        <w:pStyle w:val="Bibliography"/>
        <w:numPr>
          <w:ilvl w:val="0"/>
          <w:numId w:val="22"/>
        </w:numPr>
        <w:spacing w:line="360" w:lineRule="auto"/>
        <w:rPr>
          <w:rFonts w:ascii="Tahoma" w:hAnsi="Tahoma" w:cs="Tahoma"/>
          <w:noProof/>
        </w:rPr>
      </w:pPr>
      <w:r w:rsidRPr="00657A79">
        <w:rPr>
          <w:rFonts w:ascii="Tahoma" w:hAnsi="Tahoma" w:cs="Tahoma"/>
          <w:noProof/>
        </w:rPr>
        <w:t xml:space="preserve">Nazir, S., 2021. Is Lidl focusing too much on stores and not enough online?. [Online] </w:t>
      </w:r>
      <w:r w:rsidR="00657A79">
        <w:rPr>
          <w:rFonts w:ascii="Tahoma" w:hAnsi="Tahoma" w:cs="Tahoma"/>
          <w:noProof/>
        </w:rPr>
        <w:t xml:space="preserve">   </w:t>
      </w:r>
      <w:r w:rsidRPr="00657A79">
        <w:rPr>
          <w:rFonts w:ascii="Tahoma" w:hAnsi="Tahoma" w:cs="Tahoma"/>
          <w:noProof/>
        </w:rPr>
        <w:t xml:space="preserve">Available at: </w:t>
      </w:r>
      <w:r w:rsidRPr="00657A79">
        <w:rPr>
          <w:rFonts w:ascii="Tahoma" w:hAnsi="Tahoma" w:cs="Tahoma"/>
          <w:noProof/>
          <w:u w:val="single"/>
        </w:rPr>
        <w:t>retailgazette.co.uk</w:t>
      </w:r>
      <w:r w:rsidRPr="00657A79">
        <w:rPr>
          <w:rFonts w:ascii="Tahoma" w:hAnsi="Tahoma" w:cs="Tahoma"/>
          <w:noProof/>
        </w:rPr>
        <w:br/>
        <w:t>[Accessed 9 December 2021].</w:t>
      </w:r>
    </w:p>
    <w:p w14:paraId="17EB5507" w14:textId="5A986052" w:rsidR="00657A79" w:rsidRPr="00657A79" w:rsidRDefault="00657A79" w:rsidP="00657A79">
      <w:pPr>
        <w:pStyle w:val="Bibliography"/>
        <w:numPr>
          <w:ilvl w:val="0"/>
          <w:numId w:val="22"/>
        </w:numPr>
        <w:spacing w:line="360" w:lineRule="auto"/>
        <w:rPr>
          <w:rFonts w:ascii="Tahoma" w:hAnsi="Tahoma" w:cs="Tahoma"/>
          <w:noProof/>
        </w:rPr>
      </w:pPr>
      <w:r w:rsidRPr="00657A79">
        <w:rPr>
          <w:rFonts w:ascii="Tahoma" w:hAnsi="Tahoma" w:cs="Tahoma"/>
          <w:noProof/>
        </w:rPr>
        <w:t xml:space="preserve">Pathak, R., 2020. What is PESTLE Analysis? What you need to know about it. [Online] </w:t>
      </w:r>
      <w:r>
        <w:rPr>
          <w:rFonts w:ascii="Tahoma" w:hAnsi="Tahoma" w:cs="Tahoma"/>
          <w:noProof/>
        </w:rPr>
        <w:t xml:space="preserve">    </w:t>
      </w:r>
      <w:r w:rsidRPr="00657A79">
        <w:rPr>
          <w:rFonts w:ascii="Tahoma" w:hAnsi="Tahoma" w:cs="Tahoma"/>
          <w:noProof/>
        </w:rPr>
        <w:t xml:space="preserve">Available at: </w:t>
      </w:r>
      <w:r w:rsidRPr="00657A79">
        <w:rPr>
          <w:rFonts w:ascii="Tahoma" w:hAnsi="Tahoma" w:cs="Tahoma"/>
          <w:noProof/>
          <w:u w:val="single"/>
        </w:rPr>
        <w:t>analyticssteps.com</w:t>
      </w:r>
      <w:r w:rsidRPr="00657A79">
        <w:rPr>
          <w:rFonts w:ascii="Tahoma" w:hAnsi="Tahoma" w:cs="Tahoma"/>
          <w:noProof/>
        </w:rPr>
        <w:br/>
        <w:t>[Accessed 9 December 2021].</w:t>
      </w:r>
    </w:p>
    <w:p w14:paraId="542AFD37" w14:textId="77777777" w:rsidR="00B558A1" w:rsidRDefault="00657A79" w:rsidP="00B558A1">
      <w:pPr>
        <w:pStyle w:val="Bibliography"/>
        <w:numPr>
          <w:ilvl w:val="0"/>
          <w:numId w:val="22"/>
        </w:numPr>
        <w:spacing w:line="360" w:lineRule="auto"/>
        <w:rPr>
          <w:rFonts w:ascii="Tahoma" w:hAnsi="Tahoma" w:cs="Tahoma"/>
          <w:noProof/>
        </w:rPr>
      </w:pPr>
      <w:r w:rsidRPr="00657A79">
        <w:rPr>
          <w:rFonts w:ascii="Tahoma" w:hAnsi="Tahoma" w:cs="Tahoma"/>
        </w:rPr>
        <w:t xml:space="preserve"> </w:t>
      </w:r>
      <w:r w:rsidRPr="00657A79">
        <w:rPr>
          <w:rFonts w:ascii="Tahoma" w:hAnsi="Tahoma" w:cs="Tahoma"/>
          <w:noProof/>
        </w:rPr>
        <w:t>Ryan , D. &amp; Jones, C., 2009. Understanding digital marketing: marketing strategies for engaging the digital generation. London and Philadelphia : Kogan Page .</w:t>
      </w:r>
    </w:p>
    <w:p w14:paraId="0602CBFC" w14:textId="77777777" w:rsidR="00B558A1" w:rsidRDefault="00657A79" w:rsidP="00B558A1">
      <w:pPr>
        <w:pStyle w:val="Bibliography"/>
        <w:numPr>
          <w:ilvl w:val="0"/>
          <w:numId w:val="22"/>
        </w:numPr>
        <w:spacing w:line="360" w:lineRule="auto"/>
        <w:rPr>
          <w:rFonts w:ascii="Tahoma" w:hAnsi="Tahoma" w:cs="Tahoma"/>
          <w:noProof/>
        </w:rPr>
      </w:pPr>
      <w:r w:rsidRPr="00B558A1">
        <w:rPr>
          <w:rFonts w:ascii="Tahoma" w:hAnsi="Tahoma" w:cs="Tahoma"/>
          <w:noProof/>
        </w:rPr>
        <w:t xml:space="preserve">Statista , 2021. Most popular supermarket chains in the United Kingdom. [Online] </w:t>
      </w:r>
      <w:r w:rsidR="00B558A1" w:rsidRPr="00B558A1">
        <w:rPr>
          <w:rFonts w:ascii="Tahoma" w:hAnsi="Tahoma" w:cs="Tahoma"/>
          <w:noProof/>
        </w:rPr>
        <w:t xml:space="preserve">       </w:t>
      </w:r>
      <w:r w:rsidRPr="00B558A1">
        <w:rPr>
          <w:rFonts w:ascii="Tahoma" w:hAnsi="Tahoma" w:cs="Tahoma"/>
          <w:noProof/>
        </w:rPr>
        <w:t xml:space="preserve">Available at: </w:t>
      </w:r>
      <w:r w:rsidRPr="00B558A1">
        <w:rPr>
          <w:rFonts w:ascii="Tahoma" w:hAnsi="Tahoma" w:cs="Tahoma"/>
          <w:noProof/>
          <w:u w:val="single"/>
        </w:rPr>
        <w:t>statista.com</w:t>
      </w:r>
      <w:r w:rsidRPr="00B558A1">
        <w:rPr>
          <w:rFonts w:ascii="Tahoma" w:hAnsi="Tahoma" w:cs="Tahoma"/>
          <w:noProof/>
        </w:rPr>
        <w:br/>
        <w:t>[Accessed 9 December 2021].</w:t>
      </w:r>
    </w:p>
    <w:p w14:paraId="2D3FC672" w14:textId="40AB4855" w:rsidR="005F39C2" w:rsidRPr="00B558A1" w:rsidRDefault="00B558A1" w:rsidP="00B558A1">
      <w:pPr>
        <w:pStyle w:val="Bibliography"/>
        <w:numPr>
          <w:ilvl w:val="0"/>
          <w:numId w:val="22"/>
        </w:numPr>
        <w:spacing w:line="360" w:lineRule="auto"/>
        <w:rPr>
          <w:rFonts w:ascii="Tahoma" w:hAnsi="Tahoma" w:cs="Tahoma"/>
          <w:noProof/>
        </w:rPr>
      </w:pPr>
      <w:r w:rsidRPr="00B558A1">
        <w:rPr>
          <w:rFonts w:ascii="Tahoma" w:hAnsi="Tahoma" w:cs="Tahoma"/>
          <w:noProof/>
        </w:rPr>
        <w:t>Tighe, D., 2020. UK:Covid 19 impact on grocery sales. [Online]</w:t>
      </w:r>
    </w:p>
    <w:p w14:paraId="3BA7088C" w14:textId="2B82F33B" w:rsidR="005F39C2" w:rsidRPr="00B558A1" w:rsidRDefault="00B558A1" w:rsidP="00B558A1">
      <w:pPr>
        <w:ind w:left="360"/>
        <w:rPr>
          <w:rFonts w:ascii="Tahoma" w:hAnsi="Tahoma" w:cs="Tahoma"/>
          <w:noProof/>
          <w:u w:val="single"/>
        </w:rPr>
      </w:pPr>
      <w:r>
        <w:rPr>
          <w:rFonts w:ascii="Tahoma" w:hAnsi="Tahoma" w:cs="Tahoma"/>
          <w:noProof/>
        </w:rPr>
        <w:t xml:space="preserve">    </w:t>
      </w:r>
      <w:r w:rsidRPr="00B558A1">
        <w:rPr>
          <w:rFonts w:ascii="Tahoma" w:hAnsi="Tahoma" w:cs="Tahoma"/>
          <w:noProof/>
        </w:rPr>
        <w:t xml:space="preserve">Available at: </w:t>
      </w:r>
      <w:r w:rsidRPr="00B558A1">
        <w:rPr>
          <w:rFonts w:ascii="Tahoma" w:hAnsi="Tahoma" w:cs="Tahoma"/>
          <w:noProof/>
          <w:u w:val="single"/>
        </w:rPr>
        <w:t>statista.com</w:t>
      </w:r>
    </w:p>
    <w:p w14:paraId="083EB002" w14:textId="6007CEEA" w:rsidR="004530EA" w:rsidRPr="004530EA" w:rsidRDefault="00B558A1" w:rsidP="00F84FC5">
      <w:pPr>
        <w:ind w:left="360"/>
        <w:rPr>
          <w:rFonts w:ascii="Tahoma" w:hAnsi="Tahoma" w:cs="Tahoma"/>
        </w:rPr>
      </w:pPr>
      <w:r>
        <w:rPr>
          <w:rFonts w:ascii="Tahoma" w:hAnsi="Tahoma" w:cs="Tahoma"/>
        </w:rPr>
        <w:t xml:space="preserve">    </w:t>
      </w:r>
      <w:r w:rsidRPr="00657A79">
        <w:rPr>
          <w:rFonts w:ascii="Tahoma" w:hAnsi="Tahoma" w:cs="Tahoma"/>
          <w:noProof/>
        </w:rPr>
        <w:t>[Accessed 9 December 2021].</w:t>
      </w:r>
    </w:p>
    <w:sectPr w:rsidR="004530EA" w:rsidRPr="004530EA" w:rsidSect="00440888">
      <w:footerReference w:type="even" r:id="rId17"/>
      <w:footerReference w:type="default" r:id="rId18"/>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50D26" w14:textId="77777777" w:rsidR="008F2859" w:rsidRDefault="008F2859" w:rsidP="000B5D38">
      <w:r>
        <w:separator/>
      </w:r>
    </w:p>
  </w:endnote>
  <w:endnote w:type="continuationSeparator" w:id="0">
    <w:p w14:paraId="029B23A0" w14:textId="77777777" w:rsidR="008F2859" w:rsidRDefault="008F2859" w:rsidP="000B5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帽ƐM"/>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16E23"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645B19A4" w14:textId="77777777" w:rsidR="000B5D38" w:rsidRDefault="000B5D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0D466" w14:textId="77777777" w:rsidR="000B5D38" w:rsidRDefault="000B5D38" w:rsidP="009332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66911BA7" w14:textId="77777777" w:rsidR="000B5D38" w:rsidRDefault="000B5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C66EF" w14:textId="77777777" w:rsidR="008F2859" w:rsidRDefault="008F2859" w:rsidP="000B5D38">
      <w:r>
        <w:separator/>
      </w:r>
    </w:p>
  </w:footnote>
  <w:footnote w:type="continuationSeparator" w:id="0">
    <w:p w14:paraId="7715BFC4" w14:textId="77777777" w:rsidR="008F2859" w:rsidRDefault="008F2859" w:rsidP="000B5D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7E97"/>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A319F"/>
    <w:multiLevelType w:val="hybridMultilevel"/>
    <w:tmpl w:val="AAE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F2C85"/>
    <w:multiLevelType w:val="hybridMultilevel"/>
    <w:tmpl w:val="26865D2A"/>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213282"/>
    <w:multiLevelType w:val="hybridMultilevel"/>
    <w:tmpl w:val="685E6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F4851"/>
    <w:multiLevelType w:val="hybridMultilevel"/>
    <w:tmpl w:val="4318694E"/>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5854EB"/>
    <w:multiLevelType w:val="hybridMultilevel"/>
    <w:tmpl w:val="161A4A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2A3B80"/>
    <w:multiLevelType w:val="hybridMultilevel"/>
    <w:tmpl w:val="DEFAD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5B446A"/>
    <w:multiLevelType w:val="multilevel"/>
    <w:tmpl w:val="1924DF1C"/>
    <w:lvl w:ilvl="0">
      <w:start w:val="1"/>
      <w:numFmt w:val="decimal"/>
      <w:lvlText w:val="%1."/>
      <w:lvlJc w:val="left"/>
      <w:pPr>
        <w:ind w:left="72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385C5C6C"/>
    <w:multiLevelType w:val="hybridMultilevel"/>
    <w:tmpl w:val="AA4E0338"/>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E35858"/>
    <w:multiLevelType w:val="hybridMultilevel"/>
    <w:tmpl w:val="FA9E3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75206"/>
    <w:multiLevelType w:val="hybridMultilevel"/>
    <w:tmpl w:val="AA621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50A60D4"/>
    <w:multiLevelType w:val="hybridMultilevel"/>
    <w:tmpl w:val="E3FCF314"/>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7972358"/>
    <w:multiLevelType w:val="hybridMultilevel"/>
    <w:tmpl w:val="5AC47A64"/>
    <w:lvl w:ilvl="0" w:tplc="D618FF4C">
      <w:start w:val="1"/>
      <w:numFmt w:val="bullet"/>
      <w:lvlText w:val="•"/>
      <w:lvlJc w:val="left"/>
      <w:pPr>
        <w:tabs>
          <w:tab w:val="num" w:pos="720"/>
        </w:tabs>
        <w:ind w:left="720" w:hanging="360"/>
      </w:pPr>
      <w:rPr>
        <w:rFonts w:ascii="Times New Roman" w:hAnsi="Times New Roman" w:hint="default"/>
      </w:rPr>
    </w:lvl>
    <w:lvl w:ilvl="1" w:tplc="C95EAC82" w:tentative="1">
      <w:start w:val="1"/>
      <w:numFmt w:val="bullet"/>
      <w:lvlText w:val="•"/>
      <w:lvlJc w:val="left"/>
      <w:pPr>
        <w:tabs>
          <w:tab w:val="num" w:pos="1440"/>
        </w:tabs>
        <w:ind w:left="1440" w:hanging="360"/>
      </w:pPr>
      <w:rPr>
        <w:rFonts w:ascii="Times New Roman" w:hAnsi="Times New Roman" w:hint="default"/>
      </w:rPr>
    </w:lvl>
    <w:lvl w:ilvl="2" w:tplc="79508C10" w:tentative="1">
      <w:start w:val="1"/>
      <w:numFmt w:val="bullet"/>
      <w:lvlText w:val="•"/>
      <w:lvlJc w:val="left"/>
      <w:pPr>
        <w:tabs>
          <w:tab w:val="num" w:pos="2160"/>
        </w:tabs>
        <w:ind w:left="2160" w:hanging="360"/>
      </w:pPr>
      <w:rPr>
        <w:rFonts w:ascii="Times New Roman" w:hAnsi="Times New Roman" w:hint="default"/>
      </w:rPr>
    </w:lvl>
    <w:lvl w:ilvl="3" w:tplc="AE629552" w:tentative="1">
      <w:start w:val="1"/>
      <w:numFmt w:val="bullet"/>
      <w:lvlText w:val="•"/>
      <w:lvlJc w:val="left"/>
      <w:pPr>
        <w:tabs>
          <w:tab w:val="num" w:pos="2880"/>
        </w:tabs>
        <w:ind w:left="2880" w:hanging="360"/>
      </w:pPr>
      <w:rPr>
        <w:rFonts w:ascii="Times New Roman" w:hAnsi="Times New Roman" w:hint="default"/>
      </w:rPr>
    </w:lvl>
    <w:lvl w:ilvl="4" w:tplc="096CF29E" w:tentative="1">
      <w:start w:val="1"/>
      <w:numFmt w:val="bullet"/>
      <w:lvlText w:val="•"/>
      <w:lvlJc w:val="left"/>
      <w:pPr>
        <w:tabs>
          <w:tab w:val="num" w:pos="3600"/>
        </w:tabs>
        <w:ind w:left="3600" w:hanging="360"/>
      </w:pPr>
      <w:rPr>
        <w:rFonts w:ascii="Times New Roman" w:hAnsi="Times New Roman" w:hint="default"/>
      </w:rPr>
    </w:lvl>
    <w:lvl w:ilvl="5" w:tplc="1DA0FE64" w:tentative="1">
      <w:start w:val="1"/>
      <w:numFmt w:val="bullet"/>
      <w:lvlText w:val="•"/>
      <w:lvlJc w:val="left"/>
      <w:pPr>
        <w:tabs>
          <w:tab w:val="num" w:pos="4320"/>
        </w:tabs>
        <w:ind w:left="4320" w:hanging="360"/>
      </w:pPr>
      <w:rPr>
        <w:rFonts w:ascii="Times New Roman" w:hAnsi="Times New Roman" w:hint="default"/>
      </w:rPr>
    </w:lvl>
    <w:lvl w:ilvl="6" w:tplc="083C4D18" w:tentative="1">
      <w:start w:val="1"/>
      <w:numFmt w:val="bullet"/>
      <w:lvlText w:val="•"/>
      <w:lvlJc w:val="left"/>
      <w:pPr>
        <w:tabs>
          <w:tab w:val="num" w:pos="5040"/>
        </w:tabs>
        <w:ind w:left="5040" w:hanging="360"/>
      </w:pPr>
      <w:rPr>
        <w:rFonts w:ascii="Times New Roman" w:hAnsi="Times New Roman" w:hint="default"/>
      </w:rPr>
    </w:lvl>
    <w:lvl w:ilvl="7" w:tplc="26A28F08" w:tentative="1">
      <w:start w:val="1"/>
      <w:numFmt w:val="bullet"/>
      <w:lvlText w:val="•"/>
      <w:lvlJc w:val="left"/>
      <w:pPr>
        <w:tabs>
          <w:tab w:val="num" w:pos="5760"/>
        </w:tabs>
        <w:ind w:left="5760" w:hanging="360"/>
      </w:pPr>
      <w:rPr>
        <w:rFonts w:ascii="Times New Roman" w:hAnsi="Times New Roman" w:hint="default"/>
      </w:rPr>
    </w:lvl>
    <w:lvl w:ilvl="8" w:tplc="AACE382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A141893"/>
    <w:multiLevelType w:val="hybridMultilevel"/>
    <w:tmpl w:val="D2549B02"/>
    <w:lvl w:ilvl="0" w:tplc="34809944">
      <w:start w:val="1"/>
      <w:numFmt w:val="bullet"/>
      <w:lvlText w:val="•"/>
      <w:lvlJc w:val="left"/>
      <w:pPr>
        <w:tabs>
          <w:tab w:val="num" w:pos="720"/>
        </w:tabs>
        <w:ind w:left="720" w:hanging="360"/>
      </w:pPr>
      <w:rPr>
        <w:rFonts w:ascii="Times New Roman" w:hAnsi="Times New Roman" w:hint="default"/>
      </w:rPr>
    </w:lvl>
    <w:lvl w:ilvl="1" w:tplc="46C8F4F0" w:tentative="1">
      <w:start w:val="1"/>
      <w:numFmt w:val="bullet"/>
      <w:lvlText w:val="•"/>
      <w:lvlJc w:val="left"/>
      <w:pPr>
        <w:tabs>
          <w:tab w:val="num" w:pos="1440"/>
        </w:tabs>
        <w:ind w:left="1440" w:hanging="360"/>
      </w:pPr>
      <w:rPr>
        <w:rFonts w:ascii="Times New Roman" w:hAnsi="Times New Roman" w:hint="default"/>
      </w:rPr>
    </w:lvl>
    <w:lvl w:ilvl="2" w:tplc="44862BC4" w:tentative="1">
      <w:start w:val="1"/>
      <w:numFmt w:val="bullet"/>
      <w:lvlText w:val="•"/>
      <w:lvlJc w:val="left"/>
      <w:pPr>
        <w:tabs>
          <w:tab w:val="num" w:pos="2160"/>
        </w:tabs>
        <w:ind w:left="2160" w:hanging="360"/>
      </w:pPr>
      <w:rPr>
        <w:rFonts w:ascii="Times New Roman" w:hAnsi="Times New Roman" w:hint="default"/>
      </w:rPr>
    </w:lvl>
    <w:lvl w:ilvl="3" w:tplc="8E1409AE" w:tentative="1">
      <w:start w:val="1"/>
      <w:numFmt w:val="bullet"/>
      <w:lvlText w:val="•"/>
      <w:lvlJc w:val="left"/>
      <w:pPr>
        <w:tabs>
          <w:tab w:val="num" w:pos="2880"/>
        </w:tabs>
        <w:ind w:left="2880" w:hanging="360"/>
      </w:pPr>
      <w:rPr>
        <w:rFonts w:ascii="Times New Roman" w:hAnsi="Times New Roman" w:hint="default"/>
      </w:rPr>
    </w:lvl>
    <w:lvl w:ilvl="4" w:tplc="D52E0086" w:tentative="1">
      <w:start w:val="1"/>
      <w:numFmt w:val="bullet"/>
      <w:lvlText w:val="•"/>
      <w:lvlJc w:val="left"/>
      <w:pPr>
        <w:tabs>
          <w:tab w:val="num" w:pos="3600"/>
        </w:tabs>
        <w:ind w:left="3600" w:hanging="360"/>
      </w:pPr>
      <w:rPr>
        <w:rFonts w:ascii="Times New Roman" w:hAnsi="Times New Roman" w:hint="default"/>
      </w:rPr>
    </w:lvl>
    <w:lvl w:ilvl="5" w:tplc="976812CC" w:tentative="1">
      <w:start w:val="1"/>
      <w:numFmt w:val="bullet"/>
      <w:lvlText w:val="•"/>
      <w:lvlJc w:val="left"/>
      <w:pPr>
        <w:tabs>
          <w:tab w:val="num" w:pos="4320"/>
        </w:tabs>
        <w:ind w:left="4320" w:hanging="360"/>
      </w:pPr>
      <w:rPr>
        <w:rFonts w:ascii="Times New Roman" w:hAnsi="Times New Roman" w:hint="default"/>
      </w:rPr>
    </w:lvl>
    <w:lvl w:ilvl="6" w:tplc="6540BD0E" w:tentative="1">
      <w:start w:val="1"/>
      <w:numFmt w:val="bullet"/>
      <w:lvlText w:val="•"/>
      <w:lvlJc w:val="left"/>
      <w:pPr>
        <w:tabs>
          <w:tab w:val="num" w:pos="5040"/>
        </w:tabs>
        <w:ind w:left="5040" w:hanging="360"/>
      </w:pPr>
      <w:rPr>
        <w:rFonts w:ascii="Times New Roman" w:hAnsi="Times New Roman" w:hint="default"/>
      </w:rPr>
    </w:lvl>
    <w:lvl w:ilvl="7" w:tplc="5DF62808" w:tentative="1">
      <w:start w:val="1"/>
      <w:numFmt w:val="bullet"/>
      <w:lvlText w:val="•"/>
      <w:lvlJc w:val="left"/>
      <w:pPr>
        <w:tabs>
          <w:tab w:val="num" w:pos="5760"/>
        </w:tabs>
        <w:ind w:left="5760" w:hanging="360"/>
      </w:pPr>
      <w:rPr>
        <w:rFonts w:ascii="Times New Roman" w:hAnsi="Times New Roman" w:hint="default"/>
      </w:rPr>
    </w:lvl>
    <w:lvl w:ilvl="8" w:tplc="172403DC"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C49536E"/>
    <w:multiLevelType w:val="hybridMultilevel"/>
    <w:tmpl w:val="17D6D72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606EF6"/>
    <w:multiLevelType w:val="hybridMultilevel"/>
    <w:tmpl w:val="72E8A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096EDA"/>
    <w:multiLevelType w:val="hybridMultilevel"/>
    <w:tmpl w:val="1B6A1DCA"/>
    <w:lvl w:ilvl="0" w:tplc="0D8E782C">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406B3"/>
    <w:multiLevelType w:val="hybridMultilevel"/>
    <w:tmpl w:val="54103DC2"/>
    <w:lvl w:ilvl="0" w:tplc="0D8E782C">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88F71AF"/>
    <w:multiLevelType w:val="hybridMultilevel"/>
    <w:tmpl w:val="157A27E2"/>
    <w:lvl w:ilvl="0" w:tplc="0D8E78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6A67EB"/>
    <w:multiLevelType w:val="hybridMultilevel"/>
    <w:tmpl w:val="2616A46C"/>
    <w:lvl w:ilvl="0" w:tplc="08090001">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04A1090"/>
    <w:multiLevelType w:val="hybridMultilevel"/>
    <w:tmpl w:val="36F6E2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B9116C"/>
    <w:multiLevelType w:val="hybridMultilevel"/>
    <w:tmpl w:val="57A6D51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9"/>
  </w:num>
  <w:num w:numId="4">
    <w:abstractNumId w:val="15"/>
  </w:num>
  <w:num w:numId="5">
    <w:abstractNumId w:val="8"/>
  </w:num>
  <w:num w:numId="6">
    <w:abstractNumId w:val="16"/>
  </w:num>
  <w:num w:numId="7">
    <w:abstractNumId w:val="4"/>
  </w:num>
  <w:num w:numId="8">
    <w:abstractNumId w:val="2"/>
  </w:num>
  <w:num w:numId="9">
    <w:abstractNumId w:val="11"/>
  </w:num>
  <w:num w:numId="10">
    <w:abstractNumId w:val="17"/>
  </w:num>
  <w:num w:numId="11">
    <w:abstractNumId w:val="18"/>
  </w:num>
  <w:num w:numId="12">
    <w:abstractNumId w:val="7"/>
  </w:num>
  <w:num w:numId="13">
    <w:abstractNumId w:val="6"/>
  </w:num>
  <w:num w:numId="14">
    <w:abstractNumId w:val="19"/>
  </w:num>
  <w:num w:numId="15">
    <w:abstractNumId w:val="10"/>
  </w:num>
  <w:num w:numId="16">
    <w:abstractNumId w:val="14"/>
  </w:num>
  <w:num w:numId="17">
    <w:abstractNumId w:val="21"/>
  </w:num>
  <w:num w:numId="18">
    <w:abstractNumId w:val="5"/>
  </w:num>
  <w:num w:numId="19">
    <w:abstractNumId w:val="20"/>
  </w:num>
  <w:num w:numId="20">
    <w:abstractNumId w:val="13"/>
  </w:num>
  <w:num w:numId="21">
    <w:abstractNumId w:val="12"/>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MLU0MDAzNLcwtzRU0lEKTi0uzszPAykwNKgFAGTnCgQtAAAA"/>
  </w:docVars>
  <w:rsids>
    <w:rsidRoot w:val="0081403F"/>
    <w:rsid w:val="000156B2"/>
    <w:rsid w:val="00021171"/>
    <w:rsid w:val="00023396"/>
    <w:rsid w:val="00036D3D"/>
    <w:rsid w:val="000458A3"/>
    <w:rsid w:val="000472D2"/>
    <w:rsid w:val="000554F8"/>
    <w:rsid w:val="000569E8"/>
    <w:rsid w:val="00065696"/>
    <w:rsid w:val="00073A8A"/>
    <w:rsid w:val="00075B46"/>
    <w:rsid w:val="00076A60"/>
    <w:rsid w:val="00082435"/>
    <w:rsid w:val="00085087"/>
    <w:rsid w:val="00090D82"/>
    <w:rsid w:val="000918D2"/>
    <w:rsid w:val="00096608"/>
    <w:rsid w:val="000B59EC"/>
    <w:rsid w:val="000B5D38"/>
    <w:rsid w:val="000C1CF7"/>
    <w:rsid w:val="000E1457"/>
    <w:rsid w:val="000F7014"/>
    <w:rsid w:val="000F7CEC"/>
    <w:rsid w:val="001045D3"/>
    <w:rsid w:val="0011106D"/>
    <w:rsid w:val="00114F57"/>
    <w:rsid w:val="00131257"/>
    <w:rsid w:val="00154C10"/>
    <w:rsid w:val="00157E3C"/>
    <w:rsid w:val="00165514"/>
    <w:rsid w:val="00166E2F"/>
    <w:rsid w:val="00172DB9"/>
    <w:rsid w:val="001808D1"/>
    <w:rsid w:val="00180D54"/>
    <w:rsid w:val="001A00A0"/>
    <w:rsid w:val="001A1111"/>
    <w:rsid w:val="001B1BAD"/>
    <w:rsid w:val="001B4B91"/>
    <w:rsid w:val="001C0100"/>
    <w:rsid w:val="001C32D1"/>
    <w:rsid w:val="001C38E5"/>
    <w:rsid w:val="001C4023"/>
    <w:rsid w:val="001C5033"/>
    <w:rsid w:val="001D017A"/>
    <w:rsid w:val="001F2773"/>
    <w:rsid w:val="002165A6"/>
    <w:rsid w:val="00236217"/>
    <w:rsid w:val="00252334"/>
    <w:rsid w:val="002667FB"/>
    <w:rsid w:val="00281140"/>
    <w:rsid w:val="00292277"/>
    <w:rsid w:val="0029592E"/>
    <w:rsid w:val="00297984"/>
    <w:rsid w:val="002A0B49"/>
    <w:rsid w:val="002A2116"/>
    <w:rsid w:val="002A48C0"/>
    <w:rsid w:val="002C62A9"/>
    <w:rsid w:val="002E5668"/>
    <w:rsid w:val="003037A2"/>
    <w:rsid w:val="00321FC9"/>
    <w:rsid w:val="00322D11"/>
    <w:rsid w:val="00337492"/>
    <w:rsid w:val="0033774C"/>
    <w:rsid w:val="003616C4"/>
    <w:rsid w:val="003633E5"/>
    <w:rsid w:val="003714AF"/>
    <w:rsid w:val="00391F52"/>
    <w:rsid w:val="003A26AA"/>
    <w:rsid w:val="003A334D"/>
    <w:rsid w:val="003A3765"/>
    <w:rsid w:val="003A6E64"/>
    <w:rsid w:val="003D2CA2"/>
    <w:rsid w:val="003E1870"/>
    <w:rsid w:val="00403FF0"/>
    <w:rsid w:val="00405B62"/>
    <w:rsid w:val="00406B8B"/>
    <w:rsid w:val="00414300"/>
    <w:rsid w:val="00423CA7"/>
    <w:rsid w:val="00424589"/>
    <w:rsid w:val="00440888"/>
    <w:rsid w:val="00445D35"/>
    <w:rsid w:val="00446D76"/>
    <w:rsid w:val="004530EA"/>
    <w:rsid w:val="00455F64"/>
    <w:rsid w:val="0045760A"/>
    <w:rsid w:val="00463FF5"/>
    <w:rsid w:val="00485842"/>
    <w:rsid w:val="00487F7F"/>
    <w:rsid w:val="004B60E2"/>
    <w:rsid w:val="004C10E0"/>
    <w:rsid w:val="004C18BB"/>
    <w:rsid w:val="004F66A8"/>
    <w:rsid w:val="00505DA4"/>
    <w:rsid w:val="005124BF"/>
    <w:rsid w:val="00521153"/>
    <w:rsid w:val="00524295"/>
    <w:rsid w:val="00530909"/>
    <w:rsid w:val="00532CBF"/>
    <w:rsid w:val="0053476C"/>
    <w:rsid w:val="0054382A"/>
    <w:rsid w:val="00564FD4"/>
    <w:rsid w:val="0056735E"/>
    <w:rsid w:val="00574B21"/>
    <w:rsid w:val="00580928"/>
    <w:rsid w:val="00586A62"/>
    <w:rsid w:val="00587C51"/>
    <w:rsid w:val="005A7EA2"/>
    <w:rsid w:val="005B0F30"/>
    <w:rsid w:val="005C67C6"/>
    <w:rsid w:val="005E66D3"/>
    <w:rsid w:val="005F39C2"/>
    <w:rsid w:val="0061155B"/>
    <w:rsid w:val="006125B2"/>
    <w:rsid w:val="006349A6"/>
    <w:rsid w:val="0064606D"/>
    <w:rsid w:val="00654FED"/>
    <w:rsid w:val="00657A79"/>
    <w:rsid w:val="00680739"/>
    <w:rsid w:val="00685DB0"/>
    <w:rsid w:val="006929BC"/>
    <w:rsid w:val="006C4927"/>
    <w:rsid w:val="006D3B3F"/>
    <w:rsid w:val="006D5876"/>
    <w:rsid w:val="006F51DD"/>
    <w:rsid w:val="007014DD"/>
    <w:rsid w:val="0070171F"/>
    <w:rsid w:val="0070484E"/>
    <w:rsid w:val="007119CE"/>
    <w:rsid w:val="007236FC"/>
    <w:rsid w:val="00730286"/>
    <w:rsid w:val="00737963"/>
    <w:rsid w:val="00746A2E"/>
    <w:rsid w:val="00753C42"/>
    <w:rsid w:val="0075504B"/>
    <w:rsid w:val="007611C8"/>
    <w:rsid w:val="00765539"/>
    <w:rsid w:val="00782B0A"/>
    <w:rsid w:val="00782BD0"/>
    <w:rsid w:val="007911B0"/>
    <w:rsid w:val="007A4397"/>
    <w:rsid w:val="007A4955"/>
    <w:rsid w:val="007B6D6D"/>
    <w:rsid w:val="007C061F"/>
    <w:rsid w:val="007D693A"/>
    <w:rsid w:val="007D78B0"/>
    <w:rsid w:val="0080620F"/>
    <w:rsid w:val="0081403F"/>
    <w:rsid w:val="008170C9"/>
    <w:rsid w:val="00832316"/>
    <w:rsid w:val="00832686"/>
    <w:rsid w:val="00835EBB"/>
    <w:rsid w:val="008438FF"/>
    <w:rsid w:val="008527F7"/>
    <w:rsid w:val="008677FB"/>
    <w:rsid w:val="008969F6"/>
    <w:rsid w:val="008A7CB2"/>
    <w:rsid w:val="008B7829"/>
    <w:rsid w:val="008C1C94"/>
    <w:rsid w:val="008D0EB3"/>
    <w:rsid w:val="008D36D1"/>
    <w:rsid w:val="008E154A"/>
    <w:rsid w:val="008F269B"/>
    <w:rsid w:val="008F2859"/>
    <w:rsid w:val="009032DE"/>
    <w:rsid w:val="00903314"/>
    <w:rsid w:val="00911858"/>
    <w:rsid w:val="00933223"/>
    <w:rsid w:val="00965636"/>
    <w:rsid w:val="00966C85"/>
    <w:rsid w:val="00991B0F"/>
    <w:rsid w:val="009938A2"/>
    <w:rsid w:val="00996029"/>
    <w:rsid w:val="009A2BDA"/>
    <w:rsid w:val="009C0234"/>
    <w:rsid w:val="009C5DBB"/>
    <w:rsid w:val="009E6A20"/>
    <w:rsid w:val="009E6D9D"/>
    <w:rsid w:val="00A05364"/>
    <w:rsid w:val="00A05CFE"/>
    <w:rsid w:val="00A14D7F"/>
    <w:rsid w:val="00A213BB"/>
    <w:rsid w:val="00A27770"/>
    <w:rsid w:val="00A34B44"/>
    <w:rsid w:val="00A45623"/>
    <w:rsid w:val="00A52268"/>
    <w:rsid w:val="00A54516"/>
    <w:rsid w:val="00A56508"/>
    <w:rsid w:val="00A648CD"/>
    <w:rsid w:val="00A80501"/>
    <w:rsid w:val="00AA518B"/>
    <w:rsid w:val="00AB71D7"/>
    <w:rsid w:val="00AE45E8"/>
    <w:rsid w:val="00AF35AD"/>
    <w:rsid w:val="00AF7338"/>
    <w:rsid w:val="00B01DF8"/>
    <w:rsid w:val="00B10734"/>
    <w:rsid w:val="00B11EEC"/>
    <w:rsid w:val="00B1508D"/>
    <w:rsid w:val="00B25110"/>
    <w:rsid w:val="00B37B65"/>
    <w:rsid w:val="00B40D34"/>
    <w:rsid w:val="00B44C2C"/>
    <w:rsid w:val="00B4765C"/>
    <w:rsid w:val="00B54CF3"/>
    <w:rsid w:val="00B558A1"/>
    <w:rsid w:val="00B656FD"/>
    <w:rsid w:val="00B67818"/>
    <w:rsid w:val="00B67A8C"/>
    <w:rsid w:val="00B766E3"/>
    <w:rsid w:val="00B9101B"/>
    <w:rsid w:val="00BA04F2"/>
    <w:rsid w:val="00BB1DAA"/>
    <w:rsid w:val="00BB5C8C"/>
    <w:rsid w:val="00BC34C7"/>
    <w:rsid w:val="00BC760A"/>
    <w:rsid w:val="00BE7D67"/>
    <w:rsid w:val="00BF19DE"/>
    <w:rsid w:val="00BF5709"/>
    <w:rsid w:val="00BF5AC2"/>
    <w:rsid w:val="00C05E7C"/>
    <w:rsid w:val="00C0613F"/>
    <w:rsid w:val="00C156D2"/>
    <w:rsid w:val="00C26AE4"/>
    <w:rsid w:val="00C27DAC"/>
    <w:rsid w:val="00C42B0F"/>
    <w:rsid w:val="00C51688"/>
    <w:rsid w:val="00C5636D"/>
    <w:rsid w:val="00C577F6"/>
    <w:rsid w:val="00C81774"/>
    <w:rsid w:val="00CA0354"/>
    <w:rsid w:val="00CA181C"/>
    <w:rsid w:val="00CA1DBD"/>
    <w:rsid w:val="00CA594C"/>
    <w:rsid w:val="00CE34D7"/>
    <w:rsid w:val="00D13D5E"/>
    <w:rsid w:val="00D35F38"/>
    <w:rsid w:val="00D43849"/>
    <w:rsid w:val="00D55215"/>
    <w:rsid w:val="00D64B45"/>
    <w:rsid w:val="00D709D3"/>
    <w:rsid w:val="00D71F40"/>
    <w:rsid w:val="00D812E4"/>
    <w:rsid w:val="00D96E5C"/>
    <w:rsid w:val="00DA564A"/>
    <w:rsid w:val="00DA796C"/>
    <w:rsid w:val="00DA7DD3"/>
    <w:rsid w:val="00DB1680"/>
    <w:rsid w:val="00DC4051"/>
    <w:rsid w:val="00DC651D"/>
    <w:rsid w:val="00DD6202"/>
    <w:rsid w:val="00DD6C62"/>
    <w:rsid w:val="00DD7DF1"/>
    <w:rsid w:val="00E00CB5"/>
    <w:rsid w:val="00E056B5"/>
    <w:rsid w:val="00E10C58"/>
    <w:rsid w:val="00E208F9"/>
    <w:rsid w:val="00E20AD0"/>
    <w:rsid w:val="00E238A4"/>
    <w:rsid w:val="00E406F1"/>
    <w:rsid w:val="00E47B06"/>
    <w:rsid w:val="00E858E0"/>
    <w:rsid w:val="00E94DB8"/>
    <w:rsid w:val="00E9760E"/>
    <w:rsid w:val="00EA2B8E"/>
    <w:rsid w:val="00EB20F3"/>
    <w:rsid w:val="00ED62ED"/>
    <w:rsid w:val="00EE7127"/>
    <w:rsid w:val="00EF72F1"/>
    <w:rsid w:val="00F01AB5"/>
    <w:rsid w:val="00F03583"/>
    <w:rsid w:val="00F216FF"/>
    <w:rsid w:val="00F2452A"/>
    <w:rsid w:val="00F32524"/>
    <w:rsid w:val="00F54D6A"/>
    <w:rsid w:val="00F82511"/>
    <w:rsid w:val="00F84FC5"/>
    <w:rsid w:val="00F87371"/>
    <w:rsid w:val="00FA7760"/>
    <w:rsid w:val="00FB1923"/>
    <w:rsid w:val="00FC7877"/>
    <w:rsid w:val="00FD2749"/>
    <w:rsid w:val="00FE3CA0"/>
    <w:rsid w:val="00FE3DCF"/>
    <w:rsid w:val="00FE6670"/>
    <w:rsid w:val="00FF018B"/>
    <w:rsid w:val="00FF0693"/>
    <w:rsid w:val="00FF1F96"/>
    <w:rsid w:val="00FF71EA"/>
    <w:rsid w:val="00FF74B5"/>
    <w:rsid w:val="00FF7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D014F"/>
  <w15:chartTrackingRefBased/>
  <w15:docId w15:val="{A86670EE-CB3C-AA4F-80E9-EDEC1DEE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03F"/>
    <w:rPr>
      <w:sz w:val="24"/>
      <w:szCs w:val="24"/>
      <w:lang w:eastAsia="en-US"/>
    </w:rPr>
  </w:style>
  <w:style w:type="paragraph" w:styleId="Heading1">
    <w:name w:val="heading 1"/>
    <w:basedOn w:val="Normal"/>
    <w:next w:val="Normal"/>
    <w:link w:val="Heading1Char"/>
    <w:uiPriority w:val="9"/>
    <w:qFormat/>
    <w:rsid w:val="0081403F"/>
    <w:pPr>
      <w:keepNext/>
      <w:keepLines/>
      <w:spacing w:before="24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81403F"/>
    <w:pPr>
      <w:keepNext/>
      <w:keepLines/>
      <w:spacing w:before="4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81403F"/>
    <w:pPr>
      <w:keepNext/>
      <w:keepLines/>
      <w:spacing w:before="40"/>
      <w:outlineLvl w:val="2"/>
    </w:pPr>
    <w:rPr>
      <w:rFonts w:ascii="Calibri Light" w:eastAsia="Times New Roman" w:hAnsi="Calibri Light"/>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1403F"/>
    <w:rPr>
      <w:rFonts w:ascii="Calibri Light" w:eastAsia="Times New Roman" w:hAnsi="Calibri Light" w:cs="Times New Roman"/>
      <w:color w:val="2F5496"/>
      <w:sz w:val="32"/>
      <w:szCs w:val="32"/>
    </w:rPr>
  </w:style>
  <w:style w:type="character" w:customStyle="1" w:styleId="Heading2Char">
    <w:name w:val="Heading 2 Char"/>
    <w:link w:val="Heading2"/>
    <w:uiPriority w:val="9"/>
    <w:rsid w:val="0081403F"/>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81403F"/>
    <w:rPr>
      <w:rFonts w:ascii="Calibri Light" w:eastAsia="Times New Roman" w:hAnsi="Calibri Light" w:cs="Times New Roman"/>
      <w:color w:val="1F3763"/>
    </w:rPr>
  </w:style>
  <w:style w:type="paragraph" w:customStyle="1" w:styleId="TableParagraph">
    <w:name w:val="Table Paragraph"/>
    <w:basedOn w:val="Normal"/>
    <w:uiPriority w:val="1"/>
    <w:qFormat/>
    <w:rsid w:val="0081403F"/>
    <w:pPr>
      <w:widowControl w:val="0"/>
      <w:autoSpaceDE w:val="0"/>
      <w:autoSpaceDN w:val="0"/>
      <w:ind w:left="107"/>
    </w:pPr>
    <w:rPr>
      <w:rFonts w:ascii="Arial" w:eastAsia="Arial" w:hAnsi="Arial" w:cs="Arial"/>
      <w:sz w:val="22"/>
      <w:szCs w:val="22"/>
      <w:lang w:val="en-US"/>
    </w:rPr>
  </w:style>
  <w:style w:type="paragraph" w:styleId="Bibliography">
    <w:name w:val="Bibliography"/>
    <w:basedOn w:val="Normal"/>
    <w:next w:val="Normal"/>
    <w:uiPriority w:val="37"/>
    <w:unhideWhenUsed/>
    <w:rsid w:val="0081403F"/>
  </w:style>
  <w:style w:type="paragraph" w:styleId="ListParagraph">
    <w:name w:val="List Paragraph"/>
    <w:basedOn w:val="Normal"/>
    <w:uiPriority w:val="34"/>
    <w:qFormat/>
    <w:rsid w:val="009C5DBB"/>
    <w:pPr>
      <w:ind w:left="720"/>
      <w:contextualSpacing/>
    </w:pPr>
  </w:style>
  <w:style w:type="paragraph" w:styleId="Caption">
    <w:name w:val="caption"/>
    <w:basedOn w:val="Normal"/>
    <w:next w:val="Normal"/>
    <w:uiPriority w:val="35"/>
    <w:unhideWhenUsed/>
    <w:qFormat/>
    <w:rsid w:val="00580928"/>
    <w:pPr>
      <w:spacing w:after="200"/>
    </w:pPr>
    <w:rPr>
      <w:i/>
      <w:iCs/>
      <w:color w:val="44546A"/>
      <w:sz w:val="18"/>
      <w:szCs w:val="18"/>
    </w:rPr>
  </w:style>
  <w:style w:type="paragraph" w:styleId="Footer">
    <w:name w:val="footer"/>
    <w:basedOn w:val="Normal"/>
    <w:link w:val="FooterChar"/>
    <w:uiPriority w:val="99"/>
    <w:unhideWhenUsed/>
    <w:rsid w:val="000B5D38"/>
    <w:pPr>
      <w:tabs>
        <w:tab w:val="center" w:pos="4680"/>
        <w:tab w:val="right" w:pos="9360"/>
      </w:tabs>
    </w:pPr>
  </w:style>
  <w:style w:type="character" w:customStyle="1" w:styleId="FooterChar">
    <w:name w:val="Footer Char"/>
    <w:basedOn w:val="DefaultParagraphFont"/>
    <w:link w:val="Footer"/>
    <w:uiPriority w:val="99"/>
    <w:rsid w:val="000B5D38"/>
  </w:style>
  <w:style w:type="character" w:styleId="PageNumber">
    <w:name w:val="page number"/>
    <w:basedOn w:val="DefaultParagraphFont"/>
    <w:uiPriority w:val="99"/>
    <w:semiHidden/>
    <w:unhideWhenUsed/>
    <w:rsid w:val="000B5D38"/>
  </w:style>
  <w:style w:type="paragraph" w:styleId="TOCHeading">
    <w:name w:val="TOC Heading"/>
    <w:basedOn w:val="Heading1"/>
    <w:next w:val="Normal"/>
    <w:uiPriority w:val="39"/>
    <w:unhideWhenUsed/>
    <w:qFormat/>
    <w:rsid w:val="000B5D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E154A"/>
    <w:pPr>
      <w:tabs>
        <w:tab w:val="right" w:leader="dot" w:pos="9010"/>
      </w:tabs>
      <w:spacing w:before="120" w:line="360" w:lineRule="auto"/>
    </w:pPr>
    <w:rPr>
      <w:rFonts w:ascii="Times" w:eastAsia="Times New Roman" w:hAnsi="Times" w:cs="Times"/>
      <w:bC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FD2749"/>
    <w:pPr>
      <w:tabs>
        <w:tab w:val="right" w:leader="dot" w:pos="9010"/>
      </w:tabs>
      <w:spacing w:before="120" w:line="276" w:lineRule="auto"/>
      <w:ind w:left="720"/>
      <w:jc w:val="both"/>
    </w:pPr>
    <w:rPr>
      <w:rFonts w:ascii="Tahoma" w:eastAsia="Times New Roman" w:hAnsi="Tahoma" w:cs="Tahoma"/>
      <w:b/>
      <w:i/>
      <w:iCs/>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056B5"/>
    <w:pPr>
      <w:tabs>
        <w:tab w:val="right" w:leader="dot" w:pos="9010"/>
      </w:tabs>
      <w:spacing w:line="360" w:lineRule="auto"/>
      <w:ind w:left="480"/>
    </w:pPr>
    <w:rPr>
      <w:rFonts w:ascii="Times" w:hAnsi="Times" w:cs="Time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uiPriority w:val="99"/>
    <w:unhideWhenUsed/>
    <w:rsid w:val="000B5D38"/>
    <w:rPr>
      <w:color w:val="0563C1"/>
      <w:u w:val="single"/>
    </w:rPr>
  </w:style>
  <w:style w:type="paragraph" w:styleId="TOC4">
    <w:name w:val="toc 4"/>
    <w:basedOn w:val="Normal"/>
    <w:next w:val="Normal"/>
    <w:autoRedefine/>
    <w:uiPriority w:val="39"/>
    <w:semiHidden/>
    <w:unhideWhenUsed/>
    <w:rsid w:val="000B5D38"/>
    <w:pPr>
      <w:ind w:left="720"/>
    </w:pPr>
    <w:rPr>
      <w:sz w:val="20"/>
      <w:szCs w:val="20"/>
    </w:rPr>
  </w:style>
  <w:style w:type="paragraph" w:styleId="TOC5">
    <w:name w:val="toc 5"/>
    <w:basedOn w:val="Normal"/>
    <w:next w:val="Normal"/>
    <w:autoRedefine/>
    <w:uiPriority w:val="39"/>
    <w:semiHidden/>
    <w:unhideWhenUsed/>
    <w:rsid w:val="000B5D38"/>
    <w:pPr>
      <w:ind w:left="960"/>
    </w:pPr>
    <w:rPr>
      <w:sz w:val="20"/>
      <w:szCs w:val="20"/>
    </w:rPr>
  </w:style>
  <w:style w:type="paragraph" w:styleId="TOC6">
    <w:name w:val="toc 6"/>
    <w:basedOn w:val="Normal"/>
    <w:next w:val="Normal"/>
    <w:autoRedefine/>
    <w:uiPriority w:val="39"/>
    <w:semiHidden/>
    <w:unhideWhenUsed/>
    <w:rsid w:val="000B5D38"/>
    <w:pPr>
      <w:ind w:left="1200"/>
    </w:pPr>
    <w:rPr>
      <w:sz w:val="20"/>
      <w:szCs w:val="20"/>
    </w:rPr>
  </w:style>
  <w:style w:type="paragraph" w:styleId="TOC7">
    <w:name w:val="toc 7"/>
    <w:basedOn w:val="Normal"/>
    <w:next w:val="Normal"/>
    <w:autoRedefine/>
    <w:uiPriority w:val="39"/>
    <w:semiHidden/>
    <w:unhideWhenUsed/>
    <w:rsid w:val="000B5D38"/>
    <w:pPr>
      <w:ind w:left="1440"/>
    </w:pPr>
    <w:rPr>
      <w:sz w:val="20"/>
      <w:szCs w:val="20"/>
    </w:rPr>
  </w:style>
  <w:style w:type="paragraph" w:styleId="TOC8">
    <w:name w:val="toc 8"/>
    <w:basedOn w:val="Normal"/>
    <w:next w:val="Normal"/>
    <w:autoRedefine/>
    <w:uiPriority w:val="39"/>
    <w:semiHidden/>
    <w:unhideWhenUsed/>
    <w:rsid w:val="000B5D38"/>
    <w:pPr>
      <w:ind w:left="1680"/>
    </w:pPr>
    <w:rPr>
      <w:sz w:val="20"/>
      <w:szCs w:val="20"/>
    </w:rPr>
  </w:style>
  <w:style w:type="paragraph" w:styleId="TOC9">
    <w:name w:val="toc 9"/>
    <w:basedOn w:val="Normal"/>
    <w:next w:val="Normal"/>
    <w:autoRedefine/>
    <w:uiPriority w:val="39"/>
    <w:semiHidden/>
    <w:unhideWhenUsed/>
    <w:rsid w:val="000B5D38"/>
    <w:pPr>
      <w:ind w:left="1920"/>
    </w:pPr>
    <w:rPr>
      <w:sz w:val="20"/>
      <w:szCs w:val="20"/>
    </w:rPr>
  </w:style>
  <w:style w:type="paragraph" w:styleId="TableofFigures">
    <w:name w:val="table of figures"/>
    <w:basedOn w:val="Normal"/>
    <w:next w:val="Normal"/>
    <w:uiPriority w:val="99"/>
    <w:unhideWhenUsed/>
    <w:rsid w:val="000B5D38"/>
  </w:style>
  <w:style w:type="paragraph" w:customStyle="1" w:styleId="Default">
    <w:name w:val="Default"/>
    <w:rsid w:val="00D64B45"/>
    <w:pPr>
      <w:autoSpaceDE w:val="0"/>
      <w:autoSpaceDN w:val="0"/>
      <w:adjustRightInd w:val="0"/>
    </w:pPr>
    <w:rPr>
      <w:rFonts w:ascii="Times New Roman" w:hAnsi="Times New Roman"/>
      <w:color w:val="000000"/>
      <w:sz w:val="24"/>
      <w:szCs w:val="24"/>
    </w:rPr>
  </w:style>
  <w:style w:type="paragraph" w:styleId="Header">
    <w:name w:val="header"/>
    <w:basedOn w:val="Normal"/>
    <w:link w:val="HeaderChar"/>
    <w:uiPriority w:val="99"/>
    <w:unhideWhenUsed/>
    <w:rsid w:val="00AB71D7"/>
    <w:pPr>
      <w:tabs>
        <w:tab w:val="center" w:pos="4513"/>
        <w:tab w:val="right" w:pos="9026"/>
      </w:tabs>
    </w:pPr>
  </w:style>
  <w:style w:type="character" w:customStyle="1" w:styleId="HeaderChar">
    <w:name w:val="Header Char"/>
    <w:basedOn w:val="DefaultParagraphFont"/>
    <w:link w:val="Header"/>
    <w:uiPriority w:val="99"/>
    <w:rsid w:val="00AB71D7"/>
    <w:rPr>
      <w:sz w:val="24"/>
      <w:szCs w:val="24"/>
      <w:lang w:eastAsia="en-US"/>
    </w:rPr>
  </w:style>
  <w:style w:type="paragraph" w:styleId="Title">
    <w:name w:val="Title"/>
    <w:basedOn w:val="Normal"/>
    <w:next w:val="Normal"/>
    <w:link w:val="TitleChar"/>
    <w:uiPriority w:val="10"/>
    <w:qFormat/>
    <w:rsid w:val="004F66A8"/>
    <w:pPr>
      <w:pBdr>
        <w:top w:val="single" w:sz="48" w:space="0" w:color="ED7D31" w:themeColor="accent2"/>
        <w:bottom w:val="single" w:sz="48" w:space="0" w:color="ED7D31" w:themeColor="accent2"/>
      </w:pBdr>
      <w:shd w:val="clear" w:color="auto" w:fill="ED7D31" w:themeFill="accent2"/>
      <w:jc w:val="center"/>
    </w:pPr>
    <w:rPr>
      <w:rFonts w:asciiTheme="majorHAnsi" w:eastAsiaTheme="majorEastAsia" w:hAnsiTheme="majorHAnsi" w:cstheme="majorBidi"/>
      <w:i/>
      <w:iCs/>
      <w:color w:val="FFFFFF" w:themeColor="background1"/>
      <w:spacing w:val="10"/>
      <w:sz w:val="48"/>
      <w:szCs w:val="48"/>
    </w:rPr>
  </w:style>
  <w:style w:type="character" w:customStyle="1" w:styleId="TitleChar">
    <w:name w:val="Title Char"/>
    <w:basedOn w:val="DefaultParagraphFont"/>
    <w:link w:val="Title"/>
    <w:uiPriority w:val="10"/>
    <w:rsid w:val="004F66A8"/>
    <w:rPr>
      <w:rFonts w:asciiTheme="majorHAnsi" w:eastAsiaTheme="majorEastAsia" w:hAnsiTheme="majorHAnsi" w:cstheme="majorBidi"/>
      <w:i/>
      <w:iCs/>
      <w:color w:val="FFFFFF" w:themeColor="background1"/>
      <w:spacing w:val="10"/>
      <w:sz w:val="48"/>
      <w:szCs w:val="48"/>
      <w:shd w:val="clear" w:color="auto" w:fill="ED7D31" w:themeFill="accent2"/>
      <w:lang w:eastAsia="en-US"/>
    </w:rPr>
  </w:style>
  <w:style w:type="table" w:styleId="GridTable2-Accent5">
    <w:name w:val="Grid Table 2 Accent 5"/>
    <w:basedOn w:val="TableNormal"/>
    <w:uiPriority w:val="47"/>
    <w:rsid w:val="0070171F"/>
    <w:rPr>
      <w:rFonts w:asciiTheme="minorHAnsi" w:eastAsiaTheme="minorHAnsi" w:hAnsiTheme="minorHAnsi" w:cstheme="minorBidi"/>
      <w:sz w:val="24"/>
      <w:szCs w:val="24"/>
      <w:lang w:eastAsia="en-US"/>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7044">
      <w:bodyDiv w:val="1"/>
      <w:marLeft w:val="0"/>
      <w:marRight w:val="0"/>
      <w:marTop w:val="0"/>
      <w:marBottom w:val="0"/>
      <w:divBdr>
        <w:top w:val="none" w:sz="0" w:space="0" w:color="auto"/>
        <w:left w:val="none" w:sz="0" w:space="0" w:color="auto"/>
        <w:bottom w:val="none" w:sz="0" w:space="0" w:color="auto"/>
        <w:right w:val="none" w:sz="0" w:space="0" w:color="auto"/>
      </w:divBdr>
    </w:div>
    <w:div w:id="34281756">
      <w:bodyDiv w:val="1"/>
      <w:marLeft w:val="0"/>
      <w:marRight w:val="0"/>
      <w:marTop w:val="0"/>
      <w:marBottom w:val="0"/>
      <w:divBdr>
        <w:top w:val="none" w:sz="0" w:space="0" w:color="auto"/>
        <w:left w:val="none" w:sz="0" w:space="0" w:color="auto"/>
        <w:bottom w:val="none" w:sz="0" w:space="0" w:color="auto"/>
        <w:right w:val="none" w:sz="0" w:space="0" w:color="auto"/>
      </w:divBdr>
    </w:div>
    <w:div w:id="238948510">
      <w:bodyDiv w:val="1"/>
      <w:marLeft w:val="0"/>
      <w:marRight w:val="0"/>
      <w:marTop w:val="0"/>
      <w:marBottom w:val="0"/>
      <w:divBdr>
        <w:top w:val="none" w:sz="0" w:space="0" w:color="auto"/>
        <w:left w:val="none" w:sz="0" w:space="0" w:color="auto"/>
        <w:bottom w:val="none" w:sz="0" w:space="0" w:color="auto"/>
        <w:right w:val="none" w:sz="0" w:space="0" w:color="auto"/>
      </w:divBdr>
    </w:div>
    <w:div w:id="472866452">
      <w:bodyDiv w:val="1"/>
      <w:marLeft w:val="0"/>
      <w:marRight w:val="0"/>
      <w:marTop w:val="0"/>
      <w:marBottom w:val="0"/>
      <w:divBdr>
        <w:top w:val="none" w:sz="0" w:space="0" w:color="auto"/>
        <w:left w:val="none" w:sz="0" w:space="0" w:color="auto"/>
        <w:bottom w:val="none" w:sz="0" w:space="0" w:color="auto"/>
        <w:right w:val="none" w:sz="0" w:space="0" w:color="auto"/>
      </w:divBdr>
    </w:div>
    <w:div w:id="521937643">
      <w:bodyDiv w:val="1"/>
      <w:marLeft w:val="0"/>
      <w:marRight w:val="0"/>
      <w:marTop w:val="0"/>
      <w:marBottom w:val="0"/>
      <w:divBdr>
        <w:top w:val="none" w:sz="0" w:space="0" w:color="auto"/>
        <w:left w:val="none" w:sz="0" w:space="0" w:color="auto"/>
        <w:bottom w:val="none" w:sz="0" w:space="0" w:color="auto"/>
        <w:right w:val="none" w:sz="0" w:space="0" w:color="auto"/>
      </w:divBdr>
    </w:div>
    <w:div w:id="545023302">
      <w:bodyDiv w:val="1"/>
      <w:marLeft w:val="0"/>
      <w:marRight w:val="0"/>
      <w:marTop w:val="0"/>
      <w:marBottom w:val="0"/>
      <w:divBdr>
        <w:top w:val="none" w:sz="0" w:space="0" w:color="auto"/>
        <w:left w:val="none" w:sz="0" w:space="0" w:color="auto"/>
        <w:bottom w:val="none" w:sz="0" w:space="0" w:color="auto"/>
        <w:right w:val="none" w:sz="0" w:space="0" w:color="auto"/>
      </w:divBdr>
    </w:div>
    <w:div w:id="981419881">
      <w:bodyDiv w:val="1"/>
      <w:marLeft w:val="0"/>
      <w:marRight w:val="0"/>
      <w:marTop w:val="0"/>
      <w:marBottom w:val="0"/>
      <w:divBdr>
        <w:top w:val="none" w:sz="0" w:space="0" w:color="auto"/>
        <w:left w:val="none" w:sz="0" w:space="0" w:color="auto"/>
        <w:bottom w:val="none" w:sz="0" w:space="0" w:color="auto"/>
        <w:right w:val="none" w:sz="0" w:space="0" w:color="auto"/>
      </w:divBdr>
    </w:div>
    <w:div w:id="1010912763">
      <w:bodyDiv w:val="1"/>
      <w:marLeft w:val="0"/>
      <w:marRight w:val="0"/>
      <w:marTop w:val="0"/>
      <w:marBottom w:val="0"/>
      <w:divBdr>
        <w:top w:val="none" w:sz="0" w:space="0" w:color="auto"/>
        <w:left w:val="none" w:sz="0" w:space="0" w:color="auto"/>
        <w:bottom w:val="none" w:sz="0" w:space="0" w:color="auto"/>
        <w:right w:val="none" w:sz="0" w:space="0" w:color="auto"/>
      </w:divBdr>
    </w:div>
    <w:div w:id="1262254502">
      <w:bodyDiv w:val="1"/>
      <w:marLeft w:val="0"/>
      <w:marRight w:val="0"/>
      <w:marTop w:val="0"/>
      <w:marBottom w:val="0"/>
      <w:divBdr>
        <w:top w:val="none" w:sz="0" w:space="0" w:color="auto"/>
        <w:left w:val="none" w:sz="0" w:space="0" w:color="auto"/>
        <w:bottom w:val="none" w:sz="0" w:space="0" w:color="auto"/>
        <w:right w:val="none" w:sz="0" w:space="0" w:color="auto"/>
      </w:divBdr>
    </w:div>
    <w:div w:id="1296985529">
      <w:bodyDiv w:val="1"/>
      <w:marLeft w:val="0"/>
      <w:marRight w:val="0"/>
      <w:marTop w:val="0"/>
      <w:marBottom w:val="0"/>
      <w:divBdr>
        <w:top w:val="none" w:sz="0" w:space="0" w:color="auto"/>
        <w:left w:val="none" w:sz="0" w:space="0" w:color="auto"/>
        <w:bottom w:val="none" w:sz="0" w:space="0" w:color="auto"/>
        <w:right w:val="none" w:sz="0" w:space="0" w:color="auto"/>
      </w:divBdr>
      <w:divsChild>
        <w:div w:id="86855374">
          <w:marLeft w:val="547"/>
          <w:marRight w:val="0"/>
          <w:marTop w:val="0"/>
          <w:marBottom w:val="0"/>
          <w:divBdr>
            <w:top w:val="none" w:sz="0" w:space="0" w:color="auto"/>
            <w:left w:val="none" w:sz="0" w:space="0" w:color="auto"/>
            <w:bottom w:val="none" w:sz="0" w:space="0" w:color="auto"/>
            <w:right w:val="none" w:sz="0" w:space="0" w:color="auto"/>
          </w:divBdr>
        </w:div>
      </w:divsChild>
    </w:div>
    <w:div w:id="1538855062">
      <w:bodyDiv w:val="1"/>
      <w:marLeft w:val="0"/>
      <w:marRight w:val="0"/>
      <w:marTop w:val="0"/>
      <w:marBottom w:val="0"/>
      <w:divBdr>
        <w:top w:val="none" w:sz="0" w:space="0" w:color="auto"/>
        <w:left w:val="none" w:sz="0" w:space="0" w:color="auto"/>
        <w:bottom w:val="none" w:sz="0" w:space="0" w:color="auto"/>
        <w:right w:val="none" w:sz="0" w:space="0" w:color="auto"/>
      </w:divBdr>
    </w:div>
    <w:div w:id="1727529472">
      <w:bodyDiv w:val="1"/>
      <w:marLeft w:val="0"/>
      <w:marRight w:val="0"/>
      <w:marTop w:val="0"/>
      <w:marBottom w:val="0"/>
      <w:divBdr>
        <w:top w:val="none" w:sz="0" w:space="0" w:color="auto"/>
        <w:left w:val="none" w:sz="0" w:space="0" w:color="auto"/>
        <w:bottom w:val="none" w:sz="0" w:space="0" w:color="auto"/>
        <w:right w:val="none" w:sz="0" w:space="0" w:color="auto"/>
      </w:divBdr>
      <w:divsChild>
        <w:div w:id="550775820">
          <w:marLeft w:val="547"/>
          <w:marRight w:val="0"/>
          <w:marTop w:val="0"/>
          <w:marBottom w:val="0"/>
          <w:divBdr>
            <w:top w:val="none" w:sz="0" w:space="0" w:color="auto"/>
            <w:left w:val="none" w:sz="0" w:space="0" w:color="auto"/>
            <w:bottom w:val="none" w:sz="0" w:space="0" w:color="auto"/>
            <w:right w:val="none" w:sz="0" w:space="0" w:color="auto"/>
          </w:divBdr>
        </w:div>
      </w:divsChild>
    </w:div>
    <w:div w:id="1926451804">
      <w:bodyDiv w:val="1"/>
      <w:marLeft w:val="0"/>
      <w:marRight w:val="0"/>
      <w:marTop w:val="0"/>
      <w:marBottom w:val="0"/>
      <w:divBdr>
        <w:top w:val="none" w:sz="0" w:space="0" w:color="auto"/>
        <w:left w:val="none" w:sz="0" w:space="0" w:color="auto"/>
        <w:bottom w:val="none" w:sz="0" w:space="0" w:color="auto"/>
        <w:right w:val="none" w:sz="0" w:space="0" w:color="auto"/>
      </w:divBdr>
    </w:div>
    <w:div w:id="1939562356">
      <w:bodyDiv w:val="1"/>
      <w:marLeft w:val="0"/>
      <w:marRight w:val="0"/>
      <w:marTop w:val="0"/>
      <w:marBottom w:val="0"/>
      <w:divBdr>
        <w:top w:val="none" w:sz="0" w:space="0" w:color="auto"/>
        <w:left w:val="none" w:sz="0" w:space="0" w:color="auto"/>
        <w:bottom w:val="none" w:sz="0" w:space="0" w:color="auto"/>
        <w:right w:val="none" w:sz="0" w:space="0" w:color="auto"/>
      </w:divBdr>
      <w:divsChild>
        <w:div w:id="339434695">
          <w:marLeft w:val="0"/>
          <w:marRight w:val="0"/>
          <w:marTop w:val="0"/>
          <w:marBottom w:val="0"/>
          <w:divBdr>
            <w:top w:val="none" w:sz="0" w:space="0" w:color="auto"/>
            <w:left w:val="none" w:sz="0" w:space="0" w:color="auto"/>
            <w:bottom w:val="none" w:sz="0" w:space="0" w:color="auto"/>
            <w:right w:val="none" w:sz="0" w:space="0" w:color="auto"/>
          </w:divBdr>
          <w:divsChild>
            <w:div w:id="7197422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51280022">
      <w:bodyDiv w:val="1"/>
      <w:marLeft w:val="0"/>
      <w:marRight w:val="0"/>
      <w:marTop w:val="0"/>
      <w:marBottom w:val="0"/>
      <w:divBdr>
        <w:top w:val="none" w:sz="0" w:space="0" w:color="auto"/>
        <w:left w:val="none" w:sz="0" w:space="0" w:color="auto"/>
        <w:bottom w:val="none" w:sz="0" w:space="0" w:color="auto"/>
        <w:right w:val="none" w:sz="0" w:space="0" w:color="auto"/>
      </w:divBdr>
    </w:div>
    <w:div w:id="2076858534">
      <w:bodyDiv w:val="1"/>
      <w:marLeft w:val="0"/>
      <w:marRight w:val="0"/>
      <w:marTop w:val="0"/>
      <w:marBottom w:val="0"/>
      <w:divBdr>
        <w:top w:val="none" w:sz="0" w:space="0" w:color="auto"/>
        <w:left w:val="none" w:sz="0" w:space="0" w:color="auto"/>
        <w:bottom w:val="none" w:sz="0" w:space="0" w:color="auto"/>
        <w:right w:val="none" w:sz="0" w:space="0" w:color="auto"/>
      </w:divBdr>
    </w:div>
    <w:div w:id="2105690422">
      <w:bodyDiv w:val="1"/>
      <w:marLeft w:val="0"/>
      <w:marRight w:val="0"/>
      <w:marTop w:val="0"/>
      <w:marBottom w:val="0"/>
      <w:divBdr>
        <w:top w:val="none" w:sz="0" w:space="0" w:color="auto"/>
        <w:left w:val="none" w:sz="0" w:space="0" w:color="auto"/>
        <w:bottom w:val="none" w:sz="0" w:space="0" w:color="auto"/>
        <w:right w:val="none" w:sz="0" w:space="0" w:color="auto"/>
      </w:divBdr>
    </w:div>
    <w:div w:id="211192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34989D-7124-1D4E-8446-EA8ADE7B1009}" type="doc">
      <dgm:prSet loTypeId="urn:microsoft.com/office/officeart/2005/8/layout/matrix1" loCatId="" qsTypeId="urn:microsoft.com/office/officeart/2005/8/quickstyle/simple2" qsCatId="simple" csTypeId="urn:microsoft.com/office/officeart/2005/8/colors/accent1_5" csCatId="accent1" phldr="1"/>
      <dgm:spPr/>
      <dgm:t>
        <a:bodyPr/>
        <a:lstStyle/>
        <a:p>
          <a:endParaRPr lang="en-GB"/>
        </a:p>
      </dgm:t>
    </dgm:pt>
    <dgm:pt modelId="{9FB6F523-28CC-9249-A044-2FDC57B97FAE}">
      <dgm:prSet phldrT="[Text]"/>
      <dgm:spPr/>
      <dgm:t>
        <a:bodyPr/>
        <a:lstStyle/>
        <a:p>
          <a:pPr algn="ctr"/>
          <a:r>
            <a:rPr lang="en-GB"/>
            <a:t>Rivalry among competitors </a:t>
          </a:r>
        </a:p>
      </dgm:t>
    </dgm:pt>
    <dgm:pt modelId="{8DB3E1DF-3C61-F24E-AF24-86C70A420CFE}" type="parTrans" cxnId="{197262F0-D8DD-8047-A877-910E6B198AE3}">
      <dgm:prSet/>
      <dgm:spPr/>
      <dgm:t>
        <a:bodyPr/>
        <a:lstStyle/>
        <a:p>
          <a:pPr algn="ctr"/>
          <a:endParaRPr lang="en-GB"/>
        </a:p>
      </dgm:t>
    </dgm:pt>
    <dgm:pt modelId="{36D23D1E-488C-4741-8911-2079148EEA8B}" type="sibTrans" cxnId="{197262F0-D8DD-8047-A877-910E6B198AE3}">
      <dgm:prSet/>
      <dgm:spPr/>
      <dgm:t>
        <a:bodyPr/>
        <a:lstStyle/>
        <a:p>
          <a:pPr algn="ctr"/>
          <a:endParaRPr lang="en-GB"/>
        </a:p>
      </dgm:t>
    </dgm:pt>
    <dgm:pt modelId="{7A1F4D4D-6A52-DC46-A689-9F1D17BF59A2}">
      <dgm:prSet phldrT="[Text]"/>
      <dgm:spPr/>
      <dgm:t>
        <a:bodyPr/>
        <a:lstStyle/>
        <a:p>
          <a:pPr algn="ctr"/>
          <a:r>
            <a:rPr lang="en-GB"/>
            <a:t>Bargaining power of supplier</a:t>
          </a:r>
        </a:p>
      </dgm:t>
    </dgm:pt>
    <dgm:pt modelId="{0429725C-4CC9-9C4F-9564-FA9094710BD2}" type="parTrans" cxnId="{91667314-D84D-564C-9AEE-EF9E18665D84}">
      <dgm:prSet/>
      <dgm:spPr/>
      <dgm:t>
        <a:bodyPr/>
        <a:lstStyle/>
        <a:p>
          <a:pPr algn="ctr"/>
          <a:endParaRPr lang="en-GB"/>
        </a:p>
      </dgm:t>
    </dgm:pt>
    <dgm:pt modelId="{AC918B7A-D93E-FB4A-AD17-2F514760BCA1}" type="sibTrans" cxnId="{91667314-D84D-564C-9AEE-EF9E18665D84}">
      <dgm:prSet/>
      <dgm:spPr/>
      <dgm:t>
        <a:bodyPr/>
        <a:lstStyle/>
        <a:p>
          <a:pPr algn="ctr"/>
          <a:endParaRPr lang="en-GB"/>
        </a:p>
      </dgm:t>
    </dgm:pt>
    <dgm:pt modelId="{E06DE4DB-3CDB-494A-A635-C220406E9EA7}">
      <dgm:prSet phldrT="[Text]"/>
      <dgm:spPr/>
      <dgm:t>
        <a:bodyPr/>
        <a:lstStyle/>
        <a:p>
          <a:pPr algn="ctr"/>
          <a:r>
            <a:rPr lang="en-GB"/>
            <a:t>Customer bargaining power</a:t>
          </a:r>
        </a:p>
      </dgm:t>
    </dgm:pt>
    <dgm:pt modelId="{B7FCF368-3389-AD46-9A8E-3DDAC8140BA8}" type="parTrans" cxnId="{385B4DCF-0D83-3649-AC98-B33F7DEA8FCD}">
      <dgm:prSet/>
      <dgm:spPr/>
      <dgm:t>
        <a:bodyPr/>
        <a:lstStyle/>
        <a:p>
          <a:pPr algn="ctr"/>
          <a:endParaRPr lang="en-GB"/>
        </a:p>
      </dgm:t>
    </dgm:pt>
    <dgm:pt modelId="{1FC0573E-47DA-0C48-BDDD-1B58A8DD9660}" type="sibTrans" cxnId="{385B4DCF-0D83-3649-AC98-B33F7DEA8FCD}">
      <dgm:prSet/>
      <dgm:spPr/>
      <dgm:t>
        <a:bodyPr/>
        <a:lstStyle/>
        <a:p>
          <a:pPr algn="ctr"/>
          <a:endParaRPr lang="en-GB"/>
        </a:p>
      </dgm:t>
    </dgm:pt>
    <dgm:pt modelId="{7B3DFE1A-9906-5747-94EE-38E9EACE7F3D}">
      <dgm:prSet phldrT="[Text]"/>
      <dgm:spPr/>
      <dgm:t>
        <a:bodyPr/>
        <a:lstStyle/>
        <a:p>
          <a:pPr algn="ctr"/>
          <a:r>
            <a:rPr lang="en-GB"/>
            <a:t>Threat of new entrants</a:t>
          </a:r>
        </a:p>
      </dgm:t>
    </dgm:pt>
    <dgm:pt modelId="{4BB6C05B-A41B-FF49-8B74-A09362E97196}" type="parTrans" cxnId="{6127661B-3577-404D-863C-399FCE6BA45E}">
      <dgm:prSet/>
      <dgm:spPr/>
      <dgm:t>
        <a:bodyPr/>
        <a:lstStyle/>
        <a:p>
          <a:pPr algn="ctr"/>
          <a:endParaRPr lang="en-GB"/>
        </a:p>
      </dgm:t>
    </dgm:pt>
    <dgm:pt modelId="{518B39DC-0D37-0844-ABA7-16E4A977D861}" type="sibTrans" cxnId="{6127661B-3577-404D-863C-399FCE6BA45E}">
      <dgm:prSet/>
      <dgm:spPr/>
      <dgm:t>
        <a:bodyPr/>
        <a:lstStyle/>
        <a:p>
          <a:pPr algn="ctr"/>
          <a:endParaRPr lang="en-GB"/>
        </a:p>
      </dgm:t>
    </dgm:pt>
    <dgm:pt modelId="{276CB006-C056-7F4F-B2DC-2AB797EB8558}">
      <dgm:prSet phldrT="[Text]"/>
      <dgm:spPr/>
      <dgm:t>
        <a:bodyPr/>
        <a:lstStyle/>
        <a:p>
          <a:pPr algn="ctr"/>
          <a:r>
            <a:rPr lang="en-GB"/>
            <a:t>Threats of substitutes</a:t>
          </a:r>
        </a:p>
      </dgm:t>
    </dgm:pt>
    <dgm:pt modelId="{342F73BA-59FC-4941-9B79-B26538B70109}" type="parTrans" cxnId="{14A9890D-14F3-4A49-B1F7-F7DBB178897A}">
      <dgm:prSet/>
      <dgm:spPr/>
      <dgm:t>
        <a:bodyPr/>
        <a:lstStyle/>
        <a:p>
          <a:pPr algn="ctr"/>
          <a:endParaRPr lang="en-GB"/>
        </a:p>
      </dgm:t>
    </dgm:pt>
    <dgm:pt modelId="{B4FEC50A-724A-7E4E-ACD5-1004BBFC04B2}" type="sibTrans" cxnId="{14A9890D-14F3-4A49-B1F7-F7DBB178897A}">
      <dgm:prSet/>
      <dgm:spPr/>
      <dgm:t>
        <a:bodyPr/>
        <a:lstStyle/>
        <a:p>
          <a:pPr algn="ctr"/>
          <a:endParaRPr lang="en-GB"/>
        </a:p>
      </dgm:t>
    </dgm:pt>
    <dgm:pt modelId="{59C48EF6-0E65-1146-B194-7E61FE7D7D56}" type="pres">
      <dgm:prSet presAssocID="{2034989D-7124-1D4E-8446-EA8ADE7B1009}" presName="diagram" presStyleCnt="0">
        <dgm:presLayoutVars>
          <dgm:chMax val="1"/>
          <dgm:dir/>
          <dgm:animLvl val="ctr"/>
          <dgm:resizeHandles val="exact"/>
        </dgm:presLayoutVars>
      </dgm:prSet>
      <dgm:spPr/>
    </dgm:pt>
    <dgm:pt modelId="{3599FAEC-D78C-E44E-9EF6-93BCECE79981}" type="pres">
      <dgm:prSet presAssocID="{2034989D-7124-1D4E-8446-EA8ADE7B1009}" presName="matrix" presStyleCnt="0"/>
      <dgm:spPr/>
    </dgm:pt>
    <dgm:pt modelId="{1EFB75B6-1DA0-8341-A7A8-323589C0FE6D}" type="pres">
      <dgm:prSet presAssocID="{2034989D-7124-1D4E-8446-EA8ADE7B1009}" presName="tile1" presStyleLbl="node1" presStyleIdx="0" presStyleCnt="4" custLinFactNeighborX="-3002" custLinFactNeighborY="958"/>
      <dgm:spPr/>
    </dgm:pt>
    <dgm:pt modelId="{2CADAD49-CDCD-2A43-96EA-C51018068D81}" type="pres">
      <dgm:prSet presAssocID="{2034989D-7124-1D4E-8446-EA8ADE7B1009}" presName="tile1text" presStyleLbl="node1" presStyleIdx="0" presStyleCnt="4">
        <dgm:presLayoutVars>
          <dgm:chMax val="0"/>
          <dgm:chPref val="0"/>
          <dgm:bulletEnabled val="1"/>
        </dgm:presLayoutVars>
      </dgm:prSet>
      <dgm:spPr/>
    </dgm:pt>
    <dgm:pt modelId="{6D89EDF4-B4DA-7A49-A5E8-B6A0AD966593}" type="pres">
      <dgm:prSet presAssocID="{2034989D-7124-1D4E-8446-EA8ADE7B1009}" presName="tile2" presStyleLbl="node1" presStyleIdx="1" presStyleCnt="4"/>
      <dgm:spPr/>
    </dgm:pt>
    <dgm:pt modelId="{0EA432B1-40DE-0247-A23A-94D6319346AA}" type="pres">
      <dgm:prSet presAssocID="{2034989D-7124-1D4E-8446-EA8ADE7B1009}" presName="tile2text" presStyleLbl="node1" presStyleIdx="1" presStyleCnt="4">
        <dgm:presLayoutVars>
          <dgm:chMax val="0"/>
          <dgm:chPref val="0"/>
          <dgm:bulletEnabled val="1"/>
        </dgm:presLayoutVars>
      </dgm:prSet>
      <dgm:spPr/>
    </dgm:pt>
    <dgm:pt modelId="{FE93AE8F-6D09-974C-BF85-7DA92E20247F}" type="pres">
      <dgm:prSet presAssocID="{2034989D-7124-1D4E-8446-EA8ADE7B1009}" presName="tile3" presStyleLbl="node1" presStyleIdx="2" presStyleCnt="4"/>
      <dgm:spPr/>
    </dgm:pt>
    <dgm:pt modelId="{2D6AB0AF-EBA7-684B-AD24-3FA80F658E88}" type="pres">
      <dgm:prSet presAssocID="{2034989D-7124-1D4E-8446-EA8ADE7B1009}" presName="tile3text" presStyleLbl="node1" presStyleIdx="2" presStyleCnt="4">
        <dgm:presLayoutVars>
          <dgm:chMax val="0"/>
          <dgm:chPref val="0"/>
          <dgm:bulletEnabled val="1"/>
        </dgm:presLayoutVars>
      </dgm:prSet>
      <dgm:spPr/>
    </dgm:pt>
    <dgm:pt modelId="{ED0568BA-3E14-0E47-9282-AE1DCF2DC77C}" type="pres">
      <dgm:prSet presAssocID="{2034989D-7124-1D4E-8446-EA8ADE7B1009}" presName="tile4" presStyleLbl="node1" presStyleIdx="3" presStyleCnt="4" custLinFactNeighborX="0" custLinFactNeighborY="5751"/>
      <dgm:spPr/>
    </dgm:pt>
    <dgm:pt modelId="{92B870E4-B6A8-1B46-BBEC-A56A60808F29}" type="pres">
      <dgm:prSet presAssocID="{2034989D-7124-1D4E-8446-EA8ADE7B1009}" presName="tile4text" presStyleLbl="node1" presStyleIdx="3" presStyleCnt="4">
        <dgm:presLayoutVars>
          <dgm:chMax val="0"/>
          <dgm:chPref val="0"/>
          <dgm:bulletEnabled val="1"/>
        </dgm:presLayoutVars>
      </dgm:prSet>
      <dgm:spPr/>
    </dgm:pt>
    <dgm:pt modelId="{1A4D7943-1A25-5B45-81B8-7374D76A4435}" type="pres">
      <dgm:prSet presAssocID="{2034989D-7124-1D4E-8446-EA8ADE7B1009}" presName="centerTile" presStyleLbl="fgShp" presStyleIdx="0" presStyleCnt="1">
        <dgm:presLayoutVars>
          <dgm:chMax val="0"/>
          <dgm:chPref val="0"/>
        </dgm:presLayoutVars>
      </dgm:prSet>
      <dgm:spPr/>
    </dgm:pt>
  </dgm:ptLst>
  <dgm:cxnLst>
    <dgm:cxn modelId="{14A9890D-14F3-4A49-B1F7-F7DBB178897A}" srcId="{9FB6F523-28CC-9249-A044-2FDC57B97FAE}" destId="{276CB006-C056-7F4F-B2DC-2AB797EB8558}" srcOrd="3" destOrd="0" parTransId="{342F73BA-59FC-4941-9B79-B26538B70109}" sibTransId="{B4FEC50A-724A-7E4E-ACD5-1004BBFC04B2}"/>
    <dgm:cxn modelId="{82F21B0E-C30C-9A4F-B9B1-8E74DA7E5E6F}" type="presOf" srcId="{9FB6F523-28CC-9249-A044-2FDC57B97FAE}" destId="{1A4D7943-1A25-5B45-81B8-7374D76A4435}" srcOrd="0" destOrd="0" presId="urn:microsoft.com/office/officeart/2005/8/layout/matrix1"/>
    <dgm:cxn modelId="{91667314-D84D-564C-9AEE-EF9E18665D84}" srcId="{9FB6F523-28CC-9249-A044-2FDC57B97FAE}" destId="{7A1F4D4D-6A52-DC46-A689-9F1D17BF59A2}" srcOrd="0" destOrd="0" parTransId="{0429725C-4CC9-9C4F-9564-FA9094710BD2}" sibTransId="{AC918B7A-D93E-FB4A-AD17-2F514760BCA1}"/>
    <dgm:cxn modelId="{53C79C17-58D1-E94D-845D-E986D8D9281F}" type="presOf" srcId="{E06DE4DB-3CDB-494A-A635-C220406E9EA7}" destId="{6D89EDF4-B4DA-7A49-A5E8-B6A0AD966593}" srcOrd="0" destOrd="0" presId="urn:microsoft.com/office/officeart/2005/8/layout/matrix1"/>
    <dgm:cxn modelId="{1B477C18-98A0-D948-A343-FA23405ED44E}" type="presOf" srcId="{7A1F4D4D-6A52-DC46-A689-9F1D17BF59A2}" destId="{2CADAD49-CDCD-2A43-96EA-C51018068D81}" srcOrd="1" destOrd="0" presId="urn:microsoft.com/office/officeart/2005/8/layout/matrix1"/>
    <dgm:cxn modelId="{6127661B-3577-404D-863C-399FCE6BA45E}" srcId="{9FB6F523-28CC-9249-A044-2FDC57B97FAE}" destId="{7B3DFE1A-9906-5747-94EE-38E9EACE7F3D}" srcOrd="2" destOrd="0" parTransId="{4BB6C05B-A41B-FF49-8B74-A09362E97196}" sibTransId="{518B39DC-0D37-0844-ABA7-16E4A977D861}"/>
    <dgm:cxn modelId="{0ED4DF38-57B2-D54A-8C3E-997E0C8FFECD}" type="presOf" srcId="{7B3DFE1A-9906-5747-94EE-38E9EACE7F3D}" destId="{FE93AE8F-6D09-974C-BF85-7DA92E20247F}" srcOrd="0" destOrd="0" presId="urn:microsoft.com/office/officeart/2005/8/layout/matrix1"/>
    <dgm:cxn modelId="{FBEB3E73-D668-9F48-B1E5-F4FAE2EAAF82}" type="presOf" srcId="{2034989D-7124-1D4E-8446-EA8ADE7B1009}" destId="{59C48EF6-0E65-1146-B194-7E61FE7D7D56}" srcOrd="0" destOrd="0" presId="urn:microsoft.com/office/officeart/2005/8/layout/matrix1"/>
    <dgm:cxn modelId="{8BD5025A-1E73-8A4E-90E3-BF6E80F0B43F}" type="presOf" srcId="{7B3DFE1A-9906-5747-94EE-38E9EACE7F3D}" destId="{2D6AB0AF-EBA7-684B-AD24-3FA80F658E88}" srcOrd="1" destOrd="0" presId="urn:microsoft.com/office/officeart/2005/8/layout/matrix1"/>
    <dgm:cxn modelId="{8752A594-A9A3-F74B-B02F-3EAE12370429}" type="presOf" srcId="{E06DE4DB-3CDB-494A-A635-C220406E9EA7}" destId="{0EA432B1-40DE-0247-A23A-94D6319346AA}" srcOrd="1" destOrd="0" presId="urn:microsoft.com/office/officeart/2005/8/layout/matrix1"/>
    <dgm:cxn modelId="{75358D9E-DAEB-4848-B462-7234C8C277AD}" type="presOf" srcId="{7A1F4D4D-6A52-DC46-A689-9F1D17BF59A2}" destId="{1EFB75B6-1DA0-8341-A7A8-323589C0FE6D}" srcOrd="0" destOrd="0" presId="urn:microsoft.com/office/officeart/2005/8/layout/matrix1"/>
    <dgm:cxn modelId="{5CED45A6-2BAE-7440-B0FE-6A7B0F4039FD}" type="presOf" srcId="{276CB006-C056-7F4F-B2DC-2AB797EB8558}" destId="{ED0568BA-3E14-0E47-9282-AE1DCF2DC77C}" srcOrd="0" destOrd="0" presId="urn:microsoft.com/office/officeart/2005/8/layout/matrix1"/>
    <dgm:cxn modelId="{385B4DCF-0D83-3649-AC98-B33F7DEA8FCD}" srcId="{9FB6F523-28CC-9249-A044-2FDC57B97FAE}" destId="{E06DE4DB-3CDB-494A-A635-C220406E9EA7}" srcOrd="1" destOrd="0" parTransId="{B7FCF368-3389-AD46-9A8E-3DDAC8140BA8}" sibTransId="{1FC0573E-47DA-0C48-BDDD-1B58A8DD9660}"/>
    <dgm:cxn modelId="{4E2242D9-9F51-2B49-AFB9-21B66B6E0591}" type="presOf" srcId="{276CB006-C056-7F4F-B2DC-2AB797EB8558}" destId="{92B870E4-B6A8-1B46-BBEC-A56A60808F29}" srcOrd="1" destOrd="0" presId="urn:microsoft.com/office/officeart/2005/8/layout/matrix1"/>
    <dgm:cxn modelId="{197262F0-D8DD-8047-A877-910E6B198AE3}" srcId="{2034989D-7124-1D4E-8446-EA8ADE7B1009}" destId="{9FB6F523-28CC-9249-A044-2FDC57B97FAE}" srcOrd="0" destOrd="0" parTransId="{8DB3E1DF-3C61-F24E-AF24-86C70A420CFE}" sibTransId="{36D23D1E-488C-4741-8911-2079148EEA8B}"/>
    <dgm:cxn modelId="{E0D24039-BBC4-7C4F-A4D9-97E8FEF28183}" type="presParOf" srcId="{59C48EF6-0E65-1146-B194-7E61FE7D7D56}" destId="{3599FAEC-D78C-E44E-9EF6-93BCECE79981}" srcOrd="0" destOrd="0" presId="urn:microsoft.com/office/officeart/2005/8/layout/matrix1"/>
    <dgm:cxn modelId="{876EDDFE-BD34-5D49-893B-6353BE5115AB}" type="presParOf" srcId="{3599FAEC-D78C-E44E-9EF6-93BCECE79981}" destId="{1EFB75B6-1DA0-8341-A7A8-323589C0FE6D}" srcOrd="0" destOrd="0" presId="urn:microsoft.com/office/officeart/2005/8/layout/matrix1"/>
    <dgm:cxn modelId="{A6E1B321-D3CB-0848-AD88-037F9EF9F5BB}" type="presParOf" srcId="{3599FAEC-D78C-E44E-9EF6-93BCECE79981}" destId="{2CADAD49-CDCD-2A43-96EA-C51018068D81}" srcOrd="1" destOrd="0" presId="urn:microsoft.com/office/officeart/2005/8/layout/matrix1"/>
    <dgm:cxn modelId="{D29F24F6-9843-B440-B132-D85C38BBC30E}" type="presParOf" srcId="{3599FAEC-D78C-E44E-9EF6-93BCECE79981}" destId="{6D89EDF4-B4DA-7A49-A5E8-B6A0AD966593}" srcOrd="2" destOrd="0" presId="urn:microsoft.com/office/officeart/2005/8/layout/matrix1"/>
    <dgm:cxn modelId="{2B4FEC90-50BF-D542-A0AC-F31045BA0EF4}" type="presParOf" srcId="{3599FAEC-D78C-E44E-9EF6-93BCECE79981}" destId="{0EA432B1-40DE-0247-A23A-94D6319346AA}" srcOrd="3" destOrd="0" presId="urn:microsoft.com/office/officeart/2005/8/layout/matrix1"/>
    <dgm:cxn modelId="{29D764B0-4B21-EF44-80C3-C3197B161955}" type="presParOf" srcId="{3599FAEC-D78C-E44E-9EF6-93BCECE79981}" destId="{FE93AE8F-6D09-974C-BF85-7DA92E20247F}" srcOrd="4" destOrd="0" presId="urn:microsoft.com/office/officeart/2005/8/layout/matrix1"/>
    <dgm:cxn modelId="{1779B307-B0DA-8D4E-8BF4-1F860D4CAFF5}" type="presParOf" srcId="{3599FAEC-D78C-E44E-9EF6-93BCECE79981}" destId="{2D6AB0AF-EBA7-684B-AD24-3FA80F658E88}" srcOrd="5" destOrd="0" presId="urn:microsoft.com/office/officeart/2005/8/layout/matrix1"/>
    <dgm:cxn modelId="{012DAB48-B7A0-234F-B492-0D793F03DA38}" type="presParOf" srcId="{3599FAEC-D78C-E44E-9EF6-93BCECE79981}" destId="{ED0568BA-3E14-0E47-9282-AE1DCF2DC77C}" srcOrd="6" destOrd="0" presId="urn:microsoft.com/office/officeart/2005/8/layout/matrix1"/>
    <dgm:cxn modelId="{43F282E2-44F5-B344-9251-A542FD658314}" type="presParOf" srcId="{3599FAEC-D78C-E44E-9EF6-93BCECE79981}" destId="{92B870E4-B6A8-1B46-BBEC-A56A60808F29}" srcOrd="7" destOrd="0" presId="urn:microsoft.com/office/officeart/2005/8/layout/matrix1"/>
    <dgm:cxn modelId="{7196CABE-CEF0-4149-9636-291A3E5EDF20}" type="presParOf" srcId="{59C48EF6-0E65-1146-B194-7E61FE7D7D56}" destId="{1A4D7943-1A25-5B45-81B8-7374D76A4435}"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FB75B6-1DA0-8341-A7A8-323589C0FE6D}">
      <dsp:nvSpPr>
        <dsp:cNvPr id="0" name=""/>
        <dsp:cNvSpPr/>
      </dsp:nvSpPr>
      <dsp:spPr>
        <a:xfrm rot="16200000">
          <a:off x="930728" y="-921208"/>
          <a:ext cx="993775" cy="2855232"/>
        </a:xfrm>
        <a:prstGeom prst="round1Rect">
          <a:avLst/>
        </a:prstGeom>
        <a:solidFill>
          <a:schemeClr val="accent1">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Bargaining power of supplier</a:t>
          </a:r>
        </a:p>
      </dsp:txBody>
      <dsp:txXfrm rot="5400000">
        <a:off x="0" y="9520"/>
        <a:ext cx="2855232" cy="745331"/>
      </dsp:txXfrm>
    </dsp:sp>
    <dsp:sp modelId="{6D89EDF4-B4DA-7A49-A5E8-B6A0AD966593}">
      <dsp:nvSpPr>
        <dsp:cNvPr id="0" name=""/>
        <dsp:cNvSpPr/>
      </dsp:nvSpPr>
      <dsp:spPr>
        <a:xfrm>
          <a:off x="2855232" y="0"/>
          <a:ext cx="2855232" cy="993775"/>
        </a:xfrm>
        <a:prstGeom prst="round1Rect">
          <a:avLst/>
        </a:prstGeom>
        <a:solidFill>
          <a:schemeClr val="accent1">
            <a:alpha val="90000"/>
            <a:hueOff val="0"/>
            <a:satOff val="0"/>
            <a:lumOff val="0"/>
            <a:alphaOff val="-13333"/>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Customer bargaining power</a:t>
          </a:r>
        </a:p>
      </dsp:txBody>
      <dsp:txXfrm>
        <a:off x="2855232" y="0"/>
        <a:ext cx="2855232" cy="745331"/>
      </dsp:txXfrm>
    </dsp:sp>
    <dsp:sp modelId="{FE93AE8F-6D09-974C-BF85-7DA92E20247F}">
      <dsp:nvSpPr>
        <dsp:cNvPr id="0" name=""/>
        <dsp:cNvSpPr/>
      </dsp:nvSpPr>
      <dsp:spPr>
        <a:xfrm rot="10800000">
          <a:off x="0" y="993775"/>
          <a:ext cx="2855232" cy="993775"/>
        </a:xfrm>
        <a:prstGeom prst="round1Rect">
          <a:avLst/>
        </a:prstGeom>
        <a:solidFill>
          <a:schemeClr val="accent1">
            <a:alpha val="90000"/>
            <a:hueOff val="0"/>
            <a:satOff val="0"/>
            <a:lumOff val="0"/>
            <a:alphaOff val="-26667"/>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Threat of new entrants</a:t>
          </a:r>
        </a:p>
      </dsp:txBody>
      <dsp:txXfrm rot="10800000">
        <a:off x="0" y="1242218"/>
        <a:ext cx="2855232" cy="745331"/>
      </dsp:txXfrm>
    </dsp:sp>
    <dsp:sp modelId="{ED0568BA-3E14-0E47-9282-AE1DCF2DC77C}">
      <dsp:nvSpPr>
        <dsp:cNvPr id="0" name=""/>
        <dsp:cNvSpPr/>
      </dsp:nvSpPr>
      <dsp:spPr>
        <a:xfrm rot="5400000">
          <a:off x="3785960" y="63046"/>
          <a:ext cx="993775" cy="2855232"/>
        </a:xfrm>
        <a:prstGeom prst="round1Rect">
          <a:avLst/>
        </a:prstGeom>
        <a:solidFill>
          <a:schemeClr val="accent1">
            <a:alpha val="90000"/>
            <a:hueOff val="0"/>
            <a:satOff val="0"/>
            <a:lumOff val="0"/>
            <a:alphaOff val="-4000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Threats of substitutes</a:t>
          </a:r>
        </a:p>
      </dsp:txBody>
      <dsp:txXfrm rot="-5400000">
        <a:off x="2855232" y="1242218"/>
        <a:ext cx="2855232" cy="745331"/>
      </dsp:txXfrm>
    </dsp:sp>
    <dsp:sp modelId="{1A4D7943-1A25-5B45-81B8-7374D76A4435}">
      <dsp:nvSpPr>
        <dsp:cNvPr id="0" name=""/>
        <dsp:cNvSpPr/>
      </dsp:nvSpPr>
      <dsp:spPr>
        <a:xfrm>
          <a:off x="1998662" y="745331"/>
          <a:ext cx="1713139" cy="496887"/>
        </a:xfrm>
        <a:prstGeom prst="roundRect">
          <a:avLst/>
        </a:prstGeom>
        <a:solidFill>
          <a:schemeClr val="accent1">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Rivalry among competitors </a:t>
          </a:r>
        </a:p>
      </dsp:txBody>
      <dsp:txXfrm>
        <a:off x="2022918" y="769587"/>
        <a:ext cx="1664627" cy="44837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Mil86</b:Tag>
    <b:SourceType>Book</b:SourceType>
    <b:Guid>{D6F2FE42-50AA-0845-9A0F-A20510B3EC40}</b:Guid>
    <b:Author>
      <b:Author>
        <b:NameList>
          <b:Person>
            <b:Last>Miller</b:Last>
            <b:First> M. L.,  Miller, M. L., Kirk, J.  </b:First>
          </b:Person>
        </b:NameList>
      </b:Author>
    </b:Author>
    <b:Title> Reliability and Validity in Qualitative Research</b:Title>
    <b:Year>1986</b:Year>
    <b:City>India</b:City>
    <b:Publisher>SAGE Publications</b:Publisher>
    <b:RefOrder>1</b:RefOrder>
  </b:Source>
  <b:Source>
    <b:Tag>Dan201</b:Tag>
    <b:SourceType>JournalArticle</b:SourceType>
    <b:Guid>{3C6CD7A1-0B15-DA4A-ABE7-DECAF78AD08A}</b:Guid>
    <b:Title>Synthesizing Primary and Secondary Research to Drive Strategy: A Final Project for a Strategic Communication Research Course</b:Title>
    <b:Year>2020</b:Year>
    <b:Author>
      <b:Author>
        <b:NameList>
          <b:Person>
            <b:Last>LaGree</b:Last>
            <b:First>Danielle</b:First>
          </b:Person>
        </b:NameList>
      </b:Author>
    </b:Author>
    <b:JournalName>Journal of Public Relations Education</b:JournalName>
    <b:Volume>6</b:Volume>
    <b:Issue>2</b:Issue>
    <b:Pages>142-149</b:Pages>
    <b:RefOrder>4</b:RefOrder>
  </b:Source>
  <b:Source>
    <b:Tag>Baz13</b:Tag>
    <b:SourceType>Book</b:SourceType>
    <b:Guid>{38D8734F-DDD9-B948-8E09-B98B3DBBCF1E}</b:Guid>
    <b:Author>
      <b:Author>
        <b:NameList>
          <b:Person>
            <b:Last>Bazeley</b:Last>
            <b:First> P</b:First>
          </b:Person>
        </b:NameList>
      </b:Author>
    </b:Author>
    <b:Title>Qualitative Data Analysis: Practical Strategies</b:Title>
    <b:Year>2013</b:Year>
    <b:City>United Kingdom</b:City>
    <b:Publisher> SAGE Publications</b:Publisher>
    <b:RefOrder>5</b:RefOrder>
  </b:Source>
  <b:Source>
    <b:Tag>Gue13</b:Tag>
    <b:SourceType>Book</b:SourceType>
    <b:Guid>{5ECB90CB-9F3E-5C40-AD34-FAF5071A17D7}</b:Guid>
    <b:Author>
      <b:Author>
        <b:NameList>
          <b:Person>
            <b:Last>Guest</b:Last>
            <b:First> G., Mitchell, M. L., Namey, E. E. .</b:First>
          </b:Person>
        </b:NameList>
      </b:Author>
    </b:Author>
    <b:Title>Collecting Qualitative Data: A Field Manual for Applied Research</b:Title>
    <b:City>United Kingdom</b:City>
    <b:Publisher> SAGE Publications</b:Publisher>
    <b:Year>2013</b:Year>
    <b:RefOrder>3</b:RefOrder>
  </b:Source>
  <b:Source>
    <b:Tag>Ant12</b:Tag>
    <b:SourceType>Book</b:SourceType>
    <b:Guid>{1A4327ED-DE69-BA41-9901-32BA01748E51}</b:Guid>
    <b:Author>
      <b:Author>
        <b:NameList>
          <b:Person>
            <b:Last>Antonius</b:Last>
            <b:First> R.  </b:First>
          </b:Person>
        </b:NameList>
      </b:Author>
    </b:Author>
    <b:Title>Interpreting Quantitative Data with IBM SPSS Statistics</b:Title>
    <b:City>United Kingdom</b:City>
    <b:Publisher>SAGE Publications</b:Publisher>
    <b:Year>2012</b:Year>
    <b:RefOrder>7</b:RefOrder>
  </b:Source>
  <b:Source>
    <b:Tag>Jon02</b:Tag>
    <b:SourceType>BookSection</b:SourceType>
    <b:Guid>{63A98FF9-163B-7548-A1C5-AD767A785929}</b:Guid>
    <b:Title>The quantitative approach </b:Title>
    <b:City>United Kingdom </b:City>
    <b:Publisher>Thomson </b:Publisher>
    <b:Year>2002</b:Year>
    <b:Author>
      <b:Author>
        <b:NameList>
          <b:Person>
            <b:Last>Jon Curwin</b:Last>
            <b:First>Riger</b:First>
            <b:Middle>Slater</b:Middle>
          </b:Person>
        </b:NameList>
      </b:Author>
    </b:Author>
    <b:BookTitle>Quantitative methods for business decisions </b:BookTitle>
    <b:Pages>7-31</b:Pages>
    <b:RefOrder>8</b:RefOrder>
  </b:Source>
  <b:Source>
    <b:Tag>Pam10</b:Tag>
    <b:SourceType>JournalArticle</b:SourceType>
    <b:Guid>{35EC6FF4-E70E-4E4D-833A-D9C06BF2EDBE}</b:Guid>
    <b:Title>Qualitative Case Study Methodology: Study Design and Implementation for Novice Researchers </b:Title>
    <b:Year>2010</b:Year>
    <b:Author>
      <b:Author>
        <b:NameList>
          <b:Person>
            <b:Last>Pamela Elizabeth Baxter</b:Last>
            <b:First>Susan</b:First>
            <b:Middle>M. Jack</b:Middle>
          </b:Person>
        </b:NameList>
      </b:Author>
    </b:Author>
    <b:JournalName>Research Gate </b:JournalName>
    <b:Volume>13</b:Volume>
    <b:RefOrder>10</b:RefOrder>
  </b:Source>
  <b:Source>
    <b:Tag>Sio20</b:Tag>
    <b:SourceType>InternetSite</b:SourceType>
    <b:Guid>{27C33AF5-AD5A-DE4C-A0FB-0BD7EA50C13B}</b:Guid>
    <b:Title>16 Important Ways to Use Case Studies in Your Marketing</b:Title>
    <b:Year>2020</b:Year>
    <b:Author>
      <b:Author>
        <b:NameList>
          <b:Person>
            <b:Last>McGinty</b:Last>
            <b:First>Siobhan</b:First>
          </b:Person>
        </b:NameList>
      </b:Author>
    </b:Author>
    <b:URL>blog.hotspot.com</b:URL>
    <b:YearAccessed>2021</b:YearAccessed>
    <b:MonthAccessed>April </b:MonthAccessed>
    <b:DayAccessed>20</b:DayAccessed>
    <b:RefOrder>6</b:RefOrder>
  </b:Source>
  <b:Source>
    <b:Tag>Ste16</b:Tag>
    <b:SourceType>SoundRecording</b:SourceType>
    <b:Guid>{809A81F9-15C2-1541-BAAC-C8BC91D19918}</b:Guid>
    <b:Title>6 Reasons You Should Do Secondary Research</b:Title>
    <b:Year>2016</b:Year>
    <b:Author>
      <b:Composer>
        <b:NameList>
          <b:Person>
            <b:Last>Litt</b:Last>
            <b:First>Steven</b:First>
          </b:Person>
        </b:NameList>
      </b:Composer>
    </b:Author>
    <b:ProductionCompany>Youtube </b:ProductionCompany>
    <b:RefOrder>11</b:RefOrder>
  </b:Source>
  <b:Source>
    <b:Tag>Vic17</b:Tag>
    <b:SourceType>JournalArticle</b:SourceType>
    <b:Guid>{96642459-1478-EA4E-BF99-F2970D5D436C}</b:Guid>
    <b:Title>Primarry sources of Data Collection </b:Title>
    <b:Year>2017</b:Year>
    <b:Author>
      <b:Author>
        <b:NameList>
          <b:Person>
            <b:Last>Ajayi</b:Last>
            <b:First>Victor</b:First>
          </b:Person>
        </b:NameList>
      </b:Author>
    </b:Author>
    <b:JournalName>Research Gate </b:JournalName>
    <b:Pages>4-20</b:Pages>
    <b:RefOrder>2</b:RefOrder>
  </b:Source>
  <b:Source>
    <b:Tag>Yin17</b:Tag>
    <b:SourceType>Book</b:SourceType>
    <b:Guid>{7D56812A-4DED-3841-A0C0-647132076E4E}</b:Guid>
    <b:Author>
      <b:Author>
        <b:NameList>
          <b:Person>
            <b:Last>Yin</b:Last>
            <b:First> R. K.  S</b:First>
          </b:Person>
        </b:NameList>
      </b:Author>
    </b:Author>
    <b:Title>Case Study Research and Applications: Design and Methods.</b:Title>
    <b:Year>2017</b:Year>
    <b:City>United States</b:City>
    <b:Publisher>AGE Publications.</b:Publisher>
    <b:RefOrder>12</b:RefOrder>
  </b:Source>
  <b:Source>
    <b:Tag>Roo17</b:Tag>
    <b:SourceType>JournalArticle</b:SourceType>
    <b:Guid>{16DC1AA6-159B-0B47-9EF7-B59DD05E2404}</b:Guid>
    <b:Title>Questionnaire Designing for a Survey</b:Title>
    <b:Year>2017</b:Year>
    <b:Author>
      <b:Author>
        <b:NameList>
          <b:Person>
            <b:Last>Roopa</b:Last>
            <b:First>Rani</b:First>
            <b:Middle>MS.</b:Middle>
          </b:Person>
        </b:NameList>
      </b:Author>
    </b:Author>
    <b:JournalName>J Ind Orthod Soc</b:JournalName>
    <b:Volume>46</b:Volume>
    <b:Issue>4</b:Issue>
    <b:Pages>273-277</b:Pages>
    <b:RefOrder>9</b:RefOrder>
  </b:Source>
  <b:Source>
    <b:Tag>LID21</b:Tag>
    <b:SourceType>InternetSite</b:SourceType>
    <b:Guid>{3E017B44-564B-D04E-B92B-1DFA4CAE5B87}</b:Guid>
    <b:Author>
      <b:Author>
        <b:Corporate>LIDL </b:Corporate>
      </b:Author>
    </b:Author>
    <b:Title>About Lidl </b:Title>
    <b:URL>corporate.lidl.co.uk </b:URL>
    <b:Year>2021</b:Year>
    <b:YearAccessed>2021</b:YearAccessed>
    <b:MonthAccessed>December </b:MonthAccessed>
    <b:DayAccessed>6</b:DayAccessed>
    <b:RefOrder>1</b:RefOrder>
  </b:Source>
  <b:Source>
    <b:Tag>Jas211</b:Tag>
    <b:SourceType>InternetSite</b:SourceType>
    <b:Guid>{B820623A-1450-CD43-8E2C-F084D4E1DEEE}</b:Guid>
    <b:Author>
      <b:Author>
        <b:NameList>
          <b:Person>
            <b:Last>Gillikin</b:Last>
            <b:First>Jason</b:First>
          </b:Person>
        </b:NameList>
      </b:Author>
    </b:Author>
    <b:Title>What is Product Segmentation </b:Title>
    <b:URL>smallbusiness.chron.com</b:URL>
    <b:Year>2021 </b:Year>
    <b:YearAccessed>2021</b:YearAccessed>
    <b:MonthAccessed>December </b:MonthAccessed>
    <b:DayAccessed>6</b:DayAccessed>
    <b:RefOrder>2</b:RefOrder>
  </b:Source>
  <b:Source>
    <b:Tag>Jai11</b:Tag>
    <b:SourceType>JournalArticle</b:SourceType>
    <b:Guid>{0897B7CA-06EA-2343-B717-1C6EF4FE9EEE}</b:Guid>
    <b:Title>Why does segmentation matter? Using Mixed Methodology to Identify Market Segments </b:Title>
    <b:Year>2011</b:Year>
    <b:Author>
      <b:Author>
        <b:NameList>
          <b:Person>
            <b:Last>Fonseca</b:Last>
            <b:First>Jaime</b:First>
          </b:Person>
        </b:NameList>
      </b:Author>
    </b:Author>
    <b:Pages>1-25</b:Pages>
    <b:RefOrder>3</b:RefOrder>
  </b:Source>
  <b:Source>
    <b:Tag>Bou93</b:Tag>
    <b:SourceType>Book</b:SourceType>
    <b:Guid>{F90B79F1-179E-B144-892D-22426412F3EE}</b:Guid>
    <b:Author>
      <b:Author>
        <b:NameList>
          <b:Person>
            <b:Last>Boutilier</b:Last>
            <b:First> R.  </b:First>
          </b:Person>
        </b:NameList>
      </b:Author>
    </b:Author>
    <b:Title>Targeting Families: Marketing to and Through the New Family.</b:Title>
    <b:Year>1993</b:Year>
    <b:City>United States</b:City>
    <b:Publisher>American Demographics Books</b:Publisher>
    <b:RefOrder>4</b:RefOrder>
  </b:Source>
  <b:Source>
    <b:Tag>Ham19</b:Tag>
    <b:SourceType>InternetSite</b:SourceType>
    <b:Guid>{B85F434C-9B42-0944-B00F-A9FC06A93CED}</b:Guid>
    <b:Author>
      <b:Author>
        <b:NameList>
          <b:Person>
            <b:Last>Hammett</b:Last>
            <b:First>Ellen</b:First>
          </b:Person>
        </b:NameList>
      </b:Author>
    </b:Author>
    <b:Title>Lidl on its new marketing campaign: We want to be as famous for quality as we are for price</b:Title>
    <b:Year>2019</b:Year>
    <b:URL>marketingweek.com</b:URL>
    <b:YearAccessed>2021</b:YearAccessed>
    <b:MonthAccessed>December </b:MonthAccessed>
    <b:DayAccessed>6</b:DayAccessed>
    <b:RefOrder>5</b:RefOrder>
  </b:Source>
  <b:Source>
    <b:Tag>LID212</b:Tag>
    <b:SourceType>InternetSite</b:SourceType>
    <b:Guid>{E5B72002-E87D-1B44-835C-FF1F3E2843A1}</b:Guid>
    <b:Author>
      <b:Author>
        <b:Corporate>LIDL </b:Corporate>
      </b:Author>
    </b:Author>
    <b:Title>Big on Quality, Lidl on Price </b:Title>
    <b:URL>lidl.co.uk</b:URL>
    <b:Year>2021</b:Year>
    <b:YearAccessed>2021</b:YearAccessed>
    <b:MonthAccessed>December </b:MonthAccessed>
    <b:DayAccessed>9</b:DayAccessed>
    <b:RefOrder>1</b:RefOrder>
  </b:Source>
  <b:Source>
    <b:Tag>Rit201</b:Tag>
    <b:SourceType>InternetSite</b:SourceType>
    <b:Guid>{C19CBB71-D2E2-BC4A-B02A-9792DD25AE45}</b:Guid>
    <b:Author>
      <b:Author>
        <b:NameList>
          <b:Person>
            <b:Last>Pathak</b:Last>
            <b:First>Ritesh</b:First>
          </b:Person>
        </b:NameList>
      </b:Author>
    </b:Author>
    <b:Title>What is PESTLE Analysis? What you need to know about it</b:Title>
    <b:URL>analyticssteps.com</b:URL>
    <b:Year>2020</b:Year>
    <b:YearAccessed>2021</b:YearAccessed>
    <b:MonthAccessed>December </b:MonthAccessed>
    <b:DayAccessed>9</b:DayAccessed>
    <b:RefOrder>2</b:RefOrder>
  </b:Source>
  <b:Source>
    <b:Tag>CIP151</b:Tag>
    <b:SourceType>Report</b:SourceType>
    <b:Guid>{FC3A3152-BA34-AB49-B9E6-853D1CD85135}</b:Guid>
    <b:Author>
      <b:Author>
        <b:Corporate>CIPD</b:Corporate>
      </b:Author>
    </b:Author>
    <b:Title>Employment regulation and the labour market</b:Title>
    <b:Year>2015</b:Year>
    <b:Publisher>cipd.co.uk </b:Publisher>
    <b:City>UK </b:City>
    <b:RefOrder>3</b:RefOrder>
  </b:Source>
  <b:Source>
    <b:Tag>Kol13</b:Tag>
    <b:SourceType>Book</b:SourceType>
    <b:Guid>{5A382F0A-0EE3-3E4F-9265-4CF11B1DB28A}</b:Guid>
    <b:Title>Marketing for cultural organizations: new strategies for attracting and engaging audiences</b:Title>
    <b:Publisher>Routledge </b:Publisher>
    <b:Year>2013</b:Year>
    <b:Author>
      <b:Author>
        <b:NameList>
          <b:Person>
            <b:Last>Kolb </b:Last>
            <b:Middle>M</b:Middle>
            <b:First>Bonita</b:First>
          </b:Person>
        </b:NameList>
      </b:Author>
    </b:Author>
    <b:Edition>3rd </b:Edition>
    <b:RefOrder>4</b:RefOrder>
  </b:Source>
  <b:Source>
    <b:Tag>Rya09</b:Tag>
    <b:SourceType>Book</b:SourceType>
    <b:Guid>{1C7CB209-B973-5444-B655-16040C7DC2EF}</b:Guid>
    <b:Title>Understanding digital marketing: marketing strategies for engaging the digital generation </b:Title>
    <b:City>London and Philadelphia </b:City>
    <b:Publisher>Kogan Page </b:Publisher>
    <b:Year>2009</b:Year>
    <b:Author>
      <b:Author>
        <b:NameList>
          <b:Person>
            <b:Last>Ryan </b:Last>
            <b:First>Damian </b:First>
          </b:Person>
          <b:Person>
            <b:Last>Jones</b:Last>
            <b:First>Calvin</b:First>
          </b:Person>
        </b:NameList>
      </b:Author>
    </b:Author>
    <b:RefOrder>5</b:RefOrder>
  </b:Source>
  <b:Source>
    <b:Tag>Con10</b:Tag>
    <b:SourceType>JournalArticle</b:SourceType>
    <b:Guid>{F4BC22E0-FBEB-9B4B-84DB-3693B834C147}</b:Guid>
    <b:Title>Marketing 2.0: A New Marketing Strategy</b:Title>
    <b:City>Italy</b:City>
    <b:Year>2010</b:Year>
    <b:Author>
      <b:Author>
        <b:NameList>
          <b:Person>
            <b:Last>Consoli</b:Last>
            <b:First>Domenico</b:First>
          </b:Person>
          <b:Person>
            <b:Last>Musso</b:Last>
            <b:First>Fabio</b:First>
          </b:Person>
        </b:NameList>
      </b:Author>
    </b:Author>
    <b:JournalName>Journal of International Scietific Publication</b:JournalName>
    <b:Volume>4</b:Volume>
    <b:Issue>2</b:Issue>
    <b:Pages>315-325</b:Pages>
    <b:RefOrder>6</b:RefOrder>
  </b:Source>
  <b:Source>
    <b:Tag>Bly11</b:Tag>
    <b:SourceType>BookSection</b:SourceType>
    <b:Guid>{50197CCF-5717-AE49-8615-CD09EAB1669A}</b:Guid>
    <b:Title>Analysing the external environment </b:Title>
    <b:Year>2011</b:Year>
    <b:Pages>79-96</b:Pages>
    <b:Author>
      <b:Author>
        <b:NameList>
          <b:Person>
            <b:Last>Blythe</b:Last>
            <b:First>Jim</b:First>
          </b:Person>
          <b:Person>
            <b:Last>Megicks</b:Last>
            <b:First>Phil </b:First>
          </b:Person>
        </b:NameList>
      </b:Author>
    </b:Author>
    <b:BookTitle>Marketing planning: strategy, environment and context </b:BookTitle>
    <b:City>England </b:City>
    <b:Publisher>Pearson Prentice Hall</b:Publisher>
    <b:RefOrder>7</b:RefOrder>
  </b:Source>
  <b:Source>
    <b:Tag>Ara10</b:Tag>
    <b:SourceType>Book</b:SourceType>
    <b:Guid>{598E43D5-8042-FA4E-AF7B-889D5A18D64D}</b:Guid>
    <b:Title>A Handbook pf Corporate Governance and Social Responsibility </b:Title>
    <b:Publisher>Gower</b:Publisher>
    <b:Year>2010</b:Year>
    <b:Author>
      <b:Author>
        <b:NameList>
          <b:Person>
            <b:Last>Aras</b:Last>
            <b:First>Guler</b:First>
          </b:Person>
          <b:Person>
            <b:Last>Crowther</b:Last>
            <b:First>David</b:First>
          </b:Person>
        </b:NameList>
      </b:Author>
    </b:Author>
    <b:RefOrder>8</b:RefOrder>
  </b:Source>
  <b:Source>
    <b:Tag>Sta212</b:Tag>
    <b:SourceType>InternetSite</b:SourceType>
    <b:Guid>{AD7D3DC5-4518-9A49-9435-28E75047B47E}</b:Guid>
    <b:Title>Most popular supermarket chains in the United Kingdom </b:Title>
    <b:Year>2021</b:Year>
    <b:Author>
      <b:Author>
        <b:Corporate>Statista </b:Corporate>
      </b:Author>
    </b:Author>
    <b:URL>statista.com</b:URL>
    <b:YearAccessed>2021</b:YearAccessed>
    <b:MonthAccessed>December</b:MonthAccessed>
    <b:DayAccessed>9</b:DayAccessed>
    <b:RefOrder>9</b:RefOrder>
  </b:Source>
  <b:Source>
    <b:Tag>Eco82</b:Tag>
    <b:SourceType>Book</b:SourceType>
    <b:Guid>{118D8FC6-6616-8843-A695-EFC5FF4FBEB4}</b:Guid>
    <b:Author>
      <b:Author>
        <b:NameList>
          <b:Person>
            <b:Last>Economides</b:Last>
            <b:First> N. S.   </b:First>
          </b:Person>
        </b:NameList>
      </b:Author>
    </b:Author>
    <b:Title>Oligopoly in Markets for Products Differentiated by Their Characteristics. </b:Title>
    <b:Year>1982</b:Year>
    <b:Publisher>University of California, Berkeley.</b:Publisher>
    <b:RefOrder>10</b:RefOrder>
  </b:Source>
  <b:Source>
    <b:Tag>Sah21</b:Tag>
    <b:SourceType>InternetSite</b:SourceType>
    <b:Guid>{55770F01-AC80-2A47-B2F6-B63BC09E67C7}</b:Guid>
    <b:Author>
      <b:Author>
        <b:NameList>
          <b:Person>
            <b:Last>Nazir</b:Last>
            <b:First>Sahar</b:First>
          </b:Person>
        </b:NameList>
      </b:Author>
    </b:Author>
    <b:Title>Is Lidl focusing too much on stores and not enough online?</b:Title>
    <b:URL>retailgazette.co.uk</b:URL>
    <b:Year>2021</b:Year>
    <b:YearAccessed>2021</b:YearAccessed>
    <b:MonthAccessed>December</b:MonthAccessed>
    <b:DayAccessed>9</b:DayAccessed>
    <b:RefOrder>11</b:RefOrder>
  </b:Source>
  <b:Source>
    <b:Tag>Tig20</b:Tag>
    <b:SourceType>InternetSite</b:SourceType>
    <b:Guid>{D7CC7321-6784-014C-AEC8-4B262FD06AB8}</b:Guid>
    <b:Title>UK:Covid 19 impact on grocery sales </b:Title>
    <b:Year>2020</b:Year>
    <b:URL>statista.com </b:URL>
    <b:YearAccessed>2021</b:YearAccessed>
    <b:MonthAccessed>December </b:MonthAccessed>
    <b:DayAccessed>9 </b:DayAccessed>
    <b:Author>
      <b:Author>
        <b:NameList>
          <b:Person>
            <b:Last>Tighe </b:Last>
            <b:First>D</b:First>
          </b:Person>
        </b:NameList>
      </b:Author>
    </b:Author>
    <b:RefOrder>12</b:RefOrder>
  </b:Source>
</b:Sources>
</file>

<file path=customXml/itemProps1.xml><?xml version="1.0" encoding="utf-8"?>
<ds:datastoreItem xmlns:ds="http://schemas.openxmlformats.org/officeDocument/2006/customXml" ds:itemID="{A5103041-CAFD-4BA6-A022-DC7E97B2E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17</Pages>
  <Words>3547</Words>
  <Characters>20220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23720</CharactersWithSpaces>
  <SharedDoc>false</SharedDoc>
  <HyperlinkBase/>
  <HLinks>
    <vt:vector size="156" baseType="variant">
      <vt:variant>
        <vt:i4>1245237</vt:i4>
      </vt:variant>
      <vt:variant>
        <vt:i4>155</vt:i4>
      </vt:variant>
      <vt:variant>
        <vt:i4>0</vt:i4>
      </vt:variant>
      <vt:variant>
        <vt:i4>5</vt:i4>
      </vt:variant>
      <vt:variant>
        <vt:lpwstr/>
      </vt:variant>
      <vt:variant>
        <vt:lpwstr>_Toc70206460</vt:lpwstr>
      </vt:variant>
      <vt:variant>
        <vt:i4>1703990</vt:i4>
      </vt:variant>
      <vt:variant>
        <vt:i4>149</vt:i4>
      </vt:variant>
      <vt:variant>
        <vt:i4>0</vt:i4>
      </vt:variant>
      <vt:variant>
        <vt:i4>5</vt:i4>
      </vt:variant>
      <vt:variant>
        <vt:lpwstr/>
      </vt:variant>
      <vt:variant>
        <vt:lpwstr>_Toc70206459</vt:lpwstr>
      </vt:variant>
      <vt:variant>
        <vt:i4>1769526</vt:i4>
      </vt:variant>
      <vt:variant>
        <vt:i4>143</vt:i4>
      </vt:variant>
      <vt:variant>
        <vt:i4>0</vt:i4>
      </vt:variant>
      <vt:variant>
        <vt:i4>5</vt:i4>
      </vt:variant>
      <vt:variant>
        <vt:lpwstr/>
      </vt:variant>
      <vt:variant>
        <vt:lpwstr>_Toc70206458</vt:lpwstr>
      </vt:variant>
      <vt:variant>
        <vt:i4>1310774</vt:i4>
      </vt:variant>
      <vt:variant>
        <vt:i4>137</vt:i4>
      </vt:variant>
      <vt:variant>
        <vt:i4>0</vt:i4>
      </vt:variant>
      <vt:variant>
        <vt:i4>5</vt:i4>
      </vt:variant>
      <vt:variant>
        <vt:lpwstr/>
      </vt:variant>
      <vt:variant>
        <vt:lpwstr>_Toc70206457</vt:lpwstr>
      </vt:variant>
      <vt:variant>
        <vt:i4>1376310</vt:i4>
      </vt:variant>
      <vt:variant>
        <vt:i4>131</vt:i4>
      </vt:variant>
      <vt:variant>
        <vt:i4>0</vt:i4>
      </vt:variant>
      <vt:variant>
        <vt:i4>5</vt:i4>
      </vt:variant>
      <vt:variant>
        <vt:lpwstr/>
      </vt:variant>
      <vt:variant>
        <vt:lpwstr>_Toc70206456</vt:lpwstr>
      </vt:variant>
      <vt:variant>
        <vt:i4>1572919</vt:i4>
      </vt:variant>
      <vt:variant>
        <vt:i4>122</vt:i4>
      </vt:variant>
      <vt:variant>
        <vt:i4>0</vt:i4>
      </vt:variant>
      <vt:variant>
        <vt:i4>5</vt:i4>
      </vt:variant>
      <vt:variant>
        <vt:lpwstr/>
      </vt:variant>
      <vt:variant>
        <vt:lpwstr>_Toc70206649</vt:lpwstr>
      </vt:variant>
      <vt:variant>
        <vt:i4>1638455</vt:i4>
      </vt:variant>
      <vt:variant>
        <vt:i4>116</vt:i4>
      </vt:variant>
      <vt:variant>
        <vt:i4>0</vt:i4>
      </vt:variant>
      <vt:variant>
        <vt:i4>5</vt:i4>
      </vt:variant>
      <vt:variant>
        <vt:lpwstr/>
      </vt:variant>
      <vt:variant>
        <vt:lpwstr>_Toc70206648</vt:lpwstr>
      </vt:variant>
      <vt:variant>
        <vt:i4>1441847</vt:i4>
      </vt:variant>
      <vt:variant>
        <vt:i4>110</vt:i4>
      </vt:variant>
      <vt:variant>
        <vt:i4>0</vt:i4>
      </vt:variant>
      <vt:variant>
        <vt:i4>5</vt:i4>
      </vt:variant>
      <vt:variant>
        <vt:lpwstr/>
      </vt:variant>
      <vt:variant>
        <vt:lpwstr>_Toc70206647</vt:lpwstr>
      </vt:variant>
      <vt:variant>
        <vt:i4>1507383</vt:i4>
      </vt:variant>
      <vt:variant>
        <vt:i4>104</vt:i4>
      </vt:variant>
      <vt:variant>
        <vt:i4>0</vt:i4>
      </vt:variant>
      <vt:variant>
        <vt:i4>5</vt:i4>
      </vt:variant>
      <vt:variant>
        <vt:lpwstr/>
      </vt:variant>
      <vt:variant>
        <vt:lpwstr>_Toc70206646</vt:lpwstr>
      </vt:variant>
      <vt:variant>
        <vt:i4>1310775</vt:i4>
      </vt:variant>
      <vt:variant>
        <vt:i4>98</vt:i4>
      </vt:variant>
      <vt:variant>
        <vt:i4>0</vt:i4>
      </vt:variant>
      <vt:variant>
        <vt:i4>5</vt:i4>
      </vt:variant>
      <vt:variant>
        <vt:lpwstr/>
      </vt:variant>
      <vt:variant>
        <vt:lpwstr>_Toc70206645</vt:lpwstr>
      </vt:variant>
      <vt:variant>
        <vt:i4>1376311</vt:i4>
      </vt:variant>
      <vt:variant>
        <vt:i4>92</vt:i4>
      </vt:variant>
      <vt:variant>
        <vt:i4>0</vt:i4>
      </vt:variant>
      <vt:variant>
        <vt:i4>5</vt:i4>
      </vt:variant>
      <vt:variant>
        <vt:lpwstr/>
      </vt:variant>
      <vt:variant>
        <vt:lpwstr>_Toc70206644</vt:lpwstr>
      </vt:variant>
      <vt:variant>
        <vt:i4>1179703</vt:i4>
      </vt:variant>
      <vt:variant>
        <vt:i4>86</vt:i4>
      </vt:variant>
      <vt:variant>
        <vt:i4>0</vt:i4>
      </vt:variant>
      <vt:variant>
        <vt:i4>5</vt:i4>
      </vt:variant>
      <vt:variant>
        <vt:lpwstr/>
      </vt:variant>
      <vt:variant>
        <vt:lpwstr>_Toc70206643</vt:lpwstr>
      </vt:variant>
      <vt:variant>
        <vt:i4>1245239</vt:i4>
      </vt:variant>
      <vt:variant>
        <vt:i4>80</vt:i4>
      </vt:variant>
      <vt:variant>
        <vt:i4>0</vt:i4>
      </vt:variant>
      <vt:variant>
        <vt:i4>5</vt:i4>
      </vt:variant>
      <vt:variant>
        <vt:lpwstr/>
      </vt:variant>
      <vt:variant>
        <vt:lpwstr>_Toc70206642</vt:lpwstr>
      </vt:variant>
      <vt:variant>
        <vt:i4>1048631</vt:i4>
      </vt:variant>
      <vt:variant>
        <vt:i4>74</vt:i4>
      </vt:variant>
      <vt:variant>
        <vt:i4>0</vt:i4>
      </vt:variant>
      <vt:variant>
        <vt:i4>5</vt:i4>
      </vt:variant>
      <vt:variant>
        <vt:lpwstr/>
      </vt:variant>
      <vt:variant>
        <vt:lpwstr>_Toc70206641</vt:lpwstr>
      </vt:variant>
      <vt:variant>
        <vt:i4>1114167</vt:i4>
      </vt:variant>
      <vt:variant>
        <vt:i4>68</vt:i4>
      </vt:variant>
      <vt:variant>
        <vt:i4>0</vt:i4>
      </vt:variant>
      <vt:variant>
        <vt:i4>5</vt:i4>
      </vt:variant>
      <vt:variant>
        <vt:lpwstr/>
      </vt:variant>
      <vt:variant>
        <vt:lpwstr>_Toc70206640</vt:lpwstr>
      </vt:variant>
      <vt:variant>
        <vt:i4>1572912</vt:i4>
      </vt:variant>
      <vt:variant>
        <vt:i4>62</vt:i4>
      </vt:variant>
      <vt:variant>
        <vt:i4>0</vt:i4>
      </vt:variant>
      <vt:variant>
        <vt:i4>5</vt:i4>
      </vt:variant>
      <vt:variant>
        <vt:lpwstr/>
      </vt:variant>
      <vt:variant>
        <vt:lpwstr>_Toc70206639</vt:lpwstr>
      </vt:variant>
      <vt:variant>
        <vt:i4>1638448</vt:i4>
      </vt:variant>
      <vt:variant>
        <vt:i4>56</vt:i4>
      </vt:variant>
      <vt:variant>
        <vt:i4>0</vt:i4>
      </vt:variant>
      <vt:variant>
        <vt:i4>5</vt:i4>
      </vt:variant>
      <vt:variant>
        <vt:lpwstr/>
      </vt:variant>
      <vt:variant>
        <vt:lpwstr>_Toc70206638</vt:lpwstr>
      </vt:variant>
      <vt:variant>
        <vt:i4>1441840</vt:i4>
      </vt:variant>
      <vt:variant>
        <vt:i4>50</vt:i4>
      </vt:variant>
      <vt:variant>
        <vt:i4>0</vt:i4>
      </vt:variant>
      <vt:variant>
        <vt:i4>5</vt:i4>
      </vt:variant>
      <vt:variant>
        <vt:lpwstr/>
      </vt:variant>
      <vt:variant>
        <vt:lpwstr>_Toc70206637</vt:lpwstr>
      </vt:variant>
      <vt:variant>
        <vt:i4>1507376</vt:i4>
      </vt:variant>
      <vt:variant>
        <vt:i4>44</vt:i4>
      </vt:variant>
      <vt:variant>
        <vt:i4>0</vt:i4>
      </vt:variant>
      <vt:variant>
        <vt:i4>5</vt:i4>
      </vt:variant>
      <vt:variant>
        <vt:lpwstr/>
      </vt:variant>
      <vt:variant>
        <vt:lpwstr>_Toc70206636</vt:lpwstr>
      </vt:variant>
      <vt:variant>
        <vt:i4>1310768</vt:i4>
      </vt:variant>
      <vt:variant>
        <vt:i4>38</vt:i4>
      </vt:variant>
      <vt:variant>
        <vt:i4>0</vt:i4>
      </vt:variant>
      <vt:variant>
        <vt:i4>5</vt:i4>
      </vt:variant>
      <vt:variant>
        <vt:lpwstr/>
      </vt:variant>
      <vt:variant>
        <vt:lpwstr>_Toc70206635</vt:lpwstr>
      </vt:variant>
      <vt:variant>
        <vt:i4>1376304</vt:i4>
      </vt:variant>
      <vt:variant>
        <vt:i4>32</vt:i4>
      </vt:variant>
      <vt:variant>
        <vt:i4>0</vt:i4>
      </vt:variant>
      <vt:variant>
        <vt:i4>5</vt:i4>
      </vt:variant>
      <vt:variant>
        <vt:lpwstr/>
      </vt:variant>
      <vt:variant>
        <vt:lpwstr>_Toc70206634</vt:lpwstr>
      </vt:variant>
      <vt:variant>
        <vt:i4>1179696</vt:i4>
      </vt:variant>
      <vt:variant>
        <vt:i4>26</vt:i4>
      </vt:variant>
      <vt:variant>
        <vt:i4>0</vt:i4>
      </vt:variant>
      <vt:variant>
        <vt:i4>5</vt:i4>
      </vt:variant>
      <vt:variant>
        <vt:lpwstr/>
      </vt:variant>
      <vt:variant>
        <vt:lpwstr>_Toc70206633</vt:lpwstr>
      </vt:variant>
      <vt:variant>
        <vt:i4>1245232</vt:i4>
      </vt:variant>
      <vt:variant>
        <vt:i4>20</vt:i4>
      </vt:variant>
      <vt:variant>
        <vt:i4>0</vt:i4>
      </vt:variant>
      <vt:variant>
        <vt:i4>5</vt:i4>
      </vt:variant>
      <vt:variant>
        <vt:lpwstr/>
      </vt:variant>
      <vt:variant>
        <vt:lpwstr>_Toc70206632</vt:lpwstr>
      </vt:variant>
      <vt:variant>
        <vt:i4>1048624</vt:i4>
      </vt:variant>
      <vt:variant>
        <vt:i4>14</vt:i4>
      </vt:variant>
      <vt:variant>
        <vt:i4>0</vt:i4>
      </vt:variant>
      <vt:variant>
        <vt:i4>5</vt:i4>
      </vt:variant>
      <vt:variant>
        <vt:lpwstr/>
      </vt:variant>
      <vt:variant>
        <vt:lpwstr>_Toc70206631</vt:lpwstr>
      </vt:variant>
      <vt:variant>
        <vt:i4>1114160</vt:i4>
      </vt:variant>
      <vt:variant>
        <vt:i4>8</vt:i4>
      </vt:variant>
      <vt:variant>
        <vt:i4>0</vt:i4>
      </vt:variant>
      <vt:variant>
        <vt:i4>5</vt:i4>
      </vt:variant>
      <vt:variant>
        <vt:lpwstr/>
      </vt:variant>
      <vt:variant>
        <vt:lpwstr>_Toc70206630</vt:lpwstr>
      </vt:variant>
      <vt:variant>
        <vt:i4>1572913</vt:i4>
      </vt:variant>
      <vt:variant>
        <vt:i4>2</vt:i4>
      </vt:variant>
      <vt:variant>
        <vt:i4>0</vt:i4>
      </vt:variant>
      <vt:variant>
        <vt:i4>5</vt:i4>
      </vt:variant>
      <vt:variant>
        <vt:lpwstr/>
      </vt:variant>
      <vt:variant>
        <vt:lpwstr>_Toc70206629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Mariana Cocos</cp:lastModifiedBy>
  <cp:revision>20</cp:revision>
  <dcterms:created xsi:type="dcterms:W3CDTF">2021-12-27T11:19:00Z</dcterms:created>
  <dcterms:modified xsi:type="dcterms:W3CDTF">2022-01-01T20:08:00Z</dcterms:modified>
  <cp:category/>
</cp:coreProperties>
</file>