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1579955"/>
        <w:docPartObj>
          <w:docPartGallery w:val="Cover Pages"/>
          <w:docPartUnique/>
        </w:docPartObj>
      </w:sdtPr>
      <w:sdtEndPr>
        <w:rPr>
          <w:rFonts w:eastAsiaTheme="minorHAnsi"/>
          <w:color w:val="auto"/>
          <w:lang w:val="en-GB"/>
        </w:rPr>
      </w:sdtEndPr>
      <w:sdtContent>
        <w:p w14:paraId="689CED4F" w14:textId="2F3412F8" w:rsidR="008F6334" w:rsidRDefault="008F6334">
          <w:pPr>
            <w:pStyle w:val="NoSpacing"/>
            <w:spacing w:before="1540" w:after="240"/>
            <w:jc w:val="center"/>
            <w:rPr>
              <w:color w:val="4472C4" w:themeColor="accent1"/>
            </w:rPr>
          </w:pPr>
          <w:r>
            <w:rPr>
              <w:noProof/>
              <w:color w:val="4472C4" w:themeColor="accent1"/>
            </w:rPr>
            <w:drawing>
              <wp:inline distT="0" distB="0" distL="0" distR="0" wp14:anchorId="69AE5C9F" wp14:editId="612436B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D75A30054B349DE89983E2FA47BF60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48D5D3" w14:textId="4FC0BCFD" w:rsidR="008F6334" w:rsidRDefault="008F63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ESSAY</w:t>
              </w:r>
            </w:p>
          </w:sdtContent>
        </w:sdt>
        <w:sdt>
          <w:sdtPr>
            <w:rPr>
              <w:color w:val="4472C4" w:themeColor="accent1"/>
              <w:sz w:val="28"/>
              <w:szCs w:val="28"/>
            </w:rPr>
            <w:alias w:val="Subtitle"/>
            <w:tag w:val=""/>
            <w:id w:val="328029620"/>
            <w:placeholder>
              <w:docPart w:val="82F7D921DF154653BB1644FD5E93BA55"/>
            </w:placeholder>
            <w:dataBinding w:prefixMappings="xmlns:ns0='http://purl.org/dc/elements/1.1/' xmlns:ns1='http://schemas.openxmlformats.org/package/2006/metadata/core-properties' " w:xpath="/ns1:coreProperties[1]/ns0:subject[1]" w:storeItemID="{6C3C8BC8-F283-45AE-878A-BAB7291924A1}"/>
            <w:text/>
          </w:sdtPr>
          <w:sdtContent>
            <w:p w14:paraId="703FEF98" w14:textId="2933FCBE" w:rsidR="008F6334" w:rsidRDefault="008F6334">
              <w:pPr>
                <w:pStyle w:val="NoSpacing"/>
                <w:jc w:val="center"/>
                <w:rPr>
                  <w:color w:val="4472C4" w:themeColor="accent1"/>
                  <w:sz w:val="28"/>
                  <w:szCs w:val="28"/>
                </w:rPr>
              </w:pPr>
              <w:r>
                <w:rPr>
                  <w:color w:val="4472C4" w:themeColor="accent1"/>
                  <w:sz w:val="28"/>
                  <w:szCs w:val="28"/>
                </w:rPr>
                <w:t>BMSK4001</w:t>
              </w:r>
            </w:p>
          </w:sdtContent>
        </w:sdt>
        <w:p w14:paraId="5FD7824B" w14:textId="77777777" w:rsidR="008F6334" w:rsidRDefault="008F633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555284F" wp14:editId="6EF840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14:paraId="76B8284E" w14:textId="5C927405" w:rsidR="008F6334" w:rsidRDefault="008F6334">
                                    <w:pPr>
                                      <w:pStyle w:val="NoSpacing"/>
                                      <w:spacing w:after="40"/>
                                      <w:jc w:val="center"/>
                                      <w:rPr>
                                        <w:caps/>
                                        <w:color w:val="4472C4" w:themeColor="accent1"/>
                                        <w:sz w:val="28"/>
                                        <w:szCs w:val="28"/>
                                      </w:rPr>
                                    </w:pPr>
                                    <w:r>
                                      <w:rPr>
                                        <w:caps/>
                                        <w:color w:val="4472C4" w:themeColor="accent1"/>
                                        <w:sz w:val="28"/>
                                        <w:szCs w:val="28"/>
                                      </w:rPr>
                                      <w:t>April 27, 2018</w:t>
                                    </w:r>
                                  </w:p>
                                </w:sdtContent>
                              </w:sdt>
                              <w:p w14:paraId="11EF2ECD" w14:textId="085FC121" w:rsidR="008F6334" w:rsidRDefault="008F63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KHALIL MIAH</w:t>
                                    </w:r>
                                  </w:sdtContent>
                                </w:sdt>
                              </w:p>
                              <w:p w14:paraId="1FE328B2" w14:textId="1E9A053E" w:rsidR="008F6334" w:rsidRDefault="008F63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1709513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5528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14:paraId="76B8284E" w14:textId="5C927405" w:rsidR="008F6334" w:rsidRDefault="008F6334">
                              <w:pPr>
                                <w:pStyle w:val="NoSpacing"/>
                                <w:spacing w:after="40"/>
                                <w:jc w:val="center"/>
                                <w:rPr>
                                  <w:caps/>
                                  <w:color w:val="4472C4" w:themeColor="accent1"/>
                                  <w:sz w:val="28"/>
                                  <w:szCs w:val="28"/>
                                </w:rPr>
                              </w:pPr>
                              <w:r>
                                <w:rPr>
                                  <w:caps/>
                                  <w:color w:val="4472C4" w:themeColor="accent1"/>
                                  <w:sz w:val="28"/>
                                  <w:szCs w:val="28"/>
                                </w:rPr>
                                <w:t>April 27, 2018</w:t>
                              </w:r>
                            </w:p>
                          </w:sdtContent>
                        </w:sdt>
                        <w:p w14:paraId="11EF2ECD" w14:textId="085FC121" w:rsidR="008F6334" w:rsidRDefault="008F63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KHALIL MIAH</w:t>
                              </w:r>
                            </w:sdtContent>
                          </w:sdt>
                        </w:p>
                        <w:p w14:paraId="1FE328B2" w14:textId="1E9A053E" w:rsidR="008F6334" w:rsidRDefault="008F63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1709513</w:t>
                              </w:r>
                            </w:sdtContent>
                          </w:sdt>
                        </w:p>
                      </w:txbxContent>
                    </v:textbox>
                    <w10:wrap anchorx="margin" anchory="page"/>
                  </v:shape>
                </w:pict>
              </mc:Fallback>
            </mc:AlternateContent>
          </w:r>
          <w:r>
            <w:rPr>
              <w:noProof/>
              <w:color w:val="4472C4" w:themeColor="accent1"/>
            </w:rPr>
            <w:drawing>
              <wp:inline distT="0" distB="0" distL="0" distR="0" wp14:anchorId="44C5EA7C" wp14:editId="77C16E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B6ED3E" w14:textId="5F392B04" w:rsidR="008F6334" w:rsidRDefault="008F6334">
          <w:r>
            <w:br w:type="page"/>
          </w:r>
        </w:p>
        <w:bookmarkStart w:id="0" w:name="_GoBack" w:displacedByCustomXml="next"/>
        <w:bookmarkEnd w:id="0" w:displacedByCustomXml="next"/>
      </w:sdtContent>
    </w:sdt>
    <w:p w14:paraId="236C964B" w14:textId="52DD9C02" w:rsidR="00BC20DF" w:rsidRDefault="00BC20DF" w:rsidP="006A2805">
      <w:pPr>
        <w:spacing w:line="360" w:lineRule="auto"/>
        <w:jc w:val="both"/>
      </w:pPr>
      <w:r>
        <w:lastRenderedPageBreak/>
        <w:t xml:space="preserve">This paper will </w:t>
      </w:r>
      <w:r w:rsidR="00282D4E">
        <w:t>aim</w:t>
      </w:r>
      <w:r w:rsidR="00BD7C3D">
        <w:t xml:space="preserve"> to address the significance of </w:t>
      </w:r>
      <w:r w:rsidR="00151740">
        <w:t>self-</w:t>
      </w:r>
      <w:r w:rsidR="00BD7C3D">
        <w:t xml:space="preserve">reflection </w:t>
      </w:r>
      <w:r w:rsidR="00CE4A2B">
        <w:t>in</w:t>
      </w:r>
      <w:r w:rsidR="009754E7">
        <w:t xml:space="preserve"> my</w:t>
      </w:r>
      <w:r w:rsidR="00CE4A2B">
        <w:t xml:space="preserve"> academic</w:t>
      </w:r>
      <w:r w:rsidR="00272ED2">
        <w:t xml:space="preserve"> life</w:t>
      </w:r>
      <w:r w:rsidR="00C401BD">
        <w:t xml:space="preserve"> and how the use of reflection can </w:t>
      </w:r>
      <w:r w:rsidR="0003255A">
        <w:t>enhance my</w:t>
      </w:r>
      <w:r w:rsidR="00FE6F0D">
        <w:t xml:space="preserve"> </w:t>
      </w:r>
      <w:r w:rsidR="001A1539">
        <w:t>academic,</w:t>
      </w:r>
      <w:r w:rsidR="00CE4A2B">
        <w:t xml:space="preserve"> </w:t>
      </w:r>
      <w:proofErr w:type="gramStart"/>
      <w:r w:rsidR="00CE4A2B">
        <w:t>personal</w:t>
      </w:r>
      <w:proofErr w:type="gramEnd"/>
      <w:r w:rsidR="001A1539">
        <w:t xml:space="preserve"> and</w:t>
      </w:r>
      <w:r w:rsidR="00CE4A2B">
        <w:t xml:space="preserve"> professional</w:t>
      </w:r>
      <w:r w:rsidR="00FA02D9">
        <w:t xml:space="preserve"> capabilities</w:t>
      </w:r>
      <w:r w:rsidR="00BC4D98">
        <w:t>.</w:t>
      </w:r>
      <w:r w:rsidR="006B66ED">
        <w:t xml:space="preserve"> </w:t>
      </w:r>
      <w:r w:rsidR="0031330B">
        <w:t xml:space="preserve">Primarily </w:t>
      </w:r>
      <w:r w:rsidR="00480CCA">
        <w:t>the</w:t>
      </w:r>
      <w:r w:rsidR="00C40EDD">
        <w:t xml:space="preserve"> </w:t>
      </w:r>
      <w:r w:rsidR="00E677C9">
        <w:t>discuss</w:t>
      </w:r>
      <w:r w:rsidR="00480CCA">
        <w:t>ion</w:t>
      </w:r>
      <w:r w:rsidR="00C40EDD">
        <w:t xml:space="preserve"> </w:t>
      </w:r>
      <w:r w:rsidR="00480CCA">
        <w:t>will revolve</w:t>
      </w:r>
      <w:r w:rsidR="00C40EDD">
        <w:t xml:space="preserve"> </w:t>
      </w:r>
      <w:r w:rsidR="0070349E">
        <w:t xml:space="preserve">around </w:t>
      </w:r>
      <w:proofErr w:type="gramStart"/>
      <w:r w:rsidR="0070349E">
        <w:t xml:space="preserve">the </w:t>
      </w:r>
      <w:r w:rsidR="00C40EDD">
        <w:t xml:space="preserve"> academic</w:t>
      </w:r>
      <w:proofErr w:type="gramEnd"/>
      <w:r w:rsidR="00C40EDD">
        <w:t xml:space="preserve"> challenges I have faced</w:t>
      </w:r>
      <w:r w:rsidR="0070349E">
        <w:t xml:space="preserve"> in this module and course ,</w:t>
      </w:r>
      <w:r w:rsidR="0000127E">
        <w:t xml:space="preserve"> for instance</w:t>
      </w:r>
      <w:r w:rsidR="00FD3809">
        <w:t xml:space="preserve"> areas covered will include</w:t>
      </w:r>
      <w:r w:rsidR="0000127E">
        <w:t xml:space="preserve">; Harvard referencing, working as team, delivering </w:t>
      </w:r>
      <w:r w:rsidR="00FD3809">
        <w:t>a presentation.</w:t>
      </w:r>
      <w:r w:rsidR="00793B61">
        <w:t xml:space="preserve"> </w:t>
      </w:r>
      <w:r w:rsidR="009360B8">
        <w:t xml:space="preserve">Hindsight will be used to signify </w:t>
      </w:r>
      <w:r w:rsidR="00520860">
        <w:t>measures of improvement regarding the mentioned areas above.</w:t>
      </w:r>
      <w:r w:rsidR="0098090A">
        <w:t xml:space="preserve"> </w:t>
      </w:r>
      <w:r w:rsidR="00C9349B">
        <w:t>The academic challenges I have faced</w:t>
      </w:r>
      <w:r w:rsidR="00600F3C">
        <w:t xml:space="preserve"> will</w:t>
      </w:r>
      <w:r w:rsidR="00ED63BC">
        <w:t xml:space="preserve"> be</w:t>
      </w:r>
      <w:r w:rsidR="00600F3C">
        <w:t xml:space="preserve"> </w:t>
      </w:r>
      <w:r w:rsidR="00EB5129">
        <w:t>correlated</w:t>
      </w:r>
      <w:r w:rsidR="00600F3C">
        <w:t xml:space="preserve"> </w:t>
      </w:r>
      <w:r w:rsidR="00574F83">
        <w:t>to</w:t>
      </w:r>
      <w:r w:rsidR="00600F3C">
        <w:t xml:space="preserve"> </w:t>
      </w:r>
      <w:r w:rsidR="006B10F0">
        <w:t xml:space="preserve">Kolb’s </w:t>
      </w:r>
      <w:r w:rsidR="00A70C0C">
        <w:t>learning cycle</w:t>
      </w:r>
      <w:r w:rsidR="007F0402">
        <w:t xml:space="preserve"> (Kolb 1984)</w:t>
      </w:r>
      <w:r w:rsidR="000D2475">
        <w:t>, which shall be explained further throughout this paper</w:t>
      </w:r>
      <w:r w:rsidR="001A577C">
        <w:t>.</w:t>
      </w:r>
    </w:p>
    <w:p w14:paraId="14B40DB1" w14:textId="5021C6C4" w:rsidR="00984AF4" w:rsidRDefault="00172AF3" w:rsidP="006A2805">
      <w:pPr>
        <w:spacing w:line="360" w:lineRule="auto"/>
        <w:jc w:val="both"/>
      </w:pPr>
      <w:r>
        <w:t xml:space="preserve">Individuals go through life experiencing numerous encounters both in their personal and professional life. </w:t>
      </w:r>
      <w:proofErr w:type="spellStart"/>
      <w:r>
        <w:t>Feuer</w:t>
      </w:r>
      <w:r w:rsidR="009C2677">
        <w:t>stien</w:t>
      </w:r>
      <w:proofErr w:type="spellEnd"/>
      <w:r w:rsidR="009C2677">
        <w:t xml:space="preserve"> et.al (1980) state</w:t>
      </w:r>
      <w:r w:rsidR="00841DCF">
        <w:t>s,</w:t>
      </w:r>
      <w:r w:rsidR="009C2677">
        <w:t xml:space="preserve"> people do not seize these moments as opportunities to learn and refer to this </w:t>
      </w:r>
      <w:r w:rsidR="001A3F7A">
        <w:t xml:space="preserve">view of life as an </w:t>
      </w:r>
      <w:r w:rsidR="00667E8D">
        <w:t>‘</w:t>
      </w:r>
      <w:r w:rsidR="001A3F7A">
        <w:t>episodic grasp of reality</w:t>
      </w:r>
      <w:r w:rsidR="00667E8D">
        <w:t>’</w:t>
      </w:r>
      <w:r w:rsidR="001A3F7A">
        <w:t xml:space="preserve">. </w:t>
      </w:r>
      <w:r>
        <w:t xml:space="preserve">Costa and </w:t>
      </w:r>
      <w:proofErr w:type="spellStart"/>
      <w:r>
        <w:t>Kallick</w:t>
      </w:r>
      <w:proofErr w:type="spellEnd"/>
      <w:r>
        <w:t xml:space="preserve"> (2008)</w:t>
      </w:r>
      <w:r w:rsidR="004E309C">
        <w:t xml:space="preserve"> </w:t>
      </w:r>
      <w:proofErr w:type="gramStart"/>
      <w:r w:rsidR="004E309C">
        <w:t>indicate</w:t>
      </w:r>
      <w:r w:rsidR="00667E8D">
        <w:t>,</w:t>
      </w:r>
      <w:r w:rsidR="004E309C">
        <w:t xml:space="preserve"> </w:t>
      </w:r>
      <w:r w:rsidR="0058710B">
        <w:t xml:space="preserve"> individuals</w:t>
      </w:r>
      <w:proofErr w:type="gramEnd"/>
      <w:r w:rsidR="0058710B">
        <w:t xml:space="preserve"> </w:t>
      </w:r>
      <w:r w:rsidR="00541CAB">
        <w:t>ought</w:t>
      </w:r>
      <w:r w:rsidR="0016784B">
        <w:t xml:space="preserve"> </w:t>
      </w:r>
      <w:r w:rsidR="00166E78">
        <w:t xml:space="preserve">to </w:t>
      </w:r>
      <w:r w:rsidR="002D3531">
        <w:t xml:space="preserve">reflect </w:t>
      </w:r>
      <w:r w:rsidR="003C7185">
        <w:t>and construct meaning from past experiences.</w:t>
      </w:r>
      <w:r w:rsidR="00AD74B3">
        <w:t xml:space="preserve"> Reflecting is multifaceted</w:t>
      </w:r>
      <w:r w:rsidR="002B5976">
        <w:t xml:space="preserve">; it involves </w:t>
      </w:r>
      <w:r w:rsidR="00251571">
        <w:t xml:space="preserve">drawing information from various sources; </w:t>
      </w:r>
      <w:r w:rsidR="008F4761">
        <w:t>visual</w:t>
      </w:r>
      <w:r w:rsidR="009E397A">
        <w:t xml:space="preserve">, kinaesthetic, tactile </w:t>
      </w:r>
      <w:r w:rsidR="00E2154C">
        <w:t xml:space="preserve">and auditory. Processing </w:t>
      </w:r>
      <w:r w:rsidR="00251ACE">
        <w:t xml:space="preserve">these inputs requires </w:t>
      </w:r>
      <w:r w:rsidR="00A16640">
        <w:t xml:space="preserve">action </w:t>
      </w:r>
      <w:r w:rsidR="006E02D3">
        <w:t>on the information gathered</w:t>
      </w:r>
      <w:r w:rsidR="00EF78EE">
        <w:t>,</w:t>
      </w:r>
      <w:r w:rsidR="006E02D3">
        <w:t xml:space="preserve"> analysing an</w:t>
      </w:r>
      <w:r w:rsidR="00EF78EE">
        <w:t>d evaluating the data</w:t>
      </w:r>
      <w:r w:rsidR="004675AB">
        <w:t>,</w:t>
      </w:r>
      <w:r w:rsidR="00E634D0">
        <w:t xml:space="preserve"> to adequately reflect</w:t>
      </w:r>
      <w:r w:rsidR="00EF78EE">
        <w:t xml:space="preserve"> (Costa and </w:t>
      </w:r>
      <w:proofErr w:type="spellStart"/>
      <w:r w:rsidR="00EF78EE">
        <w:t>Kallick</w:t>
      </w:r>
      <w:proofErr w:type="spellEnd"/>
      <w:r w:rsidR="00EF78EE">
        <w:t xml:space="preserve"> 2008).</w:t>
      </w:r>
      <w:r w:rsidR="009E397A">
        <w:t xml:space="preserve"> </w:t>
      </w:r>
      <w:r w:rsidR="00D33E1B">
        <w:t xml:space="preserve">Reflection </w:t>
      </w:r>
      <w:r w:rsidR="005A2342">
        <w:t xml:space="preserve">poses many </w:t>
      </w:r>
      <w:r w:rsidR="001E276D">
        <w:t xml:space="preserve">benefits. Reflecting on past experiences </w:t>
      </w:r>
      <w:r w:rsidR="00DE76F4">
        <w:t xml:space="preserve">can induce complex learning </w:t>
      </w:r>
      <w:r w:rsidR="000A1DF4">
        <w:t xml:space="preserve">and encourage </w:t>
      </w:r>
      <w:r w:rsidR="009C320C">
        <w:t>in</w:t>
      </w:r>
      <w:r w:rsidR="00824AFF">
        <w:t xml:space="preserve">sights (Costa and </w:t>
      </w:r>
      <w:proofErr w:type="spellStart"/>
      <w:r w:rsidR="00824AFF">
        <w:t>Kallick</w:t>
      </w:r>
      <w:proofErr w:type="spellEnd"/>
      <w:r w:rsidR="00824AFF">
        <w:t xml:space="preserve"> 2008</w:t>
      </w:r>
      <w:r w:rsidR="0097773F">
        <w:t xml:space="preserve">; </w:t>
      </w:r>
      <w:proofErr w:type="spellStart"/>
      <w:r w:rsidR="0097773F">
        <w:t>Heyler</w:t>
      </w:r>
      <w:proofErr w:type="spellEnd"/>
      <w:r w:rsidR="0097773F">
        <w:t xml:space="preserve"> 2015</w:t>
      </w:r>
      <w:r w:rsidR="00824AFF">
        <w:t xml:space="preserve">). </w:t>
      </w:r>
      <w:r w:rsidR="008D53C5">
        <w:t>A</w:t>
      </w:r>
      <w:r w:rsidR="00384FA3">
        <w:t xml:space="preserve"> </w:t>
      </w:r>
      <w:proofErr w:type="gramStart"/>
      <w:r w:rsidR="00DB1FD0">
        <w:t xml:space="preserve">particular </w:t>
      </w:r>
      <w:r w:rsidR="008D53C5">
        <w:t>stren</w:t>
      </w:r>
      <w:r w:rsidR="00350AB9">
        <w:t>gth</w:t>
      </w:r>
      <w:proofErr w:type="gramEnd"/>
      <w:r w:rsidR="00350AB9">
        <w:t xml:space="preserve"> of this can empower the learner </w:t>
      </w:r>
      <w:r w:rsidR="00252626">
        <w:t xml:space="preserve">in making astute decisions </w:t>
      </w:r>
      <w:r w:rsidR="00C86F8F">
        <w:t>for future purposes (</w:t>
      </w:r>
      <w:proofErr w:type="spellStart"/>
      <w:r w:rsidR="00B44F05">
        <w:t>Heyler</w:t>
      </w:r>
      <w:proofErr w:type="spellEnd"/>
      <w:r w:rsidR="00B44F05">
        <w:t xml:space="preserve"> 2015).</w:t>
      </w:r>
      <w:r w:rsidR="002708B5">
        <w:t xml:space="preserve"> This is helpful to me </w:t>
      </w:r>
      <w:r w:rsidR="00377564">
        <w:t>as reflecti</w:t>
      </w:r>
      <w:r w:rsidR="00B70B69">
        <w:t>ng</w:t>
      </w:r>
      <w:r w:rsidR="00377564">
        <w:t xml:space="preserve"> on</w:t>
      </w:r>
      <w:r w:rsidR="002765E9">
        <w:t xml:space="preserve"> my</w:t>
      </w:r>
      <w:r w:rsidR="00377564">
        <w:t xml:space="preserve"> past experiences will allow me </w:t>
      </w:r>
      <w:r w:rsidR="0070349E">
        <w:t>think ahead</w:t>
      </w:r>
      <w:r w:rsidR="00377564">
        <w:t xml:space="preserve"> </w:t>
      </w:r>
      <w:r w:rsidR="000B31B7">
        <w:t xml:space="preserve">and </w:t>
      </w:r>
      <w:r w:rsidR="0070349E">
        <w:t>improve</w:t>
      </w:r>
      <w:r w:rsidR="000B31B7">
        <w:t xml:space="preserve"> my learning needs. </w:t>
      </w:r>
    </w:p>
    <w:p w14:paraId="1A512868" w14:textId="7EF39C2A" w:rsidR="00DB5750" w:rsidRDefault="00FF42D0" w:rsidP="006A2805">
      <w:pPr>
        <w:spacing w:line="360" w:lineRule="auto"/>
        <w:jc w:val="both"/>
      </w:pPr>
      <w:r>
        <w:t xml:space="preserve">The power of reflection is transferable into </w:t>
      </w:r>
      <w:r w:rsidR="00BE6042">
        <w:t>work-based practices.</w:t>
      </w:r>
      <w:r w:rsidR="000030CD">
        <w:t xml:space="preserve"> </w:t>
      </w:r>
      <w:proofErr w:type="spellStart"/>
      <w:r w:rsidR="000030CD">
        <w:t>Heyler</w:t>
      </w:r>
      <w:proofErr w:type="spellEnd"/>
      <w:r w:rsidR="000030CD">
        <w:t xml:space="preserve"> (2015) indicates,</w:t>
      </w:r>
      <w:r w:rsidR="00807A35">
        <w:t xml:space="preserve"> work-based learners </w:t>
      </w:r>
      <w:r w:rsidR="00A67D6F">
        <w:t>who</w:t>
      </w:r>
      <w:r w:rsidR="00B53A24">
        <w:t xml:space="preserve"> critically reflect</w:t>
      </w:r>
      <w:r w:rsidR="00A67D6F">
        <w:t xml:space="preserve"> </w:t>
      </w:r>
      <w:r w:rsidR="000F6D13">
        <w:t>establish a strong foundation to enhance their skill-set</w:t>
      </w:r>
      <w:r w:rsidR="000506A3">
        <w:t xml:space="preserve">. </w:t>
      </w:r>
      <w:r w:rsidR="00753734">
        <w:t xml:space="preserve">In a professional context, </w:t>
      </w:r>
      <w:proofErr w:type="gramStart"/>
      <w:r w:rsidR="00753734">
        <w:t>the  individual</w:t>
      </w:r>
      <w:proofErr w:type="gramEnd"/>
      <w:r w:rsidR="00753734">
        <w:t xml:space="preserve"> with greater self-awareness is more likely to find success in what is an exceedingly competitive global market . </w:t>
      </w:r>
      <w:proofErr w:type="spellStart"/>
      <w:r w:rsidR="00BE6042">
        <w:t>Heyler</w:t>
      </w:r>
      <w:proofErr w:type="spellEnd"/>
      <w:r w:rsidR="00BE6042">
        <w:t xml:space="preserve"> (2015) </w:t>
      </w:r>
      <w:r w:rsidR="00446E0F">
        <w:t xml:space="preserve">suggests </w:t>
      </w:r>
      <w:r w:rsidR="00555D1C">
        <w:t>a</w:t>
      </w:r>
      <w:r w:rsidR="00446E0F">
        <w:t xml:space="preserve"> reflective pract</w:t>
      </w:r>
      <w:r w:rsidR="003A7A1A">
        <w:t xml:space="preserve">itioner </w:t>
      </w:r>
      <w:r w:rsidR="00555D1C">
        <w:t xml:space="preserve">is required </w:t>
      </w:r>
      <w:r w:rsidR="00410B0E">
        <w:t xml:space="preserve">as the scope of the job market is ever changing, workers must </w:t>
      </w:r>
      <w:r w:rsidR="00675D92">
        <w:t>adapt,</w:t>
      </w:r>
      <w:r w:rsidR="00410B0E">
        <w:t xml:space="preserve"> and continual learning is </w:t>
      </w:r>
      <w:r w:rsidR="00713D3E">
        <w:t>necessary.</w:t>
      </w:r>
      <w:r w:rsidR="001B2E1E">
        <w:t xml:space="preserve">  S</w:t>
      </w:r>
      <w:r w:rsidR="00391AB3">
        <w:t xml:space="preserve">chon (1983), </w:t>
      </w:r>
      <w:r w:rsidR="00D554E6">
        <w:t>stat</w:t>
      </w:r>
      <w:r w:rsidR="00F17CFB">
        <w:t>es</w:t>
      </w:r>
      <w:r w:rsidR="00D554E6">
        <w:t xml:space="preserve"> the </w:t>
      </w:r>
      <w:r w:rsidR="007B41A6">
        <w:t>necessity</w:t>
      </w:r>
      <w:r w:rsidR="00D554E6">
        <w:t xml:space="preserve"> </w:t>
      </w:r>
      <w:r w:rsidR="00664166">
        <w:t>in</w:t>
      </w:r>
      <w:r w:rsidR="00D554E6">
        <w:t xml:space="preserve"> learn</w:t>
      </w:r>
      <w:r w:rsidR="00664166">
        <w:t>ing</w:t>
      </w:r>
      <w:r w:rsidR="00D554E6">
        <w:t xml:space="preserve"> how to learn as a critical skill, </w:t>
      </w:r>
      <w:r w:rsidR="000901F8">
        <w:t xml:space="preserve">underpinning the significance </w:t>
      </w:r>
      <w:r w:rsidR="00AD3FD5">
        <w:t>and influence of learning upon reflection. Further supported by r</w:t>
      </w:r>
      <w:r w:rsidR="003E01AC">
        <w:t xml:space="preserve">esearch </w:t>
      </w:r>
      <w:r w:rsidR="006F27A1">
        <w:t>derived from</w:t>
      </w:r>
      <w:r w:rsidR="003E01AC">
        <w:t xml:space="preserve"> Billet (2010)</w:t>
      </w:r>
      <w:r w:rsidR="00AD3FD5">
        <w:t>,</w:t>
      </w:r>
      <w:r w:rsidR="003E01AC">
        <w:t xml:space="preserve"> </w:t>
      </w:r>
      <w:r w:rsidR="005334CD">
        <w:t>highlight</w:t>
      </w:r>
      <w:r w:rsidR="00AD3FD5">
        <w:t>ing</w:t>
      </w:r>
      <w:r w:rsidR="005334CD">
        <w:t xml:space="preserve"> </w:t>
      </w:r>
      <w:r w:rsidR="00BE66DC">
        <w:t>the</w:t>
      </w:r>
      <w:r w:rsidR="00C52EBD">
        <w:t xml:space="preserve"> </w:t>
      </w:r>
      <w:r w:rsidR="00BE66DC">
        <w:t>correlation between reflection</w:t>
      </w:r>
      <w:r w:rsidR="001006C9">
        <w:t xml:space="preserve"> and knowing</w:t>
      </w:r>
      <w:r w:rsidR="009C1361">
        <w:t xml:space="preserve"> how to learn</w:t>
      </w:r>
      <w:r w:rsidR="00BE66DC">
        <w:t xml:space="preserve"> </w:t>
      </w:r>
      <w:r w:rsidR="007956E2">
        <w:t xml:space="preserve">as a key driver in developing </w:t>
      </w:r>
      <w:r w:rsidR="00B07258">
        <w:t xml:space="preserve">self-awareness and </w:t>
      </w:r>
      <w:r w:rsidR="00BC1736">
        <w:t xml:space="preserve">self-identity </w:t>
      </w:r>
      <w:r w:rsidR="0043706C">
        <w:t>through work and self</w:t>
      </w:r>
      <w:r w:rsidR="00C52EBD">
        <w:t xml:space="preserve">-impacts. </w:t>
      </w:r>
      <w:r w:rsidR="00A743C7">
        <w:t xml:space="preserve">A common theme </w:t>
      </w:r>
      <w:r w:rsidR="00941A30">
        <w:t xml:space="preserve">presented is </w:t>
      </w:r>
      <w:r w:rsidR="00B4682B">
        <w:t>the</w:t>
      </w:r>
      <w:r w:rsidR="0082648F">
        <w:t xml:space="preserve"> </w:t>
      </w:r>
      <w:r w:rsidR="00317F64">
        <w:t xml:space="preserve">mutual relationship </w:t>
      </w:r>
      <w:r w:rsidR="00AB161F">
        <w:t xml:space="preserve">between </w:t>
      </w:r>
      <w:r w:rsidR="00DB4265">
        <w:t xml:space="preserve">reflection and learning and the value of learning </w:t>
      </w:r>
      <w:r w:rsidR="00AB161F">
        <w:t xml:space="preserve">influencing reflection. </w:t>
      </w:r>
      <w:r w:rsidR="00933AF1">
        <w:t xml:space="preserve"> </w:t>
      </w:r>
    </w:p>
    <w:p w14:paraId="251DDBAA" w14:textId="77777777" w:rsidR="00676A36" w:rsidRDefault="00676A36" w:rsidP="006A2805">
      <w:pPr>
        <w:spacing w:line="360" w:lineRule="auto"/>
        <w:jc w:val="both"/>
      </w:pPr>
    </w:p>
    <w:p w14:paraId="39C478CF" w14:textId="77777777" w:rsidR="00676A36" w:rsidRDefault="00676A36" w:rsidP="006A2805">
      <w:pPr>
        <w:spacing w:line="360" w:lineRule="auto"/>
        <w:jc w:val="both"/>
      </w:pPr>
    </w:p>
    <w:p w14:paraId="6E17BF1C" w14:textId="77777777" w:rsidR="00676A36" w:rsidRDefault="00B843CB" w:rsidP="006A2805">
      <w:pPr>
        <w:spacing w:line="360" w:lineRule="auto"/>
        <w:jc w:val="both"/>
      </w:pPr>
      <w:r>
        <w:lastRenderedPageBreak/>
        <w:t xml:space="preserve">Learning is </w:t>
      </w:r>
      <w:r w:rsidR="00D201E7">
        <w:t>widely regarding as a continuous process</w:t>
      </w:r>
      <w:r w:rsidR="00775EB1">
        <w:t xml:space="preserve"> (Barr and </w:t>
      </w:r>
      <w:proofErr w:type="spellStart"/>
      <w:r w:rsidR="00775EB1">
        <w:t>Tagg</w:t>
      </w:r>
      <w:proofErr w:type="spellEnd"/>
      <w:r w:rsidR="00775EB1">
        <w:t xml:space="preserve"> 1995).</w:t>
      </w:r>
      <w:r w:rsidR="00420314">
        <w:t xml:space="preserve"> A key contribution in the field of learning came from Kolb (1984) and his model called </w:t>
      </w:r>
      <w:r w:rsidR="00C5195B">
        <w:t>‘</w:t>
      </w:r>
      <w:r w:rsidR="00420314">
        <w:t>experiential learning’</w:t>
      </w:r>
      <w:r w:rsidR="00C5195B">
        <w:t xml:space="preserve">. </w:t>
      </w:r>
      <w:r w:rsidR="00D412B3">
        <w:t xml:space="preserve"> The experiential learning model is based of two aspects; firstly, a four-stage learning cycle: concrete experience, reflective observation, abstract conceptualisation and active experimentation</w:t>
      </w:r>
      <w:r w:rsidR="00A82396">
        <w:t xml:space="preserve"> (Kolb 1984). Concrete experience relates to a new experience encountered or a reinterpretation of </w:t>
      </w:r>
      <w:proofErr w:type="gramStart"/>
      <w:r w:rsidR="00A82396">
        <w:t>a past experience</w:t>
      </w:r>
      <w:proofErr w:type="gramEnd"/>
      <w:r w:rsidR="00A82396">
        <w:t xml:space="preserve">. </w:t>
      </w:r>
      <w:r w:rsidR="002974BA">
        <w:t xml:space="preserve">Reflective observation: inconsistencies between what is experienced and the understanding regarding a new experience. </w:t>
      </w:r>
      <w:r w:rsidR="008F1AE0">
        <w:t>Abstract conceptualisation: birthing new ideas from reflection/ modifying existing concepts. Active experimentation</w:t>
      </w:r>
      <w:r w:rsidR="00676A36">
        <w:t xml:space="preserve"> relates to </w:t>
      </w:r>
      <w:r w:rsidR="008F1AE0">
        <w:t>applying what was learnt (</w:t>
      </w:r>
      <w:proofErr w:type="spellStart"/>
      <w:r w:rsidR="008F1AE0">
        <w:t>kolb</w:t>
      </w:r>
      <w:proofErr w:type="spellEnd"/>
      <w:r w:rsidR="008F1AE0">
        <w:t xml:space="preserve"> 1984; McLeod 2013).</w:t>
      </w:r>
      <w:r w:rsidR="00676A36">
        <w:t xml:space="preserve"> </w:t>
      </w:r>
    </w:p>
    <w:p w14:paraId="55D3D248" w14:textId="5CC0CD27" w:rsidR="00DB5750" w:rsidRDefault="00676A36" w:rsidP="00644BE4">
      <w:pPr>
        <w:spacing w:line="360" w:lineRule="auto"/>
        <w:jc w:val="both"/>
      </w:pPr>
      <w:r>
        <w:t>The second aspect of the experiential learning model revolves around 4 separate styles of learning; diverging, assimilating, converging and accommodating (McLeod 2013).</w:t>
      </w:r>
      <w:r w:rsidR="003D4445">
        <w:t xml:space="preserve"> Diverging; individuals who deploy this type of style are sensitive and capable of looking at things from several perspectives (McLeod 2013). Kolb</w:t>
      </w:r>
      <w:r w:rsidR="00C97E05">
        <w:t xml:space="preserve"> and Fry</w:t>
      </w:r>
      <w:r w:rsidR="003D4445">
        <w:t xml:space="preserve"> (19</w:t>
      </w:r>
      <w:r w:rsidR="00072F5A">
        <w:t>74</w:t>
      </w:r>
      <w:r w:rsidR="003D4445">
        <w:t xml:space="preserve">) indicates diverging style prompts to perform better in an idea-generating environment. People with this style prefer working in groups, are open-minded and welcome personal feedback </w:t>
      </w:r>
      <w:r w:rsidR="004574E0">
        <w:t>(McLeod 2013). Assimilating; places emphasis on thinking and watching</w:t>
      </w:r>
      <w:r w:rsidR="00072F5A">
        <w:t xml:space="preserve">, individuals require clear, concise explanation as opposed to practical opportunities. </w:t>
      </w:r>
      <w:r w:rsidR="00963807">
        <w:t>Converging gives significance to thinking and doing. People with this style good at identifying practical measures for ideas and theories. They tend to place greater emphasis on solving technical problems rather than interpersonal relationships (Kolb</w:t>
      </w:r>
      <w:r w:rsidR="005D0FE6">
        <w:t xml:space="preserve"> and Fry</w:t>
      </w:r>
      <w:r w:rsidR="00963807">
        <w:t xml:space="preserve"> 1974; McLeod 2013).</w:t>
      </w:r>
      <w:r w:rsidR="00AA1823">
        <w:t xml:space="preserve"> Accommodating style is more hands-on, where the individual will act according to gut feelings and instincts. They </w:t>
      </w:r>
      <w:r w:rsidR="00063AFF">
        <w:t>prefer a practical approach using these instincts rather than the logical rational when actively implementing ideas (converging style) (McLeod 2013).</w:t>
      </w:r>
      <w:r w:rsidR="00EE1E77">
        <w:t xml:space="preserve"> </w:t>
      </w:r>
    </w:p>
    <w:p w14:paraId="5D8CBF5D" w14:textId="1A217B12" w:rsidR="00A93CA0" w:rsidRDefault="00284044" w:rsidP="00BA0696">
      <w:pPr>
        <w:spacing w:line="360" w:lineRule="auto"/>
        <w:jc w:val="both"/>
      </w:pPr>
      <w:r>
        <w:t xml:space="preserve">Team work presents a </w:t>
      </w:r>
      <w:r w:rsidR="00A15800">
        <w:t>great example to learn from using reflection. During th</w:t>
      </w:r>
      <w:r w:rsidR="001D2F1F">
        <w:t xml:space="preserve">is </w:t>
      </w:r>
      <w:r w:rsidR="00A15800">
        <w:t>course I was required to work as part of a group of</w:t>
      </w:r>
      <w:r w:rsidR="00F42BB2">
        <w:t xml:space="preserve"> </w:t>
      </w:r>
      <w:r w:rsidR="00F42BB2" w:rsidRPr="00455046">
        <w:t>4 people</w:t>
      </w:r>
      <w:r w:rsidR="00F42BB2">
        <w:t xml:space="preserve"> to deliver a</w:t>
      </w:r>
      <w:r w:rsidR="00455046">
        <w:t xml:space="preserve"> small</w:t>
      </w:r>
      <w:r w:rsidR="00F42BB2">
        <w:t xml:space="preserve"> presentation</w:t>
      </w:r>
      <w:r w:rsidR="00455046">
        <w:t xml:space="preserve"> on employability skills and why communication is important for these </w:t>
      </w:r>
      <w:proofErr w:type="gramStart"/>
      <w:r w:rsidR="00455046">
        <w:t xml:space="preserve">skills </w:t>
      </w:r>
      <w:r w:rsidR="00F42BB2">
        <w:t>.</w:t>
      </w:r>
      <w:proofErr w:type="gramEnd"/>
      <w:r w:rsidR="008F27A8">
        <w:t xml:space="preserve"> </w:t>
      </w:r>
      <w:r w:rsidR="00644BE4">
        <w:t xml:space="preserve">Looking back on it I feel the team worked relatively well together as we managed deliver on the task with little complication. The use of reflection can be used to analyse the underlying success factors. </w:t>
      </w:r>
      <w:r w:rsidR="008F27A8">
        <w:t>Belbin (</w:t>
      </w:r>
      <w:r w:rsidR="00574EA5">
        <w:t>2000)</w:t>
      </w:r>
      <w:r w:rsidR="00204002">
        <w:t xml:space="preserve"> made two distinctions regarding </w:t>
      </w:r>
      <w:r w:rsidR="00BB1C94">
        <w:t>working as a team</w:t>
      </w:r>
      <w:r w:rsidR="009D64EA">
        <w:t xml:space="preserve">; team roles and </w:t>
      </w:r>
      <w:r w:rsidR="0086799C">
        <w:t>functional roles</w:t>
      </w:r>
      <w:r w:rsidR="00BB1C94">
        <w:t>.</w:t>
      </w:r>
      <w:r w:rsidR="00574EA5">
        <w:t xml:space="preserve"> </w:t>
      </w:r>
      <w:r w:rsidR="00BB1C94">
        <w:t xml:space="preserve">Firstly, </w:t>
      </w:r>
      <w:r w:rsidR="009D64EA">
        <w:t>‘</w:t>
      </w:r>
      <w:r w:rsidR="00574EA5">
        <w:t xml:space="preserve">team roles </w:t>
      </w:r>
      <w:r w:rsidR="003B06A6">
        <w:t xml:space="preserve">concentrate on the behavioural patterns of one individual(s) </w:t>
      </w:r>
      <w:r w:rsidR="00283F1B">
        <w:t xml:space="preserve">influencing another to facilitate the progress of a team. Lastly, functional </w:t>
      </w:r>
      <w:r w:rsidR="009D64EA">
        <w:t xml:space="preserve">roles </w:t>
      </w:r>
      <w:r w:rsidR="0086799C">
        <w:t xml:space="preserve">which relate to the technical </w:t>
      </w:r>
      <w:r w:rsidR="00B66D7E">
        <w:t xml:space="preserve">demands of a </w:t>
      </w:r>
      <w:r w:rsidR="00C950BE">
        <w:t>job i.e. knowledge and experience</w:t>
      </w:r>
      <w:r w:rsidR="009E6A92">
        <w:t xml:space="preserve"> (Belbin 2000)</w:t>
      </w:r>
      <w:r w:rsidR="00C950BE">
        <w:t xml:space="preserve">. </w:t>
      </w:r>
      <w:r w:rsidR="005E7622">
        <w:t xml:space="preserve">As </w:t>
      </w:r>
      <w:r w:rsidR="00D55D8D">
        <w:t xml:space="preserve">all the members involved were new to this </w:t>
      </w:r>
      <w:r w:rsidR="00ED175A">
        <w:t>module and have been out of education for a long period of time</w:t>
      </w:r>
      <w:r w:rsidR="0090279B">
        <w:t xml:space="preserve">, it would have been extremely difficult to implement </w:t>
      </w:r>
      <w:r w:rsidR="001615D9">
        <w:t>a direct functional approach</w:t>
      </w:r>
      <w:r w:rsidR="00A10E26">
        <w:t>.</w:t>
      </w:r>
      <w:r w:rsidR="004E371A">
        <w:t xml:space="preserve"> </w:t>
      </w:r>
      <w:r w:rsidR="006409F5">
        <w:t>In hindsight it is important to note that this encounter can be linked to concrete experience.</w:t>
      </w:r>
      <w:r w:rsidR="00A93CA0">
        <w:t xml:space="preserve"> </w:t>
      </w:r>
      <w:r w:rsidR="004E371A">
        <w:t>Therefore</w:t>
      </w:r>
      <w:r w:rsidR="00A57129">
        <w:t xml:space="preserve">, </w:t>
      </w:r>
      <w:r w:rsidR="004E371A">
        <w:t xml:space="preserve">it became clear </w:t>
      </w:r>
      <w:r w:rsidR="00A57129">
        <w:t xml:space="preserve">that the use of </w:t>
      </w:r>
      <w:r w:rsidR="009E6A92">
        <w:t>‘</w:t>
      </w:r>
      <w:r w:rsidR="00A57129">
        <w:t>team roles</w:t>
      </w:r>
      <w:r w:rsidR="009E6A92">
        <w:t>’</w:t>
      </w:r>
      <w:r w:rsidR="0068094E">
        <w:t xml:space="preserve"> was needed to </w:t>
      </w:r>
      <w:r w:rsidR="0085227F">
        <w:t xml:space="preserve">ensure we function </w:t>
      </w:r>
      <w:r w:rsidR="00811DE6">
        <w:t>well</w:t>
      </w:r>
      <w:r w:rsidR="0085227F">
        <w:t xml:space="preserve">. </w:t>
      </w:r>
    </w:p>
    <w:p w14:paraId="3C408315" w14:textId="71ED1459" w:rsidR="0096401F" w:rsidRDefault="003C6938" w:rsidP="00BA0696">
      <w:pPr>
        <w:spacing w:line="360" w:lineRule="auto"/>
        <w:jc w:val="both"/>
      </w:pPr>
      <w:r>
        <w:lastRenderedPageBreak/>
        <w:t>However</w:t>
      </w:r>
      <w:r w:rsidR="00A20D29">
        <w:t>, this was not the group’s initial approach, instead we got caught in the technical aspects of the task and omitted to need to brainstorm and rationalise our approach which led to ineffective group meetings and conflicts</w:t>
      </w:r>
      <w:r w:rsidR="00A93CA0">
        <w:t xml:space="preserve">. </w:t>
      </w:r>
      <w:r w:rsidR="006409F5">
        <w:t xml:space="preserve">During this process I took the time to hear and understand my </w:t>
      </w:r>
      <w:r w:rsidR="00811DE6">
        <w:t xml:space="preserve">team </w:t>
      </w:r>
      <w:r w:rsidR="006409F5">
        <w:t xml:space="preserve">and their ideas in how to approach our presentation. This approach </w:t>
      </w:r>
      <w:proofErr w:type="gramStart"/>
      <w:r w:rsidR="006409F5">
        <w:t>can be seen as</w:t>
      </w:r>
      <w:proofErr w:type="gramEnd"/>
      <w:r w:rsidR="006409F5">
        <w:t xml:space="preserve"> a key factor in the team’s success. </w:t>
      </w:r>
      <w:r w:rsidR="008736DB">
        <w:t xml:space="preserve">Supported by </w:t>
      </w:r>
      <w:proofErr w:type="spellStart"/>
      <w:r w:rsidR="008736DB">
        <w:t>Fujishan</w:t>
      </w:r>
      <w:proofErr w:type="spellEnd"/>
      <w:r w:rsidR="008736DB">
        <w:t xml:space="preserve"> (2013) claiming subtle criticisms or thoughtful compliments can have </w:t>
      </w:r>
      <w:r w:rsidR="00A93CA0">
        <w:t xml:space="preserve">monumental impacts on a team. </w:t>
      </w:r>
      <w:r w:rsidR="005E6391">
        <w:t xml:space="preserve">Highlighting the detrimental impact of constructive criticism if delivered in the wrong way. There was need to be understanding of one another to evolve our roles. </w:t>
      </w:r>
    </w:p>
    <w:p w14:paraId="1044504F" w14:textId="7E149CEC" w:rsidR="008F27A8" w:rsidRDefault="00C97E05" w:rsidP="006717FC">
      <w:pPr>
        <w:spacing w:line="360" w:lineRule="auto"/>
        <w:jc w:val="both"/>
      </w:pPr>
      <w:r>
        <w:t>Belbin (2010) cites 9 team roles one of which is a team-worker.</w:t>
      </w:r>
      <w:r w:rsidR="00D12300">
        <w:t xml:space="preserve"> My role as a</w:t>
      </w:r>
      <w:r>
        <w:t xml:space="preserve"> </w:t>
      </w:r>
      <w:r w:rsidR="00D12300">
        <w:t>t</w:t>
      </w:r>
      <w:r>
        <w:t xml:space="preserve">eam-worker role </w:t>
      </w:r>
      <w:r w:rsidR="0096401F">
        <w:t>was to be</w:t>
      </w:r>
      <w:r>
        <w:t xml:space="preserve"> cooperative </w:t>
      </w:r>
      <w:r w:rsidR="0096401F">
        <w:t>which</w:t>
      </w:r>
      <w:r>
        <w:t xml:space="preserve"> </w:t>
      </w:r>
      <w:r w:rsidR="0096401F">
        <w:t>allowed me to</w:t>
      </w:r>
      <w:r>
        <w:t xml:space="preserve"> build on ideas presented by the group.</w:t>
      </w:r>
      <w:r w:rsidR="0096401F">
        <w:t xml:space="preserve"> By understanding the perspectives of my peers, I helped facilitate the group in working effectively. </w:t>
      </w:r>
      <w:r w:rsidR="00141A19">
        <w:t>Our initial approach can see the team to have used a converging style, whereby a diverging style may have been better suited as the need to understand perspectives and feelings of colleagues is essential when forming a group.</w:t>
      </w:r>
      <w:r w:rsidR="005E6391">
        <w:t xml:space="preserve"> </w:t>
      </w:r>
      <w:r w:rsidR="0096401F">
        <w:t>Having now conducted reflective observation I can see there is need a</w:t>
      </w:r>
      <w:r w:rsidR="005E6391">
        <w:t>n</w:t>
      </w:r>
      <w:r w:rsidR="0096401F">
        <w:t xml:space="preserve"> underlying fundamental</w:t>
      </w:r>
      <w:r w:rsidR="005E6391">
        <w:t xml:space="preserve"> need</w:t>
      </w:r>
      <w:r w:rsidR="0096401F">
        <w:t xml:space="preserve"> in </w:t>
      </w:r>
      <w:r w:rsidR="005E6391">
        <w:t>having</w:t>
      </w:r>
      <w:r w:rsidR="0096401F">
        <w:t xml:space="preserve"> a team-worker and adopting a diverging style when working in a group</w:t>
      </w:r>
      <w:r w:rsidR="00811DE6">
        <w:t xml:space="preserve">. </w:t>
      </w:r>
      <w:r w:rsidR="0096401F">
        <w:t xml:space="preserve"> Moving forward (active experimentation) I will look to apply my findings regarding my role as a team-worker in future group projects to help facilitate a collaborative working environment.</w:t>
      </w:r>
    </w:p>
    <w:p w14:paraId="7BBF46EE" w14:textId="66BDE03D" w:rsidR="008F27A8" w:rsidRDefault="00754A65" w:rsidP="006717FC">
      <w:pPr>
        <w:spacing w:line="360" w:lineRule="auto"/>
        <w:jc w:val="both"/>
      </w:pPr>
      <w:r>
        <w:t xml:space="preserve">In relation to </w:t>
      </w:r>
      <w:r w:rsidR="006717FC">
        <w:t>delivering the presentation our group performed strongly, this can</w:t>
      </w:r>
      <w:r w:rsidR="00E7636E">
        <w:t xml:space="preserve"> be</w:t>
      </w:r>
      <w:r w:rsidR="006717FC">
        <w:t xml:space="preserve"> attributed to our teamwork prior to delivering the presentation. Again</w:t>
      </w:r>
      <w:r w:rsidR="00866792">
        <w:t>,</w:t>
      </w:r>
      <w:r w:rsidR="006717FC">
        <w:t xml:space="preserve"> this can be seen a new experience as all members have had little experience presenting </w:t>
      </w:r>
      <w:r w:rsidR="00E7636E">
        <w:t>to a</w:t>
      </w:r>
      <w:r w:rsidR="000E6068">
        <w:t>n</w:t>
      </w:r>
      <w:r w:rsidR="00E7636E">
        <w:t xml:space="preserve"> audience</w:t>
      </w:r>
      <w:r w:rsidR="006717FC">
        <w:t xml:space="preserve"> and little knowledge using presenting software i.e. Microsoft </w:t>
      </w:r>
      <w:proofErr w:type="spellStart"/>
      <w:r w:rsidR="006717FC">
        <w:t>powerpoint</w:t>
      </w:r>
      <w:proofErr w:type="spellEnd"/>
      <w:r w:rsidR="006717FC">
        <w:t>.</w:t>
      </w:r>
      <w:r w:rsidR="00866792">
        <w:t xml:space="preserve"> In respect to my own presenting skills a positive</w:t>
      </w:r>
      <w:r w:rsidR="00E7636E">
        <w:t>;</w:t>
      </w:r>
      <w:r w:rsidR="00866792">
        <w:t xml:space="preserve"> </w:t>
      </w:r>
      <w:r w:rsidR="006B7D69">
        <w:t xml:space="preserve">was that I </w:t>
      </w:r>
      <w:r w:rsidR="000E6068">
        <w:t xml:space="preserve">managed to </w:t>
      </w:r>
      <w:r w:rsidR="006B7D69">
        <w:t>memoris</w:t>
      </w:r>
      <w:r w:rsidR="000E6068">
        <w:t>e</w:t>
      </w:r>
      <w:r w:rsidR="006B7D69">
        <w:t xml:space="preserve"> all my lines</w:t>
      </w:r>
      <w:r w:rsidR="000E6068">
        <w:t xml:space="preserve"> as it was a short </w:t>
      </w:r>
      <w:proofErr w:type="gramStart"/>
      <w:r w:rsidR="000E6068">
        <w:t xml:space="preserve">presentation </w:t>
      </w:r>
      <w:r w:rsidR="006B7D69">
        <w:t>.</w:t>
      </w:r>
      <w:proofErr w:type="gramEnd"/>
      <w:r w:rsidR="006B7D69">
        <w:t xml:space="preserve"> </w:t>
      </w:r>
      <w:r w:rsidR="000E6068">
        <w:t>One</w:t>
      </w:r>
      <w:r w:rsidR="006B7D69">
        <w:t xml:space="preserve"> benefit of this</w:t>
      </w:r>
      <w:r w:rsidR="000E6068">
        <w:t xml:space="preserve"> is it</w:t>
      </w:r>
      <w:r w:rsidR="006B7D69">
        <w:t xml:space="preserve"> eliminates breaking away from the audience. Mandel (2006) insists looking into peoples</w:t>
      </w:r>
      <w:r w:rsidR="00D8612E">
        <w:t>’</w:t>
      </w:r>
      <w:r w:rsidR="006B7D69">
        <w:t xml:space="preserve"> eyes as you speak builds a personal connection as you connect with them.</w:t>
      </w:r>
      <w:r w:rsidR="00AA1FFA">
        <w:t xml:space="preserve"> By memorising my </w:t>
      </w:r>
      <w:proofErr w:type="gramStart"/>
      <w:r w:rsidR="00AA1FFA">
        <w:t>lines’</w:t>
      </w:r>
      <w:proofErr w:type="gramEnd"/>
      <w:r w:rsidR="00AA1FFA">
        <w:t xml:space="preserve"> it allowed me to engage better with my audience as my attention was not split by looking at notes. </w:t>
      </w:r>
    </w:p>
    <w:p w14:paraId="34BC673C" w14:textId="28B6C1C4" w:rsidR="008E627C" w:rsidRDefault="00AA1FFA" w:rsidP="00252489">
      <w:pPr>
        <w:spacing w:line="360" w:lineRule="auto"/>
        <w:jc w:val="both"/>
      </w:pPr>
      <w:r>
        <w:t>A negative regarding my presentation skills, can be</w:t>
      </w:r>
      <w:r w:rsidR="00252489">
        <w:t xml:space="preserve"> identified as</w:t>
      </w:r>
      <w:r>
        <w:t xml:space="preserve"> a lack of confidence. </w:t>
      </w:r>
      <w:r w:rsidR="007465F5">
        <w:t xml:space="preserve">Mandel (2006) </w:t>
      </w:r>
      <w:r w:rsidR="00252489">
        <w:t xml:space="preserve">labels characteristics of speakers through 4 categories; avoider, resister, accepter and seeker. I feel I land somewhere between resister and accepter. A resister experiences fear when faced with a decision to speak and does so with reluctance. An accepter understands giving presentations is facet of the job and occasionally gives presentations but does not actively seek these opportunities (Mandel 2006). </w:t>
      </w:r>
      <w:r w:rsidR="002D7BAA">
        <w:t xml:space="preserve">Whilst I was hesitant I understood it was something I had to do for myself and my team to succeed in passing the module. After delivering the presentation I felt I had gained more confidence in my abilities as I had taken a step to overcome my resistance. </w:t>
      </w:r>
    </w:p>
    <w:p w14:paraId="063444F6" w14:textId="559E45E5" w:rsidR="000D7375" w:rsidRDefault="000D7375" w:rsidP="00252489">
      <w:pPr>
        <w:spacing w:line="360" w:lineRule="auto"/>
        <w:jc w:val="both"/>
      </w:pPr>
      <w:r>
        <w:lastRenderedPageBreak/>
        <w:t xml:space="preserve">When delivering presentations in the future there is another area I wish to develop, speech and clarity when delivering a message. In hindsight I feel could have done a better job in my delivery. It is worthy to mention that my resistance could have influenced my delivery in a negative manner. Mandel (2006) states, presenting can cause stress and anxiety </w:t>
      </w:r>
      <w:r w:rsidR="00C7353A">
        <w:t xml:space="preserve">which can impact behaviour and speech when presenting. </w:t>
      </w:r>
      <w:r w:rsidR="00BE66E9">
        <w:t>Mandel (2006) suggest measures to mitigate anxiety, firstly by controlling breathing; muscles tighten when you feel nervous, taking deep inhales and slow exhales can help focus the mind on relaxation.</w:t>
      </w:r>
      <w:r w:rsidR="00886192">
        <w:t xml:space="preserve"> I have applied this practice in my personal life when faced with stressful situations and found it does help maintain composure in tough moments.</w:t>
      </w:r>
      <w:r w:rsidR="00E7636E">
        <w:t xml:space="preserve"> It is therefore apparent these tips are not restricted to presenting but can </w:t>
      </w:r>
      <w:r w:rsidR="000E6068">
        <w:t>be used</w:t>
      </w:r>
      <w:r w:rsidR="00E7636E">
        <w:t xml:space="preserve"> </w:t>
      </w:r>
      <w:r w:rsidR="000E6068">
        <w:t>in</w:t>
      </w:r>
      <w:r w:rsidR="00E7636E">
        <w:t xml:space="preserve"> other areas of my life.</w:t>
      </w:r>
      <w:r w:rsidR="00886192">
        <w:t xml:space="preserve"> </w:t>
      </w:r>
      <w:r w:rsidR="00E7636E">
        <w:t xml:space="preserve">I will be </w:t>
      </w:r>
      <w:r w:rsidR="00292CE9">
        <w:t>seeking</w:t>
      </w:r>
      <w:r w:rsidR="00E7636E">
        <w:t xml:space="preserve"> to implement these tips for future presentations I may have to deliver in my academic and professional life.</w:t>
      </w:r>
    </w:p>
    <w:p w14:paraId="4A84F3F8" w14:textId="100DABDE" w:rsidR="00C402F8" w:rsidRDefault="00292CE9" w:rsidP="005034BD">
      <w:pPr>
        <w:spacing w:line="360" w:lineRule="auto"/>
        <w:jc w:val="both"/>
      </w:pPr>
      <w:r>
        <w:t>Harvard referencing posed a tricky proposition. It is an area I must improve to attain the higher</w:t>
      </w:r>
      <w:r w:rsidR="005034BD">
        <w:t>-</w:t>
      </w:r>
      <w:r>
        <w:t xml:space="preserve">level marks. The importance of referencing correctly is underpinned by the </w:t>
      </w:r>
      <w:r w:rsidR="005034BD">
        <w:t xml:space="preserve">need the avoid plagiarism and the implications plagiarism can </w:t>
      </w:r>
      <w:r w:rsidR="0037137F">
        <w:t xml:space="preserve">bring. </w:t>
      </w:r>
      <w:r w:rsidR="008F0455">
        <w:t xml:space="preserve">I have been reflecting on material uploaded on </w:t>
      </w:r>
      <w:proofErr w:type="spellStart"/>
      <w:r w:rsidR="008F0455">
        <w:t>moodle</w:t>
      </w:r>
      <w:proofErr w:type="spellEnd"/>
      <w:r w:rsidR="008F0455">
        <w:t xml:space="preserve"> in relation to Harvard referencing. I have also looked various online sources such as Cardiff university’s Harvard referencing tutorial to help me improve my </w:t>
      </w:r>
      <w:r w:rsidR="00F772AC">
        <w:t>referencing capability</w:t>
      </w:r>
      <w:r w:rsidR="008F0455">
        <w:t xml:space="preserve"> (Cardiff University Information Service 2018). </w:t>
      </w:r>
      <w:r w:rsidR="00F772AC">
        <w:t>A positive outcome of this can be found when I submitted my first assignment, it allowed to practically implement what I have learnt. Although there were some errors in my referencing, the opportunity to reflect and analyse my mistakes will allow me to become more competent in the future.</w:t>
      </w:r>
      <w:r w:rsidR="006D7E82">
        <w:t xml:space="preserve"> The opportunity to reflect has allowed me to grow in this ar</w:t>
      </w:r>
      <w:r w:rsidR="000E6068">
        <w:t>ea</w:t>
      </w:r>
      <w:r w:rsidR="002A5E2E">
        <w:t xml:space="preserve"> and improve</w:t>
      </w:r>
      <w:r w:rsidR="000E6068">
        <w:t xml:space="preserve"> for future </w:t>
      </w:r>
      <w:r w:rsidR="002A5E2E">
        <w:t xml:space="preserve">assignments. </w:t>
      </w:r>
    </w:p>
    <w:p w14:paraId="28B28C13" w14:textId="0C98719A" w:rsidR="00A36359" w:rsidRDefault="006D7E82" w:rsidP="00A36359">
      <w:pPr>
        <w:spacing w:line="360" w:lineRule="auto"/>
        <w:jc w:val="both"/>
      </w:pPr>
      <w:r>
        <w:t>To conclude,</w:t>
      </w:r>
      <w:r w:rsidR="002503F4">
        <w:t xml:space="preserve"> learning and reflection are complimentary to each other. </w:t>
      </w:r>
      <w:r>
        <w:t xml:space="preserve"> Learning is a continuous process that permeates to all aspects of an individual’s life (Barr and </w:t>
      </w:r>
      <w:proofErr w:type="spellStart"/>
      <w:r>
        <w:t>Tagg</w:t>
      </w:r>
      <w:proofErr w:type="spellEnd"/>
      <w:r>
        <w:t xml:space="preserve"> 1995; </w:t>
      </w:r>
      <w:proofErr w:type="spellStart"/>
      <w:r>
        <w:t>Heyler</w:t>
      </w:r>
      <w:proofErr w:type="spellEnd"/>
      <w:r>
        <w:t xml:space="preserve"> 2012;15). </w:t>
      </w:r>
      <w:r w:rsidR="008C6355">
        <w:t>Especially in a professional context continuous learning is</w:t>
      </w:r>
      <w:r w:rsidR="008B41E3">
        <w:t xml:space="preserve"> considered</w:t>
      </w:r>
      <w:r w:rsidR="008C6355">
        <w:t xml:space="preserve"> a key driver (</w:t>
      </w:r>
      <w:proofErr w:type="spellStart"/>
      <w:r w:rsidR="008C6355">
        <w:t>Heyler</w:t>
      </w:r>
      <w:proofErr w:type="spellEnd"/>
      <w:r w:rsidR="008C6355">
        <w:t xml:space="preserve"> 2015). </w:t>
      </w:r>
      <w:r>
        <w:t xml:space="preserve">Reflection allows </w:t>
      </w:r>
      <w:r w:rsidR="008B41E3">
        <w:t>the individual</w:t>
      </w:r>
      <w:r w:rsidR="00880089">
        <w:t xml:space="preserve"> to</w:t>
      </w:r>
      <w:r>
        <w:t xml:space="preserve"> consider, analyse and understand past experiences</w:t>
      </w:r>
      <w:r w:rsidR="002503F4">
        <w:t xml:space="preserve"> </w:t>
      </w:r>
      <w:r w:rsidR="00CF4950">
        <w:t>(</w:t>
      </w:r>
      <w:r w:rsidR="002503F4">
        <w:t xml:space="preserve">Costa and </w:t>
      </w:r>
      <w:proofErr w:type="spellStart"/>
      <w:r w:rsidR="002503F4">
        <w:t>Kallick</w:t>
      </w:r>
      <w:proofErr w:type="spellEnd"/>
      <w:r w:rsidR="002503F4">
        <w:t xml:space="preserve"> 2008; </w:t>
      </w:r>
      <w:proofErr w:type="spellStart"/>
      <w:r w:rsidR="002503F4">
        <w:t>Heyler</w:t>
      </w:r>
      <w:proofErr w:type="spellEnd"/>
      <w:r w:rsidR="002503F4">
        <w:t xml:space="preserve"> 2012). By integrating the two aspects individuals can seize the opportunities from past experiences to become more self-aware and better control their learning needs (</w:t>
      </w:r>
      <w:r w:rsidR="008C6355">
        <w:t>Schon 1983; Billet 2010). Using models of learning such as experiential learning, it provides the necessary tools to adequately monitor and push learning boundaries (Kolb 1984). It is important to note</w:t>
      </w:r>
      <w:r w:rsidR="008B41E3">
        <w:t xml:space="preserve"> that</w:t>
      </w:r>
      <w:r w:rsidR="008C6355">
        <w:t xml:space="preserve"> there are other theories on learning that can help an individual in</w:t>
      </w:r>
      <w:r w:rsidR="008B41E3">
        <w:t xml:space="preserve"> their</w:t>
      </w:r>
      <w:r w:rsidR="008C6355">
        <w:t xml:space="preserve"> learning requirements. However, the experiential learning model was chosen </w:t>
      </w:r>
      <w:r w:rsidR="008B41E3">
        <w:t>as it has been extensively used for educational and training purposes previously (</w:t>
      </w:r>
      <w:proofErr w:type="spellStart"/>
      <w:r w:rsidR="008B41E3">
        <w:t>Heyler</w:t>
      </w:r>
      <w:proofErr w:type="spellEnd"/>
      <w:r w:rsidR="008B41E3">
        <w:t xml:space="preserve"> 2015). By applying this model to my future learning needs and the use of reflection it lays a strong foundation to enhance my capabilities which will help achieve my professional, </w:t>
      </w:r>
      <w:proofErr w:type="gramStart"/>
      <w:r w:rsidR="008B41E3">
        <w:t>academic</w:t>
      </w:r>
      <w:proofErr w:type="gramEnd"/>
      <w:r w:rsidR="008B41E3">
        <w:t xml:space="preserve"> and personal goals.                                                     </w:t>
      </w:r>
    </w:p>
    <w:p w14:paraId="1207CFFC" w14:textId="1A4DAC70" w:rsidR="003D7C0A" w:rsidRDefault="00DB5750" w:rsidP="00F17CFB">
      <w:pPr>
        <w:spacing w:line="360" w:lineRule="auto"/>
        <w:jc w:val="both"/>
      </w:pPr>
      <w:r>
        <w:lastRenderedPageBreak/>
        <w:t xml:space="preserve">References: </w:t>
      </w:r>
    </w:p>
    <w:p w14:paraId="45270871" w14:textId="41B62072" w:rsidR="009E6A92" w:rsidRDefault="009E6A92" w:rsidP="00A36359">
      <w:pPr>
        <w:jc w:val="both"/>
      </w:pPr>
      <w:r>
        <w:t>Belbin</w:t>
      </w:r>
      <w:r w:rsidR="00F35B44">
        <w:t xml:space="preserve">, R.M. (2000). </w:t>
      </w:r>
      <w:r w:rsidR="00F35B44" w:rsidRPr="002A5E2E">
        <w:rPr>
          <w:i/>
          <w:u w:val="single"/>
        </w:rPr>
        <w:t>Beyond the Team.</w:t>
      </w:r>
      <w:r w:rsidR="00F35B44" w:rsidRPr="002A5E2E">
        <w:rPr>
          <w:u w:val="single"/>
        </w:rPr>
        <w:t xml:space="preserve"> Elsevier</w:t>
      </w:r>
      <w:r w:rsidR="00F35B44">
        <w:t>: Burlington</w:t>
      </w:r>
      <w:r w:rsidR="00D5050B">
        <w:t>.</w:t>
      </w:r>
    </w:p>
    <w:p w14:paraId="0307854B" w14:textId="7D70890B" w:rsidR="00D5050B" w:rsidRDefault="00D5050B" w:rsidP="00A36359">
      <w:pPr>
        <w:jc w:val="both"/>
      </w:pPr>
      <w:r>
        <w:t xml:space="preserve">Belbin, R.M. (2010). </w:t>
      </w:r>
      <w:r w:rsidRPr="002A5E2E">
        <w:rPr>
          <w:i/>
          <w:u w:val="single"/>
        </w:rPr>
        <w:t xml:space="preserve">Team Roles at </w:t>
      </w:r>
      <w:proofErr w:type="gramStart"/>
      <w:r w:rsidRPr="002A5E2E">
        <w:rPr>
          <w:i/>
          <w:u w:val="single"/>
        </w:rPr>
        <w:t>Work</w:t>
      </w:r>
      <w:r w:rsidRPr="002A5E2E">
        <w:rPr>
          <w:u w:val="single"/>
        </w:rPr>
        <w:t>.</w:t>
      </w:r>
      <w:r w:rsidR="002A5E2E">
        <w:t>(</w:t>
      </w:r>
      <w:proofErr w:type="gramEnd"/>
      <w:r>
        <w:t xml:space="preserve"> 2</w:t>
      </w:r>
      <w:r w:rsidRPr="00D5050B">
        <w:rPr>
          <w:vertAlign w:val="superscript"/>
        </w:rPr>
        <w:t>nd</w:t>
      </w:r>
      <w:r>
        <w:t xml:space="preserve"> Edition</w:t>
      </w:r>
      <w:r w:rsidR="002A5E2E">
        <w:t>)</w:t>
      </w:r>
      <w:r>
        <w:t>. Elsevier:</w:t>
      </w:r>
      <w:r w:rsidR="00E161E4">
        <w:t xml:space="preserve"> Burlington.</w:t>
      </w:r>
    </w:p>
    <w:p w14:paraId="691CDDDF" w14:textId="6C0CAA4E" w:rsidR="008F0911" w:rsidRDefault="008F0911" w:rsidP="00A36359">
      <w:pPr>
        <w:jc w:val="both"/>
      </w:pPr>
      <w:proofErr w:type="spellStart"/>
      <w:r>
        <w:t>Billett</w:t>
      </w:r>
      <w:proofErr w:type="spellEnd"/>
      <w:r>
        <w:t xml:space="preserve">, S. (2010). </w:t>
      </w:r>
      <w:r w:rsidRPr="002A5E2E">
        <w:rPr>
          <w:u w:val="single"/>
        </w:rPr>
        <w:t>Subjectivity, Self and Personal Agency in Learning Through and for Work.</w:t>
      </w:r>
      <w:r>
        <w:t xml:space="preserve"> In: Malloch, M., Cairns, L., et al. (</w:t>
      </w:r>
      <w:proofErr w:type="spellStart"/>
      <w:r>
        <w:t>Eds</w:t>
      </w:r>
      <w:proofErr w:type="spellEnd"/>
      <w:r>
        <w:t xml:space="preserve">). </w:t>
      </w:r>
      <w:r w:rsidRPr="00BA5A1E">
        <w:rPr>
          <w:i/>
        </w:rPr>
        <w:t>The Sage Handbook of Workplace Learning</w:t>
      </w:r>
      <w:r>
        <w:t>. Sage Publications: London. Pp. 60-72.</w:t>
      </w:r>
    </w:p>
    <w:p w14:paraId="3CEE7649" w14:textId="240BB804" w:rsidR="008F0455" w:rsidRPr="008F0455" w:rsidRDefault="008F0455" w:rsidP="00A36359">
      <w:pPr>
        <w:jc w:val="both"/>
        <w:rPr>
          <w:rFonts w:cstheme="minorHAnsi"/>
          <w:color w:val="0563C1" w:themeColor="hyperlink"/>
          <w:u w:val="single"/>
        </w:rPr>
      </w:pPr>
      <w:r>
        <w:t xml:space="preserve">Cardiff University Information Service. (2018). Harvard Referencing Tutorial. [Online]. Available at: </w:t>
      </w:r>
      <w:hyperlink r:id="rId10" w:anchor="faq35" w:history="1">
        <w:r w:rsidRPr="00AA598C">
          <w:rPr>
            <w:rStyle w:val="Hyperlink"/>
            <w:rFonts w:cstheme="minorHAnsi"/>
          </w:rPr>
          <w:t>https://ilrb.cf.ac.uk/citingreferences/tutorial/faq.html#faq35</w:t>
        </w:r>
      </w:hyperlink>
      <w:r>
        <w:rPr>
          <w:rStyle w:val="Hyperlink"/>
          <w:rFonts w:cstheme="minorHAnsi"/>
        </w:rPr>
        <w:t xml:space="preserve">.  </w:t>
      </w:r>
      <w:r>
        <w:t>[Accessed on 14</w:t>
      </w:r>
      <w:r w:rsidRPr="008F0455">
        <w:rPr>
          <w:vertAlign w:val="superscript"/>
        </w:rPr>
        <w:t>th</w:t>
      </w:r>
      <w:r>
        <w:t xml:space="preserve"> April 2018]. </w:t>
      </w:r>
    </w:p>
    <w:p w14:paraId="69B4089F" w14:textId="12EBB158" w:rsidR="00DB5750" w:rsidRDefault="00DB5750" w:rsidP="00A36359">
      <w:pPr>
        <w:jc w:val="both"/>
      </w:pPr>
      <w:r>
        <w:t xml:space="preserve">Costa, L. A and </w:t>
      </w:r>
      <w:proofErr w:type="spellStart"/>
      <w:r>
        <w:t>Kallick</w:t>
      </w:r>
      <w:proofErr w:type="spellEnd"/>
      <w:r>
        <w:t>, B. (2008</w:t>
      </w:r>
      <w:r w:rsidRPr="002A5E2E">
        <w:rPr>
          <w:u w:val="single"/>
        </w:rPr>
        <w:t xml:space="preserve">). </w:t>
      </w:r>
      <w:r w:rsidRPr="002A5E2E">
        <w:rPr>
          <w:i/>
          <w:u w:val="single"/>
        </w:rPr>
        <w:t>Learning and Leading with Habits of Mind: 16 Essential Characteristics for Success.</w:t>
      </w:r>
      <w:r w:rsidR="00172AF3">
        <w:t xml:space="preserve"> Virginia: ASCD.</w:t>
      </w:r>
    </w:p>
    <w:p w14:paraId="39877957" w14:textId="44CD9080" w:rsidR="001A3F7A" w:rsidRDefault="001A3F7A" w:rsidP="00A36359">
      <w:pPr>
        <w:jc w:val="both"/>
      </w:pPr>
      <w:r>
        <w:t>Feuerstein, R., Rand, Y., Hoffman, M., &amp; Miller, R. (1980</w:t>
      </w:r>
      <w:r w:rsidRPr="002A5E2E">
        <w:rPr>
          <w:u w:val="single"/>
        </w:rPr>
        <w:t xml:space="preserve">). </w:t>
      </w:r>
      <w:r w:rsidRPr="002A5E2E">
        <w:rPr>
          <w:i/>
          <w:u w:val="single"/>
        </w:rPr>
        <w:t>Instrumental enrichment: An intervention program for cognitive modifiability</w:t>
      </w:r>
      <w:r w:rsidRPr="001A3F7A">
        <w:rPr>
          <w:i/>
        </w:rPr>
        <w:t>.</w:t>
      </w:r>
      <w:r>
        <w:t xml:space="preserve"> Baltimore, MD: University Park Press.</w:t>
      </w:r>
    </w:p>
    <w:p w14:paraId="574F111C" w14:textId="6488AF4C" w:rsidR="008761B8" w:rsidRDefault="005D0FE6" w:rsidP="00A36359">
      <w:pPr>
        <w:jc w:val="both"/>
      </w:pPr>
      <w:proofErr w:type="spellStart"/>
      <w:r w:rsidRPr="00461FEA">
        <w:rPr>
          <w:color w:val="000000" w:themeColor="text1"/>
        </w:rPr>
        <w:t>Fujishin</w:t>
      </w:r>
      <w:proofErr w:type="spellEnd"/>
      <w:r w:rsidRPr="00461FEA">
        <w:rPr>
          <w:color w:val="000000" w:themeColor="text1"/>
        </w:rPr>
        <w:t xml:space="preserve">, R. </w:t>
      </w:r>
      <w:r>
        <w:rPr>
          <w:color w:val="000000" w:themeColor="text1"/>
        </w:rPr>
        <w:t>(</w:t>
      </w:r>
      <w:r w:rsidRPr="00461FEA">
        <w:rPr>
          <w:color w:val="000000" w:themeColor="text1"/>
        </w:rPr>
        <w:t>2013</w:t>
      </w:r>
      <w:r>
        <w:rPr>
          <w:color w:val="000000" w:themeColor="text1"/>
        </w:rPr>
        <w:t>)</w:t>
      </w:r>
      <w:r w:rsidRPr="00461FEA">
        <w:rPr>
          <w:color w:val="000000" w:themeColor="text1"/>
        </w:rPr>
        <w:t xml:space="preserve">. </w:t>
      </w:r>
      <w:r w:rsidRPr="002A5E2E">
        <w:rPr>
          <w:i/>
          <w:color w:val="000000" w:themeColor="text1"/>
          <w:u w:val="single"/>
        </w:rPr>
        <w:t>Creating Effective Groups.</w:t>
      </w:r>
      <w:r w:rsidRPr="002A5E2E">
        <w:rPr>
          <w:color w:val="000000" w:themeColor="text1"/>
          <w:u w:val="single"/>
        </w:rPr>
        <w:t xml:space="preserve"> </w:t>
      </w:r>
      <w:r w:rsidR="002A5E2E">
        <w:rPr>
          <w:color w:val="000000" w:themeColor="text1"/>
        </w:rPr>
        <w:t>(</w:t>
      </w:r>
      <w:r w:rsidRPr="00461FEA">
        <w:rPr>
          <w:color w:val="000000" w:themeColor="text1"/>
        </w:rPr>
        <w:t>3</w:t>
      </w:r>
      <w:r w:rsidRPr="00461FEA">
        <w:rPr>
          <w:color w:val="000000" w:themeColor="text1"/>
          <w:vertAlign w:val="superscript"/>
        </w:rPr>
        <w:t>rd</w:t>
      </w:r>
      <w:r w:rsidRPr="00461FEA">
        <w:rPr>
          <w:color w:val="000000" w:themeColor="text1"/>
        </w:rPr>
        <w:t xml:space="preserve"> Edition</w:t>
      </w:r>
      <w:r w:rsidR="002A5E2E">
        <w:rPr>
          <w:color w:val="000000" w:themeColor="text1"/>
        </w:rPr>
        <w:t>)</w:t>
      </w:r>
      <w:r w:rsidRPr="00461FEA">
        <w:rPr>
          <w:color w:val="000000" w:themeColor="text1"/>
        </w:rPr>
        <w:t>. Rowman &amp; Littlefield: Plymouth.</w:t>
      </w:r>
    </w:p>
    <w:p w14:paraId="6F59DC76" w14:textId="77777777" w:rsidR="004A786C" w:rsidRDefault="004A786C" w:rsidP="00A36359">
      <w:pPr>
        <w:jc w:val="both"/>
      </w:pPr>
      <w:proofErr w:type="spellStart"/>
      <w:r w:rsidRPr="004A786C">
        <w:t>Helyer</w:t>
      </w:r>
      <w:proofErr w:type="spellEnd"/>
      <w:r w:rsidRPr="004A786C">
        <w:t xml:space="preserve">, R. </w:t>
      </w:r>
      <w:r>
        <w:t>&amp;</w:t>
      </w:r>
      <w:r w:rsidRPr="004A786C">
        <w:t xml:space="preserve"> Lee, D. (2014)</w:t>
      </w:r>
      <w:r>
        <w:t>.</w:t>
      </w:r>
      <w:r w:rsidRPr="004A786C">
        <w:t xml:space="preserve"> </w:t>
      </w:r>
      <w:r w:rsidRPr="002A5E2E">
        <w:rPr>
          <w:u w:val="single"/>
        </w:rPr>
        <w:t xml:space="preserve">The Role of Work Experience in the Future Employability of Higher Education Graduates. </w:t>
      </w:r>
      <w:r w:rsidRPr="002A5E2E">
        <w:rPr>
          <w:i/>
          <w:u w:val="single"/>
        </w:rPr>
        <w:t>Higher Education Quarterly</w:t>
      </w:r>
      <w:r>
        <w:t>.</w:t>
      </w:r>
      <w:r w:rsidRPr="004A786C">
        <w:t xml:space="preserve"> Vol. 68</w:t>
      </w:r>
      <w:r>
        <w:t>(</w:t>
      </w:r>
      <w:r w:rsidRPr="004A786C">
        <w:t>3</w:t>
      </w:r>
      <w:r>
        <w:t>).</w:t>
      </w:r>
      <w:r w:rsidRPr="004A786C">
        <w:t xml:space="preserve"> </w:t>
      </w:r>
      <w:r>
        <w:t>P</w:t>
      </w:r>
      <w:r w:rsidRPr="004A786C">
        <w:t>p. 348-372.</w:t>
      </w:r>
    </w:p>
    <w:p w14:paraId="493FE0EF" w14:textId="4E336E40" w:rsidR="008C73DF" w:rsidRDefault="008C73DF" w:rsidP="00A36359">
      <w:pPr>
        <w:spacing w:before="240"/>
        <w:jc w:val="both"/>
      </w:pPr>
      <w:proofErr w:type="spellStart"/>
      <w:r w:rsidRPr="00FD3336">
        <w:t>Helyer</w:t>
      </w:r>
      <w:proofErr w:type="spellEnd"/>
      <w:r w:rsidRPr="00FD3336">
        <w:t>,</w:t>
      </w:r>
      <w:r>
        <w:t xml:space="preserve"> R.</w:t>
      </w:r>
      <w:r w:rsidRPr="00FD3336">
        <w:t xml:space="preserve"> (2015)</w:t>
      </w:r>
      <w:r>
        <w:t>.</w:t>
      </w:r>
      <w:r w:rsidRPr="00FD3336">
        <w:t xml:space="preserve"> </w:t>
      </w:r>
      <w:r w:rsidRPr="002A5E2E">
        <w:rPr>
          <w:u w:val="single"/>
        </w:rPr>
        <w:t xml:space="preserve">Learning Through Reflection: </w:t>
      </w:r>
      <w:r w:rsidR="000470CE" w:rsidRPr="002A5E2E">
        <w:rPr>
          <w:u w:val="single"/>
        </w:rPr>
        <w:t>T</w:t>
      </w:r>
      <w:r w:rsidRPr="002A5E2E">
        <w:rPr>
          <w:u w:val="single"/>
        </w:rPr>
        <w:t xml:space="preserve">he Critical Role of Reflection in Work-based Learning. </w:t>
      </w:r>
      <w:r w:rsidRPr="002A5E2E">
        <w:rPr>
          <w:i/>
          <w:u w:val="single"/>
        </w:rPr>
        <w:t>Journal of Work-Applied Management (WBL</w:t>
      </w:r>
      <w:r>
        <w:rPr>
          <w:i/>
        </w:rPr>
        <w:t>).</w:t>
      </w:r>
      <w:r w:rsidRPr="00FD3336">
        <w:t xml:space="preserve"> Vol. 7</w:t>
      </w:r>
      <w:r>
        <w:t>(</w:t>
      </w:r>
      <w:r w:rsidRPr="00FD3336">
        <w:t>1</w:t>
      </w:r>
      <w:r>
        <w:t>).</w:t>
      </w:r>
      <w:r w:rsidRPr="00FD3336">
        <w:t xml:space="preserve"> </w:t>
      </w:r>
      <w:r>
        <w:t>P</w:t>
      </w:r>
      <w:r w:rsidRPr="00FD3336">
        <w:t>p.15-2</w:t>
      </w:r>
      <w:r w:rsidR="00EC1A4E">
        <w:t>7.</w:t>
      </w:r>
    </w:p>
    <w:p w14:paraId="2619715B" w14:textId="7997CE3E" w:rsidR="000955D9" w:rsidRDefault="000955D9" w:rsidP="00A36359">
      <w:pPr>
        <w:spacing w:before="240"/>
        <w:jc w:val="both"/>
      </w:pPr>
      <w:proofErr w:type="spellStart"/>
      <w:r>
        <w:t>Heyler</w:t>
      </w:r>
      <w:proofErr w:type="spellEnd"/>
      <w:r>
        <w:t>, R. (2015).</w:t>
      </w:r>
      <w:r w:rsidR="001F13EF">
        <w:t xml:space="preserve"> </w:t>
      </w:r>
      <w:r w:rsidR="001F13EF" w:rsidRPr="002A5E2E">
        <w:rPr>
          <w:i/>
          <w:u w:val="single"/>
        </w:rPr>
        <w:t xml:space="preserve">The Work-Based Learning Student </w:t>
      </w:r>
      <w:proofErr w:type="gramStart"/>
      <w:r w:rsidR="001F13EF" w:rsidRPr="002A5E2E">
        <w:rPr>
          <w:i/>
          <w:u w:val="single"/>
        </w:rPr>
        <w:t>Handbook</w:t>
      </w:r>
      <w:r w:rsidR="001F13EF">
        <w:t>.</w:t>
      </w:r>
      <w:r w:rsidR="002A5E2E">
        <w:t>(</w:t>
      </w:r>
      <w:proofErr w:type="gramEnd"/>
      <w:r w:rsidR="001F13EF">
        <w:t xml:space="preserve"> 2</w:t>
      </w:r>
      <w:r w:rsidR="001F13EF" w:rsidRPr="001F13EF">
        <w:rPr>
          <w:vertAlign w:val="superscript"/>
        </w:rPr>
        <w:t>nd</w:t>
      </w:r>
      <w:r w:rsidR="001F13EF">
        <w:t xml:space="preserve"> Edition</w:t>
      </w:r>
      <w:r w:rsidR="002A5E2E">
        <w:t>)</w:t>
      </w:r>
      <w:r w:rsidR="001F13EF">
        <w:t xml:space="preserve">. </w:t>
      </w:r>
      <w:r w:rsidR="00956B5F">
        <w:t>Palgrave: London.</w:t>
      </w:r>
    </w:p>
    <w:p w14:paraId="7FE9AE32" w14:textId="5D94C683" w:rsidR="005D0FE6" w:rsidRDefault="005D0FE6" w:rsidP="00A36359">
      <w:pPr>
        <w:spacing w:before="240"/>
        <w:jc w:val="both"/>
      </w:pPr>
      <w:r>
        <w:t xml:space="preserve">Kolb, D.A. &amp; Fry, R.E. (1974). </w:t>
      </w:r>
      <w:r w:rsidRPr="002A5E2E">
        <w:rPr>
          <w:i/>
          <w:u w:val="single"/>
        </w:rPr>
        <w:t>Towards an Applied Theory of Experiential Learning</w:t>
      </w:r>
      <w:r>
        <w:t>.  MIT Alfred P. Sloan School of Management.</w:t>
      </w:r>
    </w:p>
    <w:p w14:paraId="604DC382" w14:textId="148877AD" w:rsidR="00420314" w:rsidRDefault="00420314" w:rsidP="00A36359">
      <w:pPr>
        <w:spacing w:before="240"/>
        <w:jc w:val="both"/>
      </w:pPr>
      <w:r>
        <w:t>Kolb, D.</w:t>
      </w:r>
      <w:r w:rsidR="005D0FE6">
        <w:t>A.</w:t>
      </w:r>
      <w:r>
        <w:t xml:space="preserve"> (1984).</w:t>
      </w:r>
      <w:r w:rsidR="00C5195B">
        <w:t xml:space="preserve"> </w:t>
      </w:r>
      <w:r w:rsidR="00C5195B" w:rsidRPr="002A5E2E">
        <w:rPr>
          <w:u w:val="single"/>
        </w:rPr>
        <w:t>Experiential Learning: Experience as a Source of Learning and Development.</w:t>
      </w:r>
      <w:r w:rsidR="00C5195B">
        <w:t xml:space="preserve"> Prentice-Hall: London.</w:t>
      </w:r>
    </w:p>
    <w:p w14:paraId="5263DD45" w14:textId="194EA20E" w:rsidR="00866792" w:rsidRDefault="00866792" w:rsidP="00A36359">
      <w:pPr>
        <w:jc w:val="both"/>
      </w:pPr>
      <w:r>
        <w:t>Mandel, S. (2006</w:t>
      </w:r>
      <w:r w:rsidRPr="002A5E2E">
        <w:rPr>
          <w:u w:val="single"/>
        </w:rPr>
        <w:t xml:space="preserve">). </w:t>
      </w:r>
      <w:r w:rsidRPr="002A5E2E">
        <w:rPr>
          <w:i/>
          <w:u w:val="single"/>
        </w:rPr>
        <w:t>Presentation Skills: A Practical Guide to Better Speaking</w:t>
      </w:r>
      <w:r w:rsidRPr="002A5E2E">
        <w:rPr>
          <w:u w:val="single"/>
        </w:rPr>
        <w:t>.</w:t>
      </w:r>
      <w:r>
        <w:t xml:space="preserve"> Thomson Learning: Boston.</w:t>
      </w:r>
    </w:p>
    <w:p w14:paraId="17B21A58" w14:textId="1F59E69C" w:rsidR="008F1AE0" w:rsidRDefault="008F1AE0" w:rsidP="00A36359">
      <w:pPr>
        <w:spacing w:line="360" w:lineRule="auto"/>
        <w:jc w:val="both"/>
      </w:pPr>
      <w:r>
        <w:t xml:space="preserve">McLeod, S.A. (2013). </w:t>
      </w:r>
      <w:r w:rsidRPr="008F1AE0">
        <w:rPr>
          <w:i/>
        </w:rPr>
        <w:t>Kolb – Learning Styles</w:t>
      </w:r>
      <w:r>
        <w:t xml:space="preserve">. [Online]. Available at: </w:t>
      </w:r>
      <w:hyperlink r:id="rId11" w:history="1">
        <w:r w:rsidRPr="00140529">
          <w:rPr>
            <w:rStyle w:val="Hyperlink"/>
          </w:rPr>
          <w:t>www.simplypsychology.org/learning-kolb.html</w:t>
        </w:r>
      </w:hyperlink>
      <w:r>
        <w:t>. [Accessed on 14</w:t>
      </w:r>
      <w:r w:rsidRPr="008F1AE0">
        <w:rPr>
          <w:vertAlign w:val="superscript"/>
        </w:rPr>
        <w:t>th</w:t>
      </w:r>
      <w:r>
        <w:t xml:space="preserve"> April 2018].</w:t>
      </w:r>
    </w:p>
    <w:p w14:paraId="72E42905" w14:textId="258D75EB" w:rsidR="00EC1A4E" w:rsidRDefault="00EC1A4E" w:rsidP="00A36359">
      <w:pPr>
        <w:jc w:val="both"/>
      </w:pPr>
      <w:r>
        <w:t xml:space="preserve">Schon, D.A. (1983). </w:t>
      </w:r>
      <w:r w:rsidRPr="002A5E2E">
        <w:rPr>
          <w:i/>
          <w:u w:val="single"/>
        </w:rPr>
        <w:t>The Reflective Practitioner: How Professionals Think in Action</w:t>
      </w:r>
      <w:r w:rsidRPr="002A5E2E">
        <w:rPr>
          <w:u w:val="single"/>
        </w:rPr>
        <w:t>.</w:t>
      </w:r>
      <w:r>
        <w:t xml:space="preserve"> Basic Books: New York.</w:t>
      </w:r>
    </w:p>
    <w:p w14:paraId="3EF18DB7" w14:textId="53D67B0C" w:rsidR="004A786C" w:rsidRDefault="004A786C" w:rsidP="00EC1A4E"/>
    <w:sectPr w:rsidR="004A786C" w:rsidSect="00D84F44">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74DB1" w14:textId="77777777" w:rsidR="006D7E82" w:rsidRDefault="006D7E82" w:rsidP="006D7E82">
      <w:pPr>
        <w:spacing w:after="0" w:line="240" w:lineRule="auto"/>
      </w:pPr>
      <w:r>
        <w:separator/>
      </w:r>
    </w:p>
  </w:endnote>
  <w:endnote w:type="continuationSeparator" w:id="0">
    <w:p w14:paraId="0D70E58C" w14:textId="77777777" w:rsidR="006D7E82" w:rsidRDefault="006D7E82" w:rsidP="006D7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054394"/>
      <w:docPartObj>
        <w:docPartGallery w:val="Page Numbers (Bottom of Page)"/>
        <w:docPartUnique/>
      </w:docPartObj>
    </w:sdtPr>
    <w:sdtEndPr>
      <w:rPr>
        <w:noProof/>
      </w:rPr>
    </w:sdtEndPr>
    <w:sdtContent>
      <w:p w14:paraId="4F24DF6E" w14:textId="104EDC62" w:rsidR="008B73D0" w:rsidRDefault="008B7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BA973" w14:textId="77777777" w:rsidR="008B73D0" w:rsidRDefault="008B7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C6280" w14:textId="77777777" w:rsidR="006D7E82" w:rsidRDefault="006D7E82" w:rsidP="006D7E82">
      <w:pPr>
        <w:spacing w:after="0" w:line="240" w:lineRule="auto"/>
      </w:pPr>
      <w:r>
        <w:separator/>
      </w:r>
    </w:p>
  </w:footnote>
  <w:footnote w:type="continuationSeparator" w:id="0">
    <w:p w14:paraId="17374F15" w14:textId="77777777" w:rsidR="006D7E82" w:rsidRDefault="006D7E82" w:rsidP="006D7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2EB8B" w14:textId="40D3980D" w:rsidR="008B73D0" w:rsidRDefault="008B73D0">
    <w:pPr>
      <w:pStyle w:val="Header"/>
    </w:pP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D7"/>
    <w:rsid w:val="0000127E"/>
    <w:rsid w:val="000030CD"/>
    <w:rsid w:val="00016D53"/>
    <w:rsid w:val="0002272B"/>
    <w:rsid w:val="00030F3D"/>
    <w:rsid w:val="0003255A"/>
    <w:rsid w:val="00032A2E"/>
    <w:rsid w:val="00040564"/>
    <w:rsid w:val="000470CE"/>
    <w:rsid w:val="000506A3"/>
    <w:rsid w:val="00063AFF"/>
    <w:rsid w:val="00072F5A"/>
    <w:rsid w:val="00077D50"/>
    <w:rsid w:val="000833E5"/>
    <w:rsid w:val="000901F8"/>
    <w:rsid w:val="000955D9"/>
    <w:rsid w:val="000A1DF4"/>
    <w:rsid w:val="000B31B7"/>
    <w:rsid w:val="000D2475"/>
    <w:rsid w:val="000D7375"/>
    <w:rsid w:val="000E6068"/>
    <w:rsid w:val="000F69D9"/>
    <w:rsid w:val="000F6D13"/>
    <w:rsid w:val="001006C9"/>
    <w:rsid w:val="00114F7C"/>
    <w:rsid w:val="00141A19"/>
    <w:rsid w:val="00143357"/>
    <w:rsid w:val="00151740"/>
    <w:rsid w:val="00155D71"/>
    <w:rsid w:val="00155DD1"/>
    <w:rsid w:val="001615D9"/>
    <w:rsid w:val="00166E78"/>
    <w:rsid w:val="0016784B"/>
    <w:rsid w:val="00172AF3"/>
    <w:rsid w:val="00174C8D"/>
    <w:rsid w:val="001A1539"/>
    <w:rsid w:val="001A3F7A"/>
    <w:rsid w:val="001A577C"/>
    <w:rsid w:val="001B2E1E"/>
    <w:rsid w:val="001C1784"/>
    <w:rsid w:val="001C28A5"/>
    <w:rsid w:val="001D2F1F"/>
    <w:rsid w:val="001E17FA"/>
    <w:rsid w:val="001E276D"/>
    <w:rsid w:val="001E4692"/>
    <w:rsid w:val="001F10A0"/>
    <w:rsid w:val="001F13EF"/>
    <w:rsid w:val="001F73B3"/>
    <w:rsid w:val="00204002"/>
    <w:rsid w:val="00206649"/>
    <w:rsid w:val="0021366A"/>
    <w:rsid w:val="00223411"/>
    <w:rsid w:val="002503F4"/>
    <w:rsid w:val="00251571"/>
    <w:rsid w:val="00251ACE"/>
    <w:rsid w:val="00252489"/>
    <w:rsid w:val="00252626"/>
    <w:rsid w:val="00254957"/>
    <w:rsid w:val="002708B5"/>
    <w:rsid w:val="00272ED2"/>
    <w:rsid w:val="002765E9"/>
    <w:rsid w:val="00282D4E"/>
    <w:rsid w:val="00282DA5"/>
    <w:rsid w:val="002837F4"/>
    <w:rsid w:val="00283F1B"/>
    <w:rsid w:val="00284044"/>
    <w:rsid w:val="00292CE9"/>
    <w:rsid w:val="002974BA"/>
    <w:rsid w:val="002A5E2E"/>
    <w:rsid w:val="002A6F98"/>
    <w:rsid w:val="002B4696"/>
    <w:rsid w:val="002B5976"/>
    <w:rsid w:val="002C03D3"/>
    <w:rsid w:val="002D3531"/>
    <w:rsid w:val="002D7BAA"/>
    <w:rsid w:val="0030145F"/>
    <w:rsid w:val="00305650"/>
    <w:rsid w:val="0031330B"/>
    <w:rsid w:val="00317F64"/>
    <w:rsid w:val="00342051"/>
    <w:rsid w:val="00350AB9"/>
    <w:rsid w:val="0037137F"/>
    <w:rsid w:val="00377564"/>
    <w:rsid w:val="00384FA3"/>
    <w:rsid w:val="00391AB3"/>
    <w:rsid w:val="0039310E"/>
    <w:rsid w:val="003A7A1A"/>
    <w:rsid w:val="003B06A6"/>
    <w:rsid w:val="003C6938"/>
    <w:rsid w:val="003C7185"/>
    <w:rsid w:val="003C7A8F"/>
    <w:rsid w:val="003D0CED"/>
    <w:rsid w:val="003D4445"/>
    <w:rsid w:val="003D7C0A"/>
    <w:rsid w:val="003E01AC"/>
    <w:rsid w:val="003E6A14"/>
    <w:rsid w:val="003E6DD5"/>
    <w:rsid w:val="003F0530"/>
    <w:rsid w:val="003F1CBB"/>
    <w:rsid w:val="00410B0E"/>
    <w:rsid w:val="00420314"/>
    <w:rsid w:val="0043706C"/>
    <w:rsid w:val="00446E0F"/>
    <w:rsid w:val="00455046"/>
    <w:rsid w:val="004574E0"/>
    <w:rsid w:val="004675AB"/>
    <w:rsid w:val="00480CCA"/>
    <w:rsid w:val="004930B3"/>
    <w:rsid w:val="004A59C6"/>
    <w:rsid w:val="004A786C"/>
    <w:rsid w:val="004B043B"/>
    <w:rsid w:val="004B13FB"/>
    <w:rsid w:val="004B4B7A"/>
    <w:rsid w:val="004C37E1"/>
    <w:rsid w:val="004C3E57"/>
    <w:rsid w:val="004E309C"/>
    <w:rsid w:val="004E371A"/>
    <w:rsid w:val="005034BD"/>
    <w:rsid w:val="0051365B"/>
    <w:rsid w:val="00520860"/>
    <w:rsid w:val="005334CD"/>
    <w:rsid w:val="00541CAB"/>
    <w:rsid w:val="00555D1C"/>
    <w:rsid w:val="0055609D"/>
    <w:rsid w:val="00574EA5"/>
    <w:rsid w:val="00574F83"/>
    <w:rsid w:val="0058710B"/>
    <w:rsid w:val="005A2342"/>
    <w:rsid w:val="005D0FE6"/>
    <w:rsid w:val="005E6391"/>
    <w:rsid w:val="005E7622"/>
    <w:rsid w:val="00600F3C"/>
    <w:rsid w:val="006233BC"/>
    <w:rsid w:val="006409F5"/>
    <w:rsid w:val="00644BE4"/>
    <w:rsid w:val="00664166"/>
    <w:rsid w:val="00667E8D"/>
    <w:rsid w:val="006717FC"/>
    <w:rsid w:val="00672445"/>
    <w:rsid w:val="00675D92"/>
    <w:rsid w:val="00676A36"/>
    <w:rsid w:val="0068094E"/>
    <w:rsid w:val="006A2805"/>
    <w:rsid w:val="006B0841"/>
    <w:rsid w:val="006B10F0"/>
    <w:rsid w:val="006B66ED"/>
    <w:rsid w:val="006B7D69"/>
    <w:rsid w:val="006D7E82"/>
    <w:rsid w:val="006E02D3"/>
    <w:rsid w:val="006E16F7"/>
    <w:rsid w:val="006E70DA"/>
    <w:rsid w:val="006F03E8"/>
    <w:rsid w:val="006F27A1"/>
    <w:rsid w:val="0070349E"/>
    <w:rsid w:val="00713D3E"/>
    <w:rsid w:val="007465F5"/>
    <w:rsid w:val="00753734"/>
    <w:rsid w:val="00754A65"/>
    <w:rsid w:val="00775E02"/>
    <w:rsid w:val="00775EB1"/>
    <w:rsid w:val="0079268A"/>
    <w:rsid w:val="00793B61"/>
    <w:rsid w:val="007956E2"/>
    <w:rsid w:val="007B41A6"/>
    <w:rsid w:val="007C344C"/>
    <w:rsid w:val="007C35C0"/>
    <w:rsid w:val="007F0402"/>
    <w:rsid w:val="00807A35"/>
    <w:rsid w:val="00811DE6"/>
    <w:rsid w:val="00824AFF"/>
    <w:rsid w:val="0082648F"/>
    <w:rsid w:val="00840EAC"/>
    <w:rsid w:val="00841DCF"/>
    <w:rsid w:val="00847A2A"/>
    <w:rsid w:val="0085227F"/>
    <w:rsid w:val="00866792"/>
    <w:rsid w:val="0086799C"/>
    <w:rsid w:val="008736DB"/>
    <w:rsid w:val="008761B8"/>
    <w:rsid w:val="00880089"/>
    <w:rsid w:val="00880239"/>
    <w:rsid w:val="00886192"/>
    <w:rsid w:val="00894C07"/>
    <w:rsid w:val="008B41E3"/>
    <w:rsid w:val="008B73D0"/>
    <w:rsid w:val="008C6355"/>
    <w:rsid w:val="008C73DF"/>
    <w:rsid w:val="008D53C5"/>
    <w:rsid w:val="008E2653"/>
    <w:rsid w:val="008E627C"/>
    <w:rsid w:val="008F0455"/>
    <w:rsid w:val="008F0911"/>
    <w:rsid w:val="008F1AE0"/>
    <w:rsid w:val="008F27A8"/>
    <w:rsid w:val="008F4761"/>
    <w:rsid w:val="008F6334"/>
    <w:rsid w:val="0090279B"/>
    <w:rsid w:val="009268CA"/>
    <w:rsid w:val="00933AF1"/>
    <w:rsid w:val="009360B8"/>
    <w:rsid w:val="009361B6"/>
    <w:rsid w:val="00941896"/>
    <w:rsid w:val="00941A30"/>
    <w:rsid w:val="00953AD9"/>
    <w:rsid w:val="00956B5F"/>
    <w:rsid w:val="0096029B"/>
    <w:rsid w:val="00963807"/>
    <w:rsid w:val="0096401F"/>
    <w:rsid w:val="009754E7"/>
    <w:rsid w:val="0097773F"/>
    <w:rsid w:val="0098090A"/>
    <w:rsid w:val="00984AF4"/>
    <w:rsid w:val="009C1361"/>
    <w:rsid w:val="009C2677"/>
    <w:rsid w:val="009C320C"/>
    <w:rsid w:val="009D64EA"/>
    <w:rsid w:val="009E397A"/>
    <w:rsid w:val="009E6A92"/>
    <w:rsid w:val="009F4BD7"/>
    <w:rsid w:val="00A10E26"/>
    <w:rsid w:val="00A15800"/>
    <w:rsid w:val="00A16640"/>
    <w:rsid w:val="00A20D29"/>
    <w:rsid w:val="00A36359"/>
    <w:rsid w:val="00A428A9"/>
    <w:rsid w:val="00A57129"/>
    <w:rsid w:val="00A62461"/>
    <w:rsid w:val="00A67D6F"/>
    <w:rsid w:val="00A70C0C"/>
    <w:rsid w:val="00A743C7"/>
    <w:rsid w:val="00A76E71"/>
    <w:rsid w:val="00A81BFC"/>
    <w:rsid w:val="00A82396"/>
    <w:rsid w:val="00A93CA0"/>
    <w:rsid w:val="00AA1823"/>
    <w:rsid w:val="00AA1F51"/>
    <w:rsid w:val="00AA1FFA"/>
    <w:rsid w:val="00AB161F"/>
    <w:rsid w:val="00AD3FD5"/>
    <w:rsid w:val="00AD577B"/>
    <w:rsid w:val="00AD74B3"/>
    <w:rsid w:val="00AE1183"/>
    <w:rsid w:val="00AE6EF9"/>
    <w:rsid w:val="00B07258"/>
    <w:rsid w:val="00B44F05"/>
    <w:rsid w:val="00B46195"/>
    <w:rsid w:val="00B4682B"/>
    <w:rsid w:val="00B53A24"/>
    <w:rsid w:val="00B54A0B"/>
    <w:rsid w:val="00B66D7E"/>
    <w:rsid w:val="00B70B69"/>
    <w:rsid w:val="00B843CB"/>
    <w:rsid w:val="00B86057"/>
    <w:rsid w:val="00BA0696"/>
    <w:rsid w:val="00BA5A1E"/>
    <w:rsid w:val="00BB0F55"/>
    <w:rsid w:val="00BB1C94"/>
    <w:rsid w:val="00BC1736"/>
    <w:rsid w:val="00BC20DF"/>
    <w:rsid w:val="00BC4D98"/>
    <w:rsid w:val="00BD7C3D"/>
    <w:rsid w:val="00BE6042"/>
    <w:rsid w:val="00BE66DC"/>
    <w:rsid w:val="00BE66E9"/>
    <w:rsid w:val="00BE7656"/>
    <w:rsid w:val="00C401BD"/>
    <w:rsid w:val="00C402F8"/>
    <w:rsid w:val="00C40EDD"/>
    <w:rsid w:val="00C41C42"/>
    <w:rsid w:val="00C516A0"/>
    <w:rsid w:val="00C5195B"/>
    <w:rsid w:val="00C52EBD"/>
    <w:rsid w:val="00C63C42"/>
    <w:rsid w:val="00C7353A"/>
    <w:rsid w:val="00C86F8F"/>
    <w:rsid w:val="00C9349B"/>
    <w:rsid w:val="00C950BE"/>
    <w:rsid w:val="00C95996"/>
    <w:rsid w:val="00C97E05"/>
    <w:rsid w:val="00CA7F66"/>
    <w:rsid w:val="00CC1CF7"/>
    <w:rsid w:val="00CC3038"/>
    <w:rsid w:val="00CE0B71"/>
    <w:rsid w:val="00CE4A2B"/>
    <w:rsid w:val="00CF4950"/>
    <w:rsid w:val="00D12300"/>
    <w:rsid w:val="00D201E7"/>
    <w:rsid w:val="00D33E1B"/>
    <w:rsid w:val="00D412B3"/>
    <w:rsid w:val="00D45520"/>
    <w:rsid w:val="00D5050B"/>
    <w:rsid w:val="00D554E6"/>
    <w:rsid w:val="00D55D8D"/>
    <w:rsid w:val="00D80E2B"/>
    <w:rsid w:val="00D84F44"/>
    <w:rsid w:val="00D8612E"/>
    <w:rsid w:val="00DA6CCC"/>
    <w:rsid w:val="00DB1FD0"/>
    <w:rsid w:val="00DB3205"/>
    <w:rsid w:val="00DB4265"/>
    <w:rsid w:val="00DB5750"/>
    <w:rsid w:val="00DD4D1A"/>
    <w:rsid w:val="00DE76F4"/>
    <w:rsid w:val="00E161E4"/>
    <w:rsid w:val="00E2154C"/>
    <w:rsid w:val="00E236DC"/>
    <w:rsid w:val="00E30161"/>
    <w:rsid w:val="00E453CC"/>
    <w:rsid w:val="00E517EE"/>
    <w:rsid w:val="00E634D0"/>
    <w:rsid w:val="00E677C9"/>
    <w:rsid w:val="00E7636E"/>
    <w:rsid w:val="00EB5129"/>
    <w:rsid w:val="00EC1A4E"/>
    <w:rsid w:val="00ED175A"/>
    <w:rsid w:val="00ED3091"/>
    <w:rsid w:val="00ED63BC"/>
    <w:rsid w:val="00EE1B56"/>
    <w:rsid w:val="00EE1E77"/>
    <w:rsid w:val="00EF78EE"/>
    <w:rsid w:val="00F11A8F"/>
    <w:rsid w:val="00F17CFB"/>
    <w:rsid w:val="00F262AB"/>
    <w:rsid w:val="00F325A4"/>
    <w:rsid w:val="00F35B44"/>
    <w:rsid w:val="00F42BB2"/>
    <w:rsid w:val="00F47EA4"/>
    <w:rsid w:val="00F51A38"/>
    <w:rsid w:val="00F66C24"/>
    <w:rsid w:val="00F772AC"/>
    <w:rsid w:val="00F8297B"/>
    <w:rsid w:val="00F87CCF"/>
    <w:rsid w:val="00F91FD7"/>
    <w:rsid w:val="00F94A68"/>
    <w:rsid w:val="00FA02D9"/>
    <w:rsid w:val="00FB68B6"/>
    <w:rsid w:val="00FD3336"/>
    <w:rsid w:val="00FD3809"/>
    <w:rsid w:val="00FE6F0D"/>
    <w:rsid w:val="00FF4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42982"/>
  <w15:chartTrackingRefBased/>
  <w15:docId w15:val="{875823D2-B2F6-4298-A9FA-244AD0B55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1AE0"/>
    <w:rPr>
      <w:color w:val="0563C1" w:themeColor="hyperlink"/>
      <w:u w:val="single"/>
    </w:rPr>
  </w:style>
  <w:style w:type="character" w:styleId="UnresolvedMention">
    <w:name w:val="Unresolved Mention"/>
    <w:basedOn w:val="DefaultParagraphFont"/>
    <w:uiPriority w:val="99"/>
    <w:semiHidden/>
    <w:unhideWhenUsed/>
    <w:rsid w:val="008F1AE0"/>
    <w:rPr>
      <w:color w:val="808080"/>
      <w:shd w:val="clear" w:color="auto" w:fill="E6E6E6"/>
    </w:rPr>
  </w:style>
  <w:style w:type="paragraph" w:styleId="Header">
    <w:name w:val="header"/>
    <w:basedOn w:val="Normal"/>
    <w:link w:val="HeaderChar"/>
    <w:uiPriority w:val="99"/>
    <w:unhideWhenUsed/>
    <w:rsid w:val="006D7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E82"/>
  </w:style>
  <w:style w:type="paragraph" w:styleId="Footer">
    <w:name w:val="footer"/>
    <w:basedOn w:val="Normal"/>
    <w:link w:val="FooterChar"/>
    <w:uiPriority w:val="99"/>
    <w:unhideWhenUsed/>
    <w:rsid w:val="006D7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E82"/>
  </w:style>
  <w:style w:type="paragraph" w:styleId="NoSpacing">
    <w:name w:val="No Spacing"/>
    <w:link w:val="NoSpacingChar"/>
    <w:uiPriority w:val="1"/>
    <w:qFormat/>
    <w:rsid w:val="00D84F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4F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implypsychology.org/learning-kolb.html"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ilrb.cf.ac.uk/citingreferences/tutorial/faq.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D75A30054B349DE89983E2FA47BF608"/>
        <w:category>
          <w:name w:val="General"/>
          <w:gallery w:val="placeholder"/>
        </w:category>
        <w:types>
          <w:type w:val="bbPlcHdr"/>
        </w:types>
        <w:behaviors>
          <w:behavior w:val="content"/>
        </w:behaviors>
        <w:guid w:val="{778FBF97-056D-4D46-AA26-2CB06B1D34C2}"/>
      </w:docPartPr>
      <w:docPartBody>
        <w:p w:rsidR="00000000" w:rsidRDefault="000C4ABD" w:rsidP="000C4ABD">
          <w:pPr>
            <w:pStyle w:val="1D75A30054B349DE89983E2FA47BF608"/>
          </w:pPr>
          <w:r>
            <w:rPr>
              <w:rFonts w:asciiTheme="majorHAnsi" w:eastAsiaTheme="majorEastAsia" w:hAnsiTheme="majorHAnsi" w:cstheme="majorBidi"/>
              <w:caps/>
              <w:color w:val="4472C4" w:themeColor="accent1"/>
              <w:sz w:val="80"/>
              <w:szCs w:val="80"/>
            </w:rPr>
            <w:t>[Document title]</w:t>
          </w:r>
        </w:p>
      </w:docPartBody>
    </w:docPart>
    <w:docPart>
      <w:docPartPr>
        <w:name w:val="82F7D921DF154653BB1644FD5E93BA55"/>
        <w:category>
          <w:name w:val="General"/>
          <w:gallery w:val="placeholder"/>
        </w:category>
        <w:types>
          <w:type w:val="bbPlcHdr"/>
        </w:types>
        <w:behaviors>
          <w:behavior w:val="content"/>
        </w:behaviors>
        <w:guid w:val="{736050FC-9AB7-4403-B059-B06569A0E886}"/>
      </w:docPartPr>
      <w:docPartBody>
        <w:p w:rsidR="00000000" w:rsidRDefault="000C4ABD" w:rsidP="000C4ABD">
          <w:pPr>
            <w:pStyle w:val="82F7D921DF154653BB1644FD5E93BA5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B99"/>
    <w:rsid w:val="000C4ABD"/>
    <w:rsid w:val="00336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F89CC184704C1587E19F07B523FDE6">
    <w:name w:val="25F89CC184704C1587E19F07B523FDE6"/>
    <w:rsid w:val="00336B99"/>
  </w:style>
  <w:style w:type="paragraph" w:customStyle="1" w:styleId="9FFF3E1B5C984655ADCA28A1AC93B61B">
    <w:name w:val="9FFF3E1B5C984655ADCA28A1AC93B61B"/>
    <w:rsid w:val="000C4ABD"/>
  </w:style>
  <w:style w:type="paragraph" w:customStyle="1" w:styleId="2824063833E147C98000E8D3A9FE37A7">
    <w:name w:val="2824063833E147C98000E8D3A9FE37A7"/>
    <w:rsid w:val="000C4ABD"/>
  </w:style>
  <w:style w:type="paragraph" w:customStyle="1" w:styleId="DD2EF29EE5CE47A49557C17E54C43A08">
    <w:name w:val="DD2EF29EE5CE47A49557C17E54C43A08"/>
    <w:rsid w:val="000C4ABD"/>
  </w:style>
  <w:style w:type="paragraph" w:customStyle="1" w:styleId="1D75A30054B349DE89983E2FA47BF608">
    <w:name w:val="1D75A30054B349DE89983E2FA47BF608"/>
    <w:rsid w:val="000C4ABD"/>
  </w:style>
  <w:style w:type="paragraph" w:customStyle="1" w:styleId="82F7D921DF154653BB1644FD5E93BA55">
    <w:name w:val="82F7D921DF154653BB1644FD5E93BA55"/>
    <w:rsid w:val="000C4A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1709513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100AA5-3E4B-4D98-9782-2D75C9CA9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REFLECTIVE ESSAY</vt:lpstr>
    </vt:vector>
  </TitlesOfParts>
  <Company>KHALIL MIAH</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BMSK4001</dc:subject>
  <dc:creator>Ashik S Miah</dc:creator>
  <cp:keywords/>
  <dc:description/>
  <cp:lastModifiedBy>khal859@googlemail.com</cp:lastModifiedBy>
  <cp:revision>2</cp:revision>
  <dcterms:created xsi:type="dcterms:W3CDTF">2018-04-25T00:15:00Z</dcterms:created>
  <dcterms:modified xsi:type="dcterms:W3CDTF">2018-04-25T00:15:00Z</dcterms:modified>
</cp:coreProperties>
</file>