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F032" w14:textId="77777777" w:rsidR="00DB3DA0" w:rsidRPr="00DB3DA0" w:rsidRDefault="00DB3DA0" w:rsidP="00131CB8">
      <w:pPr>
        <w:spacing w:after="171"/>
        <w:ind w:left="-5"/>
        <w:rPr>
          <w:b/>
          <w:bCs/>
        </w:rPr>
      </w:pPr>
      <w:bookmarkStart w:id="0" w:name="_Hlk192440702"/>
      <w:r w:rsidRPr="00DB3DA0">
        <w:rPr>
          <w:b/>
          <w:bCs/>
        </w:rPr>
        <w:t xml:space="preserve">Basic Acknowledgement format of AI tool use  </w:t>
      </w:r>
    </w:p>
    <w:p w14:paraId="2CF3E860" w14:textId="1A53C6C3" w:rsidR="00131CB8" w:rsidRDefault="00131CB8" w:rsidP="00131CB8">
      <w:pPr>
        <w:spacing w:after="171"/>
        <w:ind w:left="-5"/>
      </w:pPr>
      <w:r>
        <w:t xml:space="preserve">I acknowledge the use of [AI Tool] [(AI Tool </w:t>
      </w:r>
      <w:proofErr w:type="spellStart"/>
      <w:r>
        <w:t>url</w:t>
      </w:r>
      <w:proofErr w:type="spellEnd"/>
      <w:r>
        <w:t xml:space="preserve">)] on [Date] to [Purpose my work]. I used the prompt(s):  </w:t>
      </w:r>
    </w:p>
    <w:p w14:paraId="2426834B" w14:textId="6487BEC8" w:rsidR="00131CB8" w:rsidRDefault="00131CB8" w:rsidP="00131CB8">
      <w:pPr>
        <w:numPr>
          <w:ilvl w:val="0"/>
          <w:numId w:val="1"/>
        </w:numPr>
        <w:spacing w:after="172" w:line="269" w:lineRule="auto"/>
        <w:ind w:hanging="360"/>
      </w:pPr>
      <w:r>
        <w:t>[</w:t>
      </w:r>
      <w:proofErr w:type="spellStart"/>
      <w:r>
        <w:t>Gramarly</w:t>
      </w:r>
      <w:proofErr w:type="spellEnd"/>
      <w:r>
        <w:t>] [(</w:t>
      </w:r>
      <w:hyperlink r:id="rId7" w:history="1">
        <w:r w:rsidRPr="00B071E8">
          <w:rPr>
            <w:rStyle w:val="Hyperlink"/>
          </w:rPr>
          <w:t>https://www.grammarly.com/</w:t>
        </w:r>
      </w:hyperlink>
      <w:r>
        <w:t>)] on [</w:t>
      </w:r>
      <w:r w:rsidR="00DE788A">
        <w:t>16</w:t>
      </w:r>
      <w:r>
        <w:t xml:space="preserve">/03/2025] to check grammar. </w:t>
      </w:r>
    </w:p>
    <w:p w14:paraId="7487949B" w14:textId="3F4C9EB0" w:rsidR="00131CB8" w:rsidRDefault="00131CB8" w:rsidP="00131CB8">
      <w:pPr>
        <w:numPr>
          <w:ilvl w:val="0"/>
          <w:numId w:val="1"/>
        </w:numPr>
        <w:spacing w:after="172" w:line="269" w:lineRule="auto"/>
        <w:ind w:hanging="360"/>
      </w:pPr>
      <w:r>
        <w:t>[</w:t>
      </w:r>
      <w:proofErr w:type="spellStart"/>
      <w:r>
        <w:t>Scribbr</w:t>
      </w:r>
      <w:proofErr w:type="spellEnd"/>
      <w:r>
        <w:t>] [(</w:t>
      </w:r>
      <w:r w:rsidRPr="00E15C04">
        <w:t>https://www.scribbr.com/</w:t>
      </w:r>
      <w:r>
        <w:t>)] on [</w:t>
      </w:r>
      <w:r w:rsidR="00DE788A">
        <w:t>17</w:t>
      </w:r>
      <w:r>
        <w:t xml:space="preserve">/03/2025] to generate citations. </w:t>
      </w:r>
    </w:p>
    <w:p w14:paraId="105CFFA3" w14:textId="12C9078B" w:rsidR="00131CB8" w:rsidRDefault="00131CB8" w:rsidP="00131CB8">
      <w:pPr>
        <w:numPr>
          <w:ilvl w:val="0"/>
          <w:numId w:val="1"/>
        </w:numPr>
        <w:spacing w:after="172" w:line="269" w:lineRule="auto"/>
        <w:ind w:hanging="360"/>
      </w:pPr>
      <w:r>
        <w:t>[Google translate] [(</w:t>
      </w:r>
      <w:hyperlink r:id="rId8" w:history="1">
        <w:r w:rsidRPr="00B071E8">
          <w:rPr>
            <w:rStyle w:val="Hyperlink"/>
          </w:rPr>
          <w:t>https://translate.google.com/?sl=en&amp;tl=pl&amp;text=checking%20grammar&amp;op=translate</w:t>
        </w:r>
      </w:hyperlink>
      <w:r>
        <w:t>)] on [</w:t>
      </w:r>
      <w:r w:rsidR="00DE788A">
        <w:t>16</w:t>
      </w:r>
      <w:r>
        <w:t xml:space="preserve">/03/2025] to </w:t>
      </w:r>
      <w:r w:rsidRPr="00E57099">
        <w:t>help understand specific vocabulary</w:t>
      </w:r>
      <w:r>
        <w:t>.</w:t>
      </w:r>
    </w:p>
    <w:p w14:paraId="59BD5521" w14:textId="1DFE4755" w:rsidR="00C52A88" w:rsidRDefault="00131CB8" w:rsidP="00C52A88">
      <w:pPr>
        <w:ind w:left="-5"/>
      </w:pPr>
      <w:r>
        <w:t xml:space="preserve">I confirm that I have not presented any AI generated text as my own work. I confirm I have copies of my drafts, notes, and other resources I used before, and after the use of AI tools which I may be asked to provide in evidence. </w:t>
      </w:r>
      <w:bookmarkEnd w:id="0"/>
    </w:p>
    <w:p w14:paraId="7EAEEE30" w14:textId="77777777" w:rsidR="00C52A88" w:rsidRDefault="00C52A88" w:rsidP="00C52A88">
      <w:pPr>
        <w:ind w:left="-5"/>
      </w:pPr>
    </w:p>
    <w:p w14:paraId="1D073066" w14:textId="77777777" w:rsidR="00C52A88" w:rsidRDefault="00C52A88" w:rsidP="00C52A88">
      <w:pPr>
        <w:ind w:left="-5"/>
      </w:pPr>
    </w:p>
    <w:p w14:paraId="08599A31" w14:textId="20A7A04C" w:rsidR="0006561B" w:rsidRPr="006C0EE9" w:rsidRDefault="00DE788A" w:rsidP="00DE788A">
      <w:pPr>
        <w:pStyle w:val="Heading1"/>
        <w:ind w:left="-5"/>
      </w:pPr>
      <w:r w:rsidRPr="006C0EE9">
        <w:t>Un</w:t>
      </w:r>
      <w:r w:rsidR="00501EA0" w:rsidRPr="006C0EE9">
        <w:t>derstanding Schizophrenia: The Impact on Individuals and Families - Support and Awareness</w:t>
      </w:r>
    </w:p>
    <w:p w14:paraId="78C85A43" w14:textId="467FD183" w:rsidR="004B2481" w:rsidRPr="006C0EE9" w:rsidRDefault="00501EA0" w:rsidP="00FA0A8B">
      <w:pPr>
        <w:spacing w:line="360" w:lineRule="auto"/>
        <w:jc w:val="both"/>
        <w:rPr>
          <w:rFonts w:ascii="Times New Roman" w:hAnsi="Times New Roman" w:cs="Times New Roman"/>
        </w:rPr>
      </w:pPr>
      <w:r w:rsidRPr="007056E6">
        <w:rPr>
          <w:rFonts w:ascii="Times New Roman" w:hAnsi="Times New Roman" w:cs="Times New Roman"/>
        </w:rPr>
        <w:t>Schizophrenia is a disorder of the brain that has serious implications on how one reason and also the emotions and actions.</w:t>
      </w:r>
      <w:r w:rsidRPr="006C0EE9">
        <w:rPr>
          <w:rFonts w:ascii="Times New Roman" w:hAnsi="Times New Roman" w:cs="Times New Roman"/>
        </w:rPr>
        <w:t xml:space="preserve"> According to the international classification of diseases, ICD11 schizophrenia is characterized by delusions, hallucinations, disorganized thought, and significant alteration of daily functioning </w:t>
      </w:r>
      <w:r w:rsidRPr="00707C44">
        <w:rPr>
          <w:rFonts w:ascii="Times New Roman" w:hAnsi="Times New Roman" w:cs="Times New Roman"/>
        </w:rPr>
        <w:t>(Reed et al., 2019).</w:t>
      </w:r>
      <w:r w:rsidRPr="006C0EE9">
        <w:rPr>
          <w:rFonts w:ascii="Times New Roman" w:hAnsi="Times New Roman" w:cs="Times New Roman"/>
        </w:rPr>
        <w:t xml:space="preserve"> Symptoms may vary considerably, including feeling disconnected from reality or unable to think clearly. </w:t>
      </w:r>
    </w:p>
    <w:p w14:paraId="41D7282D" w14:textId="102E4EC6" w:rsidR="004B2481" w:rsidRPr="006C0EE9" w:rsidRDefault="00501EA0" w:rsidP="00707C44">
      <w:pPr>
        <w:spacing w:line="360" w:lineRule="auto"/>
        <w:jc w:val="both"/>
        <w:rPr>
          <w:rFonts w:ascii="Times New Roman" w:hAnsi="Times New Roman" w:cs="Times New Roman"/>
        </w:rPr>
      </w:pPr>
      <w:r w:rsidRPr="006C0EE9">
        <w:rPr>
          <w:rFonts w:ascii="Times New Roman" w:hAnsi="Times New Roman" w:cs="Times New Roman"/>
        </w:rPr>
        <w:t xml:space="preserve">The diagnosis of schizophrenia can profoundly affect not only the individual but also their families. </w:t>
      </w:r>
      <w:r w:rsidR="00707C44" w:rsidRPr="00707C44">
        <w:rPr>
          <w:rFonts w:ascii="Times New Roman" w:hAnsi="Times New Roman" w:cs="Times New Roman"/>
        </w:rPr>
        <w:t xml:space="preserve">During the diagnosis, a large amount of mental load can be produced. There is a likelihood for families to experience feelings of fear, confusion as well as sadness when they attempt to make perceptions of the aforesaid diognostic and its consequences. In turn, the families need to be supported on the disorder </w:t>
      </w:r>
      <w:r w:rsidRPr="00707C44">
        <w:rPr>
          <w:rFonts w:ascii="Times New Roman" w:hAnsi="Times New Roman" w:cs="Times New Roman"/>
        </w:rPr>
        <w:t>(Dawson-Squibb et al., 2023).</w:t>
      </w:r>
      <w:r w:rsidRPr="006C0EE9">
        <w:rPr>
          <w:rFonts w:ascii="Times New Roman" w:hAnsi="Times New Roman" w:cs="Times New Roman"/>
        </w:rPr>
        <w:t xml:space="preserve"> This understanding can help them provide better support for their loved ones.</w:t>
      </w:r>
    </w:p>
    <w:p w14:paraId="396163D4" w14:textId="30D556AA" w:rsidR="004B2481" w:rsidRPr="006C0EE9" w:rsidRDefault="00501EA0" w:rsidP="00707C44">
      <w:pPr>
        <w:spacing w:line="360" w:lineRule="auto"/>
        <w:jc w:val="both"/>
        <w:rPr>
          <w:rFonts w:ascii="Times New Roman" w:hAnsi="Times New Roman" w:cs="Times New Roman"/>
        </w:rPr>
      </w:pPr>
      <w:r w:rsidRPr="006C0EE9">
        <w:rPr>
          <w:rFonts w:ascii="Times New Roman" w:hAnsi="Times New Roman" w:cs="Times New Roman"/>
        </w:rPr>
        <w:t xml:space="preserve">Parent's conscience plays a crucial role in the fight against schizophrenia. </w:t>
      </w:r>
      <w:r w:rsidR="00B91E3D" w:rsidRPr="00B91E3D">
        <w:rPr>
          <w:rFonts w:ascii="Times New Roman" w:hAnsi="Times New Roman" w:cs="Times New Roman"/>
        </w:rPr>
        <w:t>Some of the patients' close relatives get affected and parents are most of the time the primary caregivers. They hope with target indication they can identify the first signs and symptoms and hence make a previous diagnosis of the disease</w:t>
      </w:r>
      <w:r w:rsidRPr="006C0EE9">
        <w:rPr>
          <w:rFonts w:ascii="Times New Roman" w:hAnsi="Times New Roman" w:cs="Times New Roman"/>
        </w:rPr>
        <w:t xml:space="preserve"> </w:t>
      </w:r>
      <w:r w:rsidRPr="00707C44">
        <w:rPr>
          <w:rFonts w:ascii="Times New Roman" w:hAnsi="Times New Roman" w:cs="Times New Roman"/>
        </w:rPr>
        <w:t>(M</w:t>
      </w:r>
      <w:r w:rsidR="00707C44">
        <w:rPr>
          <w:rFonts w:ascii="Times New Roman" w:hAnsi="Times New Roman" w:cs="Times New Roman"/>
        </w:rPr>
        <w:t>o</w:t>
      </w:r>
      <w:r w:rsidRPr="00707C44">
        <w:rPr>
          <w:rFonts w:ascii="Times New Roman" w:hAnsi="Times New Roman" w:cs="Times New Roman"/>
        </w:rPr>
        <w:t>ller et al., 2021).</w:t>
      </w:r>
      <w:r w:rsidRPr="006C0EE9">
        <w:rPr>
          <w:rFonts w:ascii="Times New Roman" w:hAnsi="Times New Roman" w:cs="Times New Roman"/>
        </w:rPr>
        <w:t xml:space="preserve"> Awareness of these signs can help parents encourage their children to ask for help as soon as possible, leading to potentially better results.</w:t>
      </w:r>
    </w:p>
    <w:p w14:paraId="6B5BF91B" w14:textId="2F1E280D" w:rsidR="004B2481" w:rsidRPr="006C0EE9" w:rsidRDefault="00501EA0" w:rsidP="00707C44">
      <w:pPr>
        <w:spacing w:line="360" w:lineRule="auto"/>
        <w:jc w:val="both"/>
        <w:rPr>
          <w:rFonts w:ascii="Times New Roman" w:hAnsi="Times New Roman" w:cs="Times New Roman"/>
        </w:rPr>
      </w:pPr>
      <w:r w:rsidRPr="00B91E3D">
        <w:rPr>
          <w:rFonts w:ascii="Times New Roman" w:hAnsi="Times New Roman" w:cs="Times New Roman"/>
        </w:rPr>
        <w:lastRenderedPageBreak/>
        <w:t>Family involvement especially that of parents plays a crucial role in the lives of such individuals with schizophrenia.</w:t>
      </w:r>
      <w:r w:rsidRPr="006C0EE9">
        <w:rPr>
          <w:rFonts w:ascii="Times New Roman" w:hAnsi="Times New Roman" w:cs="Times New Roman"/>
        </w:rPr>
        <w:t xml:space="preserve"> Research shows that having a supportive family can improve support for treatment, social skills, and global operations </w:t>
      </w:r>
      <w:r w:rsidRPr="00707C44">
        <w:rPr>
          <w:rFonts w:ascii="Times New Roman" w:hAnsi="Times New Roman" w:cs="Times New Roman"/>
        </w:rPr>
        <w:t>(Gansner, 2019).</w:t>
      </w:r>
      <w:r w:rsidRPr="006C0EE9">
        <w:rPr>
          <w:rFonts w:ascii="Times New Roman" w:hAnsi="Times New Roman" w:cs="Times New Roman"/>
        </w:rPr>
        <w:t xml:space="preserve"> Parents can help participate in processing decisions, attend therapy sessions, and learn communication strategies that best suit their child's needs.</w:t>
      </w:r>
    </w:p>
    <w:p w14:paraId="6FA23263" w14:textId="4763BB8C" w:rsidR="004B2481" w:rsidRPr="006C0EE9" w:rsidRDefault="00501EA0" w:rsidP="00707C44">
      <w:pPr>
        <w:spacing w:line="360" w:lineRule="auto"/>
        <w:jc w:val="both"/>
        <w:rPr>
          <w:rFonts w:ascii="Times New Roman" w:hAnsi="Times New Roman" w:cs="Times New Roman"/>
        </w:rPr>
      </w:pPr>
      <w:r w:rsidRPr="006C0EE9">
        <w:rPr>
          <w:rFonts w:ascii="Times New Roman" w:hAnsi="Times New Roman" w:cs="Times New Roman"/>
        </w:rPr>
        <w:t xml:space="preserve">In addition, families often need to support themselves, and it is usual for family members to feel overwhelmed or uncertain about how to help. Building with mental health professionals can provide families with adaptation resources and strategies. </w:t>
      </w:r>
      <w:r w:rsidR="00B91E3D" w:rsidRPr="00B91E3D">
        <w:rPr>
          <w:rFonts w:ascii="Times New Roman" w:hAnsi="Times New Roman" w:cs="Times New Roman"/>
        </w:rPr>
        <w:t xml:space="preserve">Families can also benefit from support groups since the families can share and gain knowledge from other people's experiences </w:t>
      </w:r>
      <w:r w:rsidRPr="00707C44">
        <w:rPr>
          <w:rFonts w:ascii="Times New Roman" w:hAnsi="Times New Roman" w:cs="Times New Roman"/>
        </w:rPr>
        <w:t>(Eisma, 2023).</w:t>
      </w:r>
      <w:r w:rsidRPr="006C0EE9">
        <w:rPr>
          <w:rFonts w:ascii="Times New Roman" w:hAnsi="Times New Roman" w:cs="Times New Roman"/>
        </w:rPr>
        <w:t xml:space="preserve"> Feeling off from the community can also alleviate the feelings of isolation that many families feel because they deal with the schizophrenia of a loved one.</w:t>
      </w:r>
    </w:p>
    <w:p w14:paraId="48C168BF" w14:textId="77777777" w:rsidR="004B2481" w:rsidRPr="006C0EE9" w:rsidRDefault="00501EA0" w:rsidP="00707C44">
      <w:pPr>
        <w:spacing w:line="360" w:lineRule="auto"/>
        <w:jc w:val="both"/>
        <w:rPr>
          <w:rFonts w:ascii="Times New Roman" w:hAnsi="Times New Roman" w:cs="Times New Roman"/>
        </w:rPr>
      </w:pPr>
      <w:r w:rsidRPr="006C0EE9">
        <w:rPr>
          <w:rFonts w:ascii="Times New Roman" w:hAnsi="Times New Roman" w:cs="Times New Roman"/>
        </w:rPr>
        <w:t xml:space="preserve">It is essential to understand the impact of schizophrenia on family dynamics, and diagnosis can move roles and family responsibilities. For example, brothers and sisters may have to assume more responsibilities, and parents can see that their roles change when they focus on providing care </w:t>
      </w:r>
      <w:r w:rsidRPr="00707C44">
        <w:rPr>
          <w:rFonts w:ascii="Times New Roman" w:hAnsi="Times New Roman" w:cs="Times New Roman"/>
        </w:rPr>
        <w:t>(Bach &amp; Simonsen, 2021).</w:t>
      </w:r>
      <w:r w:rsidRPr="006C0EE9">
        <w:rPr>
          <w:rFonts w:ascii="Times New Roman" w:hAnsi="Times New Roman" w:cs="Times New Roman"/>
        </w:rPr>
        <w:t xml:space="preserve"> This change can lead to stress and anxiety, affecting the mental health of each family member.</w:t>
      </w:r>
    </w:p>
    <w:p w14:paraId="40CFE115" w14:textId="7ECB4646" w:rsidR="004B2481" w:rsidRPr="006C0EE9" w:rsidRDefault="00501EA0" w:rsidP="00707C44">
      <w:pPr>
        <w:spacing w:line="360" w:lineRule="auto"/>
        <w:jc w:val="both"/>
        <w:rPr>
          <w:rFonts w:ascii="Times New Roman" w:hAnsi="Times New Roman" w:cs="Times New Roman"/>
        </w:rPr>
      </w:pPr>
      <w:r w:rsidRPr="006C0EE9">
        <w:rPr>
          <w:rFonts w:ascii="Times New Roman" w:hAnsi="Times New Roman" w:cs="Times New Roman"/>
        </w:rPr>
        <w:t xml:space="preserve">In addition, awareness of parents can help them prepare for challenges that can occur. Schizophrenia could cause fluctuations in behavior and mood, which can be difficult to navigate </w:t>
      </w:r>
      <w:r w:rsidRPr="00707C44">
        <w:rPr>
          <w:rFonts w:ascii="Times New Roman" w:hAnsi="Times New Roman" w:cs="Times New Roman"/>
        </w:rPr>
        <w:t>(Zhang et al., 2022).</w:t>
      </w:r>
      <w:r w:rsidRPr="006C0EE9">
        <w:rPr>
          <w:rFonts w:ascii="Times New Roman" w:hAnsi="Times New Roman" w:cs="Times New Roman"/>
        </w:rPr>
        <w:t xml:space="preserve"> Parents informed of these challenges can create a more structured and united environment for their children. </w:t>
      </w:r>
      <w:r w:rsidR="00707C44" w:rsidRPr="00707C44">
        <w:rPr>
          <w:rFonts w:ascii="Times New Roman" w:hAnsi="Times New Roman" w:cs="Times New Roman"/>
        </w:rPr>
        <w:t>They can also learn to take personal care, having regard that they want to remain powerful caregivers.</w:t>
      </w:r>
    </w:p>
    <w:p w14:paraId="081ABBEE" w14:textId="74855742" w:rsidR="004B2481" w:rsidRPr="006C0EE9" w:rsidRDefault="00501EA0" w:rsidP="00707C44">
      <w:pPr>
        <w:spacing w:line="360" w:lineRule="auto"/>
        <w:jc w:val="both"/>
        <w:rPr>
          <w:rFonts w:ascii="Times New Roman" w:hAnsi="Times New Roman" w:cs="Times New Roman"/>
        </w:rPr>
      </w:pPr>
      <w:r w:rsidRPr="00707C44">
        <w:rPr>
          <w:rFonts w:ascii="Times New Roman" w:hAnsi="Times New Roman" w:cs="Times New Roman"/>
        </w:rPr>
        <w:t>Household happens to bring about stress by posing practical problems, for instance, the cost of treatment, drugs, and other expenses could be demanding thus placing additional pressure on families that have their beloved in bad shape (Kamp-Becker, 2024). These challenges affect the promotion of family literacy and education, and parents who are knowledgeable of these assistance and community services can easily avoid them and also ease their burnout.</w:t>
      </w:r>
    </w:p>
    <w:p w14:paraId="4654CA99" w14:textId="26BB3113" w:rsidR="004B2481" w:rsidRPr="006C0EE9" w:rsidRDefault="00501EA0" w:rsidP="00707C44">
      <w:pPr>
        <w:spacing w:line="360" w:lineRule="auto"/>
        <w:jc w:val="both"/>
        <w:rPr>
          <w:rFonts w:ascii="Times New Roman" w:hAnsi="Times New Roman" w:cs="Times New Roman"/>
        </w:rPr>
      </w:pPr>
      <w:r w:rsidRPr="00707C44">
        <w:rPr>
          <w:rFonts w:ascii="Times New Roman" w:hAnsi="Times New Roman" w:cs="Times New Roman"/>
        </w:rPr>
        <w:t xml:space="preserve">Schizophrenia can also be informed and can lead to better interaction of parents with their children; this is because parents can explain the situation to the children and open up and explain to them about the disorder. As a result, exclusion lowers conflict possibilities because misunderstandings are eliminated and contribute to a result of a more intact happy family (Paschke et al., 2021). </w:t>
      </w:r>
    </w:p>
    <w:p w14:paraId="4C0EB461" w14:textId="29503B35" w:rsidR="004B2481" w:rsidRPr="006C0EE9" w:rsidRDefault="00501EA0" w:rsidP="00707C44">
      <w:pPr>
        <w:spacing w:line="360" w:lineRule="auto"/>
        <w:jc w:val="both"/>
        <w:rPr>
          <w:rFonts w:ascii="Times New Roman" w:hAnsi="Times New Roman" w:cs="Times New Roman"/>
        </w:rPr>
      </w:pPr>
      <w:r>
        <w:rPr>
          <w:rFonts w:ascii="Times New Roman" w:hAnsi="Times New Roman" w:cs="Times New Roman"/>
        </w:rPr>
        <w:lastRenderedPageBreak/>
        <w:t>In conclusion</w:t>
      </w:r>
      <w:r w:rsidRPr="00707C44">
        <w:rPr>
          <w:rFonts w:ascii="Times New Roman" w:hAnsi="Times New Roman" w:cs="Times New Roman"/>
        </w:rPr>
        <w:t xml:space="preserve">, schizophrenia in ICD11 is a severe and multifaceted condition having great implications for people and their families because parents should be ready to comprehend this difficulty and should be provided the tools for learning, asking for help, and organizing an atmosphere in which there should be no stigmatization of mental illness, but understanding and support instead. In this way, families can prevent the deterioration of their loved ones by being supportive and vigorous in ensuring that people affected by schizophrenia have a meaningful life even with the mentioned condition affects them (Robles et al., 2016). </w:t>
      </w:r>
    </w:p>
    <w:p w14:paraId="00B60565" w14:textId="35BC12C9" w:rsidR="00BB207F" w:rsidRPr="006C0EE9" w:rsidRDefault="00501EA0" w:rsidP="00707C44">
      <w:pPr>
        <w:jc w:val="both"/>
        <w:rPr>
          <w:rFonts w:ascii="Times New Roman" w:hAnsi="Times New Roman" w:cs="Times New Roman"/>
        </w:rPr>
      </w:pPr>
      <w:r w:rsidRPr="00707C44">
        <w:rPr>
          <w:rFonts w:ascii="Times New Roman" w:hAnsi="Times New Roman" w:cs="Times New Roman"/>
        </w:rPr>
        <w:t>Such a comprehensive view of those affected by schizophrenia and their families can result in more effective helping and a more conducive atmosphere for favorable outcomes for all parties.</w:t>
      </w:r>
    </w:p>
    <w:p w14:paraId="41D9AAEF" w14:textId="77777777" w:rsidR="00BB207F" w:rsidRPr="006C0EE9" w:rsidRDefault="00BB207F" w:rsidP="0006561B">
      <w:pPr>
        <w:rPr>
          <w:rFonts w:ascii="Times New Roman" w:hAnsi="Times New Roman" w:cs="Times New Roman"/>
        </w:rPr>
      </w:pPr>
    </w:p>
    <w:p w14:paraId="6E9008EC" w14:textId="77777777" w:rsidR="00BB207F" w:rsidRPr="006C0EE9" w:rsidRDefault="00BB207F" w:rsidP="0006561B">
      <w:pPr>
        <w:rPr>
          <w:rFonts w:ascii="Times New Roman" w:hAnsi="Times New Roman" w:cs="Times New Roman"/>
        </w:rPr>
      </w:pPr>
    </w:p>
    <w:p w14:paraId="22CAE680" w14:textId="77777777" w:rsidR="002E3C52" w:rsidRPr="006C0EE9" w:rsidRDefault="002E3C52" w:rsidP="0006561B">
      <w:pPr>
        <w:rPr>
          <w:rFonts w:ascii="Times New Roman" w:hAnsi="Times New Roman" w:cs="Times New Roman"/>
        </w:rPr>
      </w:pPr>
    </w:p>
    <w:p w14:paraId="684C7B5C" w14:textId="77777777" w:rsidR="002E3C52" w:rsidRPr="006C0EE9" w:rsidRDefault="002E3C52" w:rsidP="0006561B">
      <w:pPr>
        <w:rPr>
          <w:rFonts w:ascii="Times New Roman" w:hAnsi="Times New Roman" w:cs="Times New Roman"/>
        </w:rPr>
      </w:pPr>
    </w:p>
    <w:p w14:paraId="09C74721" w14:textId="5120285E" w:rsidR="00D67E53" w:rsidRPr="00D67E53" w:rsidRDefault="00501EA0" w:rsidP="00D67E53">
      <w:pPr>
        <w:pStyle w:val="Heading1"/>
        <w:spacing w:line="360" w:lineRule="auto"/>
      </w:pPr>
      <w:r w:rsidRPr="006C0EE9">
        <w:t xml:space="preserve">References </w:t>
      </w:r>
    </w:p>
    <w:p w14:paraId="6438926E" w14:textId="77777777" w:rsidR="00D67E53" w:rsidRPr="006C0EE9" w:rsidRDefault="00D67E53" w:rsidP="00D67E53">
      <w:pPr>
        <w:pStyle w:val="NormalWeb"/>
        <w:spacing w:before="0" w:beforeAutospacing="0" w:after="0" w:afterAutospacing="0" w:line="360" w:lineRule="auto"/>
        <w:ind w:left="720" w:hanging="720"/>
        <w:jc w:val="both"/>
      </w:pPr>
      <w:r w:rsidRPr="006C0EE9">
        <w:t xml:space="preserve">Bach, B., &amp; Simonsen, S. (2020). How does level of personality functioning inform clinical management and treatment? Implications for ICD-11 classification of personality disorder severity. </w:t>
      </w:r>
      <w:r w:rsidRPr="006C0EE9">
        <w:rPr>
          <w:i/>
          <w:iCs/>
        </w:rPr>
        <w:t>Current Opinion in Psychiatry</w:t>
      </w:r>
      <w:r w:rsidRPr="006C0EE9">
        <w:t xml:space="preserve">, </w:t>
      </w:r>
      <w:r w:rsidRPr="006C0EE9">
        <w:rPr>
          <w:i/>
          <w:iCs/>
        </w:rPr>
        <w:t>34</w:t>
      </w:r>
      <w:r w:rsidRPr="006C0EE9">
        <w:t xml:space="preserve">(1), 54–63. </w:t>
      </w:r>
      <w:r w:rsidRPr="006C0EE9">
        <w:rPr>
          <w:rStyle w:val="url"/>
          <w:rFonts w:eastAsiaTheme="majorEastAsia"/>
        </w:rPr>
        <w:t>https://doi.org/10.1097/yco.0000000000000658</w:t>
      </w:r>
    </w:p>
    <w:p w14:paraId="69566C03" w14:textId="77777777" w:rsidR="00D67E53" w:rsidRPr="006C0EE9" w:rsidRDefault="00D67E53" w:rsidP="00D67E53">
      <w:pPr>
        <w:pStyle w:val="NormalWeb"/>
        <w:spacing w:before="0" w:beforeAutospacing="0" w:after="0" w:afterAutospacing="0" w:line="360" w:lineRule="auto"/>
        <w:ind w:left="720" w:hanging="720"/>
        <w:jc w:val="both"/>
        <w:rPr>
          <w:rStyle w:val="url"/>
          <w:rFonts w:eastAsiaTheme="majorEastAsia"/>
        </w:rPr>
      </w:pPr>
      <w:r w:rsidRPr="006C0EE9">
        <w:t xml:space="preserve">Dawson-Squibb, J., Davids, E. L., Viljoen, M., Rice, K., &amp; Stein, D. J. (2023). The WHO International Classification of Diseases 11th Revision (ICD-11). In </w:t>
      </w:r>
      <w:r w:rsidRPr="006C0EE9">
        <w:rPr>
          <w:i/>
          <w:iCs/>
        </w:rPr>
        <w:t>Autism and child psychopathology series</w:t>
      </w:r>
      <w:r w:rsidRPr="006C0EE9">
        <w:t xml:space="preserve"> (pp. 53–78). </w:t>
      </w:r>
      <w:hyperlink r:id="rId9" w:history="1">
        <w:r w:rsidRPr="006C0EE9">
          <w:rPr>
            <w:rStyle w:val="Hyperlink"/>
            <w:rFonts w:eastAsiaTheme="majorEastAsia"/>
            <w:color w:val="auto"/>
            <w:u w:val="none"/>
          </w:rPr>
          <w:t>https://doi.org/10.1007/978-3-031-24926-6_4</w:t>
        </w:r>
      </w:hyperlink>
    </w:p>
    <w:p w14:paraId="337A9811" w14:textId="77777777" w:rsidR="00D67E53" w:rsidRPr="006C0EE9" w:rsidRDefault="00D67E53" w:rsidP="00D67E53">
      <w:pPr>
        <w:pStyle w:val="NormalWeb"/>
        <w:spacing w:before="0" w:beforeAutospacing="0" w:after="0" w:afterAutospacing="0" w:line="360" w:lineRule="auto"/>
        <w:ind w:left="720" w:hanging="720"/>
        <w:jc w:val="both"/>
      </w:pPr>
      <w:r w:rsidRPr="006C0EE9">
        <w:t xml:space="preserve">Eisma, M. C. (2023). Prolonged grief disorder in ICD-11 and DSM-5-TR: Challenges and controversies. </w:t>
      </w:r>
      <w:r w:rsidRPr="006C0EE9">
        <w:rPr>
          <w:i/>
          <w:iCs/>
        </w:rPr>
        <w:t>Australian &amp; New Zealand Journal of Psychiatry</w:t>
      </w:r>
      <w:r w:rsidRPr="006C0EE9">
        <w:t xml:space="preserve">, </w:t>
      </w:r>
      <w:r w:rsidRPr="006C0EE9">
        <w:rPr>
          <w:i/>
          <w:iCs/>
        </w:rPr>
        <w:t>57</w:t>
      </w:r>
      <w:r w:rsidRPr="006C0EE9">
        <w:t xml:space="preserve">(7), 944–951. </w:t>
      </w:r>
      <w:r w:rsidRPr="006C0EE9">
        <w:rPr>
          <w:rStyle w:val="url"/>
          <w:rFonts w:eastAsiaTheme="majorEastAsia"/>
        </w:rPr>
        <w:t>https://doi.org/10.1177/00048674231154206</w:t>
      </w:r>
    </w:p>
    <w:p w14:paraId="01288A03" w14:textId="77777777" w:rsidR="00D67E53" w:rsidRPr="006C0EE9" w:rsidRDefault="00D67E53" w:rsidP="00D67E53">
      <w:pPr>
        <w:pStyle w:val="NormalWeb"/>
        <w:spacing w:before="0" w:beforeAutospacing="0" w:after="0" w:afterAutospacing="0" w:line="360" w:lineRule="auto"/>
        <w:ind w:left="720" w:hanging="720"/>
        <w:jc w:val="both"/>
        <w:rPr>
          <w:rStyle w:val="url"/>
          <w:rFonts w:eastAsiaTheme="majorEastAsia"/>
        </w:rPr>
      </w:pPr>
      <w:r w:rsidRPr="006C0EE9">
        <w:rPr>
          <w:rFonts w:eastAsiaTheme="majorEastAsia"/>
        </w:rPr>
        <w:t>Gansner, M. E. (2019). Gaming Addiction in ICD-11 Issues and Implications. </w:t>
      </w:r>
      <w:r w:rsidRPr="006C0EE9">
        <w:rPr>
          <w:rFonts w:eastAsiaTheme="majorEastAsia"/>
          <w:i/>
          <w:iCs/>
        </w:rPr>
        <w:t>Psychiatric times</w:t>
      </w:r>
      <w:r w:rsidRPr="006C0EE9">
        <w:rPr>
          <w:rFonts w:eastAsiaTheme="majorEastAsia"/>
        </w:rPr>
        <w:t>, </w:t>
      </w:r>
      <w:r w:rsidRPr="006C0EE9">
        <w:rPr>
          <w:rFonts w:eastAsiaTheme="majorEastAsia"/>
          <w:i/>
          <w:iCs/>
        </w:rPr>
        <w:t>36</w:t>
      </w:r>
      <w:r w:rsidRPr="006C0EE9">
        <w:rPr>
          <w:rFonts w:eastAsiaTheme="majorEastAsia"/>
        </w:rPr>
        <w:t>(9).</w:t>
      </w:r>
    </w:p>
    <w:p w14:paraId="0B4353A9" w14:textId="77777777" w:rsidR="00D67E53" w:rsidRPr="006C0EE9" w:rsidRDefault="00D67E53" w:rsidP="00D67E53">
      <w:pPr>
        <w:pStyle w:val="NormalWeb"/>
        <w:spacing w:before="0" w:beforeAutospacing="0" w:after="0" w:afterAutospacing="0" w:line="360" w:lineRule="auto"/>
        <w:ind w:left="720" w:hanging="720"/>
        <w:jc w:val="both"/>
        <w:rPr>
          <w:rStyle w:val="url"/>
          <w:rFonts w:eastAsiaTheme="majorEastAsia"/>
          <w:lang w:val="nl-NL"/>
        </w:rPr>
      </w:pPr>
      <w:r w:rsidRPr="006C0EE9">
        <w:t xml:space="preserve">Kamp-Becker, I. (2024). Autism spectrum disorder in ICD-11—a critical reflection of its possible impact on clinical practice and research. </w:t>
      </w:r>
      <w:r w:rsidRPr="006C0EE9">
        <w:rPr>
          <w:i/>
          <w:iCs/>
        </w:rPr>
        <w:t>Molecular Psychiatry</w:t>
      </w:r>
      <w:r w:rsidRPr="006C0EE9">
        <w:t xml:space="preserve">, </w:t>
      </w:r>
      <w:r w:rsidRPr="006C0EE9">
        <w:rPr>
          <w:i/>
          <w:iCs/>
        </w:rPr>
        <w:t>29</w:t>
      </w:r>
      <w:r w:rsidRPr="006C0EE9">
        <w:t xml:space="preserve">(3), 633–638. </w:t>
      </w:r>
      <w:hyperlink r:id="rId10" w:history="1">
        <w:r w:rsidRPr="006C0EE9">
          <w:rPr>
            <w:rStyle w:val="Hyperlink"/>
            <w:rFonts w:eastAsiaTheme="majorEastAsia"/>
            <w:color w:val="auto"/>
            <w:u w:val="none"/>
            <w:lang w:val="nl-NL"/>
          </w:rPr>
          <w:t>https://doi.org/10.1038/s41380-023-02354-y</w:t>
        </w:r>
      </w:hyperlink>
    </w:p>
    <w:p w14:paraId="30ED2136" w14:textId="77777777" w:rsidR="00D67E53" w:rsidRPr="006C0EE9" w:rsidRDefault="00D67E53" w:rsidP="00D67E53">
      <w:pPr>
        <w:pStyle w:val="NormalWeb"/>
        <w:spacing w:before="0" w:beforeAutospacing="0" w:after="0" w:afterAutospacing="0" w:line="360" w:lineRule="auto"/>
        <w:ind w:left="720" w:hanging="720"/>
        <w:jc w:val="both"/>
      </w:pPr>
      <w:r w:rsidRPr="006C0EE9">
        <w:rPr>
          <w:lang w:val="nl-NL"/>
        </w:rPr>
        <w:t xml:space="preserve">Møller, L., Meisner, M. W., Søgaard, U., Elklit, A., &amp; Simonsen, E. (2021). </w:t>
      </w:r>
      <w:r w:rsidRPr="006C0EE9">
        <w:t xml:space="preserve">Assessment of personality functioning in ICD-11 posttraumatic stress disorder and complex </w:t>
      </w:r>
      <w:r w:rsidRPr="006C0EE9">
        <w:lastRenderedPageBreak/>
        <w:t>posttraumatic stress disorder. </w:t>
      </w:r>
      <w:r w:rsidRPr="006C0EE9">
        <w:rPr>
          <w:i/>
          <w:iCs/>
        </w:rPr>
        <w:t>Personality Disorders: Theory, Research, and Treatment</w:t>
      </w:r>
      <w:r w:rsidRPr="006C0EE9">
        <w:t>, </w:t>
      </w:r>
      <w:r w:rsidRPr="006C0EE9">
        <w:rPr>
          <w:i/>
          <w:iCs/>
        </w:rPr>
        <w:t>12</w:t>
      </w:r>
      <w:r w:rsidRPr="006C0EE9">
        <w:t>(5), 466.</w:t>
      </w:r>
    </w:p>
    <w:p w14:paraId="141FD70B" w14:textId="77777777" w:rsidR="00D67E53" w:rsidRPr="006C0EE9" w:rsidRDefault="00D67E53" w:rsidP="00D67E53">
      <w:pPr>
        <w:pStyle w:val="NormalWeb"/>
        <w:spacing w:before="0" w:beforeAutospacing="0" w:after="0" w:afterAutospacing="0" w:line="360" w:lineRule="auto"/>
        <w:ind w:left="720" w:hanging="720"/>
        <w:jc w:val="both"/>
        <w:rPr>
          <w:rStyle w:val="url"/>
          <w:rFonts w:eastAsiaTheme="majorEastAsia"/>
        </w:rPr>
      </w:pPr>
      <w:r w:rsidRPr="006C0EE9">
        <w:t xml:space="preserve">Paschke, K., Austermann, M. I., &amp; Thomasius, R. (2021). ICD-11-Based Assessment of Social Media Use Disorder in Adolescents: Development and Validation of the Social Media Use Disorder Scale for Adolescents. </w:t>
      </w:r>
      <w:r w:rsidRPr="006C0EE9">
        <w:rPr>
          <w:i/>
          <w:iCs/>
        </w:rPr>
        <w:t>Frontiers in Psychiatry</w:t>
      </w:r>
      <w:r w:rsidRPr="006C0EE9">
        <w:t xml:space="preserve">, </w:t>
      </w:r>
      <w:r w:rsidRPr="006C0EE9">
        <w:rPr>
          <w:i/>
          <w:iCs/>
        </w:rPr>
        <w:t>12</w:t>
      </w:r>
      <w:r w:rsidRPr="006C0EE9">
        <w:t xml:space="preserve">. </w:t>
      </w:r>
      <w:hyperlink r:id="rId11" w:history="1">
        <w:r w:rsidRPr="006C0EE9">
          <w:rPr>
            <w:rStyle w:val="Hyperlink"/>
            <w:rFonts w:eastAsiaTheme="majorEastAsia"/>
            <w:color w:val="auto"/>
            <w:u w:val="none"/>
          </w:rPr>
          <w:t>https://doi.org/10.3389/fpsyt.2021.661483</w:t>
        </w:r>
      </w:hyperlink>
    </w:p>
    <w:p w14:paraId="24898898" w14:textId="77777777" w:rsidR="00D67E53" w:rsidRPr="006C0EE9" w:rsidRDefault="00D67E53" w:rsidP="00D67E53">
      <w:pPr>
        <w:pStyle w:val="NormalWeb"/>
        <w:spacing w:before="0" w:beforeAutospacing="0" w:after="0" w:afterAutospacing="0" w:line="360" w:lineRule="auto"/>
        <w:ind w:left="720" w:hanging="720"/>
        <w:jc w:val="both"/>
        <w:rPr>
          <w:rStyle w:val="url"/>
          <w:rFonts w:eastAsiaTheme="majorEastAsia"/>
        </w:rPr>
      </w:pPr>
      <w:r w:rsidRPr="006C0EE9">
        <w:t xml:space="preserve">Reed, G. M., First, M. B., Kogan, C. S., Hyman, S. E., Gureje, O., Gaebel, W., Maj, M., Stein, D. J., Maercker, A., Tyrer, P., Claudino, A., Garralda, E., Salvador‐Carulla, L., Ray, R., Saunders, J. B., Dua, T., Poznyak, V., Medina‐Mora, M. E., Pike, K. M., . . . Saxena, S. (2019). Innovations and changes in the ICD‐11 classification of mental, behavioural and neurodevelopmental disorders. </w:t>
      </w:r>
      <w:r w:rsidRPr="006C0EE9">
        <w:rPr>
          <w:i/>
          <w:iCs/>
        </w:rPr>
        <w:t>World Psychiatry</w:t>
      </w:r>
      <w:r w:rsidRPr="006C0EE9">
        <w:t xml:space="preserve">, </w:t>
      </w:r>
      <w:r w:rsidRPr="006C0EE9">
        <w:rPr>
          <w:i/>
          <w:iCs/>
        </w:rPr>
        <w:t>18</w:t>
      </w:r>
      <w:r w:rsidRPr="006C0EE9">
        <w:t xml:space="preserve">(1), 3–19. </w:t>
      </w:r>
      <w:hyperlink r:id="rId12" w:history="1">
        <w:r w:rsidRPr="006C0EE9">
          <w:rPr>
            <w:rStyle w:val="Hyperlink"/>
            <w:rFonts w:eastAsiaTheme="majorEastAsia"/>
            <w:color w:val="auto"/>
            <w:u w:val="none"/>
          </w:rPr>
          <w:t>https://doi.org/10.1002/wps.20611</w:t>
        </w:r>
      </w:hyperlink>
    </w:p>
    <w:p w14:paraId="4B49E4E8" w14:textId="77777777" w:rsidR="00D67E53" w:rsidRPr="006C0EE9" w:rsidRDefault="00D67E53" w:rsidP="00D67E53">
      <w:pPr>
        <w:pStyle w:val="NormalWeb"/>
        <w:spacing w:before="0" w:beforeAutospacing="0" w:after="0" w:afterAutospacing="0" w:line="360" w:lineRule="auto"/>
        <w:ind w:left="720" w:hanging="720"/>
        <w:jc w:val="both"/>
      </w:pPr>
      <w:r w:rsidRPr="006C0EE9">
        <w:t>Robles, R., Fresán, A., Vega-Ramírez, H., Cruz-Islas, J., Rodríguez-Pérez, V., Domínguez-Martínez, T., &amp; Reed, G. M. (2016). Removing transgender identity from the classification of mental disorders: a Mexican field study for ICD-11. The Lancet Psychiatry, 3(9), 850-859.</w:t>
      </w:r>
    </w:p>
    <w:p w14:paraId="6CDF6485" w14:textId="77777777" w:rsidR="00D67E53" w:rsidRPr="006C0EE9" w:rsidRDefault="00D67E53" w:rsidP="00D67E53">
      <w:pPr>
        <w:pStyle w:val="NormalWeb"/>
        <w:spacing w:before="0" w:beforeAutospacing="0" w:after="0" w:afterAutospacing="0" w:line="360" w:lineRule="auto"/>
        <w:ind w:left="720" w:hanging="720"/>
        <w:jc w:val="both"/>
      </w:pPr>
      <w:r w:rsidRPr="006C0EE9">
        <w:t xml:space="preserve">Zhang, L., Luo, T., Hao, W., Cao, Y., Yuan, M., &amp; Liao, Y. (2022). Gaming Disorder Symptom Questionnaire: The development and validation of a screening tool for ICD-11 gaming disorder in Adolescents. </w:t>
      </w:r>
      <w:r w:rsidRPr="006C0EE9">
        <w:rPr>
          <w:i/>
          <w:iCs/>
        </w:rPr>
        <w:t>Frontiers in Psychiatry</w:t>
      </w:r>
      <w:r w:rsidRPr="006C0EE9">
        <w:t xml:space="preserve">, </w:t>
      </w:r>
      <w:r w:rsidRPr="006C0EE9">
        <w:rPr>
          <w:i/>
          <w:iCs/>
        </w:rPr>
        <w:t>13</w:t>
      </w:r>
      <w:r w:rsidRPr="006C0EE9">
        <w:t xml:space="preserve">. </w:t>
      </w:r>
      <w:r w:rsidRPr="006C0EE9">
        <w:rPr>
          <w:rStyle w:val="url"/>
          <w:rFonts w:eastAsiaTheme="majorEastAsia"/>
        </w:rPr>
        <w:t>https://doi.org/10.3389/fpsyt.2022.848157</w:t>
      </w:r>
    </w:p>
    <w:p w14:paraId="5074F12E" w14:textId="77777777" w:rsidR="0006561B" w:rsidRPr="006C0EE9" w:rsidRDefault="0006561B" w:rsidP="0006561B">
      <w:pPr>
        <w:rPr>
          <w:rFonts w:ascii="Times New Roman" w:hAnsi="Times New Roman" w:cs="Times New Roman"/>
        </w:rPr>
      </w:pPr>
    </w:p>
    <w:p w14:paraId="3034B26A" w14:textId="77777777" w:rsidR="0006561B" w:rsidRPr="006C0EE9" w:rsidRDefault="0006561B" w:rsidP="0006561B">
      <w:pPr>
        <w:rPr>
          <w:rFonts w:ascii="Times New Roman" w:hAnsi="Times New Roman" w:cs="Times New Roman"/>
        </w:rPr>
      </w:pPr>
    </w:p>
    <w:p w14:paraId="07CBA37B" w14:textId="77777777" w:rsidR="00CE037F" w:rsidRPr="006C0EE9" w:rsidRDefault="00CE037F" w:rsidP="0006561B">
      <w:pPr>
        <w:rPr>
          <w:rFonts w:ascii="Times New Roman" w:hAnsi="Times New Roman" w:cs="Times New Roman"/>
        </w:rPr>
      </w:pPr>
    </w:p>
    <w:p w14:paraId="43E39C8B" w14:textId="77777777" w:rsidR="0006561B" w:rsidRPr="006C0EE9" w:rsidRDefault="0006561B" w:rsidP="0006561B">
      <w:pPr>
        <w:rPr>
          <w:rFonts w:ascii="Times New Roman" w:hAnsi="Times New Roman" w:cs="Times New Roman"/>
        </w:rPr>
      </w:pPr>
    </w:p>
    <w:p w14:paraId="320B66EA" w14:textId="77777777" w:rsidR="0006561B" w:rsidRPr="006C0EE9" w:rsidRDefault="0006561B" w:rsidP="0006561B">
      <w:pPr>
        <w:rPr>
          <w:rFonts w:ascii="Times New Roman" w:hAnsi="Times New Roman" w:cs="Times New Roman"/>
        </w:rPr>
      </w:pPr>
    </w:p>
    <w:p w14:paraId="08C6DC27" w14:textId="7065DDAB" w:rsidR="0006561B" w:rsidRPr="006C0EE9" w:rsidRDefault="0006561B" w:rsidP="0006561B">
      <w:pPr>
        <w:rPr>
          <w:rFonts w:ascii="Times New Roman" w:hAnsi="Times New Roman" w:cs="Times New Roman"/>
        </w:rPr>
      </w:pPr>
    </w:p>
    <w:sectPr w:rsidR="0006561B" w:rsidRPr="006C0E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1F21F" w14:textId="77777777" w:rsidR="006F2953" w:rsidRDefault="006F2953" w:rsidP="00D67E53">
      <w:pPr>
        <w:spacing w:after="0" w:line="240" w:lineRule="auto"/>
      </w:pPr>
      <w:r>
        <w:separator/>
      </w:r>
    </w:p>
  </w:endnote>
  <w:endnote w:type="continuationSeparator" w:id="0">
    <w:p w14:paraId="05A9A109" w14:textId="77777777" w:rsidR="006F2953" w:rsidRDefault="006F2953" w:rsidP="00D67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FE77C" w14:textId="77777777" w:rsidR="006F2953" w:rsidRDefault="006F2953" w:rsidP="00D67E53">
      <w:pPr>
        <w:spacing w:after="0" w:line="240" w:lineRule="auto"/>
      </w:pPr>
      <w:r>
        <w:separator/>
      </w:r>
    </w:p>
  </w:footnote>
  <w:footnote w:type="continuationSeparator" w:id="0">
    <w:p w14:paraId="5B5095D0" w14:textId="77777777" w:rsidR="006F2953" w:rsidRDefault="006F2953" w:rsidP="00D67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863D8C"/>
    <w:multiLevelType w:val="hybridMultilevel"/>
    <w:tmpl w:val="B1E6651C"/>
    <w:lvl w:ilvl="0" w:tplc="77E2AB0E">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BA62D758">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D62C0F8">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3DEE652">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7C41DAE">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10667256">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A6C2DC54">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3F4EF88">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C3CDAA6">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729037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61B"/>
    <w:rsid w:val="00053505"/>
    <w:rsid w:val="0006561B"/>
    <w:rsid w:val="00131CB8"/>
    <w:rsid w:val="001A4B2D"/>
    <w:rsid w:val="00215462"/>
    <w:rsid w:val="002E3C52"/>
    <w:rsid w:val="00354414"/>
    <w:rsid w:val="004B2481"/>
    <w:rsid w:val="00501EA0"/>
    <w:rsid w:val="006C0EE9"/>
    <w:rsid w:val="006C6AD5"/>
    <w:rsid w:val="006F2953"/>
    <w:rsid w:val="007056E6"/>
    <w:rsid w:val="00707C44"/>
    <w:rsid w:val="007F6A94"/>
    <w:rsid w:val="009B4778"/>
    <w:rsid w:val="00B91E3D"/>
    <w:rsid w:val="00BB207F"/>
    <w:rsid w:val="00C52A88"/>
    <w:rsid w:val="00CE037F"/>
    <w:rsid w:val="00D31878"/>
    <w:rsid w:val="00D67E53"/>
    <w:rsid w:val="00DB3DA0"/>
    <w:rsid w:val="00DE788A"/>
    <w:rsid w:val="00E57A1C"/>
    <w:rsid w:val="00FA0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28168E"/>
  <w15:chartTrackingRefBased/>
  <w15:docId w15:val="{B513BB80-0CC9-4C22-BB2C-6FF005AA1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A8B"/>
    <w:pPr>
      <w:keepNext/>
      <w:keepLines/>
      <w:spacing w:before="360" w:after="80"/>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uiPriority w:val="9"/>
    <w:semiHidden/>
    <w:unhideWhenUsed/>
    <w:qFormat/>
    <w:rsid w:val="000656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56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56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56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56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56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56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56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A8B"/>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semiHidden/>
    <w:rsid w:val="000656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56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56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56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56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56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56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561B"/>
    <w:rPr>
      <w:rFonts w:eastAsiaTheme="majorEastAsia" w:cstheme="majorBidi"/>
      <w:color w:val="272727" w:themeColor="text1" w:themeTint="D8"/>
    </w:rPr>
  </w:style>
  <w:style w:type="paragraph" w:styleId="Title">
    <w:name w:val="Title"/>
    <w:basedOn w:val="Normal"/>
    <w:next w:val="Normal"/>
    <w:link w:val="TitleChar"/>
    <w:uiPriority w:val="10"/>
    <w:qFormat/>
    <w:rsid w:val="000656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6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56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56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561B"/>
    <w:pPr>
      <w:spacing w:before="160"/>
      <w:jc w:val="center"/>
    </w:pPr>
    <w:rPr>
      <w:i/>
      <w:iCs/>
      <w:color w:val="404040" w:themeColor="text1" w:themeTint="BF"/>
    </w:rPr>
  </w:style>
  <w:style w:type="character" w:customStyle="1" w:styleId="QuoteChar">
    <w:name w:val="Quote Char"/>
    <w:basedOn w:val="DefaultParagraphFont"/>
    <w:link w:val="Quote"/>
    <w:uiPriority w:val="29"/>
    <w:rsid w:val="0006561B"/>
    <w:rPr>
      <w:i/>
      <w:iCs/>
      <w:color w:val="404040" w:themeColor="text1" w:themeTint="BF"/>
    </w:rPr>
  </w:style>
  <w:style w:type="paragraph" w:styleId="ListParagraph">
    <w:name w:val="List Paragraph"/>
    <w:basedOn w:val="Normal"/>
    <w:uiPriority w:val="34"/>
    <w:qFormat/>
    <w:rsid w:val="0006561B"/>
    <w:pPr>
      <w:ind w:left="720"/>
      <w:contextualSpacing/>
    </w:pPr>
  </w:style>
  <w:style w:type="character" w:styleId="IntenseEmphasis">
    <w:name w:val="Intense Emphasis"/>
    <w:basedOn w:val="DefaultParagraphFont"/>
    <w:uiPriority w:val="21"/>
    <w:qFormat/>
    <w:rsid w:val="0006561B"/>
    <w:rPr>
      <w:i/>
      <w:iCs/>
      <w:color w:val="0F4761" w:themeColor="accent1" w:themeShade="BF"/>
    </w:rPr>
  </w:style>
  <w:style w:type="paragraph" w:styleId="IntenseQuote">
    <w:name w:val="Intense Quote"/>
    <w:basedOn w:val="Normal"/>
    <w:next w:val="Normal"/>
    <w:link w:val="IntenseQuoteChar"/>
    <w:uiPriority w:val="30"/>
    <w:qFormat/>
    <w:rsid w:val="000656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561B"/>
    <w:rPr>
      <w:i/>
      <w:iCs/>
      <w:color w:val="0F4761" w:themeColor="accent1" w:themeShade="BF"/>
    </w:rPr>
  </w:style>
  <w:style w:type="character" w:styleId="IntenseReference">
    <w:name w:val="Intense Reference"/>
    <w:basedOn w:val="DefaultParagraphFont"/>
    <w:uiPriority w:val="32"/>
    <w:qFormat/>
    <w:rsid w:val="0006561B"/>
    <w:rPr>
      <w:b/>
      <w:bCs/>
      <w:smallCaps/>
      <w:color w:val="0F4761" w:themeColor="accent1" w:themeShade="BF"/>
      <w:spacing w:val="5"/>
    </w:rPr>
  </w:style>
  <w:style w:type="paragraph" w:styleId="NormalWeb">
    <w:name w:val="Normal (Web)"/>
    <w:basedOn w:val="Normal"/>
    <w:uiPriority w:val="99"/>
    <w:semiHidden/>
    <w:unhideWhenUsed/>
    <w:rsid w:val="00BB20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BB207F"/>
  </w:style>
  <w:style w:type="character" w:styleId="Hyperlink">
    <w:name w:val="Hyperlink"/>
    <w:basedOn w:val="DefaultParagraphFont"/>
    <w:uiPriority w:val="99"/>
    <w:unhideWhenUsed/>
    <w:rsid w:val="001A4B2D"/>
    <w:rPr>
      <w:color w:val="467886" w:themeColor="hyperlink"/>
      <w:u w:val="single"/>
    </w:rPr>
  </w:style>
  <w:style w:type="character" w:styleId="UnresolvedMention">
    <w:name w:val="Unresolved Mention"/>
    <w:basedOn w:val="DefaultParagraphFont"/>
    <w:uiPriority w:val="99"/>
    <w:semiHidden/>
    <w:unhideWhenUsed/>
    <w:rsid w:val="001A4B2D"/>
    <w:rPr>
      <w:color w:val="605E5C"/>
      <w:shd w:val="clear" w:color="auto" w:fill="E1DFDD"/>
    </w:rPr>
  </w:style>
  <w:style w:type="paragraph" w:styleId="Header">
    <w:name w:val="header"/>
    <w:basedOn w:val="Normal"/>
    <w:link w:val="HeaderChar"/>
    <w:uiPriority w:val="99"/>
    <w:unhideWhenUsed/>
    <w:rsid w:val="00D67E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7E53"/>
  </w:style>
  <w:style w:type="paragraph" w:styleId="Footer">
    <w:name w:val="footer"/>
    <w:basedOn w:val="Normal"/>
    <w:link w:val="FooterChar"/>
    <w:uiPriority w:val="99"/>
    <w:unhideWhenUsed/>
    <w:rsid w:val="00D67E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7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late.google.com/?sl=en&amp;tl=pl&amp;text=checking%20grammar&amp;op=translat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rammarly.com/" TargetMode="External"/><Relationship Id="rId12" Type="http://schemas.openxmlformats.org/officeDocument/2006/relationships/hyperlink" Target="https://doi.org/10.1002/wps.2061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syt.2021.661483" TargetMode="External"/><Relationship Id="rId5" Type="http://schemas.openxmlformats.org/officeDocument/2006/relationships/footnotes" Target="footnotes.xml"/><Relationship Id="rId10" Type="http://schemas.openxmlformats.org/officeDocument/2006/relationships/hyperlink" Target="https://doi.org/10.1038/s41380-023-02354-y" TargetMode="External"/><Relationship Id="rId4" Type="http://schemas.openxmlformats.org/officeDocument/2006/relationships/webSettings" Target="webSettings.xml"/><Relationship Id="rId9" Type="http://schemas.openxmlformats.org/officeDocument/2006/relationships/hyperlink" Target="https://doi.org/10.1007/978-3-031-24926-6_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1296</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Lis (2219634)</dc:creator>
  <cp:lastModifiedBy>gurpinder singh</cp:lastModifiedBy>
  <cp:revision>6</cp:revision>
  <dcterms:created xsi:type="dcterms:W3CDTF">2025-03-17T17:20:00Z</dcterms:created>
  <dcterms:modified xsi:type="dcterms:W3CDTF">2025-03-17T17:24:00Z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ec6974e6-6f81-41b6-911c-06397e34c67a</vt:lpwstr>
  </property>
</Properties>
</file>