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6286A3" w14:textId="77777777" w:rsidR="0034564A" w:rsidRDefault="0034564A" w:rsidP="0034564A">
      <w:pPr>
        <w:pStyle w:val="NormalWeb"/>
        <w:rPr>
          <w:color w:val="000000"/>
          <w:sz w:val="27"/>
          <w:szCs w:val="27"/>
        </w:rPr>
      </w:pPr>
      <w:r>
        <w:rPr>
          <w:color w:val="000000"/>
          <w:sz w:val="27"/>
          <w:szCs w:val="27"/>
        </w:rPr>
        <w:t>DECLARATION</w:t>
      </w:r>
    </w:p>
    <w:p w14:paraId="35D4028B" w14:textId="77777777" w:rsidR="0034564A" w:rsidRDefault="0034564A" w:rsidP="0034564A">
      <w:pPr>
        <w:pStyle w:val="NormalWeb"/>
        <w:rPr>
          <w:color w:val="000000"/>
          <w:sz w:val="27"/>
          <w:szCs w:val="27"/>
        </w:rPr>
      </w:pPr>
      <w:r>
        <w:rPr>
          <w:color w:val="000000"/>
          <w:sz w:val="27"/>
          <w:szCs w:val="27"/>
        </w:rPr>
        <w:t xml:space="preserve">This work has not previously been accepted in substance for any degree and is not being concurrently submitted in candidature for any </w:t>
      </w:r>
      <w:proofErr w:type="gramStart"/>
      <w:r>
        <w:rPr>
          <w:color w:val="000000"/>
          <w:sz w:val="27"/>
          <w:szCs w:val="27"/>
        </w:rPr>
        <w:t>degree</w:t>
      </w:r>
      <w:proofErr w:type="gramEnd"/>
    </w:p>
    <w:p w14:paraId="2172547B" w14:textId="01B85F76" w:rsidR="0034564A" w:rsidRDefault="0034564A" w:rsidP="0034564A">
      <w:pPr>
        <w:pStyle w:val="NormalWeb"/>
        <w:rPr>
          <w:color w:val="000000"/>
          <w:sz w:val="27"/>
          <w:szCs w:val="27"/>
        </w:rPr>
      </w:pPr>
      <w:r>
        <w:rPr>
          <w:color w:val="000000"/>
          <w:sz w:val="27"/>
          <w:szCs w:val="27"/>
        </w:rPr>
        <w:t>Signed…</w:t>
      </w:r>
      <w:proofErr w:type="gramStart"/>
      <w:r w:rsidR="00F11B44">
        <w:rPr>
          <w:color w:val="000000"/>
          <w:sz w:val="27"/>
          <w:szCs w:val="27"/>
        </w:rPr>
        <w:t>N.AKHTAR</w:t>
      </w:r>
      <w:proofErr w:type="gramEnd"/>
      <w:r>
        <w:rPr>
          <w:color w:val="000000"/>
          <w:sz w:val="27"/>
          <w:szCs w:val="27"/>
        </w:rPr>
        <w:t>…………………………………………</w:t>
      </w:r>
    </w:p>
    <w:p w14:paraId="3A1FBF30" w14:textId="684736A9" w:rsidR="0034564A" w:rsidRDefault="0034564A" w:rsidP="0034564A">
      <w:pPr>
        <w:pStyle w:val="NormalWeb"/>
        <w:rPr>
          <w:color w:val="000000"/>
          <w:sz w:val="27"/>
          <w:szCs w:val="27"/>
        </w:rPr>
      </w:pPr>
      <w:r>
        <w:rPr>
          <w:color w:val="000000"/>
          <w:sz w:val="27"/>
          <w:szCs w:val="27"/>
        </w:rPr>
        <w:t>Date……</w:t>
      </w:r>
      <w:proofErr w:type="gramStart"/>
      <w:r w:rsidR="00BE3183">
        <w:rPr>
          <w:color w:val="000000"/>
          <w:sz w:val="27"/>
          <w:szCs w:val="27"/>
        </w:rPr>
        <w:t>N.AKHTAR</w:t>
      </w:r>
      <w:proofErr w:type="gramEnd"/>
      <w:r>
        <w:rPr>
          <w:color w:val="000000"/>
          <w:sz w:val="27"/>
          <w:szCs w:val="27"/>
        </w:rPr>
        <w:t>…………………………………………</w:t>
      </w:r>
    </w:p>
    <w:p w14:paraId="6EF6595E" w14:textId="77777777" w:rsidR="0034564A" w:rsidRDefault="0034564A" w:rsidP="0034564A">
      <w:pPr>
        <w:pStyle w:val="NormalWeb"/>
        <w:rPr>
          <w:color w:val="000000"/>
          <w:sz w:val="27"/>
          <w:szCs w:val="27"/>
        </w:rPr>
      </w:pPr>
      <w:r>
        <w:rPr>
          <w:color w:val="000000"/>
          <w:sz w:val="27"/>
          <w:szCs w:val="27"/>
        </w:rPr>
        <w:t>STATEMENT 1</w:t>
      </w:r>
    </w:p>
    <w:p w14:paraId="7BCF6F8B" w14:textId="77777777" w:rsidR="0034564A" w:rsidRDefault="0034564A" w:rsidP="0034564A">
      <w:pPr>
        <w:pStyle w:val="NormalWeb"/>
        <w:rPr>
          <w:color w:val="000000"/>
          <w:sz w:val="27"/>
          <w:szCs w:val="27"/>
        </w:rPr>
      </w:pPr>
      <w:r>
        <w:rPr>
          <w:color w:val="000000"/>
          <w:sz w:val="27"/>
          <w:szCs w:val="27"/>
        </w:rPr>
        <w:t xml:space="preserve">This dissertation is </w:t>
      </w:r>
      <w:proofErr w:type="gramStart"/>
      <w:r>
        <w:rPr>
          <w:color w:val="000000"/>
          <w:sz w:val="27"/>
          <w:szCs w:val="27"/>
        </w:rPr>
        <w:t>being submitted</w:t>
      </w:r>
      <w:proofErr w:type="gramEnd"/>
      <w:r>
        <w:rPr>
          <w:color w:val="000000"/>
          <w:sz w:val="27"/>
          <w:szCs w:val="27"/>
        </w:rPr>
        <w:t xml:space="preserve"> in partial fulfilment of the requirements for the degree of BSc.</w:t>
      </w:r>
    </w:p>
    <w:p w14:paraId="5FF72633" w14:textId="5056B1AE" w:rsidR="0034564A" w:rsidRDefault="0034564A" w:rsidP="0034564A">
      <w:pPr>
        <w:pStyle w:val="NormalWeb"/>
        <w:rPr>
          <w:color w:val="000000"/>
          <w:sz w:val="27"/>
          <w:szCs w:val="27"/>
        </w:rPr>
      </w:pPr>
      <w:r>
        <w:rPr>
          <w:color w:val="000000"/>
          <w:sz w:val="27"/>
          <w:szCs w:val="27"/>
        </w:rPr>
        <w:t>Signed…</w:t>
      </w:r>
      <w:proofErr w:type="gramStart"/>
      <w:r w:rsidR="00BE3183">
        <w:rPr>
          <w:color w:val="000000"/>
          <w:sz w:val="27"/>
          <w:szCs w:val="27"/>
        </w:rPr>
        <w:t>N.AKHTAR</w:t>
      </w:r>
      <w:proofErr w:type="gramEnd"/>
      <w:r>
        <w:rPr>
          <w:color w:val="000000"/>
          <w:sz w:val="27"/>
          <w:szCs w:val="27"/>
        </w:rPr>
        <w:t>………………………………………….</w:t>
      </w:r>
    </w:p>
    <w:p w14:paraId="2781525D" w14:textId="77777777" w:rsidR="0034564A" w:rsidRDefault="0034564A" w:rsidP="0034564A">
      <w:pPr>
        <w:pStyle w:val="NormalWeb"/>
        <w:rPr>
          <w:color w:val="000000"/>
          <w:sz w:val="27"/>
          <w:szCs w:val="27"/>
        </w:rPr>
      </w:pPr>
      <w:r>
        <w:rPr>
          <w:color w:val="000000"/>
          <w:sz w:val="27"/>
          <w:szCs w:val="27"/>
        </w:rPr>
        <w:t>Date………………………………………………</w:t>
      </w:r>
    </w:p>
    <w:p w14:paraId="2741797A" w14:textId="77777777" w:rsidR="0034564A" w:rsidRDefault="0034564A" w:rsidP="0034564A">
      <w:pPr>
        <w:pStyle w:val="NormalWeb"/>
        <w:rPr>
          <w:color w:val="000000"/>
          <w:sz w:val="27"/>
          <w:szCs w:val="27"/>
        </w:rPr>
      </w:pPr>
      <w:r>
        <w:rPr>
          <w:color w:val="000000"/>
          <w:sz w:val="27"/>
          <w:szCs w:val="27"/>
        </w:rPr>
        <w:t>STATEMENT 2</w:t>
      </w:r>
    </w:p>
    <w:p w14:paraId="15DDFFEF" w14:textId="77777777" w:rsidR="0034564A" w:rsidRDefault="0034564A" w:rsidP="0034564A">
      <w:pPr>
        <w:pStyle w:val="NormalWeb"/>
        <w:rPr>
          <w:color w:val="000000"/>
          <w:sz w:val="27"/>
          <w:szCs w:val="27"/>
        </w:rPr>
      </w:pPr>
      <w:r>
        <w:rPr>
          <w:color w:val="000000"/>
          <w:sz w:val="27"/>
          <w:szCs w:val="27"/>
        </w:rPr>
        <w:t xml:space="preserve">This dissertation is the result of my own independent work/investigation, except where otherwise stated. Other sources </w:t>
      </w:r>
      <w:proofErr w:type="gramStart"/>
      <w:r>
        <w:rPr>
          <w:color w:val="000000"/>
          <w:sz w:val="27"/>
          <w:szCs w:val="27"/>
        </w:rPr>
        <w:t>are acknowledged</w:t>
      </w:r>
      <w:proofErr w:type="gramEnd"/>
      <w:r>
        <w:rPr>
          <w:color w:val="000000"/>
          <w:sz w:val="27"/>
          <w:szCs w:val="27"/>
        </w:rPr>
        <w:t xml:space="preserve"> by footnotes giving explicit references. A bibliography </w:t>
      </w:r>
      <w:proofErr w:type="gramStart"/>
      <w:r>
        <w:rPr>
          <w:color w:val="000000"/>
          <w:sz w:val="27"/>
          <w:szCs w:val="27"/>
        </w:rPr>
        <w:t>is appended</w:t>
      </w:r>
      <w:proofErr w:type="gramEnd"/>
      <w:r>
        <w:rPr>
          <w:color w:val="000000"/>
          <w:sz w:val="27"/>
          <w:szCs w:val="27"/>
        </w:rPr>
        <w:t>.</w:t>
      </w:r>
    </w:p>
    <w:p w14:paraId="00B039A9" w14:textId="7A2B75FB" w:rsidR="0034564A" w:rsidRDefault="0034564A" w:rsidP="0034564A">
      <w:pPr>
        <w:pStyle w:val="NormalWeb"/>
        <w:rPr>
          <w:color w:val="000000"/>
          <w:sz w:val="27"/>
          <w:szCs w:val="27"/>
        </w:rPr>
      </w:pPr>
      <w:r>
        <w:rPr>
          <w:color w:val="000000"/>
          <w:sz w:val="27"/>
          <w:szCs w:val="27"/>
        </w:rPr>
        <w:t>Signed…</w:t>
      </w:r>
      <w:proofErr w:type="gramStart"/>
      <w:r w:rsidR="00BE3183">
        <w:rPr>
          <w:color w:val="000000"/>
          <w:sz w:val="27"/>
          <w:szCs w:val="27"/>
        </w:rPr>
        <w:t>N.AKHTAR</w:t>
      </w:r>
      <w:proofErr w:type="gramEnd"/>
      <w:r>
        <w:rPr>
          <w:color w:val="000000"/>
          <w:sz w:val="27"/>
          <w:szCs w:val="27"/>
        </w:rPr>
        <w:t>…………………………………………</w:t>
      </w:r>
    </w:p>
    <w:p w14:paraId="03A0C6F7" w14:textId="77777777" w:rsidR="0034564A" w:rsidRDefault="0034564A" w:rsidP="0034564A">
      <w:pPr>
        <w:pStyle w:val="NormalWeb"/>
        <w:rPr>
          <w:color w:val="000000"/>
          <w:sz w:val="27"/>
          <w:szCs w:val="27"/>
        </w:rPr>
      </w:pPr>
      <w:r>
        <w:rPr>
          <w:color w:val="000000"/>
          <w:sz w:val="27"/>
          <w:szCs w:val="27"/>
        </w:rPr>
        <w:t>Date………………………………………………</w:t>
      </w:r>
    </w:p>
    <w:p w14:paraId="49FD988B" w14:textId="77777777" w:rsidR="0034564A" w:rsidRDefault="0034564A" w:rsidP="0034564A">
      <w:pPr>
        <w:pStyle w:val="NormalWeb"/>
        <w:rPr>
          <w:color w:val="000000"/>
          <w:sz w:val="27"/>
          <w:szCs w:val="27"/>
        </w:rPr>
      </w:pPr>
      <w:r>
        <w:rPr>
          <w:color w:val="000000"/>
          <w:sz w:val="27"/>
          <w:szCs w:val="27"/>
        </w:rPr>
        <w:t>STATEMENT 3</w:t>
      </w:r>
    </w:p>
    <w:p w14:paraId="20D1F548" w14:textId="77777777" w:rsidR="0034564A" w:rsidRDefault="0034564A" w:rsidP="0034564A">
      <w:pPr>
        <w:pStyle w:val="NormalWeb"/>
        <w:rPr>
          <w:color w:val="000000"/>
          <w:sz w:val="27"/>
          <w:szCs w:val="27"/>
        </w:rPr>
      </w:pPr>
      <w:r>
        <w:rPr>
          <w:color w:val="000000"/>
          <w:sz w:val="27"/>
          <w:szCs w:val="27"/>
        </w:rPr>
        <w:t xml:space="preserve">I hereby give consent for my dissertation, if accepted, to be available for photocopying and for interlibrary loan, and for the title and summary to </w:t>
      </w:r>
      <w:proofErr w:type="gramStart"/>
      <w:r>
        <w:rPr>
          <w:color w:val="000000"/>
          <w:sz w:val="27"/>
          <w:szCs w:val="27"/>
        </w:rPr>
        <w:t>be made</w:t>
      </w:r>
      <w:proofErr w:type="gramEnd"/>
      <w:r>
        <w:rPr>
          <w:color w:val="000000"/>
          <w:sz w:val="27"/>
          <w:szCs w:val="27"/>
        </w:rPr>
        <w:t xml:space="preserve"> available to outside organisations.</w:t>
      </w:r>
    </w:p>
    <w:p w14:paraId="31BB8B25" w14:textId="1C32A1BE" w:rsidR="0034564A" w:rsidRDefault="0034564A" w:rsidP="0034564A">
      <w:pPr>
        <w:pStyle w:val="NormalWeb"/>
        <w:rPr>
          <w:color w:val="000000"/>
          <w:sz w:val="27"/>
          <w:szCs w:val="27"/>
        </w:rPr>
      </w:pPr>
      <w:r>
        <w:rPr>
          <w:color w:val="000000"/>
          <w:sz w:val="27"/>
          <w:szCs w:val="27"/>
        </w:rPr>
        <w:t>Signed…</w:t>
      </w:r>
      <w:proofErr w:type="gramStart"/>
      <w:r w:rsidR="00BE3183">
        <w:rPr>
          <w:color w:val="000000"/>
          <w:sz w:val="27"/>
          <w:szCs w:val="27"/>
        </w:rPr>
        <w:t>N.AKHTAR</w:t>
      </w:r>
      <w:proofErr w:type="gramEnd"/>
      <w:r>
        <w:rPr>
          <w:color w:val="000000"/>
          <w:sz w:val="27"/>
          <w:szCs w:val="27"/>
        </w:rPr>
        <w:t>……………………………………………</w:t>
      </w:r>
    </w:p>
    <w:p w14:paraId="02D5E8EE" w14:textId="77777777" w:rsidR="0034564A" w:rsidRDefault="0034564A" w:rsidP="0034564A">
      <w:pPr>
        <w:pStyle w:val="NormalWeb"/>
        <w:rPr>
          <w:color w:val="000000"/>
          <w:sz w:val="27"/>
          <w:szCs w:val="27"/>
        </w:rPr>
      </w:pPr>
      <w:r>
        <w:rPr>
          <w:color w:val="000000"/>
          <w:sz w:val="27"/>
          <w:szCs w:val="27"/>
        </w:rPr>
        <w:t>Date…………………………………………………</w:t>
      </w:r>
    </w:p>
    <w:p w14:paraId="6355A7CF" w14:textId="77777777" w:rsidR="0034564A" w:rsidRDefault="0034564A" w:rsidP="0034564A">
      <w:pPr>
        <w:pStyle w:val="NormalWeb"/>
        <w:rPr>
          <w:color w:val="000000"/>
          <w:sz w:val="27"/>
          <w:szCs w:val="27"/>
        </w:rPr>
      </w:pPr>
      <w:r>
        <w:rPr>
          <w:color w:val="000000"/>
          <w:sz w:val="27"/>
          <w:szCs w:val="27"/>
        </w:rPr>
        <w:t>STATEMENT 4</w:t>
      </w:r>
    </w:p>
    <w:p w14:paraId="681396A0" w14:textId="77777777" w:rsidR="0034564A" w:rsidRDefault="0034564A" w:rsidP="0034564A">
      <w:pPr>
        <w:pStyle w:val="NormalWeb"/>
        <w:rPr>
          <w:color w:val="000000"/>
          <w:sz w:val="27"/>
          <w:szCs w:val="27"/>
        </w:rPr>
      </w:pPr>
      <w:r>
        <w:rPr>
          <w:color w:val="000000"/>
          <w:sz w:val="27"/>
          <w:szCs w:val="27"/>
        </w:rPr>
        <w:t>I hereby give consent for my dissertation, if accepted, to be available on the university’s IT system to those who have consent to use the system.</w:t>
      </w:r>
    </w:p>
    <w:p w14:paraId="52867495" w14:textId="1C44E7B5" w:rsidR="0034564A" w:rsidRDefault="0034564A" w:rsidP="0034564A">
      <w:pPr>
        <w:pStyle w:val="NormalWeb"/>
        <w:rPr>
          <w:color w:val="000000"/>
          <w:sz w:val="27"/>
          <w:szCs w:val="27"/>
        </w:rPr>
      </w:pPr>
      <w:r>
        <w:rPr>
          <w:color w:val="000000"/>
          <w:sz w:val="27"/>
          <w:szCs w:val="27"/>
        </w:rPr>
        <w:t>Signed…</w:t>
      </w:r>
      <w:proofErr w:type="gramStart"/>
      <w:r w:rsidR="00B9791D">
        <w:rPr>
          <w:color w:val="000000"/>
          <w:sz w:val="27"/>
          <w:szCs w:val="27"/>
        </w:rPr>
        <w:t>N</w:t>
      </w:r>
      <w:r w:rsidR="000A0965">
        <w:rPr>
          <w:color w:val="000000"/>
          <w:sz w:val="27"/>
          <w:szCs w:val="27"/>
        </w:rPr>
        <w:t>.AKHTAR</w:t>
      </w:r>
      <w:proofErr w:type="gramEnd"/>
      <w:r>
        <w:rPr>
          <w:color w:val="000000"/>
          <w:sz w:val="27"/>
          <w:szCs w:val="27"/>
        </w:rPr>
        <w:t>……………………………………………</w:t>
      </w:r>
    </w:p>
    <w:p w14:paraId="0B3346A8" w14:textId="77777777" w:rsidR="0034564A" w:rsidRDefault="0034564A" w:rsidP="0034564A">
      <w:pPr>
        <w:pStyle w:val="NormalWeb"/>
        <w:rPr>
          <w:color w:val="000000"/>
          <w:sz w:val="27"/>
          <w:szCs w:val="27"/>
        </w:rPr>
      </w:pPr>
      <w:r>
        <w:rPr>
          <w:color w:val="000000"/>
          <w:sz w:val="27"/>
          <w:szCs w:val="27"/>
        </w:rPr>
        <w:t>Date…………………………………………………</w:t>
      </w:r>
    </w:p>
    <w:p w14:paraId="37B2F197" w14:textId="4BA7A9FE" w:rsidR="00445FCF" w:rsidRDefault="00445FCF" w:rsidP="0034564A">
      <w:pPr>
        <w:pStyle w:val="NormalWeb"/>
        <w:rPr>
          <w:rFonts w:ascii="Arial" w:eastAsia="Calibri" w:hAnsi="Arial" w:cs="Arial"/>
          <w:b/>
          <w:bCs/>
          <w:sz w:val="44"/>
          <w:szCs w:val="44"/>
        </w:rPr>
      </w:pPr>
      <w:r w:rsidRPr="00445FCF">
        <w:rPr>
          <w:rFonts w:ascii="Arial" w:eastAsia="Calibri" w:hAnsi="Arial" w:cs="Arial"/>
          <w:b/>
          <w:bCs/>
          <w:sz w:val="44"/>
          <w:szCs w:val="44"/>
        </w:rPr>
        <w:t>The COVID-19 Pandemic's Impact on the Mental Health and Coping Mechanisms of Healthcare Workers</w:t>
      </w:r>
    </w:p>
    <w:p w14:paraId="4F226F50" w14:textId="6F3105A0" w:rsidR="00817F0C" w:rsidRDefault="00817F0C" w:rsidP="0034564A">
      <w:pPr>
        <w:pStyle w:val="NormalWeb"/>
        <w:rPr>
          <w:rFonts w:ascii="Arial" w:eastAsia="Calibri" w:hAnsi="Arial" w:cs="Arial"/>
          <w:b/>
          <w:bCs/>
          <w:sz w:val="44"/>
          <w:szCs w:val="44"/>
        </w:rPr>
      </w:pPr>
      <w:r>
        <w:rPr>
          <w:rFonts w:ascii="Arial" w:eastAsia="Calibri" w:hAnsi="Arial" w:cs="Arial"/>
          <w:b/>
          <w:bCs/>
          <w:sz w:val="44"/>
          <w:szCs w:val="44"/>
        </w:rPr>
        <w:t xml:space="preserve">Nasreen Akhtar </w:t>
      </w:r>
      <w:r w:rsidR="002E2CF2">
        <w:rPr>
          <w:rFonts w:ascii="Arial" w:eastAsia="Calibri" w:hAnsi="Arial" w:cs="Arial"/>
          <w:b/>
          <w:bCs/>
          <w:sz w:val="44"/>
          <w:szCs w:val="44"/>
        </w:rPr>
        <w:t>/ 2132945</w:t>
      </w:r>
    </w:p>
    <w:p w14:paraId="2D36EE3F" w14:textId="375C92F0" w:rsidR="002E2CF2" w:rsidRDefault="001E290D" w:rsidP="0034564A">
      <w:pPr>
        <w:pStyle w:val="NormalWeb"/>
        <w:rPr>
          <w:color w:val="000000"/>
          <w:sz w:val="27"/>
          <w:szCs w:val="27"/>
        </w:rPr>
      </w:pPr>
      <w:r>
        <w:rPr>
          <w:color w:val="000000"/>
          <w:sz w:val="27"/>
          <w:szCs w:val="27"/>
        </w:rPr>
        <w:t>Dissertation submitted as part of the requirements for the award BSc (Hons) Health and Social Care</w:t>
      </w:r>
    </w:p>
    <w:p w14:paraId="1B880DF6" w14:textId="304DB165" w:rsidR="00737FE9" w:rsidRPr="00445FCF" w:rsidRDefault="009955D4" w:rsidP="0034564A">
      <w:pPr>
        <w:pStyle w:val="NormalWeb"/>
        <w:rPr>
          <w:b/>
          <w:bCs/>
          <w:color w:val="000000"/>
          <w:sz w:val="44"/>
          <w:szCs w:val="44"/>
        </w:rPr>
      </w:pPr>
      <w:r>
        <w:rPr>
          <w:b/>
          <w:bCs/>
          <w:color w:val="000000"/>
          <w:sz w:val="44"/>
          <w:szCs w:val="44"/>
        </w:rPr>
        <w:t>A</w:t>
      </w:r>
      <w:r w:rsidR="00D370F2">
        <w:rPr>
          <w:b/>
          <w:bCs/>
          <w:color w:val="000000"/>
          <w:sz w:val="44"/>
          <w:szCs w:val="44"/>
        </w:rPr>
        <w:t>bstract</w:t>
      </w:r>
    </w:p>
    <w:p w14:paraId="3892A629" w14:textId="77777777" w:rsidR="0034564A" w:rsidRDefault="0034564A" w:rsidP="000F4796">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p>
    <w:p w14:paraId="537238E3" w14:textId="204CACEC" w:rsidR="0000573A" w:rsidRPr="00311491" w:rsidRDefault="0000573A" w:rsidP="000F4796">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Table of Contents</w:t>
      </w:r>
    </w:p>
    <w:p w14:paraId="5FFD4E47"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Title Page</w:t>
      </w:r>
    </w:p>
    <w:p w14:paraId="13B0F6A0"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Acknowledgements</w:t>
      </w:r>
      <w:r w:rsidRPr="00311491">
        <w:rPr>
          <w:rFonts w:ascii="Arial" w:eastAsia="Times New Roman" w:hAnsi="Arial" w:cs="Arial"/>
          <w:kern w:val="0"/>
          <w:sz w:val="22"/>
          <w:szCs w:val="22"/>
          <w:lang w:eastAsia="en-GB"/>
          <w14:ligatures w14:val="none"/>
        </w:rPr>
        <w:t xml:space="preserve"> </w:t>
      </w:r>
      <w:r w:rsidRPr="00311491">
        <w:rPr>
          <w:rFonts w:ascii="Arial" w:eastAsia="Times New Roman" w:hAnsi="Arial" w:cs="Arial"/>
          <w:i/>
          <w:iCs/>
          <w:kern w:val="0"/>
          <w:sz w:val="22"/>
          <w:szCs w:val="22"/>
          <w:lang w:eastAsia="en-GB"/>
          <w14:ligatures w14:val="none"/>
        </w:rPr>
        <w:t>(Optional)</w:t>
      </w:r>
    </w:p>
    <w:p w14:paraId="06F22322"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Abstract</w:t>
      </w:r>
    </w:p>
    <w:p w14:paraId="123A7C03"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Table of Contents</w:t>
      </w:r>
    </w:p>
    <w:p w14:paraId="68B43C74"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Chapter 1: Introduction</w:t>
      </w:r>
      <w:r w:rsidRPr="00311491">
        <w:rPr>
          <w:rFonts w:ascii="Arial" w:eastAsia="Times New Roman" w:hAnsi="Arial" w:cs="Arial"/>
          <w:kern w:val="0"/>
          <w:sz w:val="22"/>
          <w:szCs w:val="22"/>
          <w:lang w:eastAsia="en-GB"/>
          <w14:ligatures w14:val="none"/>
        </w:rPr>
        <w:br/>
        <w:t>1.1. Background</w:t>
      </w:r>
      <w:r w:rsidRPr="00311491">
        <w:rPr>
          <w:rFonts w:ascii="Arial" w:eastAsia="Times New Roman" w:hAnsi="Arial" w:cs="Arial"/>
          <w:kern w:val="0"/>
          <w:sz w:val="22"/>
          <w:szCs w:val="22"/>
          <w:lang w:eastAsia="en-GB"/>
          <w14:ligatures w14:val="none"/>
        </w:rPr>
        <w:br/>
        <w:t>1.2. Problem Statement</w:t>
      </w:r>
      <w:r w:rsidRPr="00311491">
        <w:rPr>
          <w:rFonts w:ascii="Arial" w:eastAsia="Times New Roman" w:hAnsi="Arial" w:cs="Arial"/>
          <w:kern w:val="0"/>
          <w:sz w:val="22"/>
          <w:szCs w:val="22"/>
          <w:lang w:eastAsia="en-GB"/>
          <w14:ligatures w14:val="none"/>
        </w:rPr>
        <w:br/>
        <w:t>1.3. Research Aims and Objectives</w:t>
      </w:r>
      <w:r w:rsidRPr="00311491">
        <w:rPr>
          <w:rFonts w:ascii="Arial" w:eastAsia="Times New Roman" w:hAnsi="Arial" w:cs="Arial"/>
          <w:kern w:val="0"/>
          <w:sz w:val="22"/>
          <w:szCs w:val="22"/>
          <w:lang w:eastAsia="en-GB"/>
          <w14:ligatures w14:val="none"/>
        </w:rPr>
        <w:br/>
        <w:t>1.4. Research Questions</w:t>
      </w:r>
    </w:p>
    <w:p w14:paraId="65802546"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Chapter 2: Literature Review</w:t>
      </w:r>
      <w:r w:rsidRPr="00311491">
        <w:rPr>
          <w:rFonts w:ascii="Arial" w:eastAsia="Times New Roman" w:hAnsi="Arial" w:cs="Arial"/>
          <w:kern w:val="0"/>
          <w:sz w:val="22"/>
          <w:szCs w:val="22"/>
          <w:lang w:eastAsia="en-GB"/>
          <w14:ligatures w14:val="none"/>
        </w:rPr>
        <w:br/>
        <w:t>2.1. Impact of Pandemics on Healthcare Workers’ Mental Health</w:t>
      </w:r>
      <w:r w:rsidRPr="00311491">
        <w:rPr>
          <w:rFonts w:ascii="Arial" w:eastAsia="Times New Roman" w:hAnsi="Arial" w:cs="Arial"/>
          <w:kern w:val="0"/>
          <w:sz w:val="22"/>
          <w:szCs w:val="22"/>
          <w:lang w:eastAsia="en-GB"/>
          <w14:ligatures w14:val="none"/>
        </w:rPr>
        <w:br/>
        <w:t>2.2. Factors Contributing to Mental Health Strain</w:t>
      </w:r>
      <w:r w:rsidRPr="00311491">
        <w:rPr>
          <w:rFonts w:ascii="Arial" w:eastAsia="Times New Roman" w:hAnsi="Arial" w:cs="Arial"/>
          <w:kern w:val="0"/>
          <w:sz w:val="22"/>
          <w:szCs w:val="22"/>
          <w:lang w:eastAsia="en-GB"/>
          <w14:ligatures w14:val="none"/>
        </w:rPr>
        <w:br/>
        <w:t>2.3. Coping Mechanisms</w:t>
      </w:r>
      <w:r w:rsidRPr="00311491">
        <w:rPr>
          <w:rFonts w:ascii="Arial" w:eastAsia="Times New Roman" w:hAnsi="Arial" w:cs="Arial"/>
          <w:kern w:val="0"/>
          <w:sz w:val="22"/>
          <w:szCs w:val="22"/>
          <w:lang w:eastAsia="en-GB"/>
          <w14:ligatures w14:val="none"/>
        </w:rPr>
        <w:br/>
        <w:t>2.4. Institutional Support and Its Role</w:t>
      </w:r>
    </w:p>
    <w:p w14:paraId="0022E74B"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Chapter 3: Methodology</w:t>
      </w:r>
      <w:r w:rsidRPr="00311491">
        <w:rPr>
          <w:rFonts w:ascii="Arial" w:eastAsia="Times New Roman" w:hAnsi="Arial" w:cs="Arial"/>
          <w:kern w:val="0"/>
          <w:sz w:val="22"/>
          <w:szCs w:val="22"/>
          <w:lang w:eastAsia="en-GB"/>
          <w14:ligatures w14:val="none"/>
        </w:rPr>
        <w:br/>
        <w:t>3.1. Research Design</w:t>
      </w:r>
      <w:r w:rsidRPr="00311491">
        <w:rPr>
          <w:rFonts w:ascii="Arial" w:eastAsia="Times New Roman" w:hAnsi="Arial" w:cs="Arial"/>
          <w:kern w:val="0"/>
          <w:sz w:val="22"/>
          <w:szCs w:val="22"/>
          <w:lang w:eastAsia="en-GB"/>
          <w14:ligatures w14:val="none"/>
        </w:rPr>
        <w:br/>
        <w:t>3.2. Data Collection Techniques</w:t>
      </w:r>
      <w:r w:rsidRPr="00311491">
        <w:rPr>
          <w:rFonts w:ascii="Arial" w:eastAsia="Times New Roman" w:hAnsi="Arial" w:cs="Arial"/>
          <w:kern w:val="0"/>
          <w:sz w:val="22"/>
          <w:szCs w:val="22"/>
          <w:lang w:eastAsia="en-GB"/>
          <w14:ligatures w14:val="none"/>
        </w:rPr>
        <w:br/>
        <w:t>3.3. Sample Selection</w:t>
      </w:r>
      <w:r w:rsidRPr="00311491">
        <w:rPr>
          <w:rFonts w:ascii="Arial" w:eastAsia="Times New Roman" w:hAnsi="Arial" w:cs="Arial"/>
          <w:kern w:val="0"/>
          <w:sz w:val="22"/>
          <w:szCs w:val="22"/>
          <w:lang w:eastAsia="en-GB"/>
          <w14:ligatures w14:val="none"/>
        </w:rPr>
        <w:br/>
        <w:t>3.4. Ethical Considerations</w:t>
      </w:r>
    </w:p>
    <w:p w14:paraId="560FDB32"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Chapter 4: Results</w:t>
      </w:r>
    </w:p>
    <w:p w14:paraId="3958FAC9"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Chapter 5: Discussion</w:t>
      </w:r>
    </w:p>
    <w:p w14:paraId="2599CF48"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Chapter 6: Conclusion</w:t>
      </w:r>
    </w:p>
    <w:p w14:paraId="18B1C3F7"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References</w:t>
      </w:r>
    </w:p>
    <w:p w14:paraId="76B7A728" w14:textId="77777777" w:rsidR="0000573A" w:rsidRPr="00311491" w:rsidRDefault="0000573A" w:rsidP="000F4796">
      <w:pPr>
        <w:numPr>
          <w:ilvl w:val="0"/>
          <w:numId w:val="1"/>
        </w:num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Appendices</w:t>
      </w:r>
      <w:r w:rsidRPr="00311491">
        <w:rPr>
          <w:rFonts w:ascii="Arial" w:eastAsia="Times New Roman" w:hAnsi="Arial" w:cs="Arial"/>
          <w:kern w:val="0"/>
          <w:sz w:val="22"/>
          <w:szCs w:val="22"/>
          <w:lang w:eastAsia="en-GB"/>
          <w14:ligatures w14:val="none"/>
        </w:rPr>
        <w:t xml:space="preserve"> </w:t>
      </w:r>
    </w:p>
    <w:p w14:paraId="7E948DDB" w14:textId="468754ED" w:rsidR="0000573A" w:rsidRPr="00311491" w:rsidRDefault="00CC4425" w:rsidP="000F4796">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Background</w:t>
      </w:r>
    </w:p>
    <w:p w14:paraId="24131328" w14:textId="4041FCF9" w:rsidR="0000573A" w:rsidRPr="00311491" w:rsidRDefault="00CC4425" w:rsidP="000F4796">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 xml:space="preserve">The COVID-19 pandemic began in March 2020 and has </w:t>
      </w:r>
      <w:proofErr w:type="gramStart"/>
      <w:r w:rsidR="0000573A" w:rsidRPr="00311491">
        <w:rPr>
          <w:rFonts w:ascii="Arial" w:eastAsia="Times New Roman" w:hAnsi="Arial" w:cs="Arial"/>
          <w:kern w:val="0"/>
          <w:sz w:val="22"/>
          <w:szCs w:val="22"/>
          <w:lang w:eastAsia="en-GB"/>
          <w14:ligatures w14:val="none"/>
        </w:rPr>
        <w:t>greatly affected</w:t>
      </w:r>
      <w:proofErr w:type="gramEnd"/>
      <w:r w:rsidR="0000573A" w:rsidRPr="00311491">
        <w:rPr>
          <w:rFonts w:ascii="Arial" w:eastAsia="Times New Roman" w:hAnsi="Arial" w:cs="Arial"/>
          <w:kern w:val="0"/>
          <w:sz w:val="22"/>
          <w:szCs w:val="22"/>
          <w:lang w:eastAsia="en-GB"/>
          <w14:ligatures w14:val="none"/>
        </w:rPr>
        <w:t xml:space="preserve"> healthcare systems around the world. Healthcare workers (HCWs), such as doctors and nurses, have </w:t>
      </w:r>
      <w:proofErr w:type="gramStart"/>
      <w:r w:rsidR="0000573A" w:rsidRPr="00311491">
        <w:rPr>
          <w:rFonts w:ascii="Arial" w:eastAsia="Times New Roman" w:hAnsi="Arial" w:cs="Arial"/>
          <w:kern w:val="0"/>
          <w:sz w:val="22"/>
          <w:szCs w:val="22"/>
          <w:lang w:eastAsia="en-GB"/>
          <w14:ligatures w14:val="none"/>
        </w:rPr>
        <w:t>mainly responded</w:t>
      </w:r>
      <w:proofErr w:type="gramEnd"/>
      <w:r w:rsidR="0000573A" w:rsidRPr="00311491">
        <w:rPr>
          <w:rFonts w:ascii="Arial" w:eastAsia="Times New Roman" w:hAnsi="Arial" w:cs="Arial"/>
          <w:kern w:val="0"/>
          <w:sz w:val="22"/>
          <w:szCs w:val="22"/>
          <w:lang w:eastAsia="en-GB"/>
          <w14:ligatures w14:val="none"/>
        </w:rPr>
        <w:t xml:space="preserve"> to this crisis. They not only had to treat patients with COVID-19 but also deal with </w:t>
      </w:r>
      <w:proofErr w:type="gramStart"/>
      <w:r w:rsidR="0000573A" w:rsidRPr="00311491">
        <w:rPr>
          <w:rFonts w:ascii="Arial" w:eastAsia="Times New Roman" w:hAnsi="Arial" w:cs="Arial"/>
          <w:kern w:val="0"/>
          <w:sz w:val="22"/>
          <w:szCs w:val="22"/>
          <w:lang w:eastAsia="en-GB"/>
          <w14:ligatures w14:val="none"/>
        </w:rPr>
        <w:t>a lot of</w:t>
      </w:r>
      <w:proofErr w:type="gramEnd"/>
      <w:r w:rsidR="0000573A" w:rsidRPr="00311491">
        <w:rPr>
          <w:rFonts w:ascii="Arial" w:eastAsia="Times New Roman" w:hAnsi="Arial" w:cs="Arial"/>
          <w:kern w:val="0"/>
          <w:sz w:val="22"/>
          <w:szCs w:val="22"/>
          <w:lang w:eastAsia="en-GB"/>
          <w14:ligatures w14:val="none"/>
        </w:rPr>
        <w:t xml:space="preserve"> stress and pressure in their jobs (World Health </w:t>
      </w:r>
      <w:r w:rsidR="00AC7B7E">
        <w:rPr>
          <w:rFonts w:ascii="Arial" w:eastAsia="Times New Roman" w:hAnsi="Arial" w:cs="Arial"/>
          <w:kern w:val="0"/>
          <w:sz w:val="22"/>
          <w:szCs w:val="22"/>
          <w:lang w:eastAsia="en-GB"/>
          <w14:ligatures w14:val="none"/>
        </w:rPr>
        <w:t>Organisation</w:t>
      </w:r>
      <w:r w:rsidR="0000573A" w:rsidRPr="00311491">
        <w:rPr>
          <w:rFonts w:ascii="Arial" w:eastAsia="Times New Roman" w:hAnsi="Arial" w:cs="Arial"/>
          <w:kern w:val="0"/>
          <w:sz w:val="22"/>
          <w:szCs w:val="22"/>
          <w:lang w:eastAsia="en-GB"/>
          <w14:ligatures w14:val="none"/>
        </w:rPr>
        <w:t>, 2020). The pandemic highlighted serious problems in healthcare, such as not having enough personal protective equipment (PPE), staff burnout, and fear of getting infected. The mental health of healthcare workers has become a major concern during this time (Greenberg et al., 2020).</w:t>
      </w:r>
      <w:r w:rsidR="0000573A" w:rsidRPr="00311491">
        <w:rPr>
          <w:rFonts w:ascii="Arial" w:eastAsia="Times New Roman" w:hAnsi="Arial" w:cs="Arial"/>
          <w:b/>
          <w:bCs/>
          <w:kern w:val="0"/>
          <w:sz w:val="22"/>
          <w:szCs w:val="22"/>
          <w:lang w:eastAsia="en-GB"/>
          <w14:ligatures w14:val="none"/>
        </w:rPr>
        <w:t xml:space="preserve"> </w:t>
      </w:r>
    </w:p>
    <w:p w14:paraId="0AD29E1B" w14:textId="12AF2EA8" w:rsidR="0000573A" w:rsidRPr="00311491" w:rsidRDefault="00CC4425" w:rsidP="000F4796">
      <w:pPr>
        <w:tabs>
          <w:tab w:val="left" w:pos="426"/>
          <w:tab w:val="left" w:pos="851"/>
        </w:tabs>
        <w:spacing w:before="100" w:beforeAutospacing="1" w:after="100" w:afterAutospacing="1" w:line="360" w:lineRule="auto"/>
        <w:ind w:left="851" w:hanging="851"/>
        <w:outlineLvl w:val="2"/>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Chapter 1: Introduction</w:t>
      </w:r>
    </w:p>
    <w:p w14:paraId="4D082A9B" w14:textId="48C549B5" w:rsidR="0000573A" w:rsidRPr="00311491" w:rsidRDefault="00CC4425" w:rsidP="000F4796">
      <w:pPr>
        <w:pStyle w:val="NormalWeb"/>
        <w:tabs>
          <w:tab w:val="left" w:pos="426"/>
          <w:tab w:val="left" w:pos="851"/>
        </w:tabs>
        <w:spacing w:line="360" w:lineRule="auto"/>
        <w:ind w:left="851" w:hanging="851"/>
        <w:rPr>
          <w:rFonts w:ascii="Arial" w:hAnsi="Arial" w:cs="Arial"/>
          <w:sz w:val="22"/>
          <w:szCs w:val="22"/>
        </w:rPr>
      </w:pPr>
      <w:r w:rsidRPr="00311491">
        <w:rPr>
          <w:rFonts w:ascii="Arial" w:hAnsi="Arial" w:cs="Arial"/>
          <w:sz w:val="22"/>
          <w:szCs w:val="22"/>
        </w:rPr>
        <w:t xml:space="preserve">             </w:t>
      </w:r>
      <w:r w:rsidR="0000573A" w:rsidRPr="00311491">
        <w:rPr>
          <w:rFonts w:ascii="Arial" w:hAnsi="Arial" w:cs="Arial"/>
          <w:sz w:val="22"/>
          <w:szCs w:val="22"/>
        </w:rPr>
        <w:t xml:space="preserve">The COVID-19 pandemic has changed the world in </w:t>
      </w:r>
      <w:proofErr w:type="gramStart"/>
      <w:r w:rsidR="0000573A" w:rsidRPr="00311491">
        <w:rPr>
          <w:rFonts w:ascii="Arial" w:hAnsi="Arial" w:cs="Arial"/>
          <w:sz w:val="22"/>
          <w:szCs w:val="22"/>
        </w:rPr>
        <w:t>many</w:t>
      </w:r>
      <w:proofErr w:type="gramEnd"/>
      <w:r w:rsidR="0000573A" w:rsidRPr="00311491">
        <w:rPr>
          <w:rFonts w:ascii="Arial" w:hAnsi="Arial" w:cs="Arial"/>
          <w:sz w:val="22"/>
          <w:szCs w:val="22"/>
        </w:rPr>
        <w:t xml:space="preserve"> ways, and one of the most significant effects has been on the mental health of healthcare workers. These workers are the people on the front lines, providing care to those infected with the virus. They have faced enormous challenges, including long hours, increased workloads, fear of getting sick, and the emotional toll of caring for critically ill patients (Lai et al., 2020; Spoorthy et al., 2020).</w:t>
      </w:r>
    </w:p>
    <w:p w14:paraId="4D574A02" w14:textId="5306F68D" w:rsidR="0000573A" w:rsidRPr="00311491" w:rsidRDefault="00CC4425" w:rsidP="000F4796">
      <w:pPr>
        <w:pStyle w:val="NormalWeb"/>
        <w:tabs>
          <w:tab w:val="left" w:pos="426"/>
          <w:tab w:val="left" w:pos="851"/>
        </w:tabs>
        <w:spacing w:line="360" w:lineRule="auto"/>
        <w:ind w:left="851" w:hanging="851"/>
        <w:rPr>
          <w:rFonts w:ascii="Arial" w:hAnsi="Arial" w:cs="Arial"/>
          <w:sz w:val="22"/>
          <w:szCs w:val="22"/>
        </w:rPr>
      </w:pPr>
      <w:r w:rsidRPr="00311491">
        <w:rPr>
          <w:rFonts w:ascii="Arial" w:hAnsi="Arial" w:cs="Arial"/>
          <w:sz w:val="22"/>
          <w:szCs w:val="22"/>
        </w:rPr>
        <w:t xml:space="preserve">              </w:t>
      </w:r>
      <w:r w:rsidR="0000573A" w:rsidRPr="00311491">
        <w:rPr>
          <w:rFonts w:ascii="Arial" w:hAnsi="Arial" w:cs="Arial"/>
          <w:sz w:val="22"/>
          <w:szCs w:val="22"/>
        </w:rPr>
        <w:t xml:space="preserve">As a result, many healthcare workers have experienced </w:t>
      </w:r>
      <w:proofErr w:type="gramStart"/>
      <w:r w:rsidR="0000573A" w:rsidRPr="00311491">
        <w:rPr>
          <w:rFonts w:ascii="Arial" w:hAnsi="Arial" w:cs="Arial"/>
          <w:sz w:val="22"/>
          <w:szCs w:val="22"/>
        </w:rPr>
        <w:t>high levels</w:t>
      </w:r>
      <w:proofErr w:type="gramEnd"/>
      <w:r w:rsidR="0000573A" w:rsidRPr="00311491">
        <w:rPr>
          <w:rFonts w:ascii="Arial" w:hAnsi="Arial" w:cs="Arial"/>
          <w:sz w:val="22"/>
          <w:szCs w:val="22"/>
        </w:rPr>
        <w:t xml:space="preserve"> of stress, anxiety, depression, and burnout (Zhang et al., 2020; Greenberg et al., 2020). This situation has raised important questions about how to support these workers during such </w:t>
      </w:r>
      <w:proofErr w:type="gramStart"/>
      <w:r w:rsidR="0000573A" w:rsidRPr="00311491">
        <w:rPr>
          <w:rFonts w:ascii="Arial" w:hAnsi="Arial" w:cs="Arial"/>
          <w:sz w:val="22"/>
          <w:szCs w:val="22"/>
        </w:rPr>
        <w:t>a difficult time</w:t>
      </w:r>
      <w:proofErr w:type="gramEnd"/>
      <w:r w:rsidR="0000573A" w:rsidRPr="00311491">
        <w:rPr>
          <w:rFonts w:ascii="Arial" w:hAnsi="Arial" w:cs="Arial"/>
          <w:sz w:val="22"/>
          <w:szCs w:val="22"/>
        </w:rPr>
        <w:t xml:space="preserve">. Understanding their mental health needs and the strategies they use to cope with stress is essential for improving their well-being and providing better patient care (Buchanan et al., 2020; </w:t>
      </w:r>
      <w:proofErr w:type="spellStart"/>
      <w:r w:rsidR="0000573A" w:rsidRPr="00311491">
        <w:rPr>
          <w:rFonts w:ascii="Arial" w:hAnsi="Arial" w:cs="Arial"/>
          <w:sz w:val="22"/>
          <w:szCs w:val="22"/>
        </w:rPr>
        <w:t>Chekroud</w:t>
      </w:r>
      <w:proofErr w:type="spellEnd"/>
      <w:r w:rsidR="0000573A" w:rsidRPr="00311491">
        <w:rPr>
          <w:rFonts w:ascii="Arial" w:hAnsi="Arial" w:cs="Arial"/>
          <w:sz w:val="22"/>
          <w:szCs w:val="22"/>
        </w:rPr>
        <w:t xml:space="preserve"> et al., 2018).</w:t>
      </w:r>
    </w:p>
    <w:p w14:paraId="28BF166E" w14:textId="283F40D5" w:rsidR="0000573A" w:rsidRPr="00311491" w:rsidRDefault="00CC4425" w:rsidP="000F4796">
      <w:pPr>
        <w:pStyle w:val="NormalWeb"/>
        <w:tabs>
          <w:tab w:val="left" w:pos="426"/>
          <w:tab w:val="left" w:pos="851"/>
        </w:tabs>
        <w:spacing w:line="360" w:lineRule="auto"/>
        <w:ind w:left="851" w:hanging="851"/>
        <w:rPr>
          <w:rFonts w:ascii="Arial" w:hAnsi="Arial" w:cs="Arial"/>
          <w:sz w:val="22"/>
          <w:szCs w:val="22"/>
        </w:rPr>
      </w:pPr>
      <w:r w:rsidRPr="00311491">
        <w:rPr>
          <w:rFonts w:ascii="Arial" w:hAnsi="Arial" w:cs="Arial"/>
          <w:sz w:val="22"/>
          <w:szCs w:val="22"/>
        </w:rPr>
        <w:t xml:space="preserve">              </w:t>
      </w:r>
      <w:r w:rsidR="0000573A" w:rsidRPr="00311491">
        <w:rPr>
          <w:rFonts w:ascii="Arial" w:hAnsi="Arial" w:cs="Arial"/>
          <w:sz w:val="22"/>
          <w:szCs w:val="22"/>
        </w:rPr>
        <w:t xml:space="preserve">In this dissertation, we will explore the impact of the COVID-19 pandemic on the mental health of healthcare workers. We will look at the challenges they faced and the coping mechanisms they used to manage their stress. We will also examine the role of institutional support, which includes the resources and services provided by healthcare </w:t>
      </w:r>
      <w:r w:rsidRPr="00311491">
        <w:rPr>
          <w:rFonts w:ascii="Arial" w:hAnsi="Arial" w:cs="Arial"/>
          <w:sz w:val="22"/>
          <w:szCs w:val="22"/>
        </w:rPr>
        <w:t>organisations</w:t>
      </w:r>
      <w:r w:rsidR="0000573A" w:rsidRPr="00311491">
        <w:rPr>
          <w:rFonts w:ascii="Arial" w:hAnsi="Arial" w:cs="Arial"/>
          <w:sz w:val="22"/>
          <w:szCs w:val="22"/>
        </w:rPr>
        <w:t xml:space="preserve"> to help their employees (Cabarkapa et al., 2020; Wu et al., 2020).</w:t>
      </w:r>
    </w:p>
    <w:p w14:paraId="45CC3C6C" w14:textId="5C73DBCA" w:rsidR="0000573A" w:rsidRPr="00311491" w:rsidRDefault="00CC4425" w:rsidP="000F4796">
      <w:pPr>
        <w:pStyle w:val="NormalWeb"/>
        <w:tabs>
          <w:tab w:val="left" w:pos="426"/>
          <w:tab w:val="left" w:pos="851"/>
        </w:tabs>
        <w:spacing w:line="360" w:lineRule="auto"/>
        <w:ind w:left="851" w:hanging="851"/>
        <w:rPr>
          <w:rFonts w:ascii="Arial" w:hAnsi="Arial" w:cs="Arial"/>
          <w:sz w:val="22"/>
          <w:szCs w:val="22"/>
        </w:rPr>
      </w:pPr>
      <w:r w:rsidRPr="00311491">
        <w:rPr>
          <w:rFonts w:ascii="Arial" w:hAnsi="Arial" w:cs="Arial"/>
          <w:sz w:val="22"/>
          <w:szCs w:val="22"/>
        </w:rPr>
        <w:t xml:space="preserve">             </w:t>
      </w:r>
      <w:r w:rsidR="0000573A" w:rsidRPr="00311491">
        <w:rPr>
          <w:rFonts w:ascii="Arial" w:hAnsi="Arial" w:cs="Arial"/>
          <w:sz w:val="22"/>
          <w:szCs w:val="22"/>
        </w:rPr>
        <w:t>The first chapter will discuss the background of the COVID-19 pandemic and its effects on healthcare systems worldwide. The second chapter will review the existing literature on mental health issues among healthcare workers during the pandemic and the coping strategies they employed. The third chapter will focus on the institutional support available to healthcare workers, highlighting its importance in promoting mental well-being (Shaukat et al., 2020; Spoorthy et al., 2020).</w:t>
      </w:r>
    </w:p>
    <w:p w14:paraId="4736D97E" w14:textId="38998027" w:rsidR="0000573A" w:rsidRPr="00311491" w:rsidRDefault="00CC4425" w:rsidP="000F4796">
      <w:pPr>
        <w:pStyle w:val="NormalWeb"/>
        <w:tabs>
          <w:tab w:val="left" w:pos="426"/>
          <w:tab w:val="left" w:pos="851"/>
        </w:tabs>
        <w:spacing w:line="360" w:lineRule="auto"/>
        <w:ind w:left="851" w:hanging="851"/>
        <w:rPr>
          <w:rFonts w:ascii="Arial" w:hAnsi="Arial" w:cs="Arial"/>
          <w:sz w:val="22"/>
          <w:szCs w:val="22"/>
        </w:rPr>
      </w:pPr>
      <w:r w:rsidRPr="00311491">
        <w:rPr>
          <w:rFonts w:ascii="Arial" w:hAnsi="Arial" w:cs="Arial"/>
          <w:sz w:val="22"/>
          <w:szCs w:val="22"/>
        </w:rPr>
        <w:t xml:space="preserve">              </w:t>
      </w:r>
      <w:r w:rsidR="0000573A" w:rsidRPr="00311491">
        <w:rPr>
          <w:rFonts w:ascii="Arial" w:hAnsi="Arial" w:cs="Arial"/>
          <w:sz w:val="22"/>
          <w:szCs w:val="22"/>
        </w:rPr>
        <w:t>By the end of this dissertation, we hope to provide valuable insights into the mental health challenges faced by healthcare workers during the pandemic and the effective coping mechanisms and institutional support that can help them. This knowledge is crucial for developing strategies to better support healthcare workers in the future, ensuring they can continue to provide essential care without compromising their mental health.</w:t>
      </w:r>
    </w:p>
    <w:p w14:paraId="1E42A3F2" w14:textId="325A8FF8" w:rsidR="0000573A" w:rsidRPr="00311491" w:rsidRDefault="00CC4425" w:rsidP="000F4796">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Problem Statement</w:t>
      </w:r>
    </w:p>
    <w:p w14:paraId="7D984756" w14:textId="6F103CA5" w:rsidR="0000573A" w:rsidRPr="00311491" w:rsidRDefault="00CC442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 xml:space="preserve">Healthcare workers are especially at risk for mental health issues due to their work, particularly during crises like the COVID-19 pandemic. The pandemic has made existing mental health problems worse, leading to more cases of anxiety, depression, post-traumatic stress disorder (PTSD), and burnout (Lai et al., 2020). It is important to understand how the pandemic has affected the mental health of healthcare workers so that better support systems can </w:t>
      </w:r>
      <w:proofErr w:type="gramStart"/>
      <w:r w:rsidR="0000573A" w:rsidRPr="00311491">
        <w:rPr>
          <w:rFonts w:ascii="Arial" w:eastAsia="Times New Roman" w:hAnsi="Arial" w:cs="Arial"/>
          <w:kern w:val="0"/>
          <w:sz w:val="22"/>
          <w:szCs w:val="22"/>
          <w:lang w:eastAsia="en-GB"/>
          <w14:ligatures w14:val="none"/>
        </w:rPr>
        <w:t>be created</w:t>
      </w:r>
      <w:proofErr w:type="gramEnd"/>
      <w:r w:rsidR="0000573A" w:rsidRPr="00311491">
        <w:rPr>
          <w:rFonts w:ascii="Arial" w:eastAsia="Times New Roman" w:hAnsi="Arial" w:cs="Arial"/>
          <w:kern w:val="0"/>
          <w:sz w:val="22"/>
          <w:szCs w:val="22"/>
          <w:lang w:eastAsia="en-GB"/>
          <w14:ligatures w14:val="none"/>
        </w:rPr>
        <w:t xml:space="preserve"> for future emergencies (Cabarkapa et al., 2020).</w:t>
      </w:r>
    </w:p>
    <w:p w14:paraId="55F5B8EF" w14:textId="2F4E6A62" w:rsidR="0000573A" w:rsidRPr="00311491" w:rsidRDefault="00CC4425" w:rsidP="000F4796">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Research Aims and Objectives</w:t>
      </w:r>
    </w:p>
    <w:p w14:paraId="4EC48B0E" w14:textId="23B259EC" w:rsidR="0000573A" w:rsidRPr="00311491" w:rsidRDefault="00CC442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This research aims to look at how the COVID-19 pandemic affected the mental health of healthcare workers and to explore the coping strategies they used during this time. Specifically, the goals are:</w:t>
      </w:r>
    </w:p>
    <w:p w14:paraId="651776F1" w14:textId="0D0F2988" w:rsidR="0000573A" w:rsidRPr="00311491" w:rsidRDefault="00262AC2"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To identify common mental health issues faced by healthcare workers during the pandemic.</w:t>
      </w:r>
    </w:p>
    <w:p w14:paraId="503AFA1B" w14:textId="27EB18E9" w:rsidR="0000573A" w:rsidRPr="00311491" w:rsidRDefault="00262AC2"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 xml:space="preserve">To examine the coping </w:t>
      </w:r>
      <w:proofErr w:type="gramStart"/>
      <w:r w:rsidR="0000573A" w:rsidRPr="00311491">
        <w:rPr>
          <w:rFonts w:ascii="Arial" w:eastAsia="Times New Roman" w:hAnsi="Arial" w:cs="Arial"/>
          <w:kern w:val="0"/>
          <w:sz w:val="22"/>
          <w:szCs w:val="22"/>
          <w:lang w:eastAsia="en-GB"/>
          <w14:ligatures w14:val="none"/>
        </w:rPr>
        <w:t>strategies</w:t>
      </w:r>
      <w:proofErr w:type="gramEnd"/>
      <w:r w:rsidR="0000573A" w:rsidRPr="00311491">
        <w:rPr>
          <w:rFonts w:ascii="Arial" w:eastAsia="Times New Roman" w:hAnsi="Arial" w:cs="Arial"/>
          <w:kern w:val="0"/>
          <w:sz w:val="22"/>
          <w:szCs w:val="22"/>
          <w:lang w:eastAsia="en-GB"/>
          <w14:ligatures w14:val="none"/>
        </w:rPr>
        <w:t xml:space="preserve"> they used.</w:t>
      </w:r>
    </w:p>
    <w:p w14:paraId="168197FF" w14:textId="19F22A90" w:rsidR="00947B35" w:rsidRPr="00311491" w:rsidRDefault="00B66F93" w:rsidP="000F4796">
      <w:pPr>
        <w:tabs>
          <w:tab w:val="left" w:pos="426"/>
          <w:tab w:val="left" w:pos="851"/>
        </w:tabs>
        <w:spacing w:line="360" w:lineRule="auto"/>
        <w:ind w:left="851" w:hanging="851"/>
        <w:rPr>
          <w:rFonts w:ascii="Arial" w:eastAsia="Hiragino Sans CNS W3" w:hAnsi="Arial" w:cs="Arial"/>
          <w:sz w:val="22"/>
          <w:szCs w:val="22"/>
        </w:rPr>
      </w:pPr>
      <w:r w:rsidRPr="00311491">
        <w:rPr>
          <w:rFonts w:ascii="Arial" w:eastAsia="Times New Roman" w:hAnsi="Arial" w:cs="Arial"/>
          <w:b/>
          <w:bCs/>
          <w:kern w:val="0"/>
          <w:sz w:val="22"/>
          <w:szCs w:val="22"/>
          <w:lang w:eastAsia="en-GB"/>
          <w14:ligatures w14:val="none"/>
        </w:rPr>
        <w:t xml:space="preserve">               </w:t>
      </w:r>
      <w:r w:rsidR="00C6677A" w:rsidRPr="00311491">
        <w:rPr>
          <w:rFonts w:ascii="Arial" w:eastAsia="Times New Roman" w:hAnsi="Arial" w:cs="Arial"/>
          <w:b/>
          <w:bCs/>
          <w:kern w:val="0"/>
          <w:sz w:val="22"/>
          <w:szCs w:val="22"/>
          <w:lang w:eastAsia="en-GB"/>
          <w14:ligatures w14:val="none"/>
        </w:rPr>
        <w:t>Aims</w:t>
      </w:r>
      <w:r w:rsidR="00781537" w:rsidRPr="00311491">
        <w:rPr>
          <w:rFonts w:ascii="Arial" w:eastAsia="Times New Roman" w:hAnsi="Arial" w:cs="Arial"/>
          <w:b/>
          <w:bCs/>
          <w:kern w:val="0"/>
          <w:sz w:val="22"/>
          <w:szCs w:val="22"/>
          <w:lang w:eastAsia="en-GB"/>
          <w14:ligatures w14:val="none"/>
        </w:rPr>
        <w:t xml:space="preserve"> </w:t>
      </w:r>
    </w:p>
    <w:p w14:paraId="04515EC9" w14:textId="4D7B4AA6" w:rsidR="00B66F93" w:rsidRPr="00311491" w:rsidRDefault="00947B35" w:rsidP="000F4796">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311491">
        <w:rPr>
          <w:rFonts w:ascii="Arial" w:eastAsia="Calibri" w:hAnsi="Arial" w:cs="Arial"/>
          <w:sz w:val="22"/>
          <w:szCs w:val="22"/>
        </w:rPr>
        <w:t xml:space="preserve">              </w:t>
      </w:r>
      <w:r w:rsidRPr="00311491">
        <w:rPr>
          <w:rFonts w:ascii="Arial" w:eastAsia="Calibri" w:hAnsi="Arial" w:cs="Arial"/>
          <w:sz w:val="22"/>
          <w:szCs w:val="22"/>
        </w:rPr>
        <w:t>To investigate the effects of the COVID-19 pandemic on the mental health and coping mechanisms of healthcare workers, while evaluating existing literature and offering recommendations for improved support systems.</w:t>
      </w:r>
    </w:p>
    <w:p w14:paraId="7281331C" w14:textId="7B8EC553" w:rsidR="00264C0B" w:rsidRPr="00311491" w:rsidRDefault="00264C0B" w:rsidP="000F4796">
      <w:pPr>
        <w:tabs>
          <w:tab w:val="left" w:pos="426"/>
          <w:tab w:val="left" w:pos="851"/>
        </w:tabs>
        <w:spacing w:before="100" w:beforeAutospacing="1" w:after="100" w:afterAutospacing="1" w:line="360" w:lineRule="auto"/>
        <w:ind w:left="851" w:hanging="851"/>
        <w:rPr>
          <w:rFonts w:ascii="Arial" w:eastAsia="Calibri" w:hAnsi="Arial" w:cs="Arial"/>
          <w:b/>
          <w:bCs/>
          <w:sz w:val="22"/>
          <w:szCs w:val="22"/>
        </w:rPr>
      </w:pPr>
      <w:r w:rsidRPr="00311491">
        <w:rPr>
          <w:rFonts w:ascii="Arial" w:eastAsia="Calibri" w:hAnsi="Arial" w:cs="Arial"/>
          <w:sz w:val="22"/>
          <w:szCs w:val="22"/>
        </w:rPr>
        <w:t xml:space="preserve">            </w:t>
      </w:r>
      <w:r w:rsidR="00166203" w:rsidRPr="00311491">
        <w:rPr>
          <w:rFonts w:ascii="Arial" w:eastAsia="Calibri" w:hAnsi="Arial" w:cs="Arial"/>
          <w:sz w:val="22"/>
          <w:szCs w:val="22"/>
        </w:rPr>
        <w:t xml:space="preserve"> </w:t>
      </w:r>
      <w:r w:rsidR="001D6724" w:rsidRPr="00311491">
        <w:rPr>
          <w:rFonts w:ascii="Arial" w:eastAsia="Calibri" w:hAnsi="Arial" w:cs="Arial"/>
          <w:b/>
          <w:bCs/>
          <w:sz w:val="22"/>
          <w:szCs w:val="22"/>
        </w:rPr>
        <w:t>Objective</w:t>
      </w:r>
      <w:r w:rsidR="00EE5820" w:rsidRPr="00311491">
        <w:rPr>
          <w:rFonts w:ascii="Arial" w:eastAsia="Calibri" w:hAnsi="Arial" w:cs="Arial"/>
          <w:b/>
          <w:bCs/>
          <w:sz w:val="22"/>
          <w:szCs w:val="22"/>
        </w:rPr>
        <w:t xml:space="preserve"> </w:t>
      </w:r>
      <w:proofErr w:type="gramStart"/>
      <w:r w:rsidR="00EE5820" w:rsidRPr="00311491">
        <w:rPr>
          <w:rFonts w:ascii="Arial" w:eastAsia="Calibri" w:hAnsi="Arial" w:cs="Arial"/>
          <w:b/>
          <w:bCs/>
          <w:sz w:val="22"/>
          <w:szCs w:val="22"/>
        </w:rPr>
        <w:t>1</w:t>
      </w:r>
      <w:proofErr w:type="gramEnd"/>
      <w:r w:rsidR="00831A86" w:rsidRPr="00311491">
        <w:rPr>
          <w:rFonts w:ascii="Arial" w:eastAsia="Calibri" w:hAnsi="Arial" w:cs="Arial"/>
          <w:b/>
          <w:bCs/>
          <w:sz w:val="22"/>
          <w:szCs w:val="22"/>
        </w:rPr>
        <w:t xml:space="preserve"> </w:t>
      </w:r>
    </w:p>
    <w:p w14:paraId="5FA5B98C" w14:textId="77777777" w:rsidR="00EE5820" w:rsidRPr="00311491" w:rsidRDefault="008C7CAD" w:rsidP="000F4796">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311491">
        <w:rPr>
          <w:rFonts w:ascii="Arial" w:eastAsia="Calibri" w:hAnsi="Arial" w:cs="Arial"/>
          <w:b/>
          <w:bCs/>
          <w:sz w:val="22"/>
          <w:szCs w:val="22"/>
        </w:rPr>
        <w:t xml:space="preserve">             </w:t>
      </w:r>
      <w:r w:rsidR="003B5F71" w:rsidRPr="00311491">
        <w:rPr>
          <w:rFonts w:ascii="Arial" w:eastAsia="Calibri" w:hAnsi="Arial" w:cs="Arial"/>
          <w:sz w:val="22"/>
          <w:szCs w:val="22"/>
        </w:rPr>
        <w:t>The goal is to explore the specific mental health issues (e.g., anxiety, depression, burnout) and coping mechanisms (e.g., resilience, social support) healthcare workers experienced during the pandemic. This objective will provide a foundational understanding of the topic</w:t>
      </w:r>
      <w:r w:rsidR="00EE5820" w:rsidRPr="00311491">
        <w:rPr>
          <w:rFonts w:ascii="Arial" w:eastAsia="Calibri" w:hAnsi="Arial" w:cs="Arial"/>
          <w:sz w:val="22"/>
          <w:szCs w:val="22"/>
        </w:rPr>
        <w:t>.</w:t>
      </w:r>
    </w:p>
    <w:p w14:paraId="69EC0BFF" w14:textId="5586E803" w:rsidR="00070933" w:rsidRPr="00311491" w:rsidRDefault="00070933" w:rsidP="000F4796">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311491">
        <w:rPr>
          <w:rFonts w:ascii="Arial" w:eastAsia="Calibri" w:hAnsi="Arial" w:cs="Arial"/>
          <w:b/>
          <w:bCs/>
          <w:sz w:val="22"/>
          <w:szCs w:val="22"/>
        </w:rPr>
        <w:t xml:space="preserve">             Objective </w:t>
      </w:r>
      <w:proofErr w:type="gramStart"/>
      <w:r w:rsidRPr="00311491">
        <w:rPr>
          <w:rFonts w:ascii="Arial" w:eastAsia="Calibri" w:hAnsi="Arial" w:cs="Arial"/>
          <w:b/>
          <w:bCs/>
          <w:sz w:val="22"/>
          <w:szCs w:val="22"/>
        </w:rPr>
        <w:t>2</w:t>
      </w:r>
      <w:proofErr w:type="gramEnd"/>
      <w:r w:rsidR="00505F9F" w:rsidRPr="00311491">
        <w:rPr>
          <w:rFonts w:ascii="Arial" w:eastAsia="Calibri" w:hAnsi="Arial" w:cs="Arial"/>
          <w:b/>
          <w:bCs/>
          <w:sz w:val="22"/>
          <w:szCs w:val="22"/>
        </w:rPr>
        <w:t>.</w:t>
      </w:r>
    </w:p>
    <w:p w14:paraId="18294BC6" w14:textId="3CEAD189" w:rsidR="008C7CAD" w:rsidRPr="00311491" w:rsidRDefault="00505F9F" w:rsidP="000F4796">
      <w:pPr>
        <w:tabs>
          <w:tab w:val="left" w:pos="426"/>
          <w:tab w:val="left" w:pos="851"/>
        </w:tabs>
        <w:spacing w:before="100" w:beforeAutospacing="1" w:after="100" w:afterAutospacing="1" w:line="360" w:lineRule="auto"/>
        <w:ind w:left="851" w:hanging="851"/>
        <w:rPr>
          <w:rFonts w:ascii="Arial" w:eastAsia="Calibri" w:hAnsi="Arial" w:cs="Arial"/>
          <w:sz w:val="22"/>
          <w:szCs w:val="22"/>
        </w:rPr>
      </w:pPr>
      <w:r w:rsidRPr="00311491">
        <w:rPr>
          <w:rFonts w:ascii="Arial" w:eastAsia="Calibri" w:hAnsi="Arial" w:cs="Arial"/>
          <w:sz w:val="22"/>
          <w:szCs w:val="22"/>
        </w:rPr>
        <w:t xml:space="preserve"> </w:t>
      </w:r>
      <w:r w:rsidR="00070933" w:rsidRPr="00311491">
        <w:rPr>
          <w:rFonts w:ascii="Arial" w:eastAsia="Calibri" w:hAnsi="Arial" w:cs="Arial"/>
          <w:sz w:val="22"/>
          <w:szCs w:val="22"/>
        </w:rPr>
        <w:t xml:space="preserve">            </w:t>
      </w:r>
      <w:r w:rsidRPr="00311491">
        <w:rPr>
          <w:rFonts w:ascii="Arial" w:eastAsia="Calibri" w:hAnsi="Arial" w:cs="Arial"/>
          <w:sz w:val="22"/>
          <w:szCs w:val="22"/>
        </w:rPr>
        <w:t xml:space="preserve">Conduct a systematic review of existing studies and publications to identify recurring themes, methods, and findings regarding the mental health challenges faced by healthcare </w:t>
      </w:r>
      <w:r w:rsidR="009B4E19" w:rsidRPr="00311491">
        <w:rPr>
          <w:rFonts w:ascii="Arial" w:eastAsia="Calibri" w:hAnsi="Arial" w:cs="Arial"/>
          <w:sz w:val="22"/>
          <w:szCs w:val="22"/>
        </w:rPr>
        <w:t>professionals due</w:t>
      </w:r>
      <w:r w:rsidRPr="00311491">
        <w:rPr>
          <w:rFonts w:ascii="Arial" w:eastAsia="Calibri" w:hAnsi="Arial" w:cs="Arial"/>
          <w:sz w:val="22"/>
          <w:szCs w:val="22"/>
        </w:rPr>
        <w:t xml:space="preserve"> to COVID-19. This objective will help situate your research within the existing body of work.</w:t>
      </w:r>
    </w:p>
    <w:p w14:paraId="24383744" w14:textId="62DBE242" w:rsidR="00C92409" w:rsidRPr="00311491" w:rsidRDefault="00DA1875" w:rsidP="000F4796">
      <w:pPr>
        <w:tabs>
          <w:tab w:val="left" w:pos="426"/>
          <w:tab w:val="left" w:pos="851"/>
        </w:tabs>
        <w:spacing w:before="100" w:beforeAutospacing="1" w:after="100" w:afterAutospacing="1" w:line="360" w:lineRule="auto"/>
        <w:ind w:left="851" w:hanging="851"/>
        <w:rPr>
          <w:rFonts w:ascii="Arial" w:eastAsia="Times New Roman" w:hAnsi="Arial" w:cs="Arial"/>
          <w:sz w:val="22"/>
          <w:szCs w:val="22"/>
          <w:lang w:eastAsia="en-GB"/>
        </w:rPr>
      </w:pPr>
      <w:r w:rsidRPr="00311491">
        <w:rPr>
          <w:rFonts w:ascii="Arial" w:eastAsia="Calibri" w:hAnsi="Arial" w:cs="Arial"/>
          <w:sz w:val="22"/>
          <w:szCs w:val="22"/>
        </w:rPr>
        <w:t xml:space="preserve">             </w:t>
      </w:r>
      <w:r w:rsidRPr="00311491">
        <w:rPr>
          <w:rFonts w:ascii="Arial" w:eastAsia="Calibri" w:hAnsi="Arial" w:cs="Arial"/>
          <w:b/>
          <w:bCs/>
          <w:sz w:val="22"/>
          <w:szCs w:val="22"/>
        </w:rPr>
        <w:t xml:space="preserve">Objective </w:t>
      </w:r>
      <w:proofErr w:type="gramStart"/>
      <w:r w:rsidRPr="00311491">
        <w:rPr>
          <w:rFonts w:ascii="Arial" w:eastAsia="Calibri" w:hAnsi="Arial" w:cs="Arial"/>
          <w:b/>
          <w:bCs/>
          <w:sz w:val="22"/>
          <w:szCs w:val="22"/>
        </w:rPr>
        <w:t>3</w:t>
      </w:r>
      <w:proofErr w:type="gramEnd"/>
      <w:r w:rsidR="00C92409" w:rsidRPr="00311491">
        <w:rPr>
          <w:rFonts w:ascii="Arial" w:eastAsia="Times New Roman" w:hAnsi="Arial" w:cs="Arial"/>
          <w:sz w:val="22"/>
          <w:szCs w:val="22"/>
          <w:lang w:eastAsia="en-GB"/>
        </w:rPr>
        <w:t xml:space="preserve"> </w:t>
      </w:r>
    </w:p>
    <w:p w14:paraId="540D0C24" w14:textId="57D766D5" w:rsidR="009B4E19" w:rsidRPr="00311491" w:rsidRDefault="00C92409" w:rsidP="000F4796">
      <w:pPr>
        <w:tabs>
          <w:tab w:val="left" w:pos="426"/>
          <w:tab w:val="left" w:pos="851"/>
        </w:tabs>
        <w:spacing w:before="100" w:beforeAutospacing="1" w:after="100" w:afterAutospacing="1" w:line="360" w:lineRule="auto"/>
        <w:ind w:left="851" w:hanging="851"/>
        <w:rPr>
          <w:rFonts w:ascii="Arial" w:eastAsia="Times New Roman" w:hAnsi="Arial" w:cs="Arial"/>
          <w:sz w:val="22"/>
          <w:szCs w:val="22"/>
          <w:lang w:eastAsia="en-GB"/>
        </w:rPr>
      </w:pPr>
      <w:r w:rsidRPr="00311491">
        <w:rPr>
          <w:rFonts w:ascii="Arial" w:eastAsia="Times New Roman" w:hAnsi="Arial" w:cs="Arial"/>
          <w:sz w:val="22"/>
          <w:szCs w:val="22"/>
          <w:lang w:eastAsia="en-GB"/>
        </w:rPr>
        <w:t xml:space="preserve">              </w:t>
      </w:r>
      <w:r w:rsidRPr="00311491">
        <w:rPr>
          <w:rFonts w:ascii="Arial" w:eastAsia="Times New Roman" w:hAnsi="Arial" w:cs="Arial"/>
          <w:sz w:val="22"/>
          <w:szCs w:val="22"/>
          <w:lang w:eastAsia="en-GB"/>
        </w:rPr>
        <w:t>Assess the key outcomes, trends, and themes identified from the literature, determining the common mental health impacts and the effectiveness of various coping strategies healthcare workers employed. This objective aims to synthesise the existing knowledge and highlight any gaps or inconsistencies in the research.</w:t>
      </w:r>
    </w:p>
    <w:p w14:paraId="6D77C1F1" w14:textId="603E79D1" w:rsidR="00C73744" w:rsidRPr="00311491" w:rsidRDefault="005B150F" w:rsidP="000F4796">
      <w:pPr>
        <w:tabs>
          <w:tab w:val="left" w:pos="426"/>
          <w:tab w:val="left" w:pos="851"/>
        </w:tabs>
        <w:spacing w:before="100" w:beforeAutospacing="1" w:after="100" w:afterAutospacing="1" w:line="360" w:lineRule="auto"/>
        <w:ind w:left="851" w:hanging="851"/>
        <w:rPr>
          <w:rFonts w:ascii="Arial" w:eastAsia="Times New Roman" w:hAnsi="Arial" w:cs="Arial"/>
          <w:sz w:val="22"/>
          <w:szCs w:val="22"/>
          <w:lang w:eastAsia="en-GB"/>
        </w:rPr>
      </w:pPr>
      <w:r w:rsidRPr="00311491">
        <w:rPr>
          <w:rFonts w:ascii="Arial" w:eastAsia="Times New Roman" w:hAnsi="Arial" w:cs="Arial"/>
          <w:sz w:val="22"/>
          <w:szCs w:val="22"/>
          <w:lang w:eastAsia="en-GB"/>
        </w:rPr>
        <w:t xml:space="preserve">            </w:t>
      </w:r>
      <w:r w:rsidRPr="00311491">
        <w:rPr>
          <w:rFonts w:ascii="Arial" w:eastAsia="Times New Roman" w:hAnsi="Arial" w:cs="Arial"/>
          <w:b/>
          <w:bCs/>
          <w:sz w:val="22"/>
          <w:szCs w:val="22"/>
          <w:lang w:eastAsia="en-GB"/>
        </w:rPr>
        <w:t xml:space="preserve">Objective </w:t>
      </w:r>
      <w:proofErr w:type="gramStart"/>
      <w:r w:rsidRPr="00311491">
        <w:rPr>
          <w:rFonts w:ascii="Arial" w:eastAsia="Times New Roman" w:hAnsi="Arial" w:cs="Arial"/>
          <w:b/>
          <w:bCs/>
          <w:sz w:val="22"/>
          <w:szCs w:val="22"/>
          <w:lang w:eastAsia="en-GB"/>
        </w:rPr>
        <w:t>4</w:t>
      </w:r>
      <w:proofErr w:type="gramEnd"/>
      <w:r w:rsidR="00CE0DE5" w:rsidRPr="00311491">
        <w:rPr>
          <w:rFonts w:ascii="Arial" w:eastAsia="Times New Roman" w:hAnsi="Arial" w:cs="Arial"/>
          <w:b/>
          <w:bCs/>
          <w:sz w:val="22"/>
          <w:szCs w:val="22"/>
          <w:lang w:eastAsia="en-GB"/>
        </w:rPr>
        <w:t xml:space="preserve"> </w:t>
      </w:r>
    </w:p>
    <w:p w14:paraId="742BD080" w14:textId="77777777" w:rsidR="001A452F" w:rsidRPr="00311491" w:rsidRDefault="00C73744" w:rsidP="000F4796">
      <w:pPr>
        <w:tabs>
          <w:tab w:val="left" w:pos="426"/>
          <w:tab w:val="left" w:pos="851"/>
        </w:tabs>
        <w:spacing w:line="360" w:lineRule="auto"/>
        <w:ind w:left="851" w:hanging="851"/>
        <w:rPr>
          <w:rFonts w:ascii="Arial" w:hAnsi="Arial" w:cs="Arial"/>
          <w:sz w:val="22"/>
          <w:szCs w:val="22"/>
        </w:rPr>
      </w:pPr>
      <w:r w:rsidRPr="00311491">
        <w:rPr>
          <w:rFonts w:ascii="Arial" w:eastAsia="Times New Roman" w:hAnsi="Arial" w:cs="Arial"/>
          <w:sz w:val="22"/>
          <w:szCs w:val="22"/>
          <w:lang w:eastAsia="en-GB"/>
        </w:rPr>
        <w:t xml:space="preserve">            </w:t>
      </w:r>
      <w:r w:rsidRPr="00311491">
        <w:rPr>
          <w:rFonts w:ascii="Arial" w:eastAsia="Times New Roman" w:hAnsi="Arial" w:cs="Arial"/>
          <w:sz w:val="22"/>
          <w:szCs w:val="22"/>
          <w:lang w:eastAsia="en-GB"/>
        </w:rPr>
        <w:t xml:space="preserve">Based on the literature evaluation, propose actionable strategies and improvements that healthcare institutions, policymakers, and governments can implement to better support </w:t>
      </w:r>
    </w:p>
    <w:p w14:paraId="0199AFA2" w14:textId="27B4F67B" w:rsidR="0000573A" w:rsidRPr="00311491" w:rsidRDefault="001A452F" w:rsidP="000F4796">
      <w:pPr>
        <w:tabs>
          <w:tab w:val="left" w:pos="426"/>
          <w:tab w:val="left" w:pos="851"/>
        </w:tabs>
        <w:spacing w:line="360" w:lineRule="auto"/>
        <w:ind w:left="851" w:hanging="851"/>
        <w:rPr>
          <w:rFonts w:ascii="Arial" w:hAnsi="Arial" w:cs="Arial"/>
          <w:sz w:val="22"/>
          <w:szCs w:val="22"/>
        </w:rPr>
      </w:pPr>
      <w:r w:rsidRPr="00311491">
        <w:rPr>
          <w:rFonts w:ascii="Arial" w:eastAsia="Times New Roman" w:hAnsi="Arial" w:cs="Arial"/>
          <w:sz w:val="22"/>
          <w:szCs w:val="22"/>
          <w:lang w:eastAsia="en-GB"/>
        </w:rPr>
        <w:t xml:space="preserve">            </w:t>
      </w:r>
      <w:r w:rsidR="00C73744" w:rsidRPr="00311491">
        <w:rPr>
          <w:rFonts w:ascii="Arial" w:eastAsia="Times New Roman" w:hAnsi="Arial" w:cs="Arial"/>
          <w:sz w:val="22"/>
          <w:szCs w:val="22"/>
          <w:lang w:eastAsia="en-GB"/>
        </w:rPr>
        <w:t>the mental well-being of healthcare workers in future pandemics or high-stress periods</w:t>
      </w:r>
    </w:p>
    <w:p w14:paraId="7FF39AD0" w14:textId="33B05BBD" w:rsidR="0000573A" w:rsidRPr="00311491" w:rsidRDefault="00262AC2" w:rsidP="000F4796">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Research Questions</w:t>
      </w:r>
    </w:p>
    <w:p w14:paraId="3F8709E9" w14:textId="3086F39F" w:rsidR="0000573A" w:rsidRPr="00311491" w:rsidRDefault="00262AC2"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What mental health challenges did healthcare workers face during the COVID-19 pandemic?</w:t>
      </w:r>
    </w:p>
    <w:p w14:paraId="3A9407B0" w14:textId="03A5C681" w:rsidR="0000573A" w:rsidRPr="00311491" w:rsidRDefault="00262AC2"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What coping strategies did healthcare workers use during the pandemic?</w:t>
      </w:r>
    </w:p>
    <w:p w14:paraId="5BF7AED2" w14:textId="3D5F9254" w:rsidR="0000573A" w:rsidRPr="00311491" w:rsidRDefault="00262AC2" w:rsidP="000F4796">
      <w:pPr>
        <w:pStyle w:val="NormalWeb"/>
        <w:tabs>
          <w:tab w:val="left" w:pos="426"/>
          <w:tab w:val="left" w:pos="851"/>
        </w:tabs>
        <w:spacing w:line="360" w:lineRule="auto"/>
        <w:ind w:left="851" w:hanging="851"/>
        <w:rPr>
          <w:rFonts w:ascii="Arial" w:hAnsi="Arial" w:cs="Arial"/>
          <w:sz w:val="22"/>
          <w:szCs w:val="22"/>
        </w:rPr>
      </w:pPr>
      <w:r w:rsidRPr="00311491">
        <w:rPr>
          <w:rFonts w:ascii="Arial" w:hAnsi="Arial" w:cs="Arial"/>
          <w:sz w:val="22"/>
          <w:szCs w:val="22"/>
        </w:rPr>
        <w:t xml:space="preserve">              </w:t>
      </w:r>
      <w:r w:rsidR="0000573A" w:rsidRPr="00311491">
        <w:rPr>
          <w:rFonts w:ascii="Arial" w:hAnsi="Arial" w:cs="Arial"/>
          <w:sz w:val="22"/>
          <w:szCs w:val="22"/>
        </w:rPr>
        <w:t xml:space="preserve">How effective were the support systems in addressing the mental health needs of healthcare workers? The COVID-19 pandemic began in late 2019 when a novel coronavirus (SARS-CoV-2) </w:t>
      </w:r>
      <w:proofErr w:type="gramStart"/>
      <w:r w:rsidR="0000573A" w:rsidRPr="00311491">
        <w:rPr>
          <w:rFonts w:ascii="Arial" w:hAnsi="Arial" w:cs="Arial"/>
          <w:sz w:val="22"/>
          <w:szCs w:val="22"/>
        </w:rPr>
        <w:t>was identified</w:t>
      </w:r>
      <w:proofErr w:type="gramEnd"/>
      <w:r w:rsidR="0000573A" w:rsidRPr="00311491">
        <w:rPr>
          <w:rFonts w:ascii="Arial" w:hAnsi="Arial" w:cs="Arial"/>
          <w:sz w:val="22"/>
          <w:szCs w:val="22"/>
        </w:rPr>
        <w:t xml:space="preserve"> in Wuhan, China. It quickly spread across the globe, leading the World Health </w:t>
      </w:r>
      <w:r w:rsidR="00722771" w:rsidRPr="00311491">
        <w:rPr>
          <w:rFonts w:ascii="Arial" w:hAnsi="Arial" w:cs="Arial"/>
          <w:sz w:val="22"/>
          <w:szCs w:val="22"/>
        </w:rPr>
        <w:t>Organisation</w:t>
      </w:r>
      <w:r w:rsidR="0000573A" w:rsidRPr="00311491">
        <w:rPr>
          <w:rFonts w:ascii="Arial" w:hAnsi="Arial" w:cs="Arial"/>
          <w:sz w:val="22"/>
          <w:szCs w:val="22"/>
        </w:rPr>
        <w:t xml:space="preserve"> (WHO) to declare a pandemic on March 11, 2020. This unprecedented global health crisis caused widespread illness and mortality, overwhelming healthcare systems in </w:t>
      </w:r>
      <w:proofErr w:type="gramStart"/>
      <w:r w:rsidR="0000573A" w:rsidRPr="00311491">
        <w:rPr>
          <w:rFonts w:ascii="Arial" w:hAnsi="Arial" w:cs="Arial"/>
          <w:sz w:val="22"/>
          <w:szCs w:val="22"/>
        </w:rPr>
        <w:t>many</w:t>
      </w:r>
      <w:proofErr w:type="gramEnd"/>
      <w:r w:rsidR="0000573A" w:rsidRPr="00311491">
        <w:rPr>
          <w:rFonts w:ascii="Arial" w:hAnsi="Arial" w:cs="Arial"/>
          <w:sz w:val="22"/>
          <w:szCs w:val="22"/>
        </w:rPr>
        <w:t xml:space="preserve"> countries. The pandemic necessitated rapid changes in healthcare delivery, including the urgent need for hospitals to expand their capacities and to implement new protocols to manage the spread of the virus (WHO, 2020).</w:t>
      </w:r>
    </w:p>
    <w:p w14:paraId="47FA9DDB" w14:textId="3135130A" w:rsidR="0000573A" w:rsidRPr="00311491" w:rsidRDefault="00262AC2"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 xml:space="preserve">Healthcare workers, including doctors, nurses, and support staff, became the frontline defenders against COVID-19. They worked tirelessly to provide care to infected patients, often in high-pressure environments where resources </w:t>
      </w:r>
      <w:proofErr w:type="gramStart"/>
      <w:r w:rsidR="0000573A" w:rsidRPr="00311491">
        <w:rPr>
          <w:rFonts w:ascii="Arial" w:eastAsia="Times New Roman" w:hAnsi="Arial" w:cs="Arial"/>
          <w:kern w:val="0"/>
          <w:sz w:val="22"/>
          <w:szCs w:val="22"/>
          <w:lang w:eastAsia="en-GB"/>
          <w14:ligatures w14:val="none"/>
        </w:rPr>
        <w:t>were limited</w:t>
      </w:r>
      <w:proofErr w:type="gramEnd"/>
      <w:r w:rsidR="0000573A" w:rsidRPr="00311491">
        <w:rPr>
          <w:rFonts w:ascii="Arial" w:eastAsia="Times New Roman" w:hAnsi="Arial" w:cs="Arial"/>
          <w:kern w:val="0"/>
          <w:sz w:val="22"/>
          <w:szCs w:val="22"/>
          <w:lang w:eastAsia="en-GB"/>
          <w14:ligatures w14:val="none"/>
        </w:rPr>
        <w:t>. The fear of contagion, coupled with the emotional strain of witnessing suffering and loss, created a perfect storm for mental health challenges among these workers.</w:t>
      </w:r>
    </w:p>
    <w:p w14:paraId="7486C627" w14:textId="28B3C839" w:rsidR="0000573A" w:rsidRPr="00311491" w:rsidRDefault="0000573A" w:rsidP="000F4796">
      <w:pPr>
        <w:tabs>
          <w:tab w:val="left" w:pos="426"/>
          <w:tab w:val="left" w:pos="851"/>
        </w:tabs>
        <w:spacing w:before="100" w:beforeAutospacing="1" w:after="100" w:afterAutospacing="1" w:line="360" w:lineRule="auto"/>
        <w:ind w:left="851" w:hanging="851"/>
        <w:outlineLvl w:val="3"/>
        <w:rPr>
          <w:rFonts w:ascii="Arial" w:eastAsia="Times New Roman" w:hAnsi="Arial" w:cs="Arial"/>
          <w:b/>
          <w:bCs/>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262AC2" w:rsidRPr="00311491">
        <w:rPr>
          <w:rFonts w:ascii="Arial" w:eastAsia="Times New Roman" w:hAnsi="Arial" w:cs="Arial"/>
          <w:b/>
          <w:bCs/>
          <w:kern w:val="0"/>
          <w:sz w:val="22"/>
          <w:szCs w:val="22"/>
          <w:lang w:eastAsia="en-GB"/>
          <w14:ligatures w14:val="none"/>
        </w:rPr>
        <w:t xml:space="preserve">             </w:t>
      </w:r>
      <w:r w:rsidRPr="00311491">
        <w:rPr>
          <w:rFonts w:ascii="Arial" w:eastAsia="Times New Roman" w:hAnsi="Arial" w:cs="Arial"/>
          <w:b/>
          <w:bCs/>
          <w:kern w:val="0"/>
          <w:sz w:val="22"/>
          <w:szCs w:val="22"/>
          <w:lang w:eastAsia="en-GB"/>
          <w14:ligatures w14:val="none"/>
        </w:rPr>
        <w:t>Unique Challenges Faced by Healthcare Workers</w:t>
      </w:r>
    </w:p>
    <w:p w14:paraId="716CC013" w14:textId="184C0CD2" w:rsidR="0000573A" w:rsidRPr="00311491" w:rsidRDefault="00262AC2"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 xml:space="preserve">Healthcare workers faced </w:t>
      </w:r>
      <w:proofErr w:type="gramStart"/>
      <w:r w:rsidR="0000573A" w:rsidRPr="00311491">
        <w:rPr>
          <w:rFonts w:ascii="Arial" w:eastAsia="Times New Roman" w:hAnsi="Arial" w:cs="Arial"/>
          <w:kern w:val="0"/>
          <w:sz w:val="22"/>
          <w:szCs w:val="22"/>
          <w:lang w:eastAsia="en-GB"/>
          <w14:ligatures w14:val="none"/>
        </w:rPr>
        <w:t>several</w:t>
      </w:r>
      <w:proofErr w:type="gramEnd"/>
      <w:r w:rsidR="0000573A" w:rsidRPr="00311491">
        <w:rPr>
          <w:rFonts w:ascii="Arial" w:eastAsia="Times New Roman" w:hAnsi="Arial" w:cs="Arial"/>
          <w:kern w:val="0"/>
          <w:sz w:val="22"/>
          <w:szCs w:val="22"/>
          <w:lang w:eastAsia="en-GB"/>
          <w14:ligatures w14:val="none"/>
        </w:rPr>
        <w:t xml:space="preserve"> unique challenges during the pandemic that contributed to their mental health struggles:</w:t>
      </w:r>
    </w:p>
    <w:p w14:paraId="7411871E" w14:textId="2FC4BD76" w:rsidR="0000573A" w:rsidRPr="00311491" w:rsidRDefault="002101FB"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Increased Patient Volume</w:t>
      </w:r>
      <w:r w:rsidR="0000573A" w:rsidRPr="00311491">
        <w:rPr>
          <w:rFonts w:ascii="Arial" w:eastAsia="Times New Roman" w:hAnsi="Arial" w:cs="Arial"/>
          <w:kern w:val="0"/>
          <w:sz w:val="22"/>
          <w:szCs w:val="22"/>
          <w:lang w:eastAsia="en-GB"/>
          <w14:ligatures w14:val="none"/>
        </w:rPr>
        <w:br/>
        <w:t xml:space="preserve">Hospitals experienced a surge in COVID-19 cases, leading to overcrowded facilities and an overwhelming number of patients requiring care. This increased patient volume often resulted in healthcare workers having to make </w:t>
      </w:r>
      <w:proofErr w:type="gramStart"/>
      <w:r w:rsidR="0000573A" w:rsidRPr="00311491">
        <w:rPr>
          <w:rFonts w:ascii="Arial" w:eastAsia="Times New Roman" w:hAnsi="Arial" w:cs="Arial"/>
          <w:kern w:val="0"/>
          <w:sz w:val="22"/>
          <w:szCs w:val="22"/>
          <w:lang w:eastAsia="en-GB"/>
          <w14:ligatures w14:val="none"/>
        </w:rPr>
        <w:t>difficult decisions</w:t>
      </w:r>
      <w:proofErr w:type="gramEnd"/>
      <w:r w:rsidR="0000573A" w:rsidRPr="00311491">
        <w:rPr>
          <w:rFonts w:ascii="Arial" w:eastAsia="Times New Roman" w:hAnsi="Arial" w:cs="Arial"/>
          <w:kern w:val="0"/>
          <w:sz w:val="22"/>
          <w:szCs w:val="22"/>
          <w:lang w:eastAsia="en-GB"/>
          <w14:ligatures w14:val="none"/>
        </w:rPr>
        <w:t xml:space="preserve"> regarding triage and resource allocation (Lai et al., 2020).</w:t>
      </w:r>
    </w:p>
    <w:p w14:paraId="5F799198" w14:textId="0C0E42F1" w:rsidR="0000573A" w:rsidRPr="00311491" w:rsidRDefault="002101FB"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Inadequate Resources and Support</w:t>
      </w:r>
      <w:r w:rsidR="0000573A" w:rsidRPr="00311491">
        <w:rPr>
          <w:rFonts w:ascii="Arial" w:eastAsia="Times New Roman" w:hAnsi="Arial" w:cs="Arial"/>
          <w:kern w:val="0"/>
          <w:sz w:val="22"/>
          <w:szCs w:val="22"/>
          <w:lang w:eastAsia="en-GB"/>
          <w14:ligatures w14:val="none"/>
        </w:rPr>
        <w:br/>
      </w:r>
      <w:proofErr w:type="gramStart"/>
      <w:r w:rsidR="0000573A" w:rsidRPr="00311491">
        <w:rPr>
          <w:rFonts w:ascii="Arial" w:eastAsia="Times New Roman" w:hAnsi="Arial" w:cs="Arial"/>
          <w:kern w:val="0"/>
          <w:sz w:val="22"/>
          <w:szCs w:val="22"/>
          <w:lang w:eastAsia="en-GB"/>
          <w14:ligatures w14:val="none"/>
        </w:rPr>
        <w:t>Many</w:t>
      </w:r>
      <w:proofErr w:type="gramEnd"/>
      <w:r w:rsidR="0000573A" w:rsidRPr="00311491">
        <w:rPr>
          <w:rFonts w:ascii="Arial" w:eastAsia="Times New Roman" w:hAnsi="Arial" w:cs="Arial"/>
          <w:kern w:val="0"/>
          <w:sz w:val="22"/>
          <w:szCs w:val="22"/>
          <w:lang w:eastAsia="en-GB"/>
          <w14:ligatures w14:val="none"/>
        </w:rPr>
        <w:t xml:space="preserve"> healthcare institutions struggled with shortages of personal protective equipment (PPE), ventilators, and essential medications. This lack of resources not only compromised the safety of healthcare workers but also heightened their anxiety and stress levels (Spoorthy et al., 2020).</w:t>
      </w:r>
    </w:p>
    <w:p w14:paraId="55D34C42" w14:textId="22F8B60F" w:rsidR="0000573A" w:rsidRPr="00311491" w:rsidRDefault="002101FB"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Emotional and Physical Exhaustion</w:t>
      </w:r>
      <w:r w:rsidR="0000573A" w:rsidRPr="00311491">
        <w:rPr>
          <w:rFonts w:ascii="Arial" w:eastAsia="Times New Roman" w:hAnsi="Arial" w:cs="Arial"/>
          <w:kern w:val="0"/>
          <w:sz w:val="22"/>
          <w:szCs w:val="22"/>
          <w:lang w:eastAsia="en-GB"/>
          <w14:ligatures w14:val="none"/>
        </w:rPr>
        <w:br/>
        <w:t xml:space="preserve">The prolonged hours and emotionally taxing nature of the work led to severe physical and emotional exhaustion. </w:t>
      </w:r>
      <w:proofErr w:type="gramStart"/>
      <w:r w:rsidR="0000573A" w:rsidRPr="00311491">
        <w:rPr>
          <w:rFonts w:ascii="Arial" w:eastAsia="Times New Roman" w:hAnsi="Arial" w:cs="Arial"/>
          <w:kern w:val="0"/>
          <w:sz w:val="22"/>
          <w:szCs w:val="22"/>
          <w:lang w:eastAsia="en-GB"/>
          <w14:ligatures w14:val="none"/>
        </w:rPr>
        <w:t>Many</w:t>
      </w:r>
      <w:proofErr w:type="gramEnd"/>
      <w:r w:rsidR="0000573A" w:rsidRPr="00311491">
        <w:rPr>
          <w:rFonts w:ascii="Arial" w:eastAsia="Times New Roman" w:hAnsi="Arial" w:cs="Arial"/>
          <w:kern w:val="0"/>
          <w:sz w:val="22"/>
          <w:szCs w:val="22"/>
          <w:lang w:eastAsia="en-GB"/>
          <w14:ligatures w14:val="none"/>
        </w:rPr>
        <w:t xml:space="preserve"> healthcare workers reported feeling burnt out, leading to decreased job satisfaction and a higher likelihood of leaving the profession (Zhang et al., 2020).</w:t>
      </w:r>
    </w:p>
    <w:p w14:paraId="26216A3A" w14:textId="2C873330" w:rsidR="0000573A" w:rsidRPr="00311491" w:rsidRDefault="002101FB"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Increased Risk of Infection</w:t>
      </w:r>
      <w:r w:rsidR="0000573A" w:rsidRPr="00311491">
        <w:rPr>
          <w:rFonts w:ascii="Arial" w:eastAsia="Times New Roman" w:hAnsi="Arial" w:cs="Arial"/>
          <w:kern w:val="0"/>
          <w:sz w:val="22"/>
          <w:szCs w:val="22"/>
          <w:lang w:eastAsia="en-GB"/>
          <w14:ligatures w14:val="none"/>
        </w:rPr>
        <w:br/>
        <w:t xml:space="preserve">The nature of their work put healthcare workers at a higher risk of contracting COVID-19. Many faced </w:t>
      </w:r>
      <w:proofErr w:type="gramStart"/>
      <w:r w:rsidR="0000573A" w:rsidRPr="00311491">
        <w:rPr>
          <w:rFonts w:ascii="Arial" w:eastAsia="Times New Roman" w:hAnsi="Arial" w:cs="Arial"/>
          <w:kern w:val="0"/>
          <w:sz w:val="22"/>
          <w:szCs w:val="22"/>
          <w:lang w:eastAsia="en-GB"/>
          <w14:ligatures w14:val="none"/>
        </w:rPr>
        <w:t>fear</w:t>
      </w:r>
      <w:proofErr w:type="gramEnd"/>
      <w:r w:rsidR="0000573A" w:rsidRPr="00311491">
        <w:rPr>
          <w:rFonts w:ascii="Arial" w:eastAsia="Times New Roman" w:hAnsi="Arial" w:cs="Arial"/>
          <w:kern w:val="0"/>
          <w:sz w:val="22"/>
          <w:szCs w:val="22"/>
          <w:lang w:eastAsia="en-GB"/>
          <w14:ligatures w14:val="none"/>
        </w:rPr>
        <w:t xml:space="preserve"> not only for their own health but also for the well-being of their families. This fear added to their emotional burden (Buchanan et al., 2020).</w:t>
      </w:r>
    </w:p>
    <w:p w14:paraId="6AF4FC46" w14:textId="4C45CF37" w:rsidR="0000573A" w:rsidRPr="00311491" w:rsidRDefault="002101FB"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Stigma and Isolation</w:t>
      </w:r>
      <w:r w:rsidR="0000573A" w:rsidRPr="00311491">
        <w:rPr>
          <w:rFonts w:ascii="Arial" w:eastAsia="Times New Roman" w:hAnsi="Arial" w:cs="Arial"/>
          <w:kern w:val="0"/>
          <w:sz w:val="22"/>
          <w:szCs w:val="22"/>
          <w:lang w:eastAsia="en-GB"/>
          <w14:ligatures w14:val="none"/>
        </w:rPr>
        <w:br/>
      </w:r>
      <w:proofErr w:type="gramStart"/>
      <w:r w:rsidR="0000573A" w:rsidRPr="00311491">
        <w:rPr>
          <w:rFonts w:ascii="Arial" w:eastAsia="Times New Roman" w:hAnsi="Arial" w:cs="Arial"/>
          <w:kern w:val="0"/>
          <w:sz w:val="22"/>
          <w:szCs w:val="22"/>
          <w:lang w:eastAsia="en-GB"/>
          <w14:ligatures w14:val="none"/>
        </w:rPr>
        <w:t>Some</w:t>
      </w:r>
      <w:proofErr w:type="gramEnd"/>
      <w:r w:rsidR="0000573A" w:rsidRPr="00311491">
        <w:rPr>
          <w:rFonts w:ascii="Arial" w:eastAsia="Times New Roman" w:hAnsi="Arial" w:cs="Arial"/>
          <w:kern w:val="0"/>
          <w:sz w:val="22"/>
          <w:szCs w:val="22"/>
          <w:lang w:eastAsia="en-GB"/>
          <w14:ligatures w14:val="none"/>
        </w:rPr>
        <w:t xml:space="preserve"> healthcare workers faced stigma from the public, as they were often viewed as potential carriers of the virus. This stigma led to social isolation, making it more challenging for them to seek support from friends and family (Greenberg et al., 2020).</w:t>
      </w:r>
      <w:r w:rsidR="0000573A" w:rsidRPr="00311491">
        <w:rPr>
          <w:rFonts w:ascii="Arial" w:eastAsia="Times New Roman" w:hAnsi="Arial" w:cs="Arial"/>
          <w:b/>
          <w:bCs/>
          <w:kern w:val="0"/>
          <w:sz w:val="22"/>
          <w:szCs w:val="22"/>
          <w:lang w:eastAsia="en-GB"/>
          <w14:ligatures w14:val="none"/>
        </w:rPr>
        <w:t xml:space="preserve"> Significance of Addressing Mental Health Issues</w:t>
      </w:r>
    </w:p>
    <w:p w14:paraId="537EF507" w14:textId="0735085A" w:rsidR="0000573A" w:rsidRPr="00311491" w:rsidRDefault="00450D6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t xml:space="preserve">             </w:t>
      </w:r>
      <w:r w:rsidR="0000573A" w:rsidRPr="00311491">
        <w:rPr>
          <w:rFonts w:ascii="Arial" w:eastAsia="Times New Roman" w:hAnsi="Arial" w:cs="Arial"/>
          <w:kern w:val="0"/>
          <w:sz w:val="22"/>
          <w:szCs w:val="22"/>
          <w:lang w:eastAsia="en-GB"/>
          <w14:ligatures w14:val="none"/>
        </w:rPr>
        <w:t xml:space="preserve">Addressing the mental health needs of healthcare workers is crucial for </w:t>
      </w:r>
      <w:proofErr w:type="gramStart"/>
      <w:r w:rsidR="0000573A" w:rsidRPr="00311491">
        <w:rPr>
          <w:rFonts w:ascii="Arial" w:eastAsia="Times New Roman" w:hAnsi="Arial" w:cs="Arial"/>
          <w:kern w:val="0"/>
          <w:sz w:val="22"/>
          <w:szCs w:val="22"/>
          <w:lang w:eastAsia="en-GB"/>
          <w14:ligatures w14:val="none"/>
        </w:rPr>
        <w:t>several</w:t>
      </w:r>
      <w:proofErr w:type="gramEnd"/>
      <w:r w:rsidR="0000573A" w:rsidRPr="00311491">
        <w:rPr>
          <w:rFonts w:ascii="Arial" w:eastAsia="Times New Roman" w:hAnsi="Arial" w:cs="Arial"/>
          <w:kern w:val="0"/>
          <w:sz w:val="22"/>
          <w:szCs w:val="22"/>
          <w:lang w:eastAsia="en-GB"/>
          <w14:ligatures w14:val="none"/>
        </w:rPr>
        <w:t xml:space="preserve"> reasons:</w:t>
      </w:r>
    </w:p>
    <w:p w14:paraId="488AE116" w14:textId="070A79BF" w:rsidR="0000573A" w:rsidRPr="00311491" w:rsidRDefault="00450D6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Workforce Sustainability</w:t>
      </w:r>
      <w:r w:rsidR="0000573A" w:rsidRPr="00311491">
        <w:rPr>
          <w:rFonts w:ascii="Arial" w:eastAsia="Times New Roman" w:hAnsi="Arial" w:cs="Arial"/>
          <w:kern w:val="0"/>
          <w:sz w:val="22"/>
          <w:szCs w:val="22"/>
          <w:lang w:eastAsia="en-GB"/>
          <w14:ligatures w14:val="none"/>
        </w:rPr>
        <w:br/>
        <w:t>The mental health of healthcare workers directly impacts workforce sustainability. Supporting their mental well-being is essential to prevent burnout and retain staff, ensuring that healthcare systems can continue to function effectively during and after the pandemic (Cabarkapa et al., 2020).</w:t>
      </w:r>
    </w:p>
    <w:p w14:paraId="12E9F724" w14:textId="3C0D70C8" w:rsidR="0000573A" w:rsidRPr="00311491" w:rsidRDefault="00450D6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Quality of Patient Care</w:t>
      </w:r>
      <w:r w:rsidR="0000573A" w:rsidRPr="00311491">
        <w:rPr>
          <w:rFonts w:ascii="Arial" w:eastAsia="Times New Roman" w:hAnsi="Arial" w:cs="Arial"/>
          <w:kern w:val="0"/>
          <w:sz w:val="22"/>
          <w:szCs w:val="22"/>
          <w:lang w:eastAsia="en-GB"/>
          <w14:ligatures w14:val="none"/>
        </w:rPr>
        <w:br/>
        <w:t xml:space="preserve">Healthcare workers’ mental health </w:t>
      </w:r>
      <w:proofErr w:type="gramStart"/>
      <w:r w:rsidR="0000573A" w:rsidRPr="00311491">
        <w:rPr>
          <w:rFonts w:ascii="Arial" w:eastAsia="Times New Roman" w:hAnsi="Arial" w:cs="Arial"/>
          <w:kern w:val="0"/>
          <w:sz w:val="22"/>
          <w:szCs w:val="22"/>
          <w:lang w:eastAsia="en-GB"/>
          <w14:ligatures w14:val="none"/>
        </w:rPr>
        <w:t>is closely tied</w:t>
      </w:r>
      <w:proofErr w:type="gramEnd"/>
      <w:r w:rsidR="0000573A" w:rsidRPr="00311491">
        <w:rPr>
          <w:rFonts w:ascii="Arial" w:eastAsia="Times New Roman" w:hAnsi="Arial" w:cs="Arial"/>
          <w:kern w:val="0"/>
          <w:sz w:val="22"/>
          <w:szCs w:val="22"/>
          <w:lang w:eastAsia="en-GB"/>
          <w14:ligatures w14:val="none"/>
        </w:rPr>
        <w:t xml:space="preserve"> to the quality of care they provide. Workers suffering from stress and burnout may have diminished capacity to perform their duties, which can negatively affect patient outcomes (Lai et al., 2020).</w:t>
      </w:r>
    </w:p>
    <w:p w14:paraId="34BAD401" w14:textId="191ABFB5" w:rsidR="0000573A" w:rsidRPr="00311491" w:rsidRDefault="00450D6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Long-term Implications</w:t>
      </w:r>
      <w:r w:rsidR="0000573A" w:rsidRPr="00311491">
        <w:rPr>
          <w:rFonts w:ascii="Arial" w:eastAsia="Times New Roman" w:hAnsi="Arial" w:cs="Arial"/>
          <w:kern w:val="0"/>
          <w:sz w:val="22"/>
          <w:szCs w:val="22"/>
          <w:lang w:eastAsia="en-GB"/>
          <w14:ligatures w14:val="none"/>
        </w:rPr>
        <w:br/>
        <w:t>The psychological impact of the pandemic may have long-lasting effects on healthcare workers, potentially leading to chronic mental health issues. Early intervention and support can mitigate these effects and promote resilience (Moreno et al., 2020).</w:t>
      </w:r>
    </w:p>
    <w:p w14:paraId="7E63FF7A" w14:textId="18476124" w:rsidR="0000573A" w:rsidRDefault="00450D65"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b/>
          <w:bCs/>
          <w:kern w:val="0"/>
          <w:sz w:val="22"/>
          <w:szCs w:val="22"/>
          <w:lang w:eastAsia="en-GB"/>
          <w14:ligatures w14:val="none"/>
        </w:rPr>
        <w:t xml:space="preserve">             </w:t>
      </w:r>
      <w:r w:rsidR="0000573A" w:rsidRPr="00311491">
        <w:rPr>
          <w:rFonts w:ascii="Arial" w:eastAsia="Times New Roman" w:hAnsi="Arial" w:cs="Arial"/>
          <w:b/>
          <w:bCs/>
          <w:kern w:val="0"/>
          <w:sz w:val="22"/>
          <w:szCs w:val="22"/>
          <w:lang w:eastAsia="en-GB"/>
          <w14:ligatures w14:val="none"/>
        </w:rPr>
        <w:t>Development of Support Programs</w:t>
      </w:r>
      <w:r w:rsidR="0000573A" w:rsidRPr="00311491">
        <w:rPr>
          <w:rFonts w:ascii="Arial" w:eastAsia="Times New Roman" w:hAnsi="Arial" w:cs="Arial"/>
          <w:kern w:val="0"/>
          <w:sz w:val="22"/>
          <w:szCs w:val="22"/>
          <w:lang w:eastAsia="en-GB"/>
          <w14:ligatures w14:val="none"/>
        </w:rPr>
        <w:br/>
        <w:t xml:space="preserve">Understanding the mental health challenges faced by healthcare workers can help in developing targeted support programs. These programs can provide essential resources, training, and coping strategies that </w:t>
      </w:r>
      <w:proofErr w:type="gramStart"/>
      <w:r w:rsidR="0000573A" w:rsidRPr="00311491">
        <w:rPr>
          <w:rFonts w:ascii="Arial" w:eastAsia="Times New Roman" w:hAnsi="Arial" w:cs="Arial"/>
          <w:kern w:val="0"/>
          <w:sz w:val="22"/>
          <w:szCs w:val="22"/>
          <w:lang w:eastAsia="en-GB"/>
          <w14:ligatures w14:val="none"/>
        </w:rPr>
        <w:t>are tailored</w:t>
      </w:r>
      <w:proofErr w:type="gramEnd"/>
      <w:r w:rsidR="0000573A" w:rsidRPr="00311491">
        <w:rPr>
          <w:rFonts w:ascii="Arial" w:eastAsia="Times New Roman" w:hAnsi="Arial" w:cs="Arial"/>
          <w:kern w:val="0"/>
          <w:sz w:val="22"/>
          <w:szCs w:val="22"/>
          <w:lang w:eastAsia="en-GB"/>
          <w14:ligatures w14:val="none"/>
        </w:rPr>
        <w:t xml:space="preserve"> to the specific needs of healthcare workers (Shaukat et al., 2020).</w:t>
      </w:r>
    </w:p>
    <w:p w14:paraId="13B307A2" w14:textId="77777777" w:rsidR="00462A4E" w:rsidRPr="00462A4E" w:rsidRDefault="00462A4E" w:rsidP="00A673E7">
      <w:pPr>
        <w:spacing w:before="100" w:beforeAutospacing="1" w:after="100" w:afterAutospacing="1" w:line="360" w:lineRule="auto"/>
        <w:ind w:left="851"/>
        <w:outlineLvl w:val="2"/>
        <w:rPr>
          <w:rFonts w:ascii="Arial" w:eastAsia="Times New Roman" w:hAnsi="Arial" w:cs="Arial"/>
          <w:b/>
          <w:bCs/>
          <w:kern w:val="0"/>
          <w:sz w:val="22"/>
          <w:szCs w:val="22"/>
          <w:lang w:eastAsia="en-GB"/>
          <w14:ligatures w14:val="none"/>
        </w:rPr>
      </w:pPr>
      <w:r w:rsidRPr="00462A4E">
        <w:rPr>
          <w:rFonts w:ascii="Arial" w:eastAsia="Times New Roman" w:hAnsi="Arial" w:cs="Arial"/>
          <w:b/>
          <w:bCs/>
          <w:kern w:val="0"/>
          <w:sz w:val="22"/>
          <w:szCs w:val="22"/>
          <w:lang w:eastAsia="en-GB"/>
          <w14:ligatures w14:val="none"/>
        </w:rPr>
        <w:t>Conclusion</w:t>
      </w:r>
    </w:p>
    <w:p w14:paraId="5638A0E6" w14:textId="190A6DA8" w:rsidR="00462A4E" w:rsidRPr="00462A4E" w:rsidRDefault="00462A4E" w:rsidP="00A673E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462A4E">
        <w:rPr>
          <w:rFonts w:ascii="Arial" w:eastAsia="Times New Roman" w:hAnsi="Arial" w:cs="Arial"/>
          <w:kern w:val="0"/>
          <w:sz w:val="22"/>
          <w:szCs w:val="22"/>
          <w:lang w:eastAsia="en-GB"/>
          <w14:ligatures w14:val="none"/>
        </w:rPr>
        <w:t xml:space="preserve">The COVID-19 pandemic has placed an extraordinary strain on healthcare systems globally, with healthcare workers (HCWs) </w:t>
      </w:r>
      <w:proofErr w:type="gramStart"/>
      <w:r w:rsidRPr="00462A4E">
        <w:rPr>
          <w:rFonts w:ascii="Arial" w:eastAsia="Times New Roman" w:hAnsi="Arial" w:cs="Arial"/>
          <w:kern w:val="0"/>
          <w:sz w:val="22"/>
          <w:szCs w:val="22"/>
          <w:lang w:eastAsia="en-GB"/>
          <w14:ligatures w14:val="none"/>
        </w:rPr>
        <w:t>bearing the brunt of</w:t>
      </w:r>
      <w:proofErr w:type="gramEnd"/>
      <w:r w:rsidRPr="00462A4E">
        <w:rPr>
          <w:rFonts w:ascii="Arial" w:eastAsia="Times New Roman" w:hAnsi="Arial" w:cs="Arial"/>
          <w:kern w:val="0"/>
          <w:sz w:val="22"/>
          <w:szCs w:val="22"/>
          <w:lang w:eastAsia="en-GB"/>
          <w14:ligatures w14:val="none"/>
        </w:rPr>
        <w:t xml:space="preserve"> this crisis (World Health </w:t>
      </w:r>
      <w:r w:rsidR="00216D46">
        <w:rPr>
          <w:rFonts w:ascii="Arial" w:eastAsia="Times New Roman" w:hAnsi="Arial" w:cs="Arial"/>
          <w:kern w:val="0"/>
          <w:sz w:val="22"/>
          <w:szCs w:val="22"/>
          <w:lang w:eastAsia="en-GB"/>
          <w14:ligatures w14:val="none"/>
        </w:rPr>
        <w:t>Organisation</w:t>
      </w:r>
      <w:r w:rsidRPr="00462A4E">
        <w:rPr>
          <w:rFonts w:ascii="Arial" w:eastAsia="Times New Roman" w:hAnsi="Arial" w:cs="Arial"/>
          <w:kern w:val="0"/>
          <w:sz w:val="22"/>
          <w:szCs w:val="22"/>
          <w:lang w:eastAsia="en-GB"/>
          <w14:ligatures w14:val="none"/>
        </w:rPr>
        <w:t>, 2020). This dissertation has explored the mental health challenges encountered by HCWs during the pandemic, the coping strategies they employed, and the role of institutional support in mitigating psychological distress.</w:t>
      </w:r>
    </w:p>
    <w:p w14:paraId="55818998" w14:textId="77777777" w:rsidR="00462A4E" w:rsidRPr="00462A4E" w:rsidRDefault="00462A4E" w:rsidP="00A673E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462A4E">
        <w:rPr>
          <w:rFonts w:ascii="Arial" w:eastAsia="Times New Roman" w:hAnsi="Arial" w:cs="Arial"/>
          <w:kern w:val="0"/>
          <w:sz w:val="22"/>
          <w:szCs w:val="22"/>
          <w:lang w:eastAsia="en-GB"/>
          <w14:ligatures w14:val="none"/>
        </w:rPr>
        <w:t xml:space="preserve">The evidence presented shows that HCWs experienced a broad range of mental health issues, including anxiety, depression, burnout, and symptoms of post-traumatic stress disorder (Lai et al., 2020; Zhang et al., 2020). These challenges </w:t>
      </w:r>
      <w:proofErr w:type="gramStart"/>
      <w:r w:rsidRPr="00462A4E">
        <w:rPr>
          <w:rFonts w:ascii="Arial" w:eastAsia="Times New Roman" w:hAnsi="Arial" w:cs="Arial"/>
          <w:kern w:val="0"/>
          <w:sz w:val="22"/>
          <w:szCs w:val="22"/>
          <w:lang w:eastAsia="en-GB"/>
          <w14:ligatures w14:val="none"/>
        </w:rPr>
        <w:t>were intensified</w:t>
      </w:r>
      <w:proofErr w:type="gramEnd"/>
      <w:r w:rsidRPr="00462A4E">
        <w:rPr>
          <w:rFonts w:ascii="Arial" w:eastAsia="Times New Roman" w:hAnsi="Arial" w:cs="Arial"/>
          <w:kern w:val="0"/>
          <w:sz w:val="22"/>
          <w:szCs w:val="22"/>
          <w:lang w:eastAsia="en-GB"/>
          <w14:ligatures w14:val="none"/>
        </w:rPr>
        <w:t xml:space="preserve"> by specific stressors such as increased workloads, limited access to personal protective equipment (PPE), heightened risk of infection, and the emotional toll of treating critically ill patients (Spoorthy et al., 2020; Buchanan et al., 2020). Additionally, </w:t>
      </w:r>
      <w:proofErr w:type="gramStart"/>
      <w:r w:rsidRPr="00462A4E">
        <w:rPr>
          <w:rFonts w:ascii="Arial" w:eastAsia="Times New Roman" w:hAnsi="Arial" w:cs="Arial"/>
          <w:kern w:val="0"/>
          <w:sz w:val="22"/>
          <w:szCs w:val="22"/>
          <w:lang w:eastAsia="en-GB"/>
          <w14:ligatures w14:val="none"/>
        </w:rPr>
        <w:t>many</w:t>
      </w:r>
      <w:proofErr w:type="gramEnd"/>
      <w:r w:rsidRPr="00462A4E">
        <w:rPr>
          <w:rFonts w:ascii="Arial" w:eastAsia="Times New Roman" w:hAnsi="Arial" w:cs="Arial"/>
          <w:kern w:val="0"/>
          <w:sz w:val="22"/>
          <w:szCs w:val="22"/>
          <w:lang w:eastAsia="en-GB"/>
          <w14:ligatures w14:val="none"/>
        </w:rPr>
        <w:t xml:space="preserve"> HCWs experienced social stigma and isolation, which further limited their access to informal support networks (Greenberg et al., 2020).</w:t>
      </w:r>
    </w:p>
    <w:p w14:paraId="65887797" w14:textId="77777777" w:rsidR="00462A4E" w:rsidRPr="00462A4E" w:rsidRDefault="00462A4E" w:rsidP="00A673E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462A4E">
        <w:rPr>
          <w:rFonts w:ascii="Arial" w:eastAsia="Times New Roman" w:hAnsi="Arial" w:cs="Arial"/>
          <w:kern w:val="0"/>
          <w:sz w:val="22"/>
          <w:szCs w:val="22"/>
          <w:lang w:eastAsia="en-GB"/>
          <w14:ligatures w14:val="none"/>
        </w:rPr>
        <w:t xml:space="preserve">While individual coping mechanisms such as resilience and peer support </w:t>
      </w:r>
      <w:proofErr w:type="gramStart"/>
      <w:r w:rsidRPr="00462A4E">
        <w:rPr>
          <w:rFonts w:ascii="Arial" w:eastAsia="Times New Roman" w:hAnsi="Arial" w:cs="Arial"/>
          <w:kern w:val="0"/>
          <w:sz w:val="22"/>
          <w:szCs w:val="22"/>
          <w:lang w:eastAsia="en-GB"/>
          <w14:ligatures w14:val="none"/>
        </w:rPr>
        <w:t>were adopted</w:t>
      </w:r>
      <w:proofErr w:type="gramEnd"/>
      <w:r w:rsidRPr="00462A4E">
        <w:rPr>
          <w:rFonts w:ascii="Arial" w:eastAsia="Times New Roman" w:hAnsi="Arial" w:cs="Arial"/>
          <w:kern w:val="0"/>
          <w:sz w:val="22"/>
          <w:szCs w:val="22"/>
          <w:lang w:eastAsia="en-GB"/>
          <w14:ligatures w14:val="none"/>
        </w:rPr>
        <w:t xml:space="preserve"> by many HCWs, the effectiveness of these strategies was often dependent on the presence of institutional support. Organisations that implemented psychological services, clear communication, and structured well-being initiatives were more effective in maintaining staff morale and reducing burnout (Cabarkapa et al., 2020; Wu et al., 2020).</w:t>
      </w:r>
    </w:p>
    <w:p w14:paraId="3F60C0DC" w14:textId="77777777" w:rsidR="00462A4E" w:rsidRPr="00462A4E" w:rsidRDefault="00462A4E" w:rsidP="00A673E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462A4E">
        <w:rPr>
          <w:rFonts w:ascii="Arial" w:eastAsia="Times New Roman" w:hAnsi="Arial" w:cs="Arial"/>
          <w:kern w:val="0"/>
          <w:sz w:val="22"/>
          <w:szCs w:val="22"/>
          <w:lang w:eastAsia="en-GB"/>
          <w14:ligatures w14:val="none"/>
        </w:rPr>
        <w:t>This research has demonstrated that addressing the mental health of HCWs is vital not only for individual well-being but also for the sustainability of the healthcare workforce and the quality of patient care (Shaukat et al., 2020). Institutions must view mental health support as an integral and ongoing component of healthcare infrastructure, particularly during high-pressure situations such as pandemics (Lai et al., 2020).</w:t>
      </w:r>
    </w:p>
    <w:p w14:paraId="7DD38C10" w14:textId="77777777" w:rsidR="00462A4E" w:rsidRPr="00462A4E" w:rsidRDefault="00462A4E" w:rsidP="00A673E7">
      <w:pPr>
        <w:spacing w:before="100" w:beforeAutospacing="1" w:after="100" w:afterAutospacing="1" w:line="360" w:lineRule="auto"/>
        <w:ind w:left="851"/>
        <w:rPr>
          <w:rFonts w:ascii="Arial" w:eastAsia="Times New Roman" w:hAnsi="Arial" w:cs="Arial"/>
          <w:kern w:val="0"/>
          <w:sz w:val="22"/>
          <w:szCs w:val="22"/>
          <w:lang w:eastAsia="en-GB"/>
          <w14:ligatures w14:val="none"/>
        </w:rPr>
      </w:pPr>
      <w:r w:rsidRPr="00462A4E">
        <w:rPr>
          <w:rFonts w:ascii="Arial" w:eastAsia="Times New Roman" w:hAnsi="Arial" w:cs="Arial"/>
          <w:kern w:val="0"/>
          <w:sz w:val="22"/>
          <w:szCs w:val="22"/>
          <w:lang w:eastAsia="en-GB"/>
          <w14:ligatures w14:val="none"/>
        </w:rPr>
        <w:t xml:space="preserve">In conclusion, the COVID-19 pandemic has exposed significant gaps in the mental health support available to healthcare workers. However, it has also created an opportunity to rethink and redesign institutional policies. By adopting </w:t>
      </w:r>
      <w:proofErr w:type="gramStart"/>
      <w:r w:rsidRPr="00462A4E">
        <w:rPr>
          <w:rFonts w:ascii="Arial" w:eastAsia="Times New Roman" w:hAnsi="Arial" w:cs="Arial"/>
          <w:kern w:val="0"/>
          <w:sz w:val="22"/>
          <w:szCs w:val="22"/>
          <w:lang w:eastAsia="en-GB"/>
          <w14:ligatures w14:val="none"/>
        </w:rPr>
        <w:t>proactive</w:t>
      </w:r>
      <w:proofErr w:type="gramEnd"/>
      <w:r w:rsidRPr="00462A4E">
        <w:rPr>
          <w:rFonts w:ascii="Arial" w:eastAsia="Times New Roman" w:hAnsi="Arial" w:cs="Arial"/>
          <w:kern w:val="0"/>
          <w:sz w:val="22"/>
          <w:szCs w:val="22"/>
          <w:lang w:eastAsia="en-GB"/>
          <w14:ligatures w14:val="none"/>
        </w:rPr>
        <w:t>, evidence-based support strategies, healthcare systems can better prepare for future crises, protect the psychological well-being of HCWs, and ensure the continuity of safe and effective patient care (Greenberg et al., 2020; Moreno et al., 2020).</w:t>
      </w:r>
    </w:p>
    <w:p w14:paraId="0066CEFC" w14:textId="77777777" w:rsidR="00462A4E" w:rsidRPr="00311491" w:rsidRDefault="00462A4E"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p>
    <w:p w14:paraId="5D4CF8B5" w14:textId="77777777" w:rsidR="0000573A" w:rsidRPr="00311491" w:rsidRDefault="0000573A"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p>
    <w:p w14:paraId="6CEE2EAA" w14:textId="77777777" w:rsidR="0000573A" w:rsidRPr="00311491" w:rsidRDefault="0000573A" w:rsidP="000F4796">
      <w:pPr>
        <w:tabs>
          <w:tab w:val="left" w:pos="426"/>
          <w:tab w:val="left" w:pos="851"/>
        </w:tabs>
        <w:spacing w:before="100" w:beforeAutospacing="1" w:after="100" w:afterAutospacing="1" w:line="360" w:lineRule="auto"/>
        <w:ind w:left="851" w:hanging="851"/>
        <w:rPr>
          <w:rFonts w:ascii="Arial" w:eastAsia="Times New Roman" w:hAnsi="Arial" w:cs="Arial"/>
          <w:kern w:val="0"/>
          <w:sz w:val="22"/>
          <w:szCs w:val="22"/>
          <w:lang w:eastAsia="en-GB"/>
          <w14:ligatures w14:val="none"/>
        </w:rPr>
      </w:pPr>
    </w:p>
    <w:p w14:paraId="088113B7" w14:textId="77777777" w:rsidR="0000573A" w:rsidRPr="00311491" w:rsidRDefault="0081736A" w:rsidP="000F4796">
      <w:pPr>
        <w:tabs>
          <w:tab w:val="left" w:pos="426"/>
          <w:tab w:val="left" w:pos="851"/>
        </w:tabs>
        <w:spacing w:after="0" w:line="360" w:lineRule="auto"/>
        <w:ind w:left="851" w:hanging="851"/>
        <w:rPr>
          <w:rFonts w:ascii="Arial" w:eastAsia="Times New Roman" w:hAnsi="Arial" w:cs="Arial"/>
          <w:kern w:val="0"/>
          <w:sz w:val="22"/>
          <w:szCs w:val="22"/>
          <w:lang w:eastAsia="en-GB"/>
          <w14:ligatures w14:val="none"/>
        </w:rPr>
      </w:pPr>
      <w:r w:rsidRPr="00311491">
        <w:rPr>
          <w:rFonts w:ascii="Arial" w:eastAsia="Times New Roman" w:hAnsi="Arial" w:cs="Arial"/>
          <w:kern w:val="0"/>
          <w:sz w:val="22"/>
          <w:szCs w:val="22"/>
          <w:lang w:eastAsia="en-GB"/>
          <w14:ligatures w14:val="none"/>
        </w:rPr>
        <w:pict w14:anchorId="56E612F6">
          <v:rect id="_x0000_i1059" style="width:0;height:1.5pt" o:hrstd="t" o:hr="t" fillcolor="#a0a0a0" stroked="f"/>
        </w:pict>
      </w:r>
    </w:p>
    <w:p w14:paraId="60E0F93C" w14:textId="7061F245" w:rsidR="00AB63C4" w:rsidRPr="00C55E65" w:rsidRDefault="00F43D41" w:rsidP="009F53BD">
      <w:pPr>
        <w:spacing w:before="100" w:beforeAutospacing="1" w:after="100" w:afterAutospacing="1" w:line="240" w:lineRule="auto"/>
        <w:ind w:left="709" w:hanging="709"/>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t xml:space="preserve">      </w:t>
      </w:r>
      <w:r w:rsidR="00C77E59" w:rsidRPr="00C55E65">
        <w:rPr>
          <w:rFonts w:ascii="Arial" w:eastAsia="Times New Roman" w:hAnsi="Arial" w:cs="Arial"/>
          <w:b/>
          <w:bCs/>
          <w:kern w:val="0"/>
          <w:sz w:val="36"/>
          <w:szCs w:val="36"/>
          <w:lang w:eastAsia="en-GB"/>
          <w14:ligatures w14:val="none"/>
        </w:rPr>
        <w:t xml:space="preserve">Chapter 2 </w:t>
      </w:r>
      <w:r w:rsidR="00447D43">
        <w:rPr>
          <w:rFonts w:ascii="Arial" w:eastAsia="Times New Roman" w:hAnsi="Arial" w:cs="Arial"/>
          <w:b/>
          <w:bCs/>
          <w:kern w:val="0"/>
          <w:sz w:val="36"/>
          <w:szCs w:val="36"/>
          <w:lang w:eastAsia="en-GB"/>
          <w14:ligatures w14:val="none"/>
        </w:rPr>
        <w:t>Literature Review</w:t>
      </w:r>
    </w:p>
    <w:p w14:paraId="6CC99F9D" w14:textId="709EADF0" w:rsidR="00224F8F" w:rsidRDefault="00F43D41" w:rsidP="009F53BD">
      <w:pPr>
        <w:spacing w:before="100" w:beforeAutospacing="1" w:after="100" w:afterAutospacing="1" w:line="240" w:lineRule="auto"/>
        <w:ind w:left="709" w:hanging="709"/>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224F8F" w:rsidRPr="00224F8F">
        <w:rPr>
          <w:rFonts w:ascii="Times New Roman" w:eastAsia="Times New Roman" w:hAnsi="Times New Roman" w:cs="Times New Roman"/>
          <w:kern w:val="0"/>
          <w:lang w:eastAsia="en-GB"/>
          <w14:ligatures w14:val="none"/>
        </w:rPr>
        <w:t>This chapter explores the psychological impact of pandemics, particularly COVID-19, on healthcare workers. It aims to lay the foundation for the research by providing essential historical, theoretical, and contextual information. Drawing on a range of scholarly sources, the chapter outlines the key stressors experienced by healthcare professionals during health crises, their coping mechanisms, and the role of institutional support in mitigating these challenges. The insights presented here will inform the subsequent analysis by identifying critical areas of mental health strain, the factors that contribute to it, and the measures necessary for sustaining the psychological well-being of the healthcare workforce.</w:t>
      </w:r>
    </w:p>
    <w:p w14:paraId="73F69506" w14:textId="3231C6F2" w:rsidR="003A4D84" w:rsidRPr="003A4D84" w:rsidRDefault="00F43D41" w:rsidP="009F53BD">
      <w:pPr>
        <w:spacing w:before="100" w:beforeAutospacing="1" w:after="100" w:afterAutospacing="1" w:line="240" w:lineRule="auto"/>
        <w:ind w:left="709" w:hanging="709"/>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        </w:t>
      </w:r>
      <w:r w:rsidR="003A4D84" w:rsidRPr="003A4D84">
        <w:rPr>
          <w:rFonts w:ascii="Times New Roman" w:eastAsia="Times New Roman" w:hAnsi="Times New Roman" w:cs="Times New Roman"/>
          <w:b/>
          <w:bCs/>
          <w:kern w:val="0"/>
          <w:sz w:val="36"/>
          <w:szCs w:val="36"/>
          <w:lang w:eastAsia="en-GB"/>
          <w14:ligatures w14:val="none"/>
        </w:rPr>
        <w:t>2.1 Introduction</w:t>
      </w:r>
    </w:p>
    <w:p w14:paraId="55BFF76C" w14:textId="14EFA148" w:rsidR="003A4D84" w:rsidRPr="003A4D84" w:rsidRDefault="00F43D41" w:rsidP="009F53BD">
      <w:pPr>
        <w:spacing w:before="100" w:beforeAutospacing="1" w:after="100" w:afterAutospacing="1" w:line="240" w:lineRule="auto"/>
        <w:ind w:left="709" w:hanging="709"/>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3A4D84" w:rsidRPr="003A4D84">
        <w:rPr>
          <w:rFonts w:ascii="Times New Roman" w:eastAsia="Times New Roman" w:hAnsi="Times New Roman" w:cs="Times New Roman"/>
          <w:kern w:val="0"/>
          <w:lang w:eastAsia="en-GB"/>
          <w14:ligatures w14:val="none"/>
        </w:rPr>
        <w:t>The COVID-19 pandemic has significantly transformed global healthcare systems, not only in terms of clinical practice but also in the psychological well-being of those on the frontlines. Healthcare workers, including doctors, nurses, paramedics, and support staff, have been among the most affected, facing unprecedented challenges such as increased workload, high patient mortality, ethical dilemmas, and exposure to infection. These stressors have led to a sharp rise in mental health issues, including anxiety, depression, post-traumatic stress disorder (PTSD), and burnout.</w:t>
      </w:r>
    </w:p>
    <w:p w14:paraId="4083C7F8" w14:textId="4412D000" w:rsidR="003A4D84" w:rsidRPr="003A4D84" w:rsidRDefault="00F43D41" w:rsidP="009F53BD">
      <w:pPr>
        <w:spacing w:before="100" w:beforeAutospacing="1" w:after="100" w:afterAutospacing="1" w:line="240" w:lineRule="auto"/>
        <w:ind w:left="709" w:hanging="709"/>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3A4D84" w:rsidRPr="003A4D84">
        <w:rPr>
          <w:rFonts w:ascii="Times New Roman" w:eastAsia="Times New Roman" w:hAnsi="Times New Roman" w:cs="Times New Roman"/>
          <w:kern w:val="0"/>
          <w:lang w:eastAsia="en-GB"/>
          <w14:ligatures w14:val="none"/>
        </w:rPr>
        <w:t xml:space="preserve">Understanding the mental health impact of pandemics on healthcare workers is of critical importance, not only for safeguarding the well-being of those providing care but also for ensuring the long-term sustainability and efficiency of healthcare systems. The psychological consequences experienced by healthcare personnel during global health emergencies can impair decision-making, reduce productivity, and lead to long-term attrition in an already strained workforce. While the mental health effects of the pandemic </w:t>
      </w:r>
      <w:proofErr w:type="gramStart"/>
      <w:r w:rsidR="003A4D84" w:rsidRPr="003A4D84">
        <w:rPr>
          <w:rFonts w:ascii="Times New Roman" w:eastAsia="Times New Roman" w:hAnsi="Times New Roman" w:cs="Times New Roman"/>
          <w:kern w:val="0"/>
          <w:lang w:eastAsia="en-GB"/>
          <w14:ligatures w14:val="none"/>
        </w:rPr>
        <w:t>are now widely recognised</w:t>
      </w:r>
      <w:proofErr w:type="gramEnd"/>
      <w:r w:rsidR="003A4D84" w:rsidRPr="003A4D84">
        <w:rPr>
          <w:rFonts w:ascii="Times New Roman" w:eastAsia="Times New Roman" w:hAnsi="Times New Roman" w:cs="Times New Roman"/>
          <w:kern w:val="0"/>
          <w:lang w:eastAsia="en-GB"/>
          <w14:ligatures w14:val="none"/>
        </w:rPr>
        <w:t>, there is still a need for in-depth exploration of the contributing factors, individual coping mechanisms, and the role of institutional support in mitigating these effects.</w:t>
      </w:r>
    </w:p>
    <w:p w14:paraId="1A9B57DA" w14:textId="0F8A04D0" w:rsidR="003A4D84" w:rsidRPr="003A4D84" w:rsidRDefault="00F43D41" w:rsidP="009F53BD">
      <w:pPr>
        <w:spacing w:before="100" w:beforeAutospacing="1" w:after="100" w:afterAutospacing="1" w:line="240" w:lineRule="auto"/>
        <w:ind w:left="709" w:hanging="709"/>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3A4D84" w:rsidRPr="003A4D84">
        <w:rPr>
          <w:rFonts w:ascii="Times New Roman" w:eastAsia="Times New Roman" w:hAnsi="Times New Roman" w:cs="Times New Roman"/>
          <w:kern w:val="0"/>
          <w:lang w:eastAsia="en-GB"/>
          <w14:ligatures w14:val="none"/>
        </w:rPr>
        <w:t>This chapter provides a critical review of the existing literature related to the mental health impact of pandemics—particularly COVID-19—on healthcare professionals. It begins by examining the range of psychological effects that healthcare workers have experienced during health crises. It then explores the specific lessons learned from previous pandemics such as SARS and H1N1, highlighting how these past experiences informed current responses. The chapter also analyses the contributing factors that exacerbate psychological distress, including fear of infection, moral injury, and resource shortages.</w:t>
      </w:r>
    </w:p>
    <w:p w14:paraId="5486091B" w14:textId="3F057336" w:rsidR="003A4D84" w:rsidRPr="003A4D84" w:rsidRDefault="00F43D41" w:rsidP="009F53BD">
      <w:pPr>
        <w:spacing w:before="100" w:beforeAutospacing="1" w:after="100" w:afterAutospacing="1" w:line="240" w:lineRule="auto"/>
        <w:ind w:left="709" w:hanging="709"/>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3A4D84" w:rsidRPr="003A4D84">
        <w:rPr>
          <w:rFonts w:ascii="Times New Roman" w:eastAsia="Times New Roman" w:hAnsi="Times New Roman" w:cs="Times New Roman"/>
          <w:kern w:val="0"/>
          <w:lang w:eastAsia="en-GB"/>
          <w14:ligatures w14:val="none"/>
        </w:rPr>
        <w:t xml:space="preserve">In addition, attention </w:t>
      </w:r>
      <w:proofErr w:type="gramStart"/>
      <w:r w:rsidR="003A4D84" w:rsidRPr="003A4D84">
        <w:rPr>
          <w:rFonts w:ascii="Times New Roman" w:eastAsia="Times New Roman" w:hAnsi="Times New Roman" w:cs="Times New Roman"/>
          <w:kern w:val="0"/>
          <w:lang w:eastAsia="en-GB"/>
          <w14:ligatures w14:val="none"/>
        </w:rPr>
        <w:t>is given</w:t>
      </w:r>
      <w:proofErr w:type="gramEnd"/>
      <w:r w:rsidR="003A4D84" w:rsidRPr="003A4D84">
        <w:rPr>
          <w:rFonts w:ascii="Times New Roman" w:eastAsia="Times New Roman" w:hAnsi="Times New Roman" w:cs="Times New Roman"/>
          <w:kern w:val="0"/>
          <w:lang w:eastAsia="en-GB"/>
          <w14:ligatures w14:val="none"/>
        </w:rPr>
        <w:t xml:space="preserve"> to the coping strategies adopted by healthcare workers. These </w:t>
      </w:r>
      <w:proofErr w:type="gramStart"/>
      <w:r w:rsidR="003A4D84" w:rsidRPr="003A4D84">
        <w:rPr>
          <w:rFonts w:ascii="Times New Roman" w:eastAsia="Times New Roman" w:hAnsi="Times New Roman" w:cs="Times New Roman"/>
          <w:kern w:val="0"/>
          <w:lang w:eastAsia="en-GB"/>
          <w14:ligatures w14:val="none"/>
        </w:rPr>
        <w:t>are classified</w:t>
      </w:r>
      <w:proofErr w:type="gramEnd"/>
      <w:r w:rsidR="003A4D84" w:rsidRPr="003A4D84">
        <w:rPr>
          <w:rFonts w:ascii="Times New Roman" w:eastAsia="Times New Roman" w:hAnsi="Times New Roman" w:cs="Times New Roman"/>
          <w:kern w:val="0"/>
          <w:lang w:eastAsia="en-GB"/>
          <w14:ligatures w14:val="none"/>
        </w:rPr>
        <w:t xml:space="preserve"> into adaptive and maladaptive approaches, recognising that not all responses to stress are equally beneficial. Furthermore, the chapter evaluates the role of institutional support systems in promoting psychological resilience. It considers the effectiveness of formal interventions, the limitations of current approaches, and the barriers to access faced by frontline staff.</w:t>
      </w:r>
    </w:p>
    <w:p w14:paraId="35183284" w14:textId="7BF7483C" w:rsidR="003A4D84" w:rsidRDefault="00F43D41" w:rsidP="009F53BD">
      <w:pPr>
        <w:spacing w:before="100" w:beforeAutospacing="1" w:after="100" w:afterAutospacing="1" w:line="240" w:lineRule="auto"/>
        <w:ind w:left="709" w:hanging="709"/>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3A4D84" w:rsidRPr="003A4D84">
        <w:rPr>
          <w:rFonts w:ascii="Times New Roman" w:eastAsia="Times New Roman" w:hAnsi="Times New Roman" w:cs="Times New Roman"/>
          <w:kern w:val="0"/>
          <w:lang w:eastAsia="en-GB"/>
          <w14:ligatures w14:val="none"/>
        </w:rPr>
        <w:t xml:space="preserve">By reviewing and synthesising findings from global literature, this chapter aims to identify key themes, highlight research gaps, and provide </w:t>
      </w:r>
      <w:proofErr w:type="gramStart"/>
      <w:r w:rsidR="003A4D84" w:rsidRPr="003A4D84">
        <w:rPr>
          <w:rFonts w:ascii="Times New Roman" w:eastAsia="Times New Roman" w:hAnsi="Times New Roman" w:cs="Times New Roman"/>
          <w:kern w:val="0"/>
          <w:lang w:eastAsia="en-GB"/>
          <w14:ligatures w14:val="none"/>
        </w:rPr>
        <w:t>a strong foundation</w:t>
      </w:r>
      <w:proofErr w:type="gramEnd"/>
      <w:r w:rsidR="003A4D84" w:rsidRPr="003A4D84">
        <w:rPr>
          <w:rFonts w:ascii="Times New Roman" w:eastAsia="Times New Roman" w:hAnsi="Times New Roman" w:cs="Times New Roman"/>
          <w:kern w:val="0"/>
          <w:lang w:eastAsia="en-GB"/>
          <w14:ligatures w14:val="none"/>
        </w:rPr>
        <w:t xml:space="preserve"> for the empirical components of this dissertation. </w:t>
      </w:r>
      <w:proofErr w:type="gramStart"/>
      <w:r w:rsidR="003A4D84" w:rsidRPr="003A4D84">
        <w:rPr>
          <w:rFonts w:ascii="Times New Roman" w:eastAsia="Times New Roman" w:hAnsi="Times New Roman" w:cs="Times New Roman"/>
          <w:kern w:val="0"/>
          <w:lang w:eastAsia="en-GB"/>
          <w14:ligatures w14:val="none"/>
        </w:rPr>
        <w:t>Ultimately, the</w:t>
      </w:r>
      <w:proofErr w:type="gramEnd"/>
      <w:r w:rsidR="003A4D84" w:rsidRPr="003A4D84">
        <w:rPr>
          <w:rFonts w:ascii="Times New Roman" w:eastAsia="Times New Roman" w:hAnsi="Times New Roman" w:cs="Times New Roman"/>
          <w:kern w:val="0"/>
          <w:lang w:eastAsia="en-GB"/>
          <w14:ligatures w14:val="none"/>
        </w:rPr>
        <w:t xml:space="preserve"> goal is to better understand the complex interplay between occupational stressors, individual behaviours, and organisational responses in shaping the mental health outcomes of healthcare professionals during pandemics.</w:t>
      </w:r>
    </w:p>
    <w:p w14:paraId="414A5997" w14:textId="77777777" w:rsidR="00F321EC" w:rsidRPr="006F64DF" w:rsidRDefault="00F321EC" w:rsidP="00F321EC">
      <w:pPr>
        <w:pStyle w:val="Heading3"/>
        <w:rPr>
          <w:rFonts w:ascii="Arial" w:eastAsia="Times New Roman" w:hAnsi="Arial" w:cs="Arial"/>
          <w:b/>
          <w:bCs/>
          <w:color w:val="auto"/>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Pr="006F64DF">
        <w:rPr>
          <w:rFonts w:ascii="Arial" w:eastAsia="Times New Roman" w:hAnsi="Arial" w:cs="Arial"/>
          <w:b/>
          <w:bCs/>
          <w:color w:val="auto"/>
          <w:kern w:val="0"/>
          <w:sz w:val="22"/>
          <w:szCs w:val="22"/>
          <w:lang w:eastAsia="en-GB"/>
          <w14:ligatures w14:val="none"/>
        </w:rPr>
        <w:t>2.2 Historical Background</w:t>
      </w:r>
    </w:p>
    <w:p w14:paraId="5C5BD2FD" w14:textId="2204511D" w:rsidR="00F321EC" w:rsidRP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kern w:val="0"/>
          <w:sz w:val="22"/>
          <w:szCs w:val="22"/>
          <w:lang w:eastAsia="en-GB"/>
          <w14:ligatures w14:val="none"/>
        </w:rPr>
        <w:t xml:space="preserve">The psychological impact of pandemics on healthcare workers is a well-established and recurring concern, predating the COVID-19 </w:t>
      </w:r>
      <w:r w:rsidR="001728DB">
        <w:rPr>
          <w:rFonts w:ascii="Arial" w:eastAsia="Times New Roman" w:hAnsi="Arial" w:cs="Arial"/>
          <w:kern w:val="0"/>
          <w:sz w:val="22"/>
          <w:szCs w:val="22"/>
          <w:lang w:eastAsia="en-GB"/>
          <w14:ligatures w14:val="none"/>
        </w:rPr>
        <w:t xml:space="preserve">                </w:t>
      </w:r>
      <w:r w:rsidRPr="00F321EC">
        <w:rPr>
          <w:rFonts w:ascii="Arial" w:eastAsia="Times New Roman" w:hAnsi="Arial" w:cs="Arial"/>
          <w:kern w:val="0"/>
          <w:sz w:val="22"/>
          <w:szCs w:val="22"/>
          <w:lang w:eastAsia="en-GB"/>
          <w14:ligatures w14:val="none"/>
        </w:rPr>
        <w:t xml:space="preserve">crisis. Historical data from previous outbreaks—most notably the </w:t>
      </w:r>
      <w:proofErr w:type="gramStart"/>
      <w:r w:rsidRPr="00F321EC">
        <w:rPr>
          <w:rFonts w:ascii="Arial" w:eastAsia="Times New Roman" w:hAnsi="Arial" w:cs="Arial"/>
          <w:kern w:val="0"/>
          <w:sz w:val="22"/>
          <w:szCs w:val="22"/>
          <w:lang w:eastAsia="en-GB"/>
          <w14:ligatures w14:val="none"/>
        </w:rPr>
        <w:t>Severe Acute Respiratory Syndrome</w:t>
      </w:r>
      <w:proofErr w:type="gramEnd"/>
      <w:r w:rsidRPr="00F321EC">
        <w:rPr>
          <w:rFonts w:ascii="Arial" w:eastAsia="Times New Roman" w:hAnsi="Arial" w:cs="Arial"/>
          <w:kern w:val="0"/>
          <w:sz w:val="22"/>
          <w:szCs w:val="22"/>
          <w:lang w:eastAsia="en-GB"/>
          <w14:ligatures w14:val="none"/>
        </w:rPr>
        <w:t xml:space="preserve"> (SARS) in 2003 and the H1N1 influenza pandemic in 2009—demonstrate consistent patterns of psychological strain among frontline healthcare personnel. During the SARS outbreak, for instance, Maunder et al. (2006) observed that approximately 29% of hospital staff in Toronto exhibited symptoms indicative of post-traumatic stress disorder (PTSD), with common manifestations including insomnia, social withdrawal, and persistent fear.</w:t>
      </w:r>
    </w:p>
    <w:p w14:paraId="49BA2BA5" w14:textId="77777777" w:rsidR="00F321EC" w:rsidRP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kern w:val="0"/>
          <w:sz w:val="22"/>
          <w:szCs w:val="22"/>
          <w:lang w:eastAsia="en-GB"/>
          <w14:ligatures w14:val="none"/>
        </w:rPr>
        <w:t xml:space="preserve">Similarly, the H1N1 pandemic saw healthcare workers experiencing elevated levels of anxiety and emotional fatigue, stemming </w:t>
      </w:r>
      <w:proofErr w:type="gramStart"/>
      <w:r w:rsidRPr="00F321EC">
        <w:rPr>
          <w:rFonts w:ascii="Arial" w:eastAsia="Times New Roman" w:hAnsi="Arial" w:cs="Arial"/>
          <w:kern w:val="0"/>
          <w:sz w:val="22"/>
          <w:szCs w:val="22"/>
          <w:lang w:eastAsia="en-GB"/>
          <w14:ligatures w14:val="none"/>
        </w:rPr>
        <w:t>largely from</w:t>
      </w:r>
      <w:proofErr w:type="gramEnd"/>
      <w:r w:rsidRPr="00F321EC">
        <w:rPr>
          <w:rFonts w:ascii="Arial" w:eastAsia="Times New Roman" w:hAnsi="Arial" w:cs="Arial"/>
          <w:kern w:val="0"/>
          <w:sz w:val="22"/>
          <w:szCs w:val="22"/>
          <w:lang w:eastAsia="en-GB"/>
          <w14:ligatures w14:val="none"/>
        </w:rPr>
        <w:t xml:space="preserve"> inadequate guidance, evolving clinical protocols, and concerns over personal safety (Goulia et al., 2010). These findings underscore the vulnerability of healthcare systems and personnel during infectious disease outbreaks.</w:t>
      </w:r>
    </w:p>
    <w:p w14:paraId="06293CD3" w14:textId="77777777" w:rsidR="00F321EC" w:rsidRP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kern w:val="0"/>
          <w:sz w:val="22"/>
          <w:szCs w:val="22"/>
          <w:lang w:eastAsia="en-GB"/>
          <w14:ligatures w14:val="none"/>
        </w:rPr>
        <w:t xml:space="preserve">However, the COVID-19 pandemic has significantly exceeded previous epidemics in terms of scale, duration, and global disruption, resulting in a far more substantial psychological burden. In a large-scale study conducted in China, Lai et al. (2020) found that over half of healthcare workers reported symptoms of depression and anxiety, with those directly involved in COVID-19 care </w:t>
      </w:r>
      <w:proofErr w:type="gramStart"/>
      <w:r w:rsidRPr="00F321EC">
        <w:rPr>
          <w:rFonts w:ascii="Arial" w:eastAsia="Times New Roman" w:hAnsi="Arial" w:cs="Arial"/>
          <w:kern w:val="0"/>
          <w:sz w:val="22"/>
          <w:szCs w:val="22"/>
          <w:lang w:eastAsia="en-GB"/>
          <w14:ligatures w14:val="none"/>
        </w:rPr>
        <w:t>being most severely affected</w:t>
      </w:r>
      <w:proofErr w:type="gramEnd"/>
      <w:r w:rsidRPr="00F321EC">
        <w:rPr>
          <w:rFonts w:ascii="Arial" w:eastAsia="Times New Roman" w:hAnsi="Arial" w:cs="Arial"/>
          <w:kern w:val="0"/>
          <w:sz w:val="22"/>
          <w:szCs w:val="22"/>
          <w:lang w:eastAsia="en-GB"/>
          <w14:ligatures w14:val="none"/>
        </w:rPr>
        <w:t xml:space="preserve">. Female healthcare professionals and nurses </w:t>
      </w:r>
      <w:proofErr w:type="gramStart"/>
      <w:r w:rsidRPr="00F321EC">
        <w:rPr>
          <w:rFonts w:ascii="Arial" w:eastAsia="Times New Roman" w:hAnsi="Arial" w:cs="Arial"/>
          <w:kern w:val="0"/>
          <w:sz w:val="22"/>
          <w:szCs w:val="22"/>
          <w:lang w:eastAsia="en-GB"/>
          <w14:ligatures w14:val="none"/>
        </w:rPr>
        <w:t>were found</w:t>
      </w:r>
      <w:proofErr w:type="gramEnd"/>
      <w:r w:rsidRPr="00F321EC">
        <w:rPr>
          <w:rFonts w:ascii="Arial" w:eastAsia="Times New Roman" w:hAnsi="Arial" w:cs="Arial"/>
          <w:kern w:val="0"/>
          <w:sz w:val="22"/>
          <w:szCs w:val="22"/>
          <w:lang w:eastAsia="en-GB"/>
          <w14:ligatures w14:val="none"/>
        </w:rPr>
        <w:t xml:space="preserve"> to be disproportionately impacted.</w:t>
      </w:r>
    </w:p>
    <w:p w14:paraId="770F22FF" w14:textId="77777777" w:rsidR="00F321EC" w:rsidRP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kern w:val="0"/>
          <w:sz w:val="22"/>
          <w:szCs w:val="22"/>
          <w:lang w:eastAsia="en-GB"/>
          <w14:ligatures w14:val="none"/>
        </w:rPr>
        <w:t xml:space="preserve">This pattern has </w:t>
      </w:r>
      <w:proofErr w:type="gramStart"/>
      <w:r w:rsidRPr="00F321EC">
        <w:rPr>
          <w:rFonts w:ascii="Arial" w:eastAsia="Times New Roman" w:hAnsi="Arial" w:cs="Arial"/>
          <w:kern w:val="0"/>
          <w:sz w:val="22"/>
          <w:szCs w:val="22"/>
          <w:lang w:eastAsia="en-GB"/>
          <w14:ligatures w14:val="none"/>
        </w:rPr>
        <w:t>been echoed</w:t>
      </w:r>
      <w:proofErr w:type="gramEnd"/>
      <w:r w:rsidRPr="00F321EC">
        <w:rPr>
          <w:rFonts w:ascii="Arial" w:eastAsia="Times New Roman" w:hAnsi="Arial" w:cs="Arial"/>
          <w:kern w:val="0"/>
          <w:sz w:val="22"/>
          <w:szCs w:val="22"/>
          <w:lang w:eastAsia="en-GB"/>
          <w14:ligatures w14:val="none"/>
        </w:rPr>
        <w:t xml:space="preserve"> in multiple international studies. In Italy, </w:t>
      </w:r>
      <w:proofErr w:type="gramStart"/>
      <w:r w:rsidRPr="00F321EC">
        <w:rPr>
          <w:rFonts w:ascii="Arial" w:eastAsia="Times New Roman" w:hAnsi="Arial" w:cs="Arial"/>
          <w:kern w:val="0"/>
          <w:sz w:val="22"/>
          <w:szCs w:val="22"/>
          <w:lang w:eastAsia="en-GB"/>
          <w14:ligatures w14:val="none"/>
        </w:rPr>
        <w:t>nearly 50%</w:t>
      </w:r>
      <w:proofErr w:type="gramEnd"/>
      <w:r w:rsidRPr="00F321EC">
        <w:rPr>
          <w:rFonts w:ascii="Arial" w:eastAsia="Times New Roman" w:hAnsi="Arial" w:cs="Arial"/>
          <w:kern w:val="0"/>
          <w:sz w:val="22"/>
          <w:szCs w:val="22"/>
          <w:lang w:eastAsia="en-GB"/>
          <w14:ligatures w14:val="none"/>
        </w:rPr>
        <w:t xml:space="preserve"> of healthcare workers demonstrated PTSD symptoms during the early phases of the pandemic (Rossi et al., 2020). In the United States, Shechter et al. (2020) found that 57% of staff in a major New York hospital system experienced acute stress, while </w:t>
      </w:r>
      <w:proofErr w:type="gramStart"/>
      <w:r w:rsidRPr="00F321EC">
        <w:rPr>
          <w:rFonts w:ascii="Arial" w:eastAsia="Times New Roman" w:hAnsi="Arial" w:cs="Arial"/>
          <w:kern w:val="0"/>
          <w:sz w:val="22"/>
          <w:szCs w:val="22"/>
          <w:lang w:eastAsia="en-GB"/>
          <w14:ligatures w14:val="none"/>
        </w:rPr>
        <w:t>nearly half</w:t>
      </w:r>
      <w:proofErr w:type="gramEnd"/>
      <w:r w:rsidRPr="00F321EC">
        <w:rPr>
          <w:rFonts w:ascii="Arial" w:eastAsia="Times New Roman" w:hAnsi="Arial" w:cs="Arial"/>
          <w:kern w:val="0"/>
          <w:sz w:val="22"/>
          <w:szCs w:val="22"/>
          <w:lang w:eastAsia="en-GB"/>
          <w14:ligatures w14:val="none"/>
        </w:rPr>
        <w:t xml:space="preserve"> reported depressive symptoms. In Pakistan, Shaukat, Ali and Razzak (2020) identified not only anxiety and fear, but also heightened social stigma and isolation among healthcare professionals, especially those in under-resourced regions.</w:t>
      </w:r>
    </w:p>
    <w:p w14:paraId="1ABE8142" w14:textId="77777777" w:rsidR="00F321EC" w:rsidRP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proofErr w:type="gramStart"/>
      <w:r w:rsidRPr="00F321EC">
        <w:rPr>
          <w:rFonts w:ascii="Arial" w:eastAsia="Times New Roman" w:hAnsi="Arial" w:cs="Arial"/>
          <w:kern w:val="0"/>
          <w:sz w:val="22"/>
          <w:szCs w:val="22"/>
          <w:lang w:eastAsia="en-GB"/>
          <w14:ligatures w14:val="none"/>
        </w:rPr>
        <w:t>Several</w:t>
      </w:r>
      <w:proofErr w:type="gramEnd"/>
      <w:r w:rsidRPr="00F321EC">
        <w:rPr>
          <w:rFonts w:ascii="Arial" w:eastAsia="Times New Roman" w:hAnsi="Arial" w:cs="Arial"/>
          <w:kern w:val="0"/>
          <w:sz w:val="22"/>
          <w:szCs w:val="22"/>
          <w:lang w:eastAsia="en-GB"/>
          <w14:ligatures w14:val="none"/>
        </w:rPr>
        <w:t xml:space="preserve"> key contributing factors have been consistently identified across these studies:</w:t>
      </w:r>
    </w:p>
    <w:p w14:paraId="197174C1" w14:textId="77777777" w:rsidR="00F321EC" w:rsidRPr="00F321EC" w:rsidRDefault="00F321EC" w:rsidP="00C04696">
      <w:pPr>
        <w:numPr>
          <w:ilvl w:val="0"/>
          <w:numId w:val="9"/>
        </w:num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b/>
          <w:bCs/>
          <w:kern w:val="0"/>
          <w:sz w:val="22"/>
          <w:szCs w:val="22"/>
          <w:lang w:eastAsia="en-GB"/>
          <w14:ligatures w14:val="none"/>
        </w:rPr>
        <w:t>Fear of infection and transmission to family members</w:t>
      </w:r>
      <w:r w:rsidRPr="00F321EC">
        <w:rPr>
          <w:rFonts w:ascii="Arial" w:eastAsia="Times New Roman" w:hAnsi="Arial" w:cs="Arial"/>
          <w:kern w:val="0"/>
          <w:sz w:val="22"/>
          <w:szCs w:val="22"/>
          <w:lang w:eastAsia="en-GB"/>
          <w14:ligatures w14:val="none"/>
        </w:rPr>
        <w:t>, particularly when personal protective equipment (PPE) was inadequate or unavailable, led to chronic hypervigilance and emotional fatigue.</w:t>
      </w:r>
    </w:p>
    <w:p w14:paraId="3098D74C" w14:textId="77777777" w:rsidR="00F321EC" w:rsidRPr="00F321EC" w:rsidRDefault="00F321EC" w:rsidP="00C04696">
      <w:pPr>
        <w:numPr>
          <w:ilvl w:val="0"/>
          <w:numId w:val="9"/>
        </w:num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b/>
          <w:bCs/>
          <w:kern w:val="0"/>
          <w:sz w:val="22"/>
          <w:szCs w:val="22"/>
          <w:lang w:eastAsia="en-GB"/>
          <w14:ligatures w14:val="none"/>
        </w:rPr>
        <w:t>Exposure to frequent patient deaths</w:t>
      </w:r>
      <w:r w:rsidRPr="00F321EC">
        <w:rPr>
          <w:rFonts w:ascii="Arial" w:eastAsia="Times New Roman" w:hAnsi="Arial" w:cs="Arial"/>
          <w:kern w:val="0"/>
          <w:sz w:val="22"/>
          <w:szCs w:val="22"/>
          <w:lang w:eastAsia="en-GB"/>
          <w14:ligatures w14:val="none"/>
        </w:rPr>
        <w:t>, which contributed to compassion fatigue, cumulative grief, and symptoms of secondary traumatic stress.</w:t>
      </w:r>
    </w:p>
    <w:p w14:paraId="72884783" w14:textId="77777777" w:rsidR="00F321EC" w:rsidRPr="00F321EC" w:rsidRDefault="00F321EC" w:rsidP="00C04696">
      <w:pPr>
        <w:numPr>
          <w:ilvl w:val="0"/>
          <w:numId w:val="9"/>
        </w:num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b/>
          <w:bCs/>
          <w:kern w:val="0"/>
          <w:sz w:val="22"/>
          <w:szCs w:val="22"/>
          <w:lang w:eastAsia="en-GB"/>
          <w14:ligatures w14:val="none"/>
        </w:rPr>
        <w:t>Moral injury</w:t>
      </w:r>
      <w:r w:rsidRPr="00F321EC">
        <w:rPr>
          <w:rFonts w:ascii="Arial" w:eastAsia="Times New Roman" w:hAnsi="Arial" w:cs="Arial"/>
          <w:kern w:val="0"/>
          <w:sz w:val="22"/>
          <w:szCs w:val="22"/>
          <w:lang w:eastAsia="en-GB"/>
          <w14:ligatures w14:val="none"/>
        </w:rPr>
        <w:t xml:space="preserve">, defined as psychological distress resulting from actions—or the lack thereof—that violate one’s ethical or professional values, was prevalent when clinicians were forced to make </w:t>
      </w:r>
      <w:proofErr w:type="gramStart"/>
      <w:r w:rsidRPr="00F321EC">
        <w:rPr>
          <w:rFonts w:ascii="Arial" w:eastAsia="Times New Roman" w:hAnsi="Arial" w:cs="Arial"/>
          <w:kern w:val="0"/>
          <w:sz w:val="22"/>
          <w:szCs w:val="22"/>
          <w:lang w:eastAsia="en-GB"/>
          <w14:ligatures w14:val="none"/>
        </w:rPr>
        <w:t>difficult decisions</w:t>
      </w:r>
      <w:proofErr w:type="gramEnd"/>
      <w:r w:rsidRPr="00F321EC">
        <w:rPr>
          <w:rFonts w:ascii="Arial" w:eastAsia="Times New Roman" w:hAnsi="Arial" w:cs="Arial"/>
          <w:kern w:val="0"/>
          <w:sz w:val="22"/>
          <w:szCs w:val="22"/>
          <w:lang w:eastAsia="en-GB"/>
          <w14:ligatures w14:val="none"/>
        </w:rPr>
        <w:t xml:space="preserve"> under resource-constrained conditions (Greenberg et al., 2020).</w:t>
      </w:r>
    </w:p>
    <w:p w14:paraId="712C62AD" w14:textId="77777777" w:rsidR="00F321EC" w:rsidRPr="00F321EC" w:rsidRDefault="00F321EC" w:rsidP="00C04696">
      <w:pPr>
        <w:numPr>
          <w:ilvl w:val="0"/>
          <w:numId w:val="9"/>
        </w:num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b/>
          <w:bCs/>
          <w:kern w:val="0"/>
          <w:sz w:val="22"/>
          <w:szCs w:val="22"/>
          <w:lang w:eastAsia="en-GB"/>
          <w14:ligatures w14:val="none"/>
        </w:rPr>
        <w:t>Long working hours, staff shortages, and lack of psychological recovery time</w:t>
      </w:r>
      <w:r w:rsidRPr="00F321EC">
        <w:rPr>
          <w:rFonts w:ascii="Arial" w:eastAsia="Times New Roman" w:hAnsi="Arial" w:cs="Arial"/>
          <w:kern w:val="0"/>
          <w:sz w:val="22"/>
          <w:szCs w:val="22"/>
          <w:lang w:eastAsia="en-GB"/>
          <w14:ligatures w14:val="none"/>
        </w:rPr>
        <w:t>, all of which compounded stress and reduced resilience.</w:t>
      </w:r>
    </w:p>
    <w:p w14:paraId="4ED26AE0" w14:textId="055CE878" w:rsidR="00F321EC" w:rsidRP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kern w:val="0"/>
          <w:sz w:val="22"/>
          <w:szCs w:val="22"/>
          <w:lang w:eastAsia="en-GB"/>
          <w14:ligatures w14:val="none"/>
        </w:rPr>
        <w:t xml:space="preserve">It is also important to acknowledge the </w:t>
      </w:r>
      <w:r w:rsidRPr="00F321EC">
        <w:rPr>
          <w:rFonts w:ascii="Arial" w:eastAsia="Times New Roman" w:hAnsi="Arial" w:cs="Arial"/>
          <w:b/>
          <w:bCs/>
          <w:kern w:val="0"/>
          <w:sz w:val="22"/>
          <w:szCs w:val="22"/>
          <w:lang w:eastAsia="en-GB"/>
          <w14:ligatures w14:val="none"/>
        </w:rPr>
        <w:t>long-term mental health consequences</w:t>
      </w:r>
      <w:r w:rsidRPr="00F321EC">
        <w:rPr>
          <w:rFonts w:ascii="Arial" w:eastAsia="Times New Roman" w:hAnsi="Arial" w:cs="Arial"/>
          <w:kern w:val="0"/>
          <w:sz w:val="22"/>
          <w:szCs w:val="22"/>
          <w:lang w:eastAsia="en-GB"/>
          <w14:ligatures w14:val="none"/>
        </w:rPr>
        <w:t xml:space="preserve"> for healthcare workers following such crises. Studies following the SARS outbreak indicated that psychological effects, including PTSD and depression, persisted for over a year after the initial crisis (Wu et al., 2009). Similar long-term outcomes </w:t>
      </w:r>
      <w:proofErr w:type="gramStart"/>
      <w:r w:rsidRPr="00F321EC">
        <w:rPr>
          <w:rFonts w:ascii="Arial" w:eastAsia="Times New Roman" w:hAnsi="Arial" w:cs="Arial"/>
          <w:kern w:val="0"/>
          <w:sz w:val="22"/>
          <w:szCs w:val="22"/>
          <w:lang w:eastAsia="en-GB"/>
          <w14:ligatures w14:val="none"/>
        </w:rPr>
        <w:t>are anticipated</w:t>
      </w:r>
      <w:proofErr w:type="gramEnd"/>
      <w:r w:rsidRPr="00F321EC">
        <w:rPr>
          <w:rFonts w:ascii="Arial" w:eastAsia="Times New Roman" w:hAnsi="Arial" w:cs="Arial"/>
          <w:kern w:val="0"/>
          <w:sz w:val="22"/>
          <w:szCs w:val="22"/>
          <w:lang w:eastAsia="en-GB"/>
          <w14:ligatures w14:val="none"/>
        </w:rPr>
        <w:t xml:space="preserve"> in the wake of COVID-19, reinforcing the need for sustained mental health support.</w:t>
      </w:r>
    </w:p>
    <w:p w14:paraId="795B0018" w14:textId="77777777" w:rsidR="00F321EC" w:rsidRDefault="00F321EC"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r w:rsidRPr="00F321EC">
        <w:rPr>
          <w:rFonts w:ascii="Arial" w:eastAsia="Times New Roman" w:hAnsi="Arial" w:cs="Arial"/>
          <w:kern w:val="0"/>
          <w:sz w:val="22"/>
          <w:szCs w:val="22"/>
          <w:lang w:eastAsia="en-GB"/>
          <w14:ligatures w14:val="none"/>
        </w:rPr>
        <w:t xml:space="preserve">These patterns not only reflect the acute pressures of working during health emergencies but also highlight </w:t>
      </w:r>
      <w:r w:rsidRPr="00F321EC">
        <w:rPr>
          <w:rFonts w:ascii="Arial" w:eastAsia="Times New Roman" w:hAnsi="Arial" w:cs="Arial"/>
          <w:b/>
          <w:bCs/>
          <w:kern w:val="0"/>
          <w:sz w:val="22"/>
          <w:szCs w:val="22"/>
          <w:lang w:eastAsia="en-GB"/>
          <w14:ligatures w14:val="none"/>
        </w:rPr>
        <w:t>structural vulnerabilities</w:t>
      </w:r>
      <w:r w:rsidRPr="00F321EC">
        <w:rPr>
          <w:rFonts w:ascii="Arial" w:eastAsia="Times New Roman" w:hAnsi="Arial" w:cs="Arial"/>
          <w:kern w:val="0"/>
          <w:sz w:val="22"/>
          <w:szCs w:val="22"/>
          <w:lang w:eastAsia="en-GB"/>
          <w14:ligatures w14:val="none"/>
        </w:rPr>
        <w:t xml:space="preserve"> in healthcare systems globally. The recurrence of these issues across multiple outbreaks suggests a systemic lack of preparedness in safeguarding the mental health of the healthcare workforce. Recognising the historical continuity and multifactorial nature of psychological distress in healthcare settings is essential for developing resilient, evidence-based mental health interventions for future pandemics.</w:t>
      </w:r>
    </w:p>
    <w:p w14:paraId="74147362" w14:textId="72AE3FC8" w:rsidR="00526830" w:rsidRDefault="00526830" w:rsidP="00C04696">
      <w:pPr>
        <w:spacing w:before="100" w:beforeAutospacing="1" w:after="100" w:afterAutospacing="1" w:line="240" w:lineRule="auto"/>
        <w:ind w:left="794"/>
        <w:rPr>
          <w:rFonts w:ascii="Arial" w:eastAsia="Times New Roman" w:hAnsi="Arial" w:cs="Arial"/>
          <w:b/>
          <w:bCs/>
          <w:kern w:val="0"/>
          <w:sz w:val="22"/>
          <w:szCs w:val="22"/>
          <w:lang w:eastAsia="en-GB"/>
          <w14:ligatures w14:val="none"/>
        </w:rPr>
      </w:pPr>
    </w:p>
    <w:p w14:paraId="7C26F80B" w14:textId="020E85EF" w:rsidR="009E4F2A" w:rsidRDefault="0034676B" w:rsidP="009E4F2A">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r w:rsidR="009E4F2A" w:rsidRPr="009E4F2A">
        <w:rPr>
          <w:rFonts w:ascii="Times New Roman" w:eastAsia="Times New Roman" w:hAnsi="Times New Roman" w:cs="Times New Roman"/>
          <w:b/>
          <w:bCs/>
          <w:kern w:val="0"/>
          <w:sz w:val="27"/>
          <w:szCs w:val="27"/>
          <w:lang w:eastAsia="en-GB"/>
          <w14:ligatures w14:val="none"/>
        </w:rPr>
        <w:t>Theoretical Background</w:t>
      </w:r>
    </w:p>
    <w:p w14:paraId="274EC634" w14:textId="735BC91E" w:rsidR="00A20122" w:rsidRPr="00A20122" w:rsidRDefault="0034676B" w:rsidP="00A20122">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A20122" w:rsidRPr="00A20122">
        <w:rPr>
          <w:rFonts w:ascii="Arial" w:eastAsia="Times New Roman" w:hAnsi="Arial" w:cs="Arial"/>
          <w:b/>
          <w:bCs/>
          <w:kern w:val="0"/>
          <w:sz w:val="22"/>
          <w:szCs w:val="22"/>
          <w:lang w:eastAsia="en-GB"/>
          <w14:ligatures w14:val="none"/>
        </w:rPr>
        <w:t>Key Theories and Concepts</w:t>
      </w:r>
    </w:p>
    <w:p w14:paraId="14168ADD" w14:textId="77777777" w:rsidR="00A20122" w:rsidRPr="00A20122" w:rsidRDefault="00A20122" w:rsidP="00A20122">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Stress and Coping Theory (Lazarus and Folkman, 1984)</w:t>
      </w:r>
      <w:r w:rsidRPr="00A20122">
        <w:rPr>
          <w:rFonts w:ascii="Arial" w:eastAsia="Times New Roman" w:hAnsi="Arial" w:cs="Arial"/>
          <w:kern w:val="0"/>
          <w:sz w:val="22"/>
          <w:szCs w:val="22"/>
          <w:lang w:eastAsia="en-GB"/>
          <w14:ligatures w14:val="none"/>
        </w:rPr>
        <w:br/>
        <w:t xml:space="preserve">This theory posits that psychological stress arises when an individual perceives that the demands placed upon them exceed their available coping resources. Coping strategies </w:t>
      </w:r>
      <w:proofErr w:type="gramStart"/>
      <w:r w:rsidRPr="00A20122">
        <w:rPr>
          <w:rFonts w:ascii="Arial" w:eastAsia="Times New Roman" w:hAnsi="Arial" w:cs="Arial"/>
          <w:kern w:val="0"/>
          <w:sz w:val="22"/>
          <w:szCs w:val="22"/>
          <w:lang w:eastAsia="en-GB"/>
          <w14:ligatures w14:val="none"/>
        </w:rPr>
        <w:t>are typically divided</w:t>
      </w:r>
      <w:proofErr w:type="gramEnd"/>
      <w:r w:rsidRPr="00A20122">
        <w:rPr>
          <w:rFonts w:ascii="Arial" w:eastAsia="Times New Roman" w:hAnsi="Arial" w:cs="Arial"/>
          <w:kern w:val="0"/>
          <w:sz w:val="22"/>
          <w:szCs w:val="22"/>
          <w:lang w:eastAsia="en-GB"/>
          <w14:ligatures w14:val="none"/>
        </w:rPr>
        <w:t xml:space="preserve"> into:</w:t>
      </w:r>
    </w:p>
    <w:p w14:paraId="3FDA0F2F" w14:textId="77777777" w:rsidR="00A20122" w:rsidRPr="00A20122" w:rsidRDefault="00A20122" w:rsidP="00A20122">
      <w:pPr>
        <w:numPr>
          <w:ilvl w:val="0"/>
          <w:numId w:val="16"/>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Problem-focused coping</w:t>
      </w:r>
      <w:r w:rsidRPr="00A20122">
        <w:rPr>
          <w:rFonts w:ascii="Arial" w:eastAsia="Times New Roman" w:hAnsi="Arial" w:cs="Arial"/>
          <w:kern w:val="0"/>
          <w:sz w:val="22"/>
          <w:szCs w:val="22"/>
          <w:lang w:eastAsia="en-GB"/>
          <w14:ligatures w14:val="none"/>
        </w:rPr>
        <w:t>, which aims to address the stressor directly, and</w:t>
      </w:r>
    </w:p>
    <w:p w14:paraId="2B85622E" w14:textId="77777777" w:rsidR="00A20122" w:rsidRPr="00A20122" w:rsidRDefault="00A20122" w:rsidP="00A20122">
      <w:pPr>
        <w:numPr>
          <w:ilvl w:val="0"/>
          <w:numId w:val="16"/>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Emotion-focused coping</w:t>
      </w:r>
      <w:r w:rsidRPr="00A20122">
        <w:rPr>
          <w:rFonts w:ascii="Arial" w:eastAsia="Times New Roman" w:hAnsi="Arial" w:cs="Arial"/>
          <w:kern w:val="0"/>
          <w:sz w:val="22"/>
          <w:szCs w:val="22"/>
          <w:lang w:eastAsia="en-GB"/>
          <w14:ligatures w14:val="none"/>
        </w:rPr>
        <w:t>, which seeks to manage the emotional response to the stressor (Lazarus and Folkman, 1984).</w:t>
      </w:r>
      <w:r w:rsidRPr="00A20122">
        <w:rPr>
          <w:rFonts w:ascii="Arial" w:eastAsia="Times New Roman" w:hAnsi="Arial" w:cs="Arial"/>
          <w:kern w:val="0"/>
          <w:sz w:val="22"/>
          <w:szCs w:val="22"/>
          <w:lang w:eastAsia="en-GB"/>
          <w14:ligatures w14:val="none"/>
        </w:rPr>
        <w:br/>
        <w:t>This framework is particularly relevant in the context of healthcare workers managing both psychological and operational stressors during the COVID-19 pandemic.</w:t>
      </w:r>
    </w:p>
    <w:p w14:paraId="37144BF6" w14:textId="77777777" w:rsidR="00A20122" w:rsidRPr="00A20122" w:rsidRDefault="00A20122" w:rsidP="00A20122">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Conservation of Resources (COR) Theory (</w:t>
      </w:r>
      <w:proofErr w:type="spellStart"/>
      <w:r w:rsidRPr="00A20122">
        <w:rPr>
          <w:rFonts w:ascii="Arial" w:eastAsia="Times New Roman" w:hAnsi="Arial" w:cs="Arial"/>
          <w:b/>
          <w:bCs/>
          <w:kern w:val="0"/>
          <w:sz w:val="22"/>
          <w:szCs w:val="22"/>
          <w:lang w:eastAsia="en-GB"/>
          <w14:ligatures w14:val="none"/>
        </w:rPr>
        <w:t>Hobfoll</w:t>
      </w:r>
      <w:proofErr w:type="spellEnd"/>
      <w:r w:rsidRPr="00A20122">
        <w:rPr>
          <w:rFonts w:ascii="Arial" w:eastAsia="Times New Roman" w:hAnsi="Arial" w:cs="Arial"/>
          <w:b/>
          <w:bCs/>
          <w:kern w:val="0"/>
          <w:sz w:val="22"/>
          <w:szCs w:val="22"/>
          <w:lang w:eastAsia="en-GB"/>
          <w14:ligatures w14:val="none"/>
        </w:rPr>
        <w:t>, 1989)</w:t>
      </w:r>
      <w:r w:rsidRPr="00A20122">
        <w:rPr>
          <w:rFonts w:ascii="Arial" w:eastAsia="Times New Roman" w:hAnsi="Arial" w:cs="Arial"/>
          <w:kern w:val="0"/>
          <w:sz w:val="22"/>
          <w:szCs w:val="22"/>
          <w:lang w:eastAsia="en-GB"/>
          <w14:ligatures w14:val="none"/>
        </w:rPr>
        <w:br/>
        <w:t>COR theory proposes that individuals strive to retain, protect, and build resources such as time, energy, and social support. Psychological stress occurs when there is a threat to these resources, an actual loss, or a lack of return on resource investment (</w:t>
      </w:r>
      <w:proofErr w:type="spellStart"/>
      <w:r w:rsidRPr="00A20122">
        <w:rPr>
          <w:rFonts w:ascii="Arial" w:eastAsia="Times New Roman" w:hAnsi="Arial" w:cs="Arial"/>
          <w:kern w:val="0"/>
          <w:sz w:val="22"/>
          <w:szCs w:val="22"/>
          <w:lang w:eastAsia="en-GB"/>
          <w14:ligatures w14:val="none"/>
        </w:rPr>
        <w:t>Hobfoll</w:t>
      </w:r>
      <w:proofErr w:type="spellEnd"/>
      <w:r w:rsidRPr="00A20122">
        <w:rPr>
          <w:rFonts w:ascii="Arial" w:eastAsia="Times New Roman" w:hAnsi="Arial" w:cs="Arial"/>
          <w:kern w:val="0"/>
          <w:sz w:val="22"/>
          <w:szCs w:val="22"/>
          <w:lang w:eastAsia="en-GB"/>
          <w14:ligatures w14:val="none"/>
        </w:rPr>
        <w:t>, 1989). The theory provides a useful lens for examining the widespread resource depletion experienced by healthcare workers during the pandemic.</w:t>
      </w:r>
    </w:p>
    <w:p w14:paraId="20B300A0" w14:textId="77777777" w:rsidR="00A20122" w:rsidRPr="00A20122" w:rsidRDefault="00A20122" w:rsidP="00A20122">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Burnout Theory (Maslach and Jackson, 1981)</w:t>
      </w:r>
      <w:r w:rsidRPr="00A20122">
        <w:rPr>
          <w:rFonts w:ascii="Arial" w:eastAsia="Times New Roman" w:hAnsi="Arial" w:cs="Arial"/>
          <w:kern w:val="0"/>
          <w:sz w:val="22"/>
          <w:szCs w:val="22"/>
          <w:lang w:eastAsia="en-GB"/>
          <w14:ligatures w14:val="none"/>
        </w:rPr>
        <w:br/>
        <w:t xml:space="preserve">Burnout </w:t>
      </w:r>
      <w:proofErr w:type="gramStart"/>
      <w:r w:rsidRPr="00A20122">
        <w:rPr>
          <w:rFonts w:ascii="Arial" w:eastAsia="Times New Roman" w:hAnsi="Arial" w:cs="Arial"/>
          <w:kern w:val="0"/>
          <w:sz w:val="22"/>
          <w:szCs w:val="22"/>
          <w:lang w:eastAsia="en-GB"/>
          <w14:ligatures w14:val="none"/>
        </w:rPr>
        <w:t>is defined</w:t>
      </w:r>
      <w:proofErr w:type="gramEnd"/>
      <w:r w:rsidRPr="00A20122">
        <w:rPr>
          <w:rFonts w:ascii="Arial" w:eastAsia="Times New Roman" w:hAnsi="Arial" w:cs="Arial"/>
          <w:kern w:val="0"/>
          <w:sz w:val="22"/>
          <w:szCs w:val="22"/>
          <w:lang w:eastAsia="en-GB"/>
          <w14:ligatures w14:val="none"/>
        </w:rPr>
        <w:t xml:space="preserve"> as a syndrome characterised by emotional exhaustion, depersonalisation, and a reduced sense of personal accomplishment (Maslach and Jackson, 1981). It is particularly pertinent to healthcare professionals, whose prolonged exposure to high-stress environments can precipitate significant mental health issues.</w:t>
      </w:r>
    </w:p>
    <w:p w14:paraId="0E2BAEF4" w14:textId="77777777" w:rsidR="00A20122" w:rsidRPr="00A20122" w:rsidRDefault="00A20122" w:rsidP="00A20122">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Job Demand-Control Model (Karasek, 1979)</w:t>
      </w:r>
      <w:r w:rsidRPr="00A20122">
        <w:rPr>
          <w:rFonts w:ascii="Arial" w:eastAsia="Times New Roman" w:hAnsi="Arial" w:cs="Arial"/>
          <w:kern w:val="0"/>
          <w:sz w:val="22"/>
          <w:szCs w:val="22"/>
          <w:lang w:eastAsia="en-GB"/>
          <w14:ligatures w14:val="none"/>
        </w:rPr>
        <w:br/>
        <w:t xml:space="preserve">Karasek’s model posits that workplace stress is most pronounced when job demands are high but control over work-related decisions is low. The model has frequently </w:t>
      </w:r>
      <w:proofErr w:type="gramStart"/>
      <w:r w:rsidRPr="00A20122">
        <w:rPr>
          <w:rFonts w:ascii="Arial" w:eastAsia="Times New Roman" w:hAnsi="Arial" w:cs="Arial"/>
          <w:kern w:val="0"/>
          <w:sz w:val="22"/>
          <w:szCs w:val="22"/>
          <w:lang w:eastAsia="en-GB"/>
          <w14:ligatures w14:val="none"/>
        </w:rPr>
        <w:t>been applied</w:t>
      </w:r>
      <w:proofErr w:type="gramEnd"/>
      <w:r w:rsidRPr="00A20122">
        <w:rPr>
          <w:rFonts w:ascii="Arial" w:eastAsia="Times New Roman" w:hAnsi="Arial" w:cs="Arial"/>
          <w:kern w:val="0"/>
          <w:sz w:val="22"/>
          <w:szCs w:val="22"/>
          <w:lang w:eastAsia="en-GB"/>
          <w14:ligatures w14:val="none"/>
        </w:rPr>
        <w:t xml:space="preserve"> to understand occupational stress, particularly in healthcare settings where professionals often face intense workloads and limited autonomy (Karasek, 1979).</w:t>
      </w:r>
    </w:p>
    <w:p w14:paraId="3CE37C4A" w14:textId="77777777" w:rsidR="00A20122" w:rsidRPr="00A20122" w:rsidRDefault="00A20122" w:rsidP="00A20122">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Post-Traumatic Growth (PTG) Theory (Tedeschi and Calhoun, 1996)</w:t>
      </w:r>
      <w:r w:rsidRPr="00A20122">
        <w:rPr>
          <w:rFonts w:ascii="Arial" w:eastAsia="Times New Roman" w:hAnsi="Arial" w:cs="Arial"/>
          <w:kern w:val="0"/>
          <w:sz w:val="22"/>
          <w:szCs w:val="22"/>
          <w:lang w:eastAsia="en-GB"/>
          <w14:ligatures w14:val="none"/>
        </w:rPr>
        <w:br/>
        <w:t xml:space="preserve">PTG refers to the positive psychological changes that may emerge following a traumatic event. These include improved relationships, increased personal strength, and a renewed appreciation for life (Tedeschi and Calhoun, 1996). This theory has </w:t>
      </w:r>
      <w:proofErr w:type="gramStart"/>
      <w:r w:rsidRPr="00A20122">
        <w:rPr>
          <w:rFonts w:ascii="Arial" w:eastAsia="Times New Roman" w:hAnsi="Arial" w:cs="Arial"/>
          <w:kern w:val="0"/>
          <w:sz w:val="22"/>
          <w:szCs w:val="22"/>
          <w:lang w:eastAsia="en-GB"/>
          <w14:ligatures w14:val="none"/>
        </w:rPr>
        <w:t>been increasingly used</w:t>
      </w:r>
      <w:proofErr w:type="gramEnd"/>
      <w:r w:rsidRPr="00A20122">
        <w:rPr>
          <w:rFonts w:ascii="Arial" w:eastAsia="Times New Roman" w:hAnsi="Arial" w:cs="Arial"/>
          <w:kern w:val="0"/>
          <w:sz w:val="22"/>
          <w:szCs w:val="22"/>
          <w:lang w:eastAsia="en-GB"/>
          <w14:ligatures w14:val="none"/>
        </w:rPr>
        <w:t xml:space="preserve"> to understand the adaptive changes some healthcare workers reported following pandemic-related trauma.</w:t>
      </w:r>
    </w:p>
    <w:p w14:paraId="7E23FED1" w14:textId="77777777" w:rsidR="00A20122" w:rsidRPr="00A20122" w:rsidRDefault="00A20122" w:rsidP="00A20122">
      <w:pPr>
        <w:spacing w:after="0" w:line="240" w:lineRule="auto"/>
        <w:rPr>
          <w:rFonts w:ascii="Arial" w:eastAsia="Times New Roman" w:hAnsi="Arial" w:cs="Arial"/>
          <w:kern w:val="0"/>
          <w:sz w:val="22"/>
          <w:szCs w:val="22"/>
          <w:lang w:eastAsia="en-GB"/>
          <w14:ligatures w14:val="none"/>
        </w:rPr>
      </w:pPr>
      <w:r w:rsidRPr="00A20122">
        <w:rPr>
          <w:rFonts w:ascii="Arial" w:eastAsia="Times New Roman" w:hAnsi="Arial" w:cs="Arial"/>
          <w:kern w:val="0"/>
          <w:sz w:val="22"/>
          <w:szCs w:val="22"/>
          <w:lang w:eastAsia="en-GB"/>
          <w14:ligatures w14:val="none"/>
        </w:rPr>
        <w:pict w14:anchorId="6E6E38DC">
          <v:rect id="_x0000_i1088" style="width:0;height:1.5pt" o:hralign="center" o:hrstd="t" o:hr="t" fillcolor="#a0a0a0" stroked="f"/>
        </w:pict>
      </w:r>
    </w:p>
    <w:p w14:paraId="45F39342" w14:textId="77777777" w:rsidR="00A20122" w:rsidRPr="00A20122" w:rsidRDefault="00A20122" w:rsidP="00A20122">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A20122">
        <w:rPr>
          <w:rFonts w:ascii="Arial" w:eastAsia="Times New Roman" w:hAnsi="Arial" w:cs="Arial"/>
          <w:b/>
          <w:bCs/>
          <w:kern w:val="0"/>
          <w:sz w:val="22"/>
          <w:szCs w:val="22"/>
          <w:lang w:eastAsia="en-GB"/>
          <w14:ligatures w14:val="none"/>
        </w:rPr>
        <w:t>Application of Theories</w:t>
      </w:r>
    </w:p>
    <w:p w14:paraId="2C652438" w14:textId="77777777" w:rsidR="00A20122" w:rsidRPr="00A20122" w:rsidRDefault="00A20122" w:rsidP="00A20122">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Stress and Coping Theory</w:t>
      </w:r>
      <w:r w:rsidRPr="00A20122">
        <w:rPr>
          <w:rFonts w:ascii="Arial" w:eastAsia="Times New Roman" w:hAnsi="Arial" w:cs="Arial"/>
          <w:kern w:val="0"/>
          <w:sz w:val="22"/>
          <w:szCs w:val="22"/>
          <w:lang w:eastAsia="en-GB"/>
          <w14:ligatures w14:val="none"/>
        </w:rPr>
        <w:br/>
        <w:t xml:space="preserve">Liu et al. (2020) </w:t>
      </w:r>
      <w:proofErr w:type="gramStart"/>
      <w:r w:rsidRPr="00A20122">
        <w:rPr>
          <w:rFonts w:ascii="Arial" w:eastAsia="Times New Roman" w:hAnsi="Arial" w:cs="Arial"/>
          <w:kern w:val="0"/>
          <w:sz w:val="22"/>
          <w:szCs w:val="22"/>
          <w:lang w:eastAsia="en-GB"/>
          <w14:ligatures w14:val="none"/>
        </w:rPr>
        <w:t>utilised</w:t>
      </w:r>
      <w:proofErr w:type="gramEnd"/>
      <w:r w:rsidRPr="00A20122">
        <w:rPr>
          <w:rFonts w:ascii="Arial" w:eastAsia="Times New Roman" w:hAnsi="Arial" w:cs="Arial"/>
          <w:kern w:val="0"/>
          <w:sz w:val="22"/>
          <w:szCs w:val="22"/>
          <w:lang w:eastAsia="en-GB"/>
          <w14:ligatures w14:val="none"/>
        </w:rPr>
        <w:t xml:space="preserve"> this theory in a study on frontline medical staff in Wuhan, identifying the use of both problem-focused strategies (e.g., seeking information) and emotion-focused strategies (e.g., emotional expression) to manage psychological distress. This theory was instrumental in identifying effective coping patterns during acute phases of the crisis.</w:t>
      </w:r>
    </w:p>
    <w:p w14:paraId="3F2B38A2" w14:textId="77777777" w:rsidR="00A20122" w:rsidRPr="00A20122" w:rsidRDefault="00A20122" w:rsidP="00A20122">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Conservation of Resources Theory</w:t>
      </w:r>
      <w:r w:rsidRPr="00A20122">
        <w:rPr>
          <w:rFonts w:ascii="Arial" w:eastAsia="Times New Roman" w:hAnsi="Arial" w:cs="Arial"/>
          <w:kern w:val="0"/>
          <w:sz w:val="22"/>
          <w:szCs w:val="22"/>
          <w:lang w:eastAsia="en-GB"/>
          <w14:ligatures w14:val="none"/>
        </w:rPr>
        <w:br/>
        <w:t>Chen et al. (2021) applied COR theory to investigate burnout among nurses, finding that resource loss—including sleep, social connection, and personal safety—was significantly associated with heightened stress. The theory elucidated the cumulative impact of prolonged exposure to resource-depleting environments.</w:t>
      </w:r>
    </w:p>
    <w:p w14:paraId="782872D8" w14:textId="77777777" w:rsidR="00A20122" w:rsidRPr="00A20122" w:rsidRDefault="00A20122" w:rsidP="00A20122">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Burnout Theory</w:t>
      </w:r>
      <w:r w:rsidRPr="00A20122">
        <w:rPr>
          <w:rFonts w:ascii="Arial" w:eastAsia="Times New Roman" w:hAnsi="Arial" w:cs="Arial"/>
          <w:kern w:val="0"/>
          <w:sz w:val="22"/>
          <w:szCs w:val="22"/>
          <w:lang w:eastAsia="en-GB"/>
          <w14:ligatures w14:val="none"/>
        </w:rPr>
        <w:br/>
        <w:t xml:space="preserve">Morgantini et al. (2020) conducted a large-scale global survey of healthcare workers and observed </w:t>
      </w:r>
      <w:proofErr w:type="gramStart"/>
      <w:r w:rsidRPr="00A20122">
        <w:rPr>
          <w:rFonts w:ascii="Arial" w:eastAsia="Times New Roman" w:hAnsi="Arial" w:cs="Arial"/>
          <w:kern w:val="0"/>
          <w:sz w:val="22"/>
          <w:szCs w:val="22"/>
          <w:lang w:eastAsia="en-GB"/>
          <w14:ligatures w14:val="none"/>
        </w:rPr>
        <w:t>high levels</w:t>
      </w:r>
      <w:proofErr w:type="gramEnd"/>
      <w:r w:rsidRPr="00A20122">
        <w:rPr>
          <w:rFonts w:ascii="Arial" w:eastAsia="Times New Roman" w:hAnsi="Arial" w:cs="Arial"/>
          <w:kern w:val="0"/>
          <w:sz w:val="22"/>
          <w:szCs w:val="22"/>
          <w:lang w:eastAsia="en-GB"/>
          <w14:ligatures w14:val="none"/>
        </w:rPr>
        <w:t xml:space="preserve"> of emotional exhaustion and depersonalisation. Their findings directly reflected the burnout dimensions described by Maslach and Jackson (1981), validating the model in a contemporary healthcare crisis.</w:t>
      </w:r>
    </w:p>
    <w:p w14:paraId="42CABA0F" w14:textId="77777777" w:rsidR="00A20122" w:rsidRPr="00A20122" w:rsidRDefault="00A20122" w:rsidP="00A20122">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Job Demand-Control Model</w:t>
      </w:r>
      <w:r w:rsidRPr="00A20122">
        <w:rPr>
          <w:rFonts w:ascii="Arial" w:eastAsia="Times New Roman" w:hAnsi="Arial" w:cs="Arial"/>
          <w:kern w:val="0"/>
          <w:sz w:val="22"/>
          <w:szCs w:val="22"/>
          <w:lang w:eastAsia="en-GB"/>
          <w14:ligatures w14:val="none"/>
        </w:rPr>
        <w:br/>
        <w:t>Zhang et al. (2020) implemented this model in a study of Chinese healthcare staff during the pandemic. They found that high job demands coupled with low control over working conditions significantly contributed to symptoms of anxiety and depression, thereby reinforcing the model’s applicability in high-stress clinical environments.</w:t>
      </w:r>
    </w:p>
    <w:p w14:paraId="7650B95F" w14:textId="77777777" w:rsidR="00A20122" w:rsidRPr="00A20122" w:rsidRDefault="00A20122" w:rsidP="00A20122">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Post-Traumatic Growth Theory</w:t>
      </w:r>
      <w:r w:rsidRPr="00A20122">
        <w:rPr>
          <w:rFonts w:ascii="Arial" w:eastAsia="Times New Roman" w:hAnsi="Arial" w:cs="Arial"/>
          <w:kern w:val="0"/>
          <w:sz w:val="22"/>
          <w:szCs w:val="22"/>
          <w:lang w:eastAsia="en-GB"/>
          <w14:ligatures w14:val="none"/>
        </w:rPr>
        <w:br/>
      </w:r>
      <w:proofErr w:type="spellStart"/>
      <w:r w:rsidRPr="00A20122">
        <w:rPr>
          <w:rFonts w:ascii="Arial" w:eastAsia="Times New Roman" w:hAnsi="Arial" w:cs="Arial"/>
          <w:kern w:val="0"/>
          <w:sz w:val="22"/>
          <w:szCs w:val="22"/>
          <w:lang w:eastAsia="en-GB"/>
          <w14:ligatures w14:val="none"/>
        </w:rPr>
        <w:t>Kalaitzaki</w:t>
      </w:r>
      <w:proofErr w:type="spellEnd"/>
      <w:r w:rsidRPr="00A20122">
        <w:rPr>
          <w:rFonts w:ascii="Arial" w:eastAsia="Times New Roman" w:hAnsi="Arial" w:cs="Arial"/>
          <w:kern w:val="0"/>
          <w:sz w:val="22"/>
          <w:szCs w:val="22"/>
          <w:lang w:eastAsia="en-GB"/>
          <w14:ligatures w14:val="none"/>
        </w:rPr>
        <w:t xml:space="preserve"> et al. (2021) conducted qualitative research on healthcare workers and found evidence of PTG, including enhanced empathy and a deeper sense of purpose. The theory helped contextualise how </w:t>
      </w:r>
      <w:proofErr w:type="gramStart"/>
      <w:r w:rsidRPr="00A20122">
        <w:rPr>
          <w:rFonts w:ascii="Arial" w:eastAsia="Times New Roman" w:hAnsi="Arial" w:cs="Arial"/>
          <w:kern w:val="0"/>
          <w:sz w:val="22"/>
          <w:szCs w:val="22"/>
          <w:lang w:eastAsia="en-GB"/>
          <w14:ligatures w14:val="none"/>
        </w:rPr>
        <w:t>some</w:t>
      </w:r>
      <w:proofErr w:type="gramEnd"/>
      <w:r w:rsidRPr="00A20122">
        <w:rPr>
          <w:rFonts w:ascii="Arial" w:eastAsia="Times New Roman" w:hAnsi="Arial" w:cs="Arial"/>
          <w:kern w:val="0"/>
          <w:sz w:val="22"/>
          <w:szCs w:val="22"/>
          <w:lang w:eastAsia="en-GB"/>
          <w14:ligatures w14:val="none"/>
        </w:rPr>
        <w:t xml:space="preserve"> professionals experienced psychological growth amid adversity.</w:t>
      </w:r>
    </w:p>
    <w:p w14:paraId="11E46F3F" w14:textId="77777777" w:rsidR="00A20122" w:rsidRPr="00A20122" w:rsidRDefault="00A20122" w:rsidP="00A20122">
      <w:pPr>
        <w:spacing w:after="0" w:line="240" w:lineRule="auto"/>
        <w:rPr>
          <w:rFonts w:ascii="Arial" w:eastAsia="Times New Roman" w:hAnsi="Arial" w:cs="Arial"/>
          <w:kern w:val="0"/>
          <w:sz w:val="22"/>
          <w:szCs w:val="22"/>
          <w:lang w:eastAsia="en-GB"/>
          <w14:ligatures w14:val="none"/>
        </w:rPr>
      </w:pPr>
      <w:r w:rsidRPr="00A20122">
        <w:rPr>
          <w:rFonts w:ascii="Arial" w:eastAsia="Times New Roman" w:hAnsi="Arial" w:cs="Arial"/>
          <w:kern w:val="0"/>
          <w:sz w:val="22"/>
          <w:szCs w:val="22"/>
          <w:lang w:eastAsia="en-GB"/>
          <w14:ligatures w14:val="none"/>
        </w:rPr>
        <w:pict w14:anchorId="158841BE">
          <v:rect id="_x0000_i1089" style="width:0;height:1.5pt" o:hralign="center" o:hrstd="t" o:hr="t" fillcolor="#a0a0a0" stroked="f"/>
        </w:pict>
      </w:r>
    </w:p>
    <w:p w14:paraId="038C6F93" w14:textId="77777777" w:rsidR="00A20122" w:rsidRPr="00A20122" w:rsidRDefault="00A20122" w:rsidP="00A20122">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A20122">
        <w:rPr>
          <w:rFonts w:ascii="Arial" w:eastAsia="Times New Roman" w:hAnsi="Arial" w:cs="Arial"/>
          <w:b/>
          <w:bCs/>
          <w:kern w:val="0"/>
          <w:sz w:val="22"/>
          <w:szCs w:val="22"/>
          <w:lang w:eastAsia="en-GB"/>
          <w14:ligatures w14:val="none"/>
        </w:rPr>
        <w:t>Critical Evaluation</w:t>
      </w:r>
    </w:p>
    <w:p w14:paraId="3DA109E8" w14:textId="77777777" w:rsidR="00A20122" w:rsidRPr="00A20122" w:rsidRDefault="00A20122" w:rsidP="00A20122">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Stress and Coping Theory</w:t>
      </w:r>
      <w:r w:rsidRPr="00A20122">
        <w:rPr>
          <w:rFonts w:ascii="Arial" w:eastAsia="Times New Roman" w:hAnsi="Arial" w:cs="Arial"/>
          <w:kern w:val="0"/>
          <w:sz w:val="22"/>
          <w:szCs w:val="22"/>
          <w:lang w:eastAsia="en-GB"/>
          <w14:ligatures w14:val="none"/>
        </w:rPr>
        <w:br/>
        <w:t>A major strength of this theory is its flexibility and acknowledgement of individual variability in stress responses. However, it may oversimplify complex organisational and systemic stressors, and the binary classification of coping strategies has been criticised for lacking nuance (Skinner et al., 2003).</w:t>
      </w:r>
    </w:p>
    <w:p w14:paraId="6605E943" w14:textId="77777777" w:rsidR="00A20122" w:rsidRPr="00A20122" w:rsidRDefault="00A20122" w:rsidP="00A20122">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Conservation of Resources Theory</w:t>
      </w:r>
      <w:r w:rsidRPr="00A20122">
        <w:rPr>
          <w:rFonts w:ascii="Arial" w:eastAsia="Times New Roman" w:hAnsi="Arial" w:cs="Arial"/>
          <w:kern w:val="0"/>
          <w:sz w:val="22"/>
          <w:szCs w:val="22"/>
          <w:lang w:eastAsia="en-GB"/>
          <w14:ligatures w14:val="none"/>
        </w:rPr>
        <w:br/>
        <w:t>COR theory effectively addresses the cumulative nature of stress and resource loss. Its major limitation lies in the subjective and culturally influenced definition of “resources</w:t>
      </w:r>
      <w:proofErr w:type="gramStart"/>
      <w:r w:rsidRPr="00A20122">
        <w:rPr>
          <w:rFonts w:ascii="Arial" w:eastAsia="Times New Roman" w:hAnsi="Arial" w:cs="Arial"/>
          <w:kern w:val="0"/>
          <w:sz w:val="22"/>
          <w:szCs w:val="22"/>
          <w:lang w:eastAsia="en-GB"/>
          <w14:ligatures w14:val="none"/>
        </w:rPr>
        <w:t>”,</w:t>
      </w:r>
      <w:proofErr w:type="gramEnd"/>
      <w:r w:rsidRPr="00A20122">
        <w:rPr>
          <w:rFonts w:ascii="Arial" w:eastAsia="Times New Roman" w:hAnsi="Arial" w:cs="Arial"/>
          <w:kern w:val="0"/>
          <w:sz w:val="22"/>
          <w:szCs w:val="22"/>
          <w:lang w:eastAsia="en-GB"/>
          <w14:ligatures w14:val="none"/>
        </w:rPr>
        <w:t xml:space="preserve"> which can complicate empirical measurement (Halbesleben et al., 2014). </w:t>
      </w:r>
      <w:proofErr w:type="gramStart"/>
      <w:r w:rsidRPr="00A20122">
        <w:rPr>
          <w:rFonts w:ascii="Arial" w:eastAsia="Times New Roman" w:hAnsi="Arial" w:cs="Arial"/>
          <w:kern w:val="0"/>
          <w:sz w:val="22"/>
          <w:szCs w:val="22"/>
          <w:lang w:eastAsia="en-GB"/>
          <w14:ligatures w14:val="none"/>
        </w:rPr>
        <w:t>Some</w:t>
      </w:r>
      <w:proofErr w:type="gramEnd"/>
      <w:r w:rsidRPr="00A20122">
        <w:rPr>
          <w:rFonts w:ascii="Arial" w:eastAsia="Times New Roman" w:hAnsi="Arial" w:cs="Arial"/>
          <w:kern w:val="0"/>
          <w:sz w:val="22"/>
          <w:szCs w:val="22"/>
          <w:lang w:eastAsia="en-GB"/>
          <w14:ligatures w14:val="none"/>
        </w:rPr>
        <w:t xml:space="preserve"> scholars also argue that the theory underestimates individual agency in resource restoration.</w:t>
      </w:r>
    </w:p>
    <w:p w14:paraId="0BD2A355" w14:textId="77777777" w:rsidR="00A20122" w:rsidRPr="00A20122" w:rsidRDefault="00A20122" w:rsidP="00A20122">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Burnout Theory</w:t>
      </w:r>
      <w:r w:rsidRPr="00A20122">
        <w:rPr>
          <w:rFonts w:ascii="Arial" w:eastAsia="Times New Roman" w:hAnsi="Arial" w:cs="Arial"/>
          <w:kern w:val="0"/>
          <w:sz w:val="22"/>
          <w:szCs w:val="22"/>
          <w:lang w:eastAsia="en-GB"/>
          <w14:ligatures w14:val="none"/>
        </w:rPr>
        <w:br/>
        <w:t xml:space="preserve">Burnout theory offers a clear framework for identifying and measuring psychological distress among healthcare professionals. However, critics argue that it </w:t>
      </w:r>
      <w:proofErr w:type="spellStart"/>
      <w:r w:rsidRPr="00A20122">
        <w:rPr>
          <w:rFonts w:ascii="Arial" w:eastAsia="Times New Roman" w:hAnsi="Arial" w:cs="Arial"/>
          <w:kern w:val="0"/>
          <w:sz w:val="22"/>
          <w:szCs w:val="22"/>
          <w:lang w:eastAsia="en-GB"/>
          <w14:ligatures w14:val="none"/>
        </w:rPr>
        <w:t>pathologises</w:t>
      </w:r>
      <w:proofErr w:type="spellEnd"/>
      <w:r w:rsidRPr="00A20122">
        <w:rPr>
          <w:rFonts w:ascii="Arial" w:eastAsia="Times New Roman" w:hAnsi="Arial" w:cs="Arial"/>
          <w:kern w:val="0"/>
          <w:sz w:val="22"/>
          <w:szCs w:val="22"/>
          <w:lang w:eastAsia="en-GB"/>
          <w14:ligatures w14:val="none"/>
        </w:rPr>
        <w:t xml:space="preserve"> typical responses to extreme </w:t>
      </w:r>
      <w:proofErr w:type="gramStart"/>
      <w:r w:rsidRPr="00A20122">
        <w:rPr>
          <w:rFonts w:ascii="Arial" w:eastAsia="Times New Roman" w:hAnsi="Arial" w:cs="Arial"/>
          <w:kern w:val="0"/>
          <w:sz w:val="22"/>
          <w:szCs w:val="22"/>
          <w:lang w:eastAsia="en-GB"/>
          <w14:ligatures w14:val="none"/>
        </w:rPr>
        <w:t>conditions, and</w:t>
      </w:r>
      <w:proofErr w:type="gramEnd"/>
      <w:r w:rsidRPr="00A20122">
        <w:rPr>
          <w:rFonts w:ascii="Arial" w:eastAsia="Times New Roman" w:hAnsi="Arial" w:cs="Arial"/>
          <w:kern w:val="0"/>
          <w:sz w:val="22"/>
          <w:szCs w:val="22"/>
          <w:lang w:eastAsia="en-GB"/>
          <w14:ligatures w14:val="none"/>
        </w:rPr>
        <w:t xml:space="preserve"> fails to account adequately for systemic issues such as organisational failure and lack of institutional support (West et al., 2018). Additionally, </w:t>
      </w:r>
      <w:proofErr w:type="gramStart"/>
      <w:r w:rsidRPr="00A20122">
        <w:rPr>
          <w:rFonts w:ascii="Arial" w:eastAsia="Times New Roman" w:hAnsi="Arial" w:cs="Arial"/>
          <w:kern w:val="0"/>
          <w:sz w:val="22"/>
          <w:szCs w:val="22"/>
          <w:lang w:eastAsia="en-GB"/>
          <w14:ligatures w14:val="none"/>
        </w:rPr>
        <w:t>some</w:t>
      </w:r>
      <w:proofErr w:type="gramEnd"/>
      <w:r w:rsidRPr="00A20122">
        <w:rPr>
          <w:rFonts w:ascii="Arial" w:eastAsia="Times New Roman" w:hAnsi="Arial" w:cs="Arial"/>
          <w:kern w:val="0"/>
          <w:sz w:val="22"/>
          <w:szCs w:val="22"/>
          <w:lang w:eastAsia="en-GB"/>
          <w14:ligatures w14:val="none"/>
        </w:rPr>
        <w:t xml:space="preserve"> propose alternative models like “moral injury” to better capture ethical and emotional distress in healthcare.</w:t>
      </w:r>
    </w:p>
    <w:p w14:paraId="2AD0AE40" w14:textId="77777777" w:rsidR="00A20122" w:rsidRPr="00A20122" w:rsidRDefault="00A20122" w:rsidP="00A20122">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Job Demand-Control Model</w:t>
      </w:r>
      <w:r w:rsidRPr="00A20122">
        <w:rPr>
          <w:rFonts w:ascii="Arial" w:eastAsia="Times New Roman" w:hAnsi="Arial" w:cs="Arial"/>
          <w:kern w:val="0"/>
          <w:sz w:val="22"/>
          <w:szCs w:val="22"/>
          <w:lang w:eastAsia="en-GB"/>
          <w14:ligatures w14:val="none"/>
        </w:rPr>
        <w:br/>
        <w:t xml:space="preserve">This model </w:t>
      </w:r>
      <w:proofErr w:type="gramStart"/>
      <w:r w:rsidRPr="00A20122">
        <w:rPr>
          <w:rFonts w:ascii="Arial" w:eastAsia="Times New Roman" w:hAnsi="Arial" w:cs="Arial"/>
          <w:kern w:val="0"/>
          <w:sz w:val="22"/>
          <w:szCs w:val="22"/>
          <w:lang w:eastAsia="en-GB"/>
          <w14:ligatures w14:val="none"/>
        </w:rPr>
        <w:t>is supported</w:t>
      </w:r>
      <w:proofErr w:type="gramEnd"/>
      <w:r w:rsidRPr="00A20122">
        <w:rPr>
          <w:rFonts w:ascii="Arial" w:eastAsia="Times New Roman" w:hAnsi="Arial" w:cs="Arial"/>
          <w:kern w:val="0"/>
          <w:sz w:val="22"/>
          <w:szCs w:val="22"/>
          <w:lang w:eastAsia="en-GB"/>
          <w14:ligatures w14:val="none"/>
        </w:rPr>
        <w:t xml:space="preserve"> by empirical research and has been useful for occupational health interventions. Nevertheless, it has limitations, including a lack of consideration for emotional labour, social support, and resilience (Theorell and Karasek, 1996). It may also oversimplify the complexity of healthcare roles during crises.</w:t>
      </w:r>
    </w:p>
    <w:p w14:paraId="22B993D6" w14:textId="77777777" w:rsidR="00A20122" w:rsidRPr="00A20122" w:rsidRDefault="00A20122" w:rsidP="00A20122">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A20122">
        <w:rPr>
          <w:rFonts w:ascii="Arial" w:eastAsia="Times New Roman" w:hAnsi="Arial" w:cs="Arial"/>
          <w:b/>
          <w:bCs/>
          <w:kern w:val="0"/>
          <w:sz w:val="22"/>
          <w:szCs w:val="22"/>
          <w:lang w:eastAsia="en-GB"/>
          <w14:ligatures w14:val="none"/>
        </w:rPr>
        <w:t>Post-Traumatic Growth Theory</w:t>
      </w:r>
      <w:r w:rsidRPr="00A20122">
        <w:rPr>
          <w:rFonts w:ascii="Arial" w:eastAsia="Times New Roman" w:hAnsi="Arial" w:cs="Arial"/>
          <w:kern w:val="0"/>
          <w:sz w:val="22"/>
          <w:szCs w:val="22"/>
          <w:lang w:eastAsia="en-GB"/>
          <w14:ligatures w14:val="none"/>
        </w:rPr>
        <w:br/>
        <w:t xml:space="preserve">While PTG theory brings a positive lens to trauma and emphasises resilience, it may inadvertently create expectations for growth that are not universally attainable. Some researchers caution that the emphasis on growth may minimise the severity of trauma experienced (Zoellner and </w:t>
      </w:r>
      <w:proofErr w:type="spellStart"/>
      <w:r w:rsidRPr="00A20122">
        <w:rPr>
          <w:rFonts w:ascii="Arial" w:eastAsia="Times New Roman" w:hAnsi="Arial" w:cs="Arial"/>
          <w:kern w:val="0"/>
          <w:sz w:val="22"/>
          <w:szCs w:val="22"/>
          <w:lang w:eastAsia="en-GB"/>
          <w14:ligatures w14:val="none"/>
        </w:rPr>
        <w:t>Maercker</w:t>
      </w:r>
      <w:proofErr w:type="spellEnd"/>
      <w:r w:rsidRPr="00A20122">
        <w:rPr>
          <w:rFonts w:ascii="Arial" w:eastAsia="Times New Roman" w:hAnsi="Arial" w:cs="Arial"/>
          <w:kern w:val="0"/>
          <w:sz w:val="22"/>
          <w:szCs w:val="22"/>
          <w:lang w:eastAsia="en-GB"/>
          <w14:ligatures w14:val="none"/>
        </w:rPr>
        <w:t>, 2006</w:t>
      </w:r>
      <w:proofErr w:type="gramStart"/>
      <w:r w:rsidRPr="00A20122">
        <w:rPr>
          <w:rFonts w:ascii="Arial" w:eastAsia="Times New Roman" w:hAnsi="Arial" w:cs="Arial"/>
          <w:kern w:val="0"/>
          <w:sz w:val="22"/>
          <w:szCs w:val="22"/>
          <w:lang w:eastAsia="en-GB"/>
          <w14:ligatures w14:val="none"/>
        </w:rPr>
        <w:t>), and</w:t>
      </w:r>
      <w:proofErr w:type="gramEnd"/>
      <w:r w:rsidRPr="00A20122">
        <w:rPr>
          <w:rFonts w:ascii="Arial" w:eastAsia="Times New Roman" w:hAnsi="Arial" w:cs="Arial"/>
          <w:kern w:val="0"/>
          <w:sz w:val="22"/>
          <w:szCs w:val="22"/>
          <w:lang w:eastAsia="en-GB"/>
          <w14:ligatures w14:val="none"/>
        </w:rPr>
        <w:t xml:space="preserve"> could place undue pressure on individuals to "recover" in a specific way.</w:t>
      </w:r>
    </w:p>
    <w:p w14:paraId="0B93112C" w14:textId="77777777" w:rsidR="00A20122" w:rsidRPr="009E4F2A" w:rsidRDefault="00A20122" w:rsidP="009E4F2A">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0979839" w14:textId="77777777" w:rsidR="003A4D84" w:rsidRPr="00224F8F" w:rsidRDefault="003A4D84" w:rsidP="00C04696">
      <w:pPr>
        <w:spacing w:before="100" w:beforeAutospacing="1" w:after="100" w:afterAutospacing="1" w:line="240" w:lineRule="auto"/>
        <w:ind w:left="794"/>
        <w:rPr>
          <w:rFonts w:ascii="Arial" w:eastAsia="Times New Roman" w:hAnsi="Arial" w:cs="Arial"/>
          <w:kern w:val="0"/>
          <w:sz w:val="22"/>
          <w:szCs w:val="22"/>
          <w:lang w:eastAsia="en-GB"/>
          <w14:ligatures w14:val="none"/>
        </w:rPr>
      </w:pPr>
    </w:p>
    <w:p w14:paraId="5998C1B6" w14:textId="77777777" w:rsidR="00BC0224" w:rsidRDefault="00BC0224" w:rsidP="00C04696">
      <w:pPr>
        <w:spacing w:before="100" w:beforeAutospacing="1" w:after="100" w:afterAutospacing="1" w:line="240" w:lineRule="auto"/>
        <w:ind w:left="794"/>
        <w:outlineLvl w:val="1"/>
        <w:rPr>
          <w:rFonts w:ascii="Times New Roman" w:eastAsia="Times New Roman" w:hAnsi="Times New Roman" w:cs="Times New Roman"/>
          <w:b/>
          <w:bCs/>
          <w:kern w:val="0"/>
          <w:sz w:val="36"/>
          <w:szCs w:val="36"/>
          <w:lang w:eastAsia="en-GB"/>
          <w14:ligatures w14:val="none"/>
        </w:rPr>
      </w:pPr>
    </w:p>
    <w:p w14:paraId="0DFD339D" w14:textId="14875AA4" w:rsidR="00224F8F" w:rsidRPr="00224F8F" w:rsidRDefault="009F53BD" w:rsidP="00FC694F">
      <w:pPr>
        <w:spacing w:before="100" w:beforeAutospacing="1" w:after="100" w:afterAutospacing="1" w:line="240" w:lineRule="auto"/>
        <w:ind w:left="709" w:hanging="709"/>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224F8F" w:rsidRPr="00224F8F">
        <w:rPr>
          <w:rFonts w:ascii="Arial" w:eastAsia="Times New Roman" w:hAnsi="Arial" w:cs="Arial"/>
          <w:b/>
          <w:bCs/>
          <w:kern w:val="0"/>
          <w:sz w:val="22"/>
          <w:szCs w:val="22"/>
          <w:lang w:eastAsia="en-GB"/>
          <w14:ligatures w14:val="none"/>
        </w:rPr>
        <w:t>Psychological Impact of Pandemics on Healthcare Workers</w:t>
      </w:r>
    </w:p>
    <w:p w14:paraId="45B1BEF7" w14:textId="25FFB543" w:rsidR="00224F8F" w:rsidRPr="00224F8F" w:rsidRDefault="004E3A46"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F53BD">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Healthcare workers have consistently borne a disproportionate share of the psychological burden during pandemics. The COVID-19 outbreak, in particular, brought about unprecedented demands on their time, energy, and emotional reserves. One of the most immediate challenges was the surge in workload, with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hospitals operating at or beyond capacity. Extended shifts, often far exceeding normal hours, became routine, leaving little time for rest and recovery. As Lai et al. (2020) note, this persistent overwork significantly contributed to physical exhaustion and emotional burnout.</w:t>
      </w:r>
    </w:p>
    <w:p w14:paraId="4EF7D4A8" w14:textId="5A125C5D" w:rsidR="00224F8F" w:rsidRPr="00224F8F" w:rsidRDefault="004E3A46"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Compounding the issue of fatigue was the omnipresent fear of infection. Healthcare workers faced constant anxiety, not only about contracting the virus themselves but also about potentially transmitting it to their families. Greenberg et al. (2020) highlight the ethical dilemmas faced in the allocation of scarce resources and end-of-life decisions, which added moral stress to already overwhelming circumstances. Such concerns extended beyond the professional sphere, intensifying anxiety in their personal lives.</w:t>
      </w:r>
    </w:p>
    <w:p w14:paraId="14A62373" w14:textId="373F55EF" w:rsidR="00224F8F" w:rsidRPr="00224F8F" w:rsidRDefault="004E3A46"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The emotional toll of caring for critically ill patients,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of whom did not survive, was another major stressor. High mortality rates and the helplessness felt when treatment options </w:t>
      </w:r>
      <w:proofErr w:type="gramStart"/>
      <w:r w:rsidR="00224F8F" w:rsidRPr="00224F8F">
        <w:rPr>
          <w:rFonts w:ascii="Arial" w:eastAsia="Times New Roman" w:hAnsi="Arial" w:cs="Arial"/>
          <w:kern w:val="0"/>
          <w:sz w:val="22"/>
          <w:szCs w:val="22"/>
          <w:lang w:eastAsia="en-GB"/>
          <w14:ligatures w14:val="none"/>
        </w:rPr>
        <w:t>were exhausted</w:t>
      </w:r>
      <w:proofErr w:type="gramEnd"/>
      <w:r w:rsidR="00224F8F" w:rsidRPr="00224F8F">
        <w:rPr>
          <w:rFonts w:ascii="Arial" w:eastAsia="Times New Roman" w:hAnsi="Arial" w:cs="Arial"/>
          <w:kern w:val="0"/>
          <w:sz w:val="22"/>
          <w:szCs w:val="22"/>
          <w:lang w:eastAsia="en-GB"/>
          <w14:ligatures w14:val="none"/>
        </w:rPr>
        <w:t xml:space="preserve"> led to symptoms of grief, post-traumatic stress disorder (PTSD), and compassion fatigue (Zhang et al., 2020). These effects </w:t>
      </w:r>
      <w:proofErr w:type="gramStart"/>
      <w:r w:rsidR="00224F8F" w:rsidRPr="00224F8F">
        <w:rPr>
          <w:rFonts w:ascii="Arial" w:eastAsia="Times New Roman" w:hAnsi="Arial" w:cs="Arial"/>
          <w:kern w:val="0"/>
          <w:sz w:val="22"/>
          <w:szCs w:val="22"/>
          <w:lang w:eastAsia="en-GB"/>
          <w14:ligatures w14:val="none"/>
        </w:rPr>
        <w:t>were often exacerbated</w:t>
      </w:r>
      <w:proofErr w:type="gramEnd"/>
      <w:r w:rsidR="00224F8F" w:rsidRPr="00224F8F">
        <w:rPr>
          <w:rFonts w:ascii="Arial" w:eastAsia="Times New Roman" w:hAnsi="Arial" w:cs="Arial"/>
          <w:kern w:val="0"/>
          <w:sz w:val="22"/>
          <w:szCs w:val="22"/>
          <w:lang w:eastAsia="en-GB"/>
          <w14:ligatures w14:val="none"/>
        </w:rPr>
        <w:t xml:space="preserve"> by social stigma. In </w:t>
      </w:r>
      <w:proofErr w:type="gramStart"/>
      <w:r w:rsidR="00224F8F" w:rsidRPr="00224F8F">
        <w:rPr>
          <w:rFonts w:ascii="Arial" w:eastAsia="Times New Roman" w:hAnsi="Arial" w:cs="Arial"/>
          <w:kern w:val="0"/>
          <w:sz w:val="22"/>
          <w:szCs w:val="22"/>
          <w:lang w:eastAsia="en-GB"/>
          <w14:ligatures w14:val="none"/>
        </w:rPr>
        <w:t>some</w:t>
      </w:r>
      <w:proofErr w:type="gramEnd"/>
      <w:r w:rsidR="00224F8F" w:rsidRPr="00224F8F">
        <w:rPr>
          <w:rFonts w:ascii="Arial" w:eastAsia="Times New Roman" w:hAnsi="Arial" w:cs="Arial"/>
          <w:kern w:val="0"/>
          <w:sz w:val="22"/>
          <w:szCs w:val="22"/>
          <w:lang w:eastAsia="en-GB"/>
          <w14:ligatures w14:val="none"/>
        </w:rPr>
        <w:t xml:space="preserve"> cases, healthcare workers were perceived as virus carriers, resulting in isolation and discrimination (Buchanan et al., 2020), which further discouraged them from seeking support.</w:t>
      </w:r>
    </w:p>
    <w:p w14:paraId="3EB9BD26" w14:textId="77777777" w:rsidR="00246060" w:rsidRDefault="004E3A46" w:rsidP="00EF3DEA">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A critical contributing factor to these mental health challenges was the reported lack of institutional resources. Shortages of personal protective equipment (PPE), insufficient staffing levels, and limited access to mental health services fostered frustration and a sense of abandonment among frontline staff (Cabarkapa et al., 2020). Disruption of work-life balance due to excessive working hours also resulted in feelings of loneliness and psychological distress (Lai et al., 2020). These cumulative stressors are likely to have lasting mental health consequences, with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healthcare workers expected to experience depression, anxiety, or PTSD well beyond the end of the pandemic (Moreno et al., 2020).</w:t>
      </w:r>
    </w:p>
    <w:p w14:paraId="7BB6D8C9" w14:textId="70240CA1" w:rsidR="00224F8F" w:rsidRPr="00224F8F" w:rsidRDefault="00246060" w:rsidP="00EF3DEA">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B30CF1">
        <w:rPr>
          <w:rFonts w:ascii="Arial" w:eastAsia="Times New Roman" w:hAnsi="Arial" w:cs="Arial"/>
          <w:b/>
          <w:bCs/>
          <w:kern w:val="0"/>
          <w:sz w:val="22"/>
          <w:szCs w:val="22"/>
          <w:lang w:eastAsia="en-GB"/>
          <w14:ligatures w14:val="none"/>
        </w:rPr>
        <w:t xml:space="preserve"> </w:t>
      </w:r>
      <w:r w:rsidR="00224F8F" w:rsidRPr="00224F8F">
        <w:rPr>
          <w:rFonts w:ascii="Arial" w:eastAsia="Times New Roman" w:hAnsi="Arial" w:cs="Arial"/>
          <w:b/>
          <w:bCs/>
          <w:kern w:val="0"/>
          <w:sz w:val="22"/>
          <w:szCs w:val="22"/>
          <w:lang w:eastAsia="en-GB"/>
          <w14:ligatures w14:val="none"/>
        </w:rPr>
        <w:t>Coping Strategies</w:t>
      </w:r>
    </w:p>
    <w:p w14:paraId="30A782C5" w14:textId="3934805F" w:rsidR="00224F8F" w:rsidRPr="00224F8F" w:rsidRDefault="00B30CF1"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In response to these intense pressures, healthcare workers adopted a variety of coping mechanisms, which can </w:t>
      </w:r>
      <w:proofErr w:type="gramStart"/>
      <w:r w:rsidR="00224F8F" w:rsidRPr="00224F8F">
        <w:rPr>
          <w:rFonts w:ascii="Arial" w:eastAsia="Times New Roman" w:hAnsi="Arial" w:cs="Arial"/>
          <w:kern w:val="0"/>
          <w:sz w:val="22"/>
          <w:szCs w:val="22"/>
          <w:lang w:eastAsia="en-GB"/>
          <w14:ligatures w14:val="none"/>
        </w:rPr>
        <w:t>be broadly classified</w:t>
      </w:r>
      <w:proofErr w:type="gramEnd"/>
      <w:r w:rsidR="00224F8F" w:rsidRPr="00224F8F">
        <w:rPr>
          <w:rFonts w:ascii="Arial" w:eastAsia="Times New Roman" w:hAnsi="Arial" w:cs="Arial"/>
          <w:kern w:val="0"/>
          <w:sz w:val="22"/>
          <w:szCs w:val="22"/>
          <w:lang w:eastAsia="en-GB"/>
          <w14:ligatures w14:val="none"/>
        </w:rPr>
        <w:t xml:space="preserve"> into adaptive and maladaptive strategies. Adaptive coping mechanisms proved essential in preserving emotional resilience.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healthcare professionals relied on social support from colleagues, friends, and family to share their feelings and gain perspective (Zhang et al., 2020). Physical activity, including walking, yoga, or exercise routines, was also widely utilised to reduce stress through the release of endorphins (</w:t>
      </w:r>
      <w:proofErr w:type="spellStart"/>
      <w:r w:rsidR="00224F8F" w:rsidRPr="00224F8F">
        <w:rPr>
          <w:rFonts w:ascii="Arial" w:eastAsia="Times New Roman" w:hAnsi="Arial" w:cs="Arial"/>
          <w:kern w:val="0"/>
          <w:sz w:val="22"/>
          <w:szCs w:val="22"/>
          <w:lang w:eastAsia="en-GB"/>
          <w14:ligatures w14:val="none"/>
        </w:rPr>
        <w:t>Chekroud</w:t>
      </w:r>
      <w:proofErr w:type="spellEnd"/>
      <w:r w:rsidR="00224F8F" w:rsidRPr="00224F8F">
        <w:rPr>
          <w:rFonts w:ascii="Arial" w:eastAsia="Times New Roman" w:hAnsi="Arial" w:cs="Arial"/>
          <w:kern w:val="0"/>
          <w:sz w:val="22"/>
          <w:szCs w:val="22"/>
          <w:lang w:eastAsia="en-GB"/>
          <w14:ligatures w14:val="none"/>
        </w:rPr>
        <w:t xml:space="preserve"> et al., 2018; Moreno et al., 2020).</w:t>
      </w:r>
    </w:p>
    <w:p w14:paraId="25507AD6" w14:textId="3BB45AC2" w:rsidR="00224F8F" w:rsidRPr="00224F8F" w:rsidRDefault="00BB65B0"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Mindfulness practices, such as meditation and controlled breathing, helped workers manage anxiety by fostering a focus on the present moment (Frewen et al., 2020). Access to mental health services, including counselling, support groups, and hotlines, provided a crucial outlet for those seeking professional guidance (Shechter et al., 2020). Establishing daily routines further contributed to psychological stability by introducing structure and predictability (Buchanan et al., 2020).</w:t>
      </w:r>
    </w:p>
    <w:p w14:paraId="1B853138" w14:textId="095CA63F" w:rsidR="00224F8F" w:rsidRPr="00224F8F" w:rsidRDefault="00BB65B0"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Despite these positive strategies, </w:t>
      </w:r>
      <w:proofErr w:type="gramStart"/>
      <w:r w:rsidR="00224F8F" w:rsidRPr="00224F8F">
        <w:rPr>
          <w:rFonts w:ascii="Arial" w:eastAsia="Times New Roman" w:hAnsi="Arial" w:cs="Arial"/>
          <w:kern w:val="0"/>
          <w:sz w:val="22"/>
          <w:szCs w:val="22"/>
          <w:lang w:eastAsia="en-GB"/>
          <w14:ligatures w14:val="none"/>
        </w:rPr>
        <w:t>some</w:t>
      </w:r>
      <w:proofErr w:type="gramEnd"/>
      <w:r w:rsidR="00224F8F" w:rsidRPr="00224F8F">
        <w:rPr>
          <w:rFonts w:ascii="Arial" w:eastAsia="Times New Roman" w:hAnsi="Arial" w:cs="Arial"/>
          <w:kern w:val="0"/>
          <w:sz w:val="22"/>
          <w:szCs w:val="22"/>
          <w:lang w:eastAsia="en-GB"/>
          <w14:ligatures w14:val="none"/>
        </w:rPr>
        <w:t xml:space="preserve"> healthcare workers also resorted to maladaptive coping methods. Emotional withdrawal and avoidance of social interaction were common responses that, while initially protective, often led to increased feelings of isolation and unprocessed emotions (Spoorthy et al., 2020). Substance use, including alcohol and drugs, emerged as a method of self-medication but carried long-term risks for dependency and worsened mental health outcomes (Lai et al., 2020). Denial and minimisation of stressors may have provided temporary relief but prevented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from acknowledging their struggles and seeking help (Zhang et al., 2020).</w:t>
      </w:r>
    </w:p>
    <w:p w14:paraId="5FBE0423" w14:textId="0BED6E18" w:rsidR="00224F8F" w:rsidRPr="00224F8F" w:rsidRDefault="00BB65B0"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Understanding these coping behaviours is essential for designing effective interventions. The distinction between adaptive and maladaptive strategies highlights the importance of promoting healthy psychological habits within healthcare environments.</w:t>
      </w:r>
    </w:p>
    <w:p w14:paraId="17B1A7E8" w14:textId="7911A682" w:rsidR="00224F8F" w:rsidRPr="00224F8F" w:rsidRDefault="00BB65B0" w:rsidP="00FC694F">
      <w:pPr>
        <w:spacing w:before="100" w:beforeAutospacing="1" w:after="100" w:afterAutospacing="1" w:line="240" w:lineRule="auto"/>
        <w:ind w:left="709" w:hanging="709"/>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224F8F" w:rsidRPr="00224F8F">
        <w:rPr>
          <w:rFonts w:ascii="Arial" w:eastAsia="Times New Roman" w:hAnsi="Arial" w:cs="Arial"/>
          <w:b/>
          <w:bCs/>
          <w:kern w:val="0"/>
          <w:sz w:val="22"/>
          <w:szCs w:val="22"/>
          <w:lang w:eastAsia="en-GB"/>
          <w14:ligatures w14:val="none"/>
        </w:rPr>
        <w:t>Institutional Support: Availability, Effectiveness, and Barriers</w:t>
      </w:r>
    </w:p>
    <w:p w14:paraId="1583260F" w14:textId="529A7877" w:rsidR="00224F8F" w:rsidRPr="00224F8F" w:rsidRDefault="00BB65B0"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Institutional support played a critical role in shaping the mental health outcomes of healthcare workers during the pandemic. Defined as the emotional, psychological, and material resources provided by healthcare organisations, institutional support included a variety of initiatives aimed at enhancing worker well-being.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institutions established mental health services, such as access to therapists and 24/7 hotlines, enabling staff to seek help confidentially and conveniently (Shechter et al., 2020; Zhang et al., 2020). Peer support programmes also emerged as effective tools, fostering camaraderie and reducing feelings of isolation (Wu et al., 2020).</w:t>
      </w:r>
    </w:p>
    <w:p w14:paraId="6357B875" w14:textId="4ACE6F50" w:rsidR="00224F8F" w:rsidRPr="00224F8F" w:rsidRDefault="00B5703B"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BB65B0">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Training workshops focused on stress management, self-care, and the early identification of mental health symptoms further equipped staff with the skills needed to navigate ongoing challenges (Bai et al., 2020). Organisational adjustments, such as flexible scheduling, access to sufficient PPE, and workload redistribution, significantly alleviated </w:t>
      </w:r>
      <w:proofErr w:type="gramStart"/>
      <w:r w:rsidR="00224F8F" w:rsidRPr="00224F8F">
        <w:rPr>
          <w:rFonts w:ascii="Arial" w:eastAsia="Times New Roman" w:hAnsi="Arial" w:cs="Arial"/>
          <w:kern w:val="0"/>
          <w:sz w:val="22"/>
          <w:szCs w:val="22"/>
          <w:lang w:eastAsia="en-GB"/>
          <w14:ligatures w14:val="none"/>
        </w:rPr>
        <w:t>anxiety</w:t>
      </w:r>
      <w:proofErr w:type="gramEnd"/>
      <w:r w:rsidR="00224F8F" w:rsidRPr="00224F8F">
        <w:rPr>
          <w:rFonts w:ascii="Arial" w:eastAsia="Times New Roman" w:hAnsi="Arial" w:cs="Arial"/>
          <w:kern w:val="0"/>
          <w:sz w:val="22"/>
          <w:szCs w:val="22"/>
          <w:lang w:eastAsia="en-GB"/>
          <w14:ligatures w14:val="none"/>
        </w:rPr>
        <w:t xml:space="preserve"> and reduced burnout (Lai et al., 2020). Comprehensive wellness programmes, incorporating exercise, meditation, and dietary support, were also employed to address physical and mental health simultaneously (Shaukat et al., 2020).</w:t>
      </w:r>
    </w:p>
    <w:p w14:paraId="374C4462" w14:textId="6191D235" w:rsidR="00224F8F" w:rsidRPr="00224F8F" w:rsidRDefault="00063A92"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While many of these measures were beneficial, their implementation and impact varied </w:t>
      </w:r>
      <w:proofErr w:type="gramStart"/>
      <w:r w:rsidR="00224F8F" w:rsidRPr="00224F8F">
        <w:rPr>
          <w:rFonts w:ascii="Arial" w:eastAsia="Times New Roman" w:hAnsi="Arial" w:cs="Arial"/>
          <w:kern w:val="0"/>
          <w:sz w:val="22"/>
          <w:szCs w:val="22"/>
          <w:lang w:eastAsia="en-GB"/>
          <w14:ligatures w14:val="none"/>
        </w:rPr>
        <w:t>considerably across</w:t>
      </w:r>
      <w:proofErr w:type="gramEnd"/>
      <w:r w:rsidR="00224F8F" w:rsidRPr="00224F8F">
        <w:rPr>
          <w:rFonts w:ascii="Arial" w:eastAsia="Times New Roman" w:hAnsi="Arial" w:cs="Arial"/>
          <w:kern w:val="0"/>
          <w:sz w:val="22"/>
          <w:szCs w:val="22"/>
          <w:lang w:eastAsia="en-GB"/>
          <w14:ligatures w14:val="none"/>
        </w:rPr>
        <w:t xml:space="preserve"> institutions. Research indicates that healthcare environments with </w:t>
      </w:r>
      <w:proofErr w:type="gramStart"/>
      <w:r w:rsidR="00224F8F" w:rsidRPr="00224F8F">
        <w:rPr>
          <w:rFonts w:ascii="Arial" w:eastAsia="Times New Roman" w:hAnsi="Arial" w:cs="Arial"/>
          <w:kern w:val="0"/>
          <w:sz w:val="22"/>
          <w:szCs w:val="22"/>
          <w:lang w:eastAsia="en-GB"/>
          <w14:ligatures w14:val="none"/>
        </w:rPr>
        <w:t>strong support</w:t>
      </w:r>
      <w:proofErr w:type="gramEnd"/>
      <w:r w:rsidR="00224F8F" w:rsidRPr="00224F8F">
        <w:rPr>
          <w:rFonts w:ascii="Arial" w:eastAsia="Times New Roman" w:hAnsi="Arial" w:cs="Arial"/>
          <w:kern w:val="0"/>
          <w:sz w:val="22"/>
          <w:szCs w:val="22"/>
          <w:lang w:eastAsia="en-GB"/>
          <w14:ligatures w14:val="none"/>
        </w:rPr>
        <w:t xml:space="preserve"> systems tend to report better workforce satisfaction, lower burnout rates, and improved mental health outcomes (Cabarkapa et al., 2020). Workers who felt valued were more inclined to </w:t>
      </w:r>
      <w:proofErr w:type="gramStart"/>
      <w:r w:rsidR="00224F8F" w:rsidRPr="00224F8F">
        <w:rPr>
          <w:rFonts w:ascii="Arial" w:eastAsia="Times New Roman" w:hAnsi="Arial" w:cs="Arial"/>
          <w:kern w:val="0"/>
          <w:sz w:val="22"/>
          <w:szCs w:val="22"/>
          <w:lang w:eastAsia="en-GB"/>
          <w14:ligatures w14:val="none"/>
        </w:rPr>
        <w:t>utilise</w:t>
      </w:r>
      <w:proofErr w:type="gramEnd"/>
      <w:r w:rsidR="00224F8F" w:rsidRPr="00224F8F">
        <w:rPr>
          <w:rFonts w:ascii="Arial" w:eastAsia="Times New Roman" w:hAnsi="Arial" w:cs="Arial"/>
          <w:kern w:val="0"/>
          <w:sz w:val="22"/>
          <w:szCs w:val="22"/>
          <w:lang w:eastAsia="en-GB"/>
          <w14:ligatures w14:val="none"/>
        </w:rPr>
        <w:t xml:space="preserve"> mental health resources and report better coping outcomes (Shechter et al., 2020).</w:t>
      </w:r>
    </w:p>
    <w:p w14:paraId="03E84251" w14:textId="183132FB" w:rsidR="00224F8F" w:rsidRPr="00224F8F" w:rsidRDefault="00063A92" w:rsidP="00FC694F">
      <w:pPr>
        <w:spacing w:before="100" w:beforeAutospacing="1" w:after="100" w:afterAutospacing="1" w:line="240" w:lineRule="auto"/>
        <w:ind w:left="709" w:hanging="709"/>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224F8F" w:rsidRPr="00224F8F">
        <w:rPr>
          <w:rFonts w:ascii="Arial" w:eastAsia="Times New Roman" w:hAnsi="Arial" w:cs="Arial"/>
          <w:kern w:val="0"/>
          <w:sz w:val="22"/>
          <w:szCs w:val="22"/>
          <w:lang w:eastAsia="en-GB"/>
          <w14:ligatures w14:val="none"/>
        </w:rPr>
        <w:t xml:space="preserve">Despite the availability of services, </w:t>
      </w:r>
      <w:proofErr w:type="gramStart"/>
      <w:r w:rsidR="00224F8F" w:rsidRPr="00224F8F">
        <w:rPr>
          <w:rFonts w:ascii="Arial" w:eastAsia="Times New Roman" w:hAnsi="Arial" w:cs="Arial"/>
          <w:kern w:val="0"/>
          <w:sz w:val="22"/>
          <w:szCs w:val="22"/>
          <w:lang w:eastAsia="en-GB"/>
          <w14:ligatures w14:val="none"/>
        </w:rPr>
        <w:t>several</w:t>
      </w:r>
      <w:proofErr w:type="gramEnd"/>
      <w:r w:rsidR="00224F8F" w:rsidRPr="00224F8F">
        <w:rPr>
          <w:rFonts w:ascii="Arial" w:eastAsia="Times New Roman" w:hAnsi="Arial" w:cs="Arial"/>
          <w:kern w:val="0"/>
          <w:sz w:val="22"/>
          <w:szCs w:val="22"/>
          <w:lang w:eastAsia="en-GB"/>
          <w14:ligatures w14:val="none"/>
        </w:rPr>
        <w:t xml:space="preserve"> barriers limited access to institutional support. Stigma surrounding mental health was one of the most significant deterrents, with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workers fearing </w:t>
      </w:r>
      <w:r w:rsidR="00A361D4">
        <w:rPr>
          <w:rFonts w:ascii="Arial" w:eastAsia="Times New Roman" w:hAnsi="Arial" w:cs="Arial"/>
          <w:kern w:val="0"/>
          <w:sz w:val="22"/>
          <w:szCs w:val="22"/>
          <w:lang w:eastAsia="en-GB"/>
          <w14:ligatures w14:val="none"/>
        </w:rPr>
        <w:t>judgment</w:t>
      </w:r>
      <w:r w:rsidR="00224F8F" w:rsidRPr="00224F8F">
        <w:rPr>
          <w:rFonts w:ascii="Arial" w:eastAsia="Times New Roman" w:hAnsi="Arial" w:cs="Arial"/>
          <w:kern w:val="0"/>
          <w:sz w:val="22"/>
          <w:szCs w:val="22"/>
          <w:lang w:eastAsia="en-GB"/>
          <w14:ligatures w14:val="none"/>
        </w:rPr>
        <w:t xml:space="preserve"> from peers or superiors if they disclosed their struggles (Buchanan et al., 2020). A lack of awareness about available resources also prevented </w:t>
      </w:r>
      <w:proofErr w:type="gramStart"/>
      <w:r w:rsidR="00224F8F" w:rsidRPr="00224F8F">
        <w:rPr>
          <w:rFonts w:ascii="Arial" w:eastAsia="Times New Roman" w:hAnsi="Arial" w:cs="Arial"/>
          <w:kern w:val="0"/>
          <w:sz w:val="22"/>
          <w:szCs w:val="22"/>
          <w:lang w:eastAsia="en-GB"/>
          <w14:ligatures w14:val="none"/>
        </w:rPr>
        <w:t>some</w:t>
      </w:r>
      <w:proofErr w:type="gramEnd"/>
      <w:r w:rsidR="00224F8F" w:rsidRPr="00224F8F">
        <w:rPr>
          <w:rFonts w:ascii="Arial" w:eastAsia="Times New Roman" w:hAnsi="Arial" w:cs="Arial"/>
          <w:kern w:val="0"/>
          <w:sz w:val="22"/>
          <w:szCs w:val="22"/>
          <w:lang w:eastAsia="en-GB"/>
          <w14:ligatures w14:val="none"/>
        </w:rPr>
        <w:t xml:space="preserve"> from seeking help, highlighting the need for more effective communication by healthcare organisations (Moreno et al., 2020). Time constraints due to long working hours left </w:t>
      </w:r>
      <w:proofErr w:type="gramStart"/>
      <w:r w:rsidR="00224F8F" w:rsidRPr="00224F8F">
        <w:rPr>
          <w:rFonts w:ascii="Arial" w:eastAsia="Times New Roman" w:hAnsi="Arial" w:cs="Arial"/>
          <w:kern w:val="0"/>
          <w:sz w:val="22"/>
          <w:szCs w:val="22"/>
          <w:lang w:eastAsia="en-GB"/>
          <w14:ligatures w14:val="none"/>
        </w:rPr>
        <w:t>many</w:t>
      </w:r>
      <w:proofErr w:type="gramEnd"/>
      <w:r w:rsidR="00224F8F" w:rsidRPr="00224F8F">
        <w:rPr>
          <w:rFonts w:ascii="Arial" w:eastAsia="Times New Roman" w:hAnsi="Arial" w:cs="Arial"/>
          <w:kern w:val="0"/>
          <w:sz w:val="22"/>
          <w:szCs w:val="22"/>
          <w:lang w:eastAsia="en-GB"/>
          <w14:ligatures w14:val="none"/>
        </w:rPr>
        <w:t xml:space="preserve"> unable to attend sessions or engage with support initiatives (Lai et al., 2020). Furthermore, under-resourced institutions, particularly those in low-income settings, struggled to provide even the most basic forms of support (Spoorthy et al., 2020).</w:t>
      </w:r>
    </w:p>
    <w:p w14:paraId="0044C152" w14:textId="77777777" w:rsidR="00224F8F" w:rsidRPr="00224F8F" w:rsidRDefault="00224F8F" w:rsidP="000F79C6">
      <w:pPr>
        <w:spacing w:before="100" w:beforeAutospacing="1" w:after="100" w:afterAutospacing="1" w:line="240" w:lineRule="auto"/>
        <w:ind w:left="567"/>
        <w:outlineLvl w:val="1"/>
        <w:rPr>
          <w:rFonts w:ascii="Times New Roman" w:eastAsia="Times New Roman" w:hAnsi="Times New Roman" w:cs="Times New Roman"/>
          <w:b/>
          <w:bCs/>
          <w:kern w:val="0"/>
          <w:sz w:val="36"/>
          <w:szCs w:val="36"/>
          <w:lang w:eastAsia="en-GB"/>
          <w14:ligatures w14:val="none"/>
        </w:rPr>
      </w:pPr>
      <w:r w:rsidRPr="00224F8F">
        <w:rPr>
          <w:rFonts w:ascii="Times New Roman" w:eastAsia="Times New Roman" w:hAnsi="Times New Roman" w:cs="Times New Roman"/>
          <w:b/>
          <w:bCs/>
          <w:kern w:val="0"/>
          <w:sz w:val="36"/>
          <w:szCs w:val="36"/>
          <w:lang w:eastAsia="en-GB"/>
          <w14:ligatures w14:val="none"/>
        </w:rPr>
        <w:t>Conclusion</w:t>
      </w:r>
    </w:p>
    <w:p w14:paraId="25EBBF1E" w14:textId="77777777" w:rsidR="004D02E0" w:rsidRPr="004D02E0" w:rsidRDefault="00063A92" w:rsidP="004D02E0">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A404CD">
        <w:rPr>
          <w:rFonts w:ascii="Times New Roman" w:eastAsia="Times New Roman" w:hAnsi="Times New Roman" w:cs="Times New Roman"/>
          <w:kern w:val="0"/>
          <w:lang w:eastAsia="en-GB"/>
          <w14:ligatures w14:val="none"/>
        </w:rPr>
        <w:t xml:space="preserve">    </w:t>
      </w:r>
      <w:r w:rsidR="004D02E0" w:rsidRPr="004D02E0">
        <w:rPr>
          <w:rFonts w:ascii="Times New Roman" w:eastAsia="Times New Roman" w:hAnsi="Times New Roman" w:cs="Times New Roman"/>
          <w:kern w:val="0"/>
          <w:lang w:eastAsia="en-GB"/>
          <w14:ligatures w14:val="none"/>
        </w:rPr>
        <w:pict w14:anchorId="6F8A40FB">
          <v:rect id="_x0000_i1062" style="width:0;height:1.5pt" o:hralign="center" o:hrstd="t" o:hr="t" fillcolor="#a0a0a0" stroked="f"/>
        </w:pict>
      </w:r>
    </w:p>
    <w:p w14:paraId="600FA4F5" w14:textId="4F5A1FA6" w:rsidR="004D02E0" w:rsidRPr="004D02E0" w:rsidRDefault="004D02E0" w:rsidP="004D02E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3383AA5" w14:textId="41E5AEB4" w:rsidR="004D02E0" w:rsidRPr="004D02E0" w:rsidRDefault="000A18E3" w:rsidP="000A18E3">
      <w:pPr>
        <w:spacing w:before="100" w:beforeAutospacing="1" w:after="100" w:afterAutospacing="1" w:line="240" w:lineRule="auto"/>
        <w:ind w:left="851" w:hanging="851"/>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4D02E0" w:rsidRPr="004D02E0">
        <w:rPr>
          <w:rFonts w:ascii="Arial" w:eastAsia="Times New Roman" w:hAnsi="Arial" w:cs="Arial"/>
          <w:kern w:val="0"/>
          <w:sz w:val="22"/>
          <w:szCs w:val="22"/>
          <w:lang w:eastAsia="en-GB"/>
          <w14:ligatures w14:val="none"/>
        </w:rPr>
        <w:t xml:space="preserve">The COVID-19 pandemic has laid bare the urgent and ongoing need to </w:t>
      </w:r>
      <w:r w:rsidR="00B5703B">
        <w:rPr>
          <w:rFonts w:ascii="Arial" w:eastAsia="Times New Roman" w:hAnsi="Arial" w:cs="Arial"/>
          <w:kern w:val="0"/>
          <w:sz w:val="22"/>
          <w:szCs w:val="22"/>
          <w:lang w:eastAsia="en-GB"/>
          <w14:ligatures w14:val="none"/>
        </w:rPr>
        <w:t>prioritise</w:t>
      </w:r>
      <w:r w:rsidR="004D02E0" w:rsidRPr="004D02E0">
        <w:rPr>
          <w:rFonts w:ascii="Arial" w:eastAsia="Times New Roman" w:hAnsi="Arial" w:cs="Arial"/>
          <w:kern w:val="0"/>
          <w:sz w:val="22"/>
          <w:szCs w:val="22"/>
          <w:lang w:eastAsia="en-GB"/>
          <w14:ligatures w14:val="none"/>
        </w:rPr>
        <w:t xml:space="preserve"> the mental health of healthcare workers—not only in times of crisis, but as a core pillar of resilient and effective healthcare systems. The evidence presented in this chapter highlights the profound and often long-lasting psychological toll experienced by frontline professionals. It also reveals the critical importance of both personal coping mechanisms and institutional support structures in navigating such unprecedented challenges.</w:t>
      </w:r>
    </w:p>
    <w:p w14:paraId="2F2EBE82" w14:textId="461DF23C" w:rsidR="004D02E0" w:rsidRPr="004D02E0" w:rsidRDefault="000A18E3" w:rsidP="000A18E3">
      <w:pPr>
        <w:spacing w:before="100" w:beforeAutospacing="1" w:after="100" w:afterAutospacing="1" w:line="240" w:lineRule="auto"/>
        <w:ind w:left="851" w:hanging="851"/>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4D02E0" w:rsidRPr="004D02E0">
        <w:rPr>
          <w:rFonts w:ascii="Arial" w:eastAsia="Times New Roman" w:hAnsi="Arial" w:cs="Arial"/>
          <w:kern w:val="0"/>
          <w:sz w:val="22"/>
          <w:szCs w:val="22"/>
          <w:lang w:eastAsia="en-GB"/>
          <w14:ligatures w14:val="none"/>
        </w:rPr>
        <w:t xml:space="preserve">However, the current landscape of support remains uneven and reactive, underscoring a pressing need for more </w:t>
      </w:r>
      <w:proofErr w:type="gramStart"/>
      <w:r w:rsidR="004D02E0" w:rsidRPr="004D02E0">
        <w:rPr>
          <w:rFonts w:ascii="Arial" w:eastAsia="Times New Roman" w:hAnsi="Arial" w:cs="Arial"/>
          <w:kern w:val="0"/>
          <w:sz w:val="22"/>
          <w:szCs w:val="22"/>
          <w:lang w:eastAsia="en-GB"/>
          <w14:ligatures w14:val="none"/>
        </w:rPr>
        <w:t>proactive</w:t>
      </w:r>
      <w:proofErr w:type="gramEnd"/>
      <w:r w:rsidR="004D02E0" w:rsidRPr="004D02E0">
        <w:rPr>
          <w:rFonts w:ascii="Arial" w:eastAsia="Times New Roman" w:hAnsi="Arial" w:cs="Arial"/>
          <w:kern w:val="0"/>
          <w:sz w:val="22"/>
          <w:szCs w:val="22"/>
          <w:lang w:eastAsia="en-GB"/>
          <w14:ligatures w14:val="none"/>
        </w:rPr>
        <w:t>, systemic approaches. By thoroughly understanding these dynamics, future research can more effectively evaluate mental health interventions and develop comprehensive, evidence-based frameworks. These frameworks must not only address immediate needs but also embed long-term resilience and psychological safety into the very foundation of healthcare environments.</w:t>
      </w:r>
    </w:p>
    <w:p w14:paraId="2F4F50A7" w14:textId="2B05A996" w:rsidR="004D02E0" w:rsidRPr="004D02E0" w:rsidRDefault="00B5703B" w:rsidP="000A18E3">
      <w:pPr>
        <w:spacing w:before="100" w:beforeAutospacing="1" w:after="100" w:afterAutospacing="1" w:line="240" w:lineRule="auto"/>
        <w:ind w:left="851" w:hanging="851"/>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4D02E0" w:rsidRPr="004D02E0">
        <w:rPr>
          <w:rFonts w:ascii="Arial" w:eastAsia="Times New Roman" w:hAnsi="Arial" w:cs="Arial"/>
          <w:kern w:val="0"/>
          <w:sz w:val="22"/>
          <w:szCs w:val="22"/>
          <w:lang w:eastAsia="en-GB"/>
          <w14:ligatures w14:val="none"/>
        </w:rPr>
        <w:t>Supporting healthcare workers' mental well-being is not optional—it is essential for the sustainability, responsiveness, and humanity of healthcare itself.</w:t>
      </w:r>
    </w:p>
    <w:p w14:paraId="68B91A7D" w14:textId="10D5DED4" w:rsidR="00224F8F" w:rsidRPr="00224F8F" w:rsidRDefault="00224F8F" w:rsidP="00D65DB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ADE12F2" w14:textId="714D3392" w:rsidR="0000573A" w:rsidRPr="00265A8F" w:rsidRDefault="0000573A" w:rsidP="000F4796">
      <w:pPr>
        <w:tabs>
          <w:tab w:val="left" w:pos="426"/>
          <w:tab w:val="left" w:pos="851"/>
        </w:tabs>
        <w:spacing w:before="100" w:beforeAutospacing="1" w:after="100" w:afterAutospacing="1" w:line="360" w:lineRule="auto"/>
        <w:ind w:left="851" w:hanging="851"/>
        <w:rPr>
          <w:rFonts w:ascii="Arial" w:eastAsia="Times New Roman" w:hAnsi="Arial" w:cs="Arial"/>
          <w:b/>
          <w:bCs/>
          <w:kern w:val="0"/>
          <w:sz w:val="40"/>
          <w:szCs w:val="40"/>
          <w:lang w:eastAsia="en-GB"/>
          <w14:ligatures w14:val="none"/>
        </w:rPr>
      </w:pPr>
    </w:p>
    <w:p w14:paraId="6026863A" w14:textId="77777777" w:rsidR="0000573A" w:rsidRPr="00311491" w:rsidRDefault="0000573A" w:rsidP="000F4796">
      <w:pPr>
        <w:tabs>
          <w:tab w:val="left" w:pos="426"/>
          <w:tab w:val="left" w:pos="851"/>
        </w:tabs>
        <w:spacing w:line="360" w:lineRule="auto"/>
        <w:ind w:left="851" w:hanging="851"/>
        <w:rPr>
          <w:rFonts w:ascii="Arial" w:hAnsi="Arial" w:cs="Arial"/>
          <w:sz w:val="22"/>
          <w:szCs w:val="22"/>
        </w:rPr>
      </w:pPr>
    </w:p>
    <w:sectPr w:rsidR="0000573A" w:rsidRPr="00311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iragino Sans CNS W3">
    <w:altName w:val="Yu Gothic"/>
    <w:charset w:val="80"/>
    <w:family w:val="swiss"/>
    <w:pitch w:val="variable"/>
    <w:sig w:usb0="A00002FF" w:usb1="28CFFDFA" w:usb2="00000016" w:usb3="00000000" w:csb0="00120005"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45D52"/>
    <w:multiLevelType w:val="multilevel"/>
    <w:tmpl w:val="A4C8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812E3"/>
    <w:multiLevelType w:val="multilevel"/>
    <w:tmpl w:val="A2B8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033CC"/>
    <w:multiLevelType w:val="multilevel"/>
    <w:tmpl w:val="B2586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490ACD"/>
    <w:multiLevelType w:val="multilevel"/>
    <w:tmpl w:val="161E0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C43DB"/>
    <w:multiLevelType w:val="multilevel"/>
    <w:tmpl w:val="E2F8E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9263E"/>
    <w:multiLevelType w:val="multilevel"/>
    <w:tmpl w:val="8684D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20557"/>
    <w:multiLevelType w:val="multilevel"/>
    <w:tmpl w:val="33FE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224A3"/>
    <w:multiLevelType w:val="multilevel"/>
    <w:tmpl w:val="763E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9649DF"/>
    <w:multiLevelType w:val="multilevel"/>
    <w:tmpl w:val="52305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C8524A"/>
    <w:multiLevelType w:val="multilevel"/>
    <w:tmpl w:val="39E8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D8188F"/>
    <w:multiLevelType w:val="multilevel"/>
    <w:tmpl w:val="CBE81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B13070"/>
    <w:multiLevelType w:val="multilevel"/>
    <w:tmpl w:val="E27E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0D0477"/>
    <w:multiLevelType w:val="multilevel"/>
    <w:tmpl w:val="E2F6A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996A72"/>
    <w:multiLevelType w:val="multilevel"/>
    <w:tmpl w:val="D0A8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193A28"/>
    <w:multiLevelType w:val="multilevel"/>
    <w:tmpl w:val="87FA0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FB7EED"/>
    <w:multiLevelType w:val="multilevel"/>
    <w:tmpl w:val="4560D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AD2317"/>
    <w:multiLevelType w:val="multilevel"/>
    <w:tmpl w:val="E24C1C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F124FB"/>
    <w:multiLevelType w:val="multilevel"/>
    <w:tmpl w:val="CA908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8525D4"/>
    <w:multiLevelType w:val="multilevel"/>
    <w:tmpl w:val="EAE2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6120261">
    <w:abstractNumId w:val="5"/>
  </w:num>
  <w:num w:numId="2" w16cid:durableId="2024670880">
    <w:abstractNumId w:val="18"/>
  </w:num>
  <w:num w:numId="3" w16cid:durableId="1564636155">
    <w:abstractNumId w:val="11"/>
  </w:num>
  <w:num w:numId="4" w16cid:durableId="1749687531">
    <w:abstractNumId w:val="7"/>
  </w:num>
  <w:num w:numId="5" w16cid:durableId="755786753">
    <w:abstractNumId w:val="2"/>
  </w:num>
  <w:num w:numId="6" w16cid:durableId="2125341640">
    <w:abstractNumId w:val="9"/>
  </w:num>
  <w:num w:numId="7" w16cid:durableId="1382023538">
    <w:abstractNumId w:val="13"/>
  </w:num>
  <w:num w:numId="8" w16cid:durableId="1637833038">
    <w:abstractNumId w:val="6"/>
  </w:num>
  <w:num w:numId="9" w16cid:durableId="75171558">
    <w:abstractNumId w:val="4"/>
  </w:num>
  <w:num w:numId="10" w16cid:durableId="59057556">
    <w:abstractNumId w:val="10"/>
  </w:num>
  <w:num w:numId="11" w16cid:durableId="927537317">
    <w:abstractNumId w:val="15"/>
  </w:num>
  <w:num w:numId="12" w16cid:durableId="1670593305">
    <w:abstractNumId w:val="8"/>
  </w:num>
  <w:num w:numId="13" w16cid:durableId="821578743">
    <w:abstractNumId w:val="17"/>
  </w:num>
  <w:num w:numId="14" w16cid:durableId="787043086">
    <w:abstractNumId w:val="0"/>
  </w:num>
  <w:num w:numId="15" w16cid:durableId="2088572609">
    <w:abstractNumId w:val="12"/>
  </w:num>
  <w:num w:numId="16" w16cid:durableId="220597694">
    <w:abstractNumId w:val="1"/>
  </w:num>
  <w:num w:numId="17" w16cid:durableId="881987371">
    <w:abstractNumId w:val="16"/>
  </w:num>
  <w:num w:numId="18" w16cid:durableId="1441686867">
    <w:abstractNumId w:val="3"/>
  </w:num>
  <w:num w:numId="19" w16cid:durableId="960996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73A"/>
    <w:rsid w:val="0000573A"/>
    <w:rsid w:val="00052E35"/>
    <w:rsid w:val="0005784A"/>
    <w:rsid w:val="00057D18"/>
    <w:rsid w:val="00063A92"/>
    <w:rsid w:val="00070933"/>
    <w:rsid w:val="00080335"/>
    <w:rsid w:val="00096964"/>
    <w:rsid w:val="000A0965"/>
    <w:rsid w:val="000A18E3"/>
    <w:rsid w:val="000B21A8"/>
    <w:rsid w:val="000F4796"/>
    <w:rsid w:val="000F79C6"/>
    <w:rsid w:val="00166203"/>
    <w:rsid w:val="001728DB"/>
    <w:rsid w:val="001A452F"/>
    <w:rsid w:val="001C6E5B"/>
    <w:rsid w:val="001D6724"/>
    <w:rsid w:val="001E290D"/>
    <w:rsid w:val="001F1C9E"/>
    <w:rsid w:val="001F44A9"/>
    <w:rsid w:val="002101FB"/>
    <w:rsid w:val="00216D46"/>
    <w:rsid w:val="00222CC1"/>
    <w:rsid w:val="00224F8F"/>
    <w:rsid w:val="00246060"/>
    <w:rsid w:val="00251765"/>
    <w:rsid w:val="00262AC2"/>
    <w:rsid w:val="00264C0B"/>
    <w:rsid w:val="00265A8F"/>
    <w:rsid w:val="00282954"/>
    <w:rsid w:val="002B5D84"/>
    <w:rsid w:val="002C587F"/>
    <w:rsid w:val="002E2CF2"/>
    <w:rsid w:val="002E76AA"/>
    <w:rsid w:val="002F2BCA"/>
    <w:rsid w:val="002F611F"/>
    <w:rsid w:val="00311491"/>
    <w:rsid w:val="0031165C"/>
    <w:rsid w:val="00344C89"/>
    <w:rsid w:val="00344CBD"/>
    <w:rsid w:val="0034564A"/>
    <w:rsid w:val="0034676B"/>
    <w:rsid w:val="003763E6"/>
    <w:rsid w:val="003A4D84"/>
    <w:rsid w:val="003A6108"/>
    <w:rsid w:val="003B3E6C"/>
    <w:rsid w:val="003B5F71"/>
    <w:rsid w:val="003D2BE0"/>
    <w:rsid w:val="003D42DD"/>
    <w:rsid w:val="003D4306"/>
    <w:rsid w:val="0041570C"/>
    <w:rsid w:val="00436B0D"/>
    <w:rsid w:val="00445FCF"/>
    <w:rsid w:val="00447D43"/>
    <w:rsid w:val="00450D65"/>
    <w:rsid w:val="00462A4E"/>
    <w:rsid w:val="004672EC"/>
    <w:rsid w:val="004B5720"/>
    <w:rsid w:val="004D02E0"/>
    <w:rsid w:val="004D0938"/>
    <w:rsid w:val="004E3A46"/>
    <w:rsid w:val="00505F9F"/>
    <w:rsid w:val="00511697"/>
    <w:rsid w:val="005161F2"/>
    <w:rsid w:val="00526830"/>
    <w:rsid w:val="00543960"/>
    <w:rsid w:val="00570782"/>
    <w:rsid w:val="005869F9"/>
    <w:rsid w:val="00594C1F"/>
    <w:rsid w:val="005B150F"/>
    <w:rsid w:val="005B15D4"/>
    <w:rsid w:val="005F6EF4"/>
    <w:rsid w:val="00610809"/>
    <w:rsid w:val="006A7F0A"/>
    <w:rsid w:val="006D78B5"/>
    <w:rsid w:val="006F64DF"/>
    <w:rsid w:val="00722771"/>
    <w:rsid w:val="00737FE9"/>
    <w:rsid w:val="00781537"/>
    <w:rsid w:val="007A73E3"/>
    <w:rsid w:val="007D37C2"/>
    <w:rsid w:val="00817F0C"/>
    <w:rsid w:val="00831A86"/>
    <w:rsid w:val="008527E5"/>
    <w:rsid w:val="00864995"/>
    <w:rsid w:val="008A6173"/>
    <w:rsid w:val="008B7B40"/>
    <w:rsid w:val="008C2493"/>
    <w:rsid w:val="008C7CAD"/>
    <w:rsid w:val="008F506E"/>
    <w:rsid w:val="00947B35"/>
    <w:rsid w:val="00950A07"/>
    <w:rsid w:val="00953077"/>
    <w:rsid w:val="0099306F"/>
    <w:rsid w:val="009955D4"/>
    <w:rsid w:val="009B4E19"/>
    <w:rsid w:val="009C2575"/>
    <w:rsid w:val="009D5672"/>
    <w:rsid w:val="009E4F2A"/>
    <w:rsid w:val="009F53BD"/>
    <w:rsid w:val="00A02362"/>
    <w:rsid w:val="00A20122"/>
    <w:rsid w:val="00A24A44"/>
    <w:rsid w:val="00A361D4"/>
    <w:rsid w:val="00A404CD"/>
    <w:rsid w:val="00A673E7"/>
    <w:rsid w:val="00AB63C4"/>
    <w:rsid w:val="00AC459C"/>
    <w:rsid w:val="00AC7B7E"/>
    <w:rsid w:val="00AE78BE"/>
    <w:rsid w:val="00AF1481"/>
    <w:rsid w:val="00AF3358"/>
    <w:rsid w:val="00B15996"/>
    <w:rsid w:val="00B229F0"/>
    <w:rsid w:val="00B30CF1"/>
    <w:rsid w:val="00B40303"/>
    <w:rsid w:val="00B5703B"/>
    <w:rsid w:val="00B66F93"/>
    <w:rsid w:val="00B9791D"/>
    <w:rsid w:val="00BA781D"/>
    <w:rsid w:val="00BB65B0"/>
    <w:rsid w:val="00BB72A0"/>
    <w:rsid w:val="00BC0224"/>
    <w:rsid w:val="00BC2EF6"/>
    <w:rsid w:val="00BE3183"/>
    <w:rsid w:val="00BE7A36"/>
    <w:rsid w:val="00C04696"/>
    <w:rsid w:val="00C413B2"/>
    <w:rsid w:val="00C46834"/>
    <w:rsid w:val="00C547DC"/>
    <w:rsid w:val="00C55E65"/>
    <w:rsid w:val="00C56068"/>
    <w:rsid w:val="00C6677A"/>
    <w:rsid w:val="00C73744"/>
    <w:rsid w:val="00C77E59"/>
    <w:rsid w:val="00C92409"/>
    <w:rsid w:val="00CA0901"/>
    <w:rsid w:val="00CC25B7"/>
    <w:rsid w:val="00CC4425"/>
    <w:rsid w:val="00CD0767"/>
    <w:rsid w:val="00CE0DE5"/>
    <w:rsid w:val="00D370F2"/>
    <w:rsid w:val="00D65DB7"/>
    <w:rsid w:val="00D9576D"/>
    <w:rsid w:val="00DA1875"/>
    <w:rsid w:val="00DF5C31"/>
    <w:rsid w:val="00E1119B"/>
    <w:rsid w:val="00E22402"/>
    <w:rsid w:val="00E24AF0"/>
    <w:rsid w:val="00E30FC7"/>
    <w:rsid w:val="00E706EB"/>
    <w:rsid w:val="00E90321"/>
    <w:rsid w:val="00E954D9"/>
    <w:rsid w:val="00EE5820"/>
    <w:rsid w:val="00EF3DEA"/>
    <w:rsid w:val="00F06698"/>
    <w:rsid w:val="00F11B44"/>
    <w:rsid w:val="00F321EC"/>
    <w:rsid w:val="00F36197"/>
    <w:rsid w:val="00F42B82"/>
    <w:rsid w:val="00F43D41"/>
    <w:rsid w:val="00F523ED"/>
    <w:rsid w:val="00F82DDB"/>
    <w:rsid w:val="00F851EC"/>
    <w:rsid w:val="00F8718C"/>
    <w:rsid w:val="00FC3E23"/>
    <w:rsid w:val="00FC694F"/>
    <w:rsid w:val="00FE616B"/>
    <w:rsid w:val="00FF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7D72684B"/>
  <w15:chartTrackingRefBased/>
  <w15:docId w15:val="{E966836F-B695-48FA-BE73-77DCA845D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73A"/>
  </w:style>
  <w:style w:type="paragraph" w:styleId="Heading1">
    <w:name w:val="heading 1"/>
    <w:basedOn w:val="Normal"/>
    <w:next w:val="Normal"/>
    <w:link w:val="Heading1Char"/>
    <w:uiPriority w:val="9"/>
    <w:qFormat/>
    <w:rsid w:val="00005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73A"/>
    <w:rPr>
      <w:rFonts w:eastAsiaTheme="majorEastAsia" w:cstheme="majorBidi"/>
      <w:color w:val="272727" w:themeColor="text1" w:themeTint="D8"/>
    </w:rPr>
  </w:style>
  <w:style w:type="paragraph" w:styleId="Title">
    <w:name w:val="Title"/>
    <w:basedOn w:val="Normal"/>
    <w:next w:val="Normal"/>
    <w:link w:val="TitleChar"/>
    <w:uiPriority w:val="10"/>
    <w:qFormat/>
    <w:rsid w:val="00005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73A"/>
    <w:pPr>
      <w:spacing w:before="160"/>
      <w:jc w:val="center"/>
    </w:pPr>
    <w:rPr>
      <w:i/>
      <w:iCs/>
      <w:color w:val="404040" w:themeColor="text1" w:themeTint="BF"/>
    </w:rPr>
  </w:style>
  <w:style w:type="character" w:customStyle="1" w:styleId="QuoteChar">
    <w:name w:val="Quote Char"/>
    <w:basedOn w:val="DefaultParagraphFont"/>
    <w:link w:val="Quote"/>
    <w:uiPriority w:val="29"/>
    <w:rsid w:val="0000573A"/>
    <w:rPr>
      <w:i/>
      <w:iCs/>
      <w:color w:val="404040" w:themeColor="text1" w:themeTint="BF"/>
    </w:rPr>
  </w:style>
  <w:style w:type="paragraph" w:styleId="ListParagraph">
    <w:name w:val="List Paragraph"/>
    <w:basedOn w:val="Normal"/>
    <w:uiPriority w:val="34"/>
    <w:qFormat/>
    <w:rsid w:val="0000573A"/>
    <w:pPr>
      <w:ind w:left="720"/>
      <w:contextualSpacing/>
    </w:pPr>
  </w:style>
  <w:style w:type="character" w:styleId="IntenseEmphasis">
    <w:name w:val="Intense Emphasis"/>
    <w:basedOn w:val="DefaultParagraphFont"/>
    <w:uiPriority w:val="21"/>
    <w:qFormat/>
    <w:rsid w:val="0000573A"/>
    <w:rPr>
      <w:i/>
      <w:iCs/>
      <w:color w:val="0F4761" w:themeColor="accent1" w:themeShade="BF"/>
    </w:rPr>
  </w:style>
  <w:style w:type="paragraph" w:styleId="IntenseQuote">
    <w:name w:val="Intense Quote"/>
    <w:basedOn w:val="Normal"/>
    <w:next w:val="Normal"/>
    <w:link w:val="IntenseQuoteChar"/>
    <w:uiPriority w:val="30"/>
    <w:qFormat/>
    <w:rsid w:val="00005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73A"/>
    <w:rPr>
      <w:i/>
      <w:iCs/>
      <w:color w:val="0F4761" w:themeColor="accent1" w:themeShade="BF"/>
    </w:rPr>
  </w:style>
  <w:style w:type="character" w:styleId="IntenseReference">
    <w:name w:val="Intense Reference"/>
    <w:basedOn w:val="DefaultParagraphFont"/>
    <w:uiPriority w:val="32"/>
    <w:qFormat/>
    <w:rsid w:val="0000573A"/>
    <w:rPr>
      <w:b/>
      <w:bCs/>
      <w:smallCaps/>
      <w:color w:val="0F4761" w:themeColor="accent1" w:themeShade="BF"/>
      <w:spacing w:val="5"/>
    </w:rPr>
  </w:style>
  <w:style w:type="paragraph" w:styleId="NormalWeb">
    <w:name w:val="Normal (Web)"/>
    <w:basedOn w:val="Normal"/>
    <w:uiPriority w:val="99"/>
    <w:unhideWhenUsed/>
    <w:rsid w:val="000057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47B3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224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153683">
      <w:bodyDiv w:val="1"/>
      <w:marLeft w:val="0"/>
      <w:marRight w:val="0"/>
      <w:marTop w:val="0"/>
      <w:marBottom w:val="0"/>
      <w:divBdr>
        <w:top w:val="none" w:sz="0" w:space="0" w:color="auto"/>
        <w:left w:val="none" w:sz="0" w:space="0" w:color="auto"/>
        <w:bottom w:val="none" w:sz="0" w:space="0" w:color="auto"/>
        <w:right w:val="none" w:sz="0" w:space="0" w:color="auto"/>
      </w:divBdr>
    </w:div>
    <w:div w:id="430129761">
      <w:bodyDiv w:val="1"/>
      <w:marLeft w:val="0"/>
      <w:marRight w:val="0"/>
      <w:marTop w:val="0"/>
      <w:marBottom w:val="0"/>
      <w:divBdr>
        <w:top w:val="none" w:sz="0" w:space="0" w:color="auto"/>
        <w:left w:val="none" w:sz="0" w:space="0" w:color="auto"/>
        <w:bottom w:val="none" w:sz="0" w:space="0" w:color="auto"/>
        <w:right w:val="none" w:sz="0" w:space="0" w:color="auto"/>
      </w:divBdr>
      <w:divsChild>
        <w:div w:id="1171917885">
          <w:marLeft w:val="0"/>
          <w:marRight w:val="0"/>
          <w:marTop w:val="0"/>
          <w:marBottom w:val="0"/>
          <w:divBdr>
            <w:top w:val="none" w:sz="0" w:space="0" w:color="auto"/>
            <w:left w:val="none" w:sz="0" w:space="0" w:color="auto"/>
            <w:bottom w:val="none" w:sz="0" w:space="0" w:color="auto"/>
            <w:right w:val="none" w:sz="0" w:space="0" w:color="auto"/>
          </w:divBdr>
          <w:divsChild>
            <w:div w:id="1037193157">
              <w:marLeft w:val="0"/>
              <w:marRight w:val="0"/>
              <w:marTop w:val="0"/>
              <w:marBottom w:val="0"/>
              <w:divBdr>
                <w:top w:val="none" w:sz="0" w:space="0" w:color="auto"/>
                <w:left w:val="none" w:sz="0" w:space="0" w:color="auto"/>
                <w:bottom w:val="none" w:sz="0" w:space="0" w:color="auto"/>
                <w:right w:val="none" w:sz="0" w:space="0" w:color="auto"/>
              </w:divBdr>
              <w:divsChild>
                <w:div w:id="1656447571">
                  <w:marLeft w:val="0"/>
                  <w:marRight w:val="0"/>
                  <w:marTop w:val="0"/>
                  <w:marBottom w:val="0"/>
                  <w:divBdr>
                    <w:top w:val="none" w:sz="0" w:space="0" w:color="auto"/>
                    <w:left w:val="none" w:sz="0" w:space="0" w:color="auto"/>
                    <w:bottom w:val="none" w:sz="0" w:space="0" w:color="auto"/>
                    <w:right w:val="none" w:sz="0" w:space="0" w:color="auto"/>
                  </w:divBdr>
                  <w:divsChild>
                    <w:div w:id="1196700865">
                      <w:marLeft w:val="0"/>
                      <w:marRight w:val="0"/>
                      <w:marTop w:val="0"/>
                      <w:marBottom w:val="0"/>
                      <w:divBdr>
                        <w:top w:val="none" w:sz="0" w:space="0" w:color="auto"/>
                        <w:left w:val="none" w:sz="0" w:space="0" w:color="auto"/>
                        <w:bottom w:val="none" w:sz="0" w:space="0" w:color="auto"/>
                        <w:right w:val="none" w:sz="0" w:space="0" w:color="auto"/>
                      </w:divBdr>
                      <w:divsChild>
                        <w:div w:id="1743719426">
                          <w:marLeft w:val="0"/>
                          <w:marRight w:val="0"/>
                          <w:marTop w:val="0"/>
                          <w:marBottom w:val="0"/>
                          <w:divBdr>
                            <w:top w:val="none" w:sz="0" w:space="0" w:color="auto"/>
                            <w:left w:val="none" w:sz="0" w:space="0" w:color="auto"/>
                            <w:bottom w:val="none" w:sz="0" w:space="0" w:color="auto"/>
                            <w:right w:val="none" w:sz="0" w:space="0" w:color="auto"/>
                          </w:divBdr>
                          <w:divsChild>
                            <w:div w:id="543714558">
                              <w:marLeft w:val="0"/>
                              <w:marRight w:val="0"/>
                              <w:marTop w:val="0"/>
                              <w:marBottom w:val="0"/>
                              <w:divBdr>
                                <w:top w:val="none" w:sz="0" w:space="0" w:color="auto"/>
                                <w:left w:val="none" w:sz="0" w:space="0" w:color="auto"/>
                                <w:bottom w:val="none" w:sz="0" w:space="0" w:color="auto"/>
                                <w:right w:val="none" w:sz="0" w:space="0" w:color="auto"/>
                              </w:divBdr>
                              <w:divsChild>
                                <w:div w:id="926841275">
                                  <w:marLeft w:val="0"/>
                                  <w:marRight w:val="0"/>
                                  <w:marTop w:val="0"/>
                                  <w:marBottom w:val="0"/>
                                  <w:divBdr>
                                    <w:top w:val="none" w:sz="0" w:space="0" w:color="auto"/>
                                    <w:left w:val="none" w:sz="0" w:space="0" w:color="auto"/>
                                    <w:bottom w:val="none" w:sz="0" w:space="0" w:color="auto"/>
                                    <w:right w:val="none" w:sz="0" w:space="0" w:color="auto"/>
                                  </w:divBdr>
                                  <w:divsChild>
                                    <w:div w:id="991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9956981">
          <w:marLeft w:val="0"/>
          <w:marRight w:val="0"/>
          <w:marTop w:val="0"/>
          <w:marBottom w:val="0"/>
          <w:divBdr>
            <w:top w:val="none" w:sz="0" w:space="0" w:color="auto"/>
            <w:left w:val="none" w:sz="0" w:space="0" w:color="auto"/>
            <w:bottom w:val="none" w:sz="0" w:space="0" w:color="auto"/>
            <w:right w:val="none" w:sz="0" w:space="0" w:color="auto"/>
          </w:divBdr>
          <w:divsChild>
            <w:div w:id="460415718">
              <w:marLeft w:val="0"/>
              <w:marRight w:val="0"/>
              <w:marTop w:val="0"/>
              <w:marBottom w:val="0"/>
              <w:divBdr>
                <w:top w:val="none" w:sz="0" w:space="0" w:color="auto"/>
                <w:left w:val="none" w:sz="0" w:space="0" w:color="auto"/>
                <w:bottom w:val="none" w:sz="0" w:space="0" w:color="auto"/>
                <w:right w:val="none" w:sz="0" w:space="0" w:color="auto"/>
              </w:divBdr>
              <w:divsChild>
                <w:div w:id="904803089">
                  <w:marLeft w:val="0"/>
                  <w:marRight w:val="0"/>
                  <w:marTop w:val="0"/>
                  <w:marBottom w:val="0"/>
                  <w:divBdr>
                    <w:top w:val="none" w:sz="0" w:space="0" w:color="auto"/>
                    <w:left w:val="none" w:sz="0" w:space="0" w:color="auto"/>
                    <w:bottom w:val="none" w:sz="0" w:space="0" w:color="auto"/>
                    <w:right w:val="none" w:sz="0" w:space="0" w:color="auto"/>
                  </w:divBdr>
                  <w:divsChild>
                    <w:div w:id="1666594107">
                      <w:marLeft w:val="0"/>
                      <w:marRight w:val="0"/>
                      <w:marTop w:val="0"/>
                      <w:marBottom w:val="0"/>
                      <w:divBdr>
                        <w:top w:val="none" w:sz="0" w:space="0" w:color="auto"/>
                        <w:left w:val="none" w:sz="0" w:space="0" w:color="auto"/>
                        <w:bottom w:val="none" w:sz="0" w:space="0" w:color="auto"/>
                        <w:right w:val="none" w:sz="0" w:space="0" w:color="auto"/>
                      </w:divBdr>
                      <w:divsChild>
                        <w:div w:id="1335718028">
                          <w:marLeft w:val="0"/>
                          <w:marRight w:val="0"/>
                          <w:marTop w:val="0"/>
                          <w:marBottom w:val="0"/>
                          <w:divBdr>
                            <w:top w:val="none" w:sz="0" w:space="0" w:color="auto"/>
                            <w:left w:val="none" w:sz="0" w:space="0" w:color="auto"/>
                            <w:bottom w:val="none" w:sz="0" w:space="0" w:color="auto"/>
                            <w:right w:val="none" w:sz="0" w:space="0" w:color="auto"/>
                          </w:divBdr>
                          <w:divsChild>
                            <w:div w:id="1071319273">
                              <w:marLeft w:val="0"/>
                              <w:marRight w:val="0"/>
                              <w:marTop w:val="0"/>
                              <w:marBottom w:val="0"/>
                              <w:divBdr>
                                <w:top w:val="none" w:sz="0" w:space="0" w:color="auto"/>
                                <w:left w:val="none" w:sz="0" w:space="0" w:color="auto"/>
                                <w:bottom w:val="none" w:sz="0" w:space="0" w:color="auto"/>
                                <w:right w:val="none" w:sz="0" w:space="0" w:color="auto"/>
                              </w:divBdr>
                              <w:divsChild>
                                <w:div w:id="333188665">
                                  <w:marLeft w:val="0"/>
                                  <w:marRight w:val="0"/>
                                  <w:marTop w:val="0"/>
                                  <w:marBottom w:val="0"/>
                                  <w:divBdr>
                                    <w:top w:val="none" w:sz="0" w:space="0" w:color="auto"/>
                                    <w:left w:val="none" w:sz="0" w:space="0" w:color="auto"/>
                                    <w:bottom w:val="none" w:sz="0" w:space="0" w:color="auto"/>
                                    <w:right w:val="none" w:sz="0" w:space="0" w:color="auto"/>
                                  </w:divBdr>
                                  <w:divsChild>
                                    <w:div w:id="1795250983">
                                      <w:marLeft w:val="0"/>
                                      <w:marRight w:val="0"/>
                                      <w:marTop w:val="0"/>
                                      <w:marBottom w:val="0"/>
                                      <w:divBdr>
                                        <w:top w:val="none" w:sz="0" w:space="0" w:color="auto"/>
                                        <w:left w:val="none" w:sz="0" w:space="0" w:color="auto"/>
                                        <w:bottom w:val="none" w:sz="0" w:space="0" w:color="auto"/>
                                        <w:right w:val="none" w:sz="0" w:space="0" w:color="auto"/>
                                      </w:divBdr>
                                      <w:divsChild>
                                        <w:div w:id="14196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87344">
          <w:marLeft w:val="0"/>
          <w:marRight w:val="0"/>
          <w:marTop w:val="0"/>
          <w:marBottom w:val="0"/>
          <w:divBdr>
            <w:top w:val="none" w:sz="0" w:space="0" w:color="auto"/>
            <w:left w:val="none" w:sz="0" w:space="0" w:color="auto"/>
            <w:bottom w:val="none" w:sz="0" w:space="0" w:color="auto"/>
            <w:right w:val="none" w:sz="0" w:space="0" w:color="auto"/>
          </w:divBdr>
          <w:divsChild>
            <w:div w:id="233860621">
              <w:marLeft w:val="0"/>
              <w:marRight w:val="0"/>
              <w:marTop w:val="0"/>
              <w:marBottom w:val="0"/>
              <w:divBdr>
                <w:top w:val="none" w:sz="0" w:space="0" w:color="auto"/>
                <w:left w:val="none" w:sz="0" w:space="0" w:color="auto"/>
                <w:bottom w:val="none" w:sz="0" w:space="0" w:color="auto"/>
                <w:right w:val="none" w:sz="0" w:space="0" w:color="auto"/>
              </w:divBdr>
              <w:divsChild>
                <w:div w:id="1171868414">
                  <w:marLeft w:val="0"/>
                  <w:marRight w:val="0"/>
                  <w:marTop w:val="0"/>
                  <w:marBottom w:val="0"/>
                  <w:divBdr>
                    <w:top w:val="none" w:sz="0" w:space="0" w:color="auto"/>
                    <w:left w:val="none" w:sz="0" w:space="0" w:color="auto"/>
                    <w:bottom w:val="none" w:sz="0" w:space="0" w:color="auto"/>
                    <w:right w:val="none" w:sz="0" w:space="0" w:color="auto"/>
                  </w:divBdr>
                  <w:divsChild>
                    <w:div w:id="1063795765">
                      <w:marLeft w:val="0"/>
                      <w:marRight w:val="0"/>
                      <w:marTop w:val="0"/>
                      <w:marBottom w:val="0"/>
                      <w:divBdr>
                        <w:top w:val="none" w:sz="0" w:space="0" w:color="auto"/>
                        <w:left w:val="none" w:sz="0" w:space="0" w:color="auto"/>
                        <w:bottom w:val="none" w:sz="0" w:space="0" w:color="auto"/>
                        <w:right w:val="none" w:sz="0" w:space="0" w:color="auto"/>
                      </w:divBdr>
                      <w:divsChild>
                        <w:div w:id="511265212">
                          <w:marLeft w:val="0"/>
                          <w:marRight w:val="0"/>
                          <w:marTop w:val="0"/>
                          <w:marBottom w:val="0"/>
                          <w:divBdr>
                            <w:top w:val="none" w:sz="0" w:space="0" w:color="auto"/>
                            <w:left w:val="none" w:sz="0" w:space="0" w:color="auto"/>
                            <w:bottom w:val="none" w:sz="0" w:space="0" w:color="auto"/>
                            <w:right w:val="none" w:sz="0" w:space="0" w:color="auto"/>
                          </w:divBdr>
                          <w:divsChild>
                            <w:div w:id="2014406087">
                              <w:marLeft w:val="0"/>
                              <w:marRight w:val="0"/>
                              <w:marTop w:val="0"/>
                              <w:marBottom w:val="0"/>
                              <w:divBdr>
                                <w:top w:val="none" w:sz="0" w:space="0" w:color="auto"/>
                                <w:left w:val="none" w:sz="0" w:space="0" w:color="auto"/>
                                <w:bottom w:val="none" w:sz="0" w:space="0" w:color="auto"/>
                                <w:right w:val="none" w:sz="0" w:space="0" w:color="auto"/>
                              </w:divBdr>
                              <w:divsChild>
                                <w:div w:id="604193069">
                                  <w:marLeft w:val="0"/>
                                  <w:marRight w:val="0"/>
                                  <w:marTop w:val="0"/>
                                  <w:marBottom w:val="0"/>
                                  <w:divBdr>
                                    <w:top w:val="none" w:sz="0" w:space="0" w:color="auto"/>
                                    <w:left w:val="none" w:sz="0" w:space="0" w:color="auto"/>
                                    <w:bottom w:val="none" w:sz="0" w:space="0" w:color="auto"/>
                                    <w:right w:val="none" w:sz="0" w:space="0" w:color="auto"/>
                                  </w:divBdr>
                                  <w:divsChild>
                                    <w:div w:id="98416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5200069">
      <w:bodyDiv w:val="1"/>
      <w:marLeft w:val="0"/>
      <w:marRight w:val="0"/>
      <w:marTop w:val="0"/>
      <w:marBottom w:val="0"/>
      <w:divBdr>
        <w:top w:val="none" w:sz="0" w:space="0" w:color="auto"/>
        <w:left w:val="none" w:sz="0" w:space="0" w:color="auto"/>
        <w:bottom w:val="none" w:sz="0" w:space="0" w:color="auto"/>
        <w:right w:val="none" w:sz="0" w:space="0" w:color="auto"/>
      </w:divBdr>
    </w:div>
    <w:div w:id="730419855">
      <w:bodyDiv w:val="1"/>
      <w:marLeft w:val="0"/>
      <w:marRight w:val="0"/>
      <w:marTop w:val="0"/>
      <w:marBottom w:val="0"/>
      <w:divBdr>
        <w:top w:val="none" w:sz="0" w:space="0" w:color="auto"/>
        <w:left w:val="none" w:sz="0" w:space="0" w:color="auto"/>
        <w:bottom w:val="none" w:sz="0" w:space="0" w:color="auto"/>
        <w:right w:val="none" w:sz="0" w:space="0" w:color="auto"/>
      </w:divBdr>
    </w:div>
    <w:div w:id="993021273">
      <w:bodyDiv w:val="1"/>
      <w:marLeft w:val="0"/>
      <w:marRight w:val="0"/>
      <w:marTop w:val="0"/>
      <w:marBottom w:val="0"/>
      <w:divBdr>
        <w:top w:val="none" w:sz="0" w:space="0" w:color="auto"/>
        <w:left w:val="none" w:sz="0" w:space="0" w:color="auto"/>
        <w:bottom w:val="none" w:sz="0" w:space="0" w:color="auto"/>
        <w:right w:val="none" w:sz="0" w:space="0" w:color="auto"/>
      </w:divBdr>
    </w:div>
    <w:div w:id="1268152412">
      <w:bodyDiv w:val="1"/>
      <w:marLeft w:val="0"/>
      <w:marRight w:val="0"/>
      <w:marTop w:val="0"/>
      <w:marBottom w:val="0"/>
      <w:divBdr>
        <w:top w:val="none" w:sz="0" w:space="0" w:color="auto"/>
        <w:left w:val="none" w:sz="0" w:space="0" w:color="auto"/>
        <w:bottom w:val="none" w:sz="0" w:space="0" w:color="auto"/>
        <w:right w:val="none" w:sz="0" w:space="0" w:color="auto"/>
      </w:divBdr>
    </w:div>
    <w:div w:id="1635482054">
      <w:bodyDiv w:val="1"/>
      <w:marLeft w:val="0"/>
      <w:marRight w:val="0"/>
      <w:marTop w:val="0"/>
      <w:marBottom w:val="0"/>
      <w:divBdr>
        <w:top w:val="none" w:sz="0" w:space="0" w:color="auto"/>
        <w:left w:val="none" w:sz="0" w:space="0" w:color="auto"/>
        <w:bottom w:val="none" w:sz="0" w:space="0" w:color="auto"/>
        <w:right w:val="none" w:sz="0" w:space="0" w:color="auto"/>
      </w:divBdr>
    </w:div>
    <w:div w:id="1753577783">
      <w:bodyDiv w:val="1"/>
      <w:marLeft w:val="0"/>
      <w:marRight w:val="0"/>
      <w:marTop w:val="0"/>
      <w:marBottom w:val="0"/>
      <w:divBdr>
        <w:top w:val="none" w:sz="0" w:space="0" w:color="auto"/>
        <w:left w:val="none" w:sz="0" w:space="0" w:color="auto"/>
        <w:bottom w:val="none" w:sz="0" w:space="0" w:color="auto"/>
        <w:right w:val="none" w:sz="0" w:space="0" w:color="auto"/>
      </w:divBdr>
    </w:div>
    <w:div w:id="1800877130">
      <w:bodyDiv w:val="1"/>
      <w:marLeft w:val="0"/>
      <w:marRight w:val="0"/>
      <w:marTop w:val="0"/>
      <w:marBottom w:val="0"/>
      <w:divBdr>
        <w:top w:val="none" w:sz="0" w:space="0" w:color="auto"/>
        <w:left w:val="none" w:sz="0" w:space="0" w:color="auto"/>
        <w:bottom w:val="none" w:sz="0" w:space="0" w:color="auto"/>
        <w:right w:val="none" w:sz="0" w:space="0" w:color="auto"/>
      </w:divBdr>
    </w:div>
    <w:div w:id="2007130389">
      <w:bodyDiv w:val="1"/>
      <w:marLeft w:val="0"/>
      <w:marRight w:val="0"/>
      <w:marTop w:val="0"/>
      <w:marBottom w:val="0"/>
      <w:divBdr>
        <w:top w:val="none" w:sz="0" w:space="0" w:color="auto"/>
        <w:left w:val="none" w:sz="0" w:space="0" w:color="auto"/>
        <w:bottom w:val="none" w:sz="0" w:space="0" w:color="auto"/>
        <w:right w:val="none" w:sz="0" w:space="0" w:color="auto"/>
      </w:divBdr>
    </w:div>
    <w:div w:id="2033139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5067</Words>
  <Characters>31471</Characters>
  <Application>Microsoft Office Word</Application>
  <DocSecurity>0</DocSecurity>
  <Lines>582</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 no1</dc:creator>
  <cp:keywords/>
  <dc:description/>
  <cp:lastModifiedBy>nas no1</cp:lastModifiedBy>
  <cp:revision>2</cp:revision>
  <dcterms:created xsi:type="dcterms:W3CDTF">2025-07-14T20:32:00Z</dcterms:created>
  <dcterms:modified xsi:type="dcterms:W3CDTF">2025-07-14T20:32:00Z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49978c73-6d99-4515-8232-d3e0032885f3</vt:lpwstr>
  </property>
</Properties>
</file>