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3D9" w:rsidRPr="00FF4661" w:rsidRDefault="0087593B" w:rsidP="00E165BC">
      <w:pPr>
        <w:pStyle w:val="papertitle"/>
        <w:spacing w:before="100" w:beforeAutospacing="1" w:after="100" w:afterAutospacing="1"/>
        <w:rPr>
          <w:lang w:val="en-GB"/>
        </w:rPr>
      </w:pPr>
      <w:r w:rsidRPr="00FF4661">
        <w:rPr>
          <w:lang w:val="en-GB"/>
        </w:rPr>
        <w:t>Teaching Information Literacy and Critical Thinking Skills in Chat GPT Time</w:t>
      </w:r>
    </w:p>
    <w:p w:rsidR="00D7522C" w:rsidRPr="00FF4661" w:rsidRDefault="00D7522C" w:rsidP="003B4E04">
      <w:pPr>
        <w:pStyle w:val="Author"/>
        <w:spacing w:before="100" w:beforeAutospacing="1" w:after="100" w:afterAutospacing="1" w:line="120" w:lineRule="auto"/>
        <w:rPr>
          <w:sz w:val="16"/>
          <w:szCs w:val="16"/>
          <w:lang w:val="en-GB"/>
        </w:rPr>
      </w:pPr>
    </w:p>
    <w:p w:rsidR="00D7522C" w:rsidRPr="00FF4661" w:rsidRDefault="00D7522C" w:rsidP="00CA4392">
      <w:pPr>
        <w:pStyle w:val="Author"/>
        <w:spacing w:before="100" w:beforeAutospacing="1" w:after="100" w:afterAutospacing="1" w:line="120" w:lineRule="auto"/>
        <w:rPr>
          <w:sz w:val="16"/>
          <w:szCs w:val="16"/>
          <w:lang w:val="en-GB"/>
        </w:rPr>
        <w:sectPr w:rsidR="00D7522C" w:rsidRPr="00FF4661" w:rsidSect="003B4E04">
          <w:headerReference w:type="even" r:id="rId8"/>
          <w:headerReference w:type="default" r:id="rId9"/>
          <w:footerReference w:type="even" r:id="rId10"/>
          <w:footerReference w:type="default" r:id="rId11"/>
          <w:headerReference w:type="first" r:id="rId12"/>
          <w:footerReference w:type="first" r:id="rId13"/>
          <w:pgSz w:w="11906" w:h="16838" w:code="9"/>
          <w:pgMar w:top="540" w:right="893" w:bottom="1440" w:left="893" w:header="720" w:footer="720" w:gutter="0"/>
          <w:cols w:space="720"/>
          <w:titlePg/>
          <w:docGrid w:linePitch="360"/>
        </w:sectPr>
      </w:pPr>
    </w:p>
    <w:p w:rsidR="00BD670B" w:rsidRPr="00FF4661" w:rsidRDefault="0087593B" w:rsidP="0087593B">
      <w:pPr>
        <w:pStyle w:val="Author"/>
        <w:spacing w:before="100" w:beforeAutospacing="1"/>
        <w:rPr>
          <w:sz w:val="18"/>
          <w:szCs w:val="18"/>
          <w:lang w:val="en-GB"/>
        </w:rPr>
      </w:pPr>
      <w:r w:rsidRPr="00FF4661">
        <w:rPr>
          <w:sz w:val="18"/>
          <w:szCs w:val="18"/>
          <w:lang w:val="en-GB"/>
        </w:rPr>
        <w:t>Vjeran Buselic</w:t>
      </w:r>
      <w:r w:rsidR="001A3B3D" w:rsidRPr="00FF4661">
        <w:rPr>
          <w:sz w:val="18"/>
          <w:szCs w:val="18"/>
          <w:lang w:val="en-GB"/>
        </w:rPr>
        <w:br/>
      </w:r>
      <w:r w:rsidRPr="00FF4661">
        <w:rPr>
          <w:i/>
          <w:sz w:val="18"/>
          <w:szCs w:val="18"/>
          <w:lang w:val="en-GB"/>
        </w:rPr>
        <w:t>University of Applied Sciences in Information Technology</w:t>
      </w:r>
      <w:r w:rsidR="007B6DDA" w:rsidRPr="00FF4661">
        <w:rPr>
          <w:i/>
          <w:sz w:val="18"/>
          <w:szCs w:val="18"/>
          <w:lang w:val="en-GB"/>
        </w:rPr>
        <w:br/>
      </w:r>
      <w:r w:rsidRPr="00FF4661">
        <w:rPr>
          <w:sz w:val="18"/>
          <w:szCs w:val="18"/>
          <w:lang w:val="en-GB"/>
        </w:rPr>
        <w:t>Zagreb</w:t>
      </w:r>
      <w:r w:rsidR="009303D9" w:rsidRPr="00FF4661">
        <w:rPr>
          <w:sz w:val="18"/>
          <w:szCs w:val="18"/>
          <w:lang w:val="en-GB"/>
        </w:rPr>
        <w:t>, C</w:t>
      </w:r>
      <w:r w:rsidRPr="00FF4661">
        <w:rPr>
          <w:sz w:val="18"/>
          <w:szCs w:val="18"/>
          <w:lang w:val="en-GB"/>
        </w:rPr>
        <w:t>roatia</w:t>
      </w:r>
      <w:r w:rsidR="001A3B3D" w:rsidRPr="00FF4661">
        <w:rPr>
          <w:sz w:val="18"/>
          <w:szCs w:val="18"/>
          <w:lang w:val="en-GB"/>
        </w:rPr>
        <w:br/>
      </w:r>
      <w:r w:rsidRPr="00FF4661">
        <w:rPr>
          <w:sz w:val="18"/>
          <w:szCs w:val="18"/>
          <w:lang w:val="en-GB"/>
        </w:rPr>
        <w:t>vbuselic@vsite.hr</w:t>
      </w:r>
    </w:p>
    <w:p w:rsidR="009F1D79" w:rsidRPr="00FF4661" w:rsidRDefault="009F1D79" w:rsidP="0087593B">
      <w:pPr>
        <w:pStyle w:val="Author"/>
        <w:spacing w:before="100" w:beforeAutospacing="1"/>
        <w:rPr>
          <w:lang w:val="en-GB"/>
        </w:rPr>
        <w:sectPr w:rsidR="009F1D79" w:rsidRPr="00FF4661" w:rsidSect="0087593B">
          <w:type w:val="continuous"/>
          <w:pgSz w:w="11906" w:h="16838" w:code="9"/>
          <w:pgMar w:top="450" w:right="893" w:bottom="1440" w:left="893" w:header="720" w:footer="720" w:gutter="0"/>
          <w:cols w:space="20"/>
          <w:docGrid w:linePitch="360"/>
        </w:sectPr>
      </w:pPr>
    </w:p>
    <w:p w:rsidR="009303D9" w:rsidRPr="00FF4661" w:rsidRDefault="009303D9">
      <w:pPr>
        <w:rPr>
          <w:lang w:val="en-GB"/>
        </w:rPr>
        <w:sectPr w:rsidR="009303D9" w:rsidRPr="00FF4661" w:rsidSect="003B4E04">
          <w:type w:val="continuous"/>
          <w:pgSz w:w="11906" w:h="16838" w:code="9"/>
          <w:pgMar w:top="450" w:right="893" w:bottom="1440" w:left="893" w:header="720" w:footer="720" w:gutter="0"/>
          <w:cols w:num="3" w:space="720"/>
          <w:docGrid w:linePitch="360"/>
        </w:sectPr>
      </w:pPr>
    </w:p>
    <w:p w:rsidR="004D72B5" w:rsidRPr="00FF4661" w:rsidRDefault="009303D9" w:rsidP="00972203">
      <w:pPr>
        <w:pStyle w:val="Abstract"/>
        <w:rPr>
          <w:i/>
          <w:iCs/>
          <w:lang w:val="en-GB"/>
        </w:rPr>
      </w:pPr>
      <w:r w:rsidRPr="00FF4661">
        <w:rPr>
          <w:i/>
          <w:iCs/>
          <w:lang w:val="en-GB"/>
        </w:rPr>
        <w:t>Abstract</w:t>
      </w:r>
      <w:r w:rsidRPr="00FF4661">
        <w:rPr>
          <w:lang w:val="en-GB"/>
        </w:rPr>
        <w:t>—</w:t>
      </w:r>
      <w:r w:rsidR="00FF4661" w:rsidRPr="00FF4661">
        <w:rPr>
          <w:lang w:val="en-GB"/>
        </w:rPr>
        <w:t>In this article, the unprecedented popularity of Chat GPT is acknowledged, generating positive interest but also raising concerns about AI's potential to replace humans. Despite factual mistakes and hallucinations, Chat GPT's enduring presence is emphasized, acknowledged with the record-breaking sales growth and Generative AI market projected almost 50% YoY growth. Amid controversies, particularly in education with New York City Public Schools banning its use due to concerns over cheating and setback of critical thinking and problem-solving skills development, the author advocates for incorporating Chat GPT into the learning process. The article proposes an "upgrade" of a Class designed in 2016, reinforcing the usage of mental models as the cognitive framework for effective prompt formulation. By effectively using Chat GPT in their Class assignment students will master its use for any given task, simultaneously enforcing their information literacy and critical thinking skills</w:t>
      </w:r>
      <w:r w:rsidRPr="00FF4661">
        <w:rPr>
          <w:lang w:val="en-GB"/>
        </w:rPr>
        <w:t>.</w:t>
      </w:r>
    </w:p>
    <w:p w:rsidR="009303D9" w:rsidRPr="00FF4661" w:rsidRDefault="004D72B5" w:rsidP="00972203">
      <w:pPr>
        <w:pStyle w:val="Keywords"/>
        <w:rPr>
          <w:lang w:val="en-GB"/>
        </w:rPr>
      </w:pPr>
      <w:r w:rsidRPr="00FF4661">
        <w:rPr>
          <w:lang w:val="en-GB"/>
        </w:rPr>
        <w:t>Keywords—</w:t>
      </w:r>
      <w:r w:rsidR="00FF4661" w:rsidRPr="00FF4661">
        <w:rPr>
          <w:lang w:val="en-GB"/>
        </w:rPr>
        <w:t xml:space="preserve"> Information Literacy, Critical Thinking, Education, Mental Models, Generative AI, Chat GPT</w:t>
      </w:r>
    </w:p>
    <w:p w:rsidR="009303D9" w:rsidRPr="00FF4661" w:rsidRDefault="009303D9" w:rsidP="006B6B66">
      <w:pPr>
        <w:pStyle w:val="Heading1"/>
        <w:rPr>
          <w:lang w:val="en-GB"/>
        </w:rPr>
      </w:pPr>
      <w:r w:rsidRPr="00FF4661">
        <w:rPr>
          <w:lang w:val="en-GB"/>
        </w:rPr>
        <w:t>Introduction</w:t>
      </w:r>
    </w:p>
    <w:p w:rsidR="00FF4661" w:rsidRPr="00FF4661" w:rsidRDefault="00FF4661" w:rsidP="00FF4661">
      <w:pPr>
        <w:pStyle w:val="BodyText"/>
        <w:rPr>
          <w:lang w:val="en-GB"/>
        </w:rPr>
      </w:pPr>
      <w:r w:rsidRPr="00FF4661">
        <w:rPr>
          <w:lang w:val="en-GB"/>
        </w:rPr>
        <w:t xml:space="preserve">The very dawn of modern Artificial Intelligence (AI) is considered The Dartmouth Summer Research Project in 1956 when four „founding </w:t>
      </w:r>
      <w:proofErr w:type="gramStart"/>
      <w:r w:rsidRPr="00FF4661">
        <w:rPr>
          <w:lang w:val="en-GB"/>
        </w:rPr>
        <w:t>fathers“</w:t>
      </w:r>
      <w:proofErr w:type="gramEnd"/>
      <w:r>
        <w:rPr>
          <w:lang w:val="en-GB"/>
        </w:rPr>
        <w:t>:</w:t>
      </w:r>
      <w:r w:rsidRPr="00FF4661">
        <w:rPr>
          <w:lang w:val="en-GB"/>
        </w:rPr>
        <w:t xml:space="preserve"> John McCarthy, Marvin Minsky, Nathaniel Rochester and Claude Shannon defined AI as the problem of “making a machine behave in ways that would be termed intelligent if a human being behaved like this”</w:t>
      </w:r>
      <w:r w:rsidRPr="00FF4661">
        <w:t xml:space="preserve"> </w:t>
      </w:r>
      <w:r w:rsidRPr="00FF4661">
        <w:rPr>
          <w:lang w:val="en-GB"/>
        </w:rPr>
        <w:t>[1]. Since then, with the rising popularity of various life-saving medical devices and the self-driving feature in the new electric vehicles in 2022, the global industry with a global market size valued at USD 454.12 billion become significant. This global market size is measured by hardware, software and services offerings in the area of Machine Learning, Natural Language Processing, Context-Aware Computing and Computer Vision</w:t>
      </w:r>
      <w:r>
        <w:rPr>
          <w:lang w:val="en-GB"/>
        </w:rPr>
        <w:t xml:space="preserve"> </w:t>
      </w:r>
      <w:r w:rsidRPr="00FF4661">
        <w:rPr>
          <w:lang w:val="en-GB"/>
        </w:rPr>
        <w:t>[</w:t>
      </w:r>
      <w:r>
        <w:rPr>
          <w:lang w:val="en-GB"/>
        </w:rPr>
        <w:t>2</w:t>
      </w:r>
      <w:r w:rsidRPr="00FF4661">
        <w:rPr>
          <w:lang w:val="en-GB"/>
        </w:rPr>
        <w:t xml:space="preserve">]. </w:t>
      </w:r>
    </w:p>
    <w:p w:rsidR="00FF4661" w:rsidRPr="00FF4661" w:rsidRDefault="00FF4661" w:rsidP="00FF4661">
      <w:pPr>
        <w:pStyle w:val="Heading2"/>
        <w:rPr>
          <w:lang w:val="en-GB"/>
        </w:rPr>
      </w:pPr>
      <w:bookmarkStart w:id="0" w:name="_Hlk149574702"/>
      <w:r w:rsidRPr="00FF4661">
        <w:rPr>
          <w:lang w:val="en-GB"/>
        </w:rPr>
        <w:t xml:space="preserve">Research domains </w:t>
      </w:r>
    </w:p>
    <w:p w:rsidR="009303D9" w:rsidRDefault="00FF4661" w:rsidP="00E7596C">
      <w:pPr>
        <w:pStyle w:val="BodyText"/>
        <w:rPr>
          <w:lang w:val="en-GB"/>
        </w:rPr>
      </w:pPr>
      <w:r w:rsidRPr="00FF4661">
        <w:rPr>
          <w:lang w:val="en-GB"/>
        </w:rPr>
        <w:t>In the early 21st century, Artificial Intelligence gained significant importance across various fields, including engineering, science, education, medicine, business, accounting, finance, marketing, economics, stock market and law [3]. This work targeted at new entrants to the artificial intelligence field, is backed by 164 valuable references. It also categorizes and summarizes findings in the main research domains of the early years of the 21</w:t>
      </w:r>
      <w:r w:rsidRPr="002638D0">
        <w:rPr>
          <w:vertAlign w:val="superscript"/>
          <w:lang w:val="en-GB"/>
        </w:rPr>
        <w:t>st</w:t>
      </w:r>
      <w:r w:rsidRPr="00FF4661">
        <w:rPr>
          <w:lang w:val="en-GB"/>
        </w:rPr>
        <w:t xml:space="preserve"> century. Domains of belief revision, expert systems, artificial life, data mining, genetic algorithms, theory of computation, theorem proving, programming, expert systems, knowledge representation, reasoning, natural language understanding and machine learning. According to [4] the inaugural editorial of “Discover Artificial Intelligence Journal”, the first two decades of the 21</w:t>
      </w:r>
      <w:r w:rsidRPr="002638D0">
        <w:rPr>
          <w:vertAlign w:val="superscript"/>
          <w:lang w:val="en-GB"/>
        </w:rPr>
        <w:t>st</w:t>
      </w:r>
      <w:r w:rsidRPr="00FF4661">
        <w:rPr>
          <w:lang w:val="en-GB"/>
        </w:rPr>
        <w:t xml:space="preserve"> century were profoundly impacted by disruptive advances </w:t>
      </w:r>
      <w:r w:rsidRPr="00FF4661">
        <w:rPr>
          <w:lang w:val="en-GB"/>
        </w:rPr>
        <w:t xml:space="preserve">in technology, especially in AI, with its significant breakthrough achieved through the maturity of Deep Learning. For a contemporary perspective and reflections on the future of AI, consider “Quo </w:t>
      </w:r>
      <w:proofErr w:type="spellStart"/>
      <w:r w:rsidRPr="00FF4661">
        <w:rPr>
          <w:lang w:val="en-GB"/>
        </w:rPr>
        <w:t>vadis</w:t>
      </w:r>
      <w:proofErr w:type="spellEnd"/>
      <w:r w:rsidRPr="00FF4661">
        <w:rPr>
          <w:lang w:val="en-GB"/>
        </w:rPr>
        <w:t xml:space="preserve"> artificial intelligence?”</w:t>
      </w:r>
      <w:r w:rsidRPr="00FF4661">
        <w:t xml:space="preserve"> </w:t>
      </w:r>
      <w:r>
        <w:t>[5]</w:t>
      </w:r>
      <w:r w:rsidR="009303D9" w:rsidRPr="00FF4661">
        <w:rPr>
          <w:lang w:val="en-GB"/>
        </w:rPr>
        <w:t>.</w:t>
      </w:r>
    </w:p>
    <w:p w:rsidR="002638D0" w:rsidRPr="00FF4661" w:rsidRDefault="002638D0" w:rsidP="002638D0">
      <w:pPr>
        <w:pStyle w:val="Heading2"/>
        <w:rPr>
          <w:lang w:val="en-GB"/>
        </w:rPr>
      </w:pPr>
      <w:r w:rsidRPr="002638D0">
        <w:rPr>
          <w:lang w:val="en-GB"/>
        </w:rPr>
        <w:t>Growth of scientific publications, but the industry is leading the AI race</w:t>
      </w:r>
    </w:p>
    <w:p w:rsidR="002638D0" w:rsidRPr="00FF4661" w:rsidRDefault="002638D0" w:rsidP="002638D0">
      <w:pPr>
        <w:pStyle w:val="BodyText"/>
        <w:rPr>
          <w:lang w:val="en-GB"/>
        </w:rPr>
      </w:pPr>
      <w:r w:rsidRPr="002638D0">
        <w:rPr>
          <w:lang w:val="en-GB"/>
        </w:rPr>
        <w:t>The Stanford Institute for Human-</w:t>
      </w:r>
      <w:proofErr w:type="spellStart"/>
      <w:r w:rsidRPr="002638D0">
        <w:rPr>
          <w:lang w:val="en-GB"/>
        </w:rPr>
        <w:t>Centered</w:t>
      </w:r>
      <w:proofErr w:type="spellEnd"/>
      <w:r w:rsidRPr="002638D0">
        <w:rPr>
          <w:lang w:val="en-GB"/>
        </w:rPr>
        <w:t xml:space="preserve"> Artificial Intelligence confirmed the staggering growth of scientific publications on AI. This growth doubled in the last decade, from 162,444 in 2010 to 334,497 in 2021. The most popular AI categories were in the domains of pattern recognition, machine learning, and algorithms [6]. In addition, at the top of the Top 10 key takeaway list is the indication that the industry has taken the lead in the AI race. According to the 2022 report, there were 32 significant industry-produced machine learning models compared to just three produced by academia. Building state-of-the-art AI systems increasingly requires large amounts of data, computer power, and funding - resources that industry actors inherently possess in greater quantities compared to non-profits and academia</w:t>
      </w:r>
      <w:r w:rsidRPr="002638D0">
        <w:rPr>
          <w:lang w:val="en-GB"/>
        </w:rPr>
        <w:t>.</w:t>
      </w:r>
    </w:p>
    <w:p w:rsidR="002638D0" w:rsidRPr="00FF4661" w:rsidRDefault="002638D0" w:rsidP="002638D0">
      <w:pPr>
        <w:pStyle w:val="Heading2"/>
        <w:rPr>
          <w:lang w:val="en-GB"/>
        </w:rPr>
      </w:pPr>
      <w:bookmarkStart w:id="1" w:name="_Hlk149575154"/>
      <w:r w:rsidRPr="002638D0">
        <w:rPr>
          <w:lang w:val="en-GB"/>
        </w:rPr>
        <w:t>Unpresented popularity of Generative AI</w:t>
      </w:r>
    </w:p>
    <w:p w:rsidR="002638D0" w:rsidRPr="00FF4661" w:rsidRDefault="002638D0" w:rsidP="002638D0">
      <w:pPr>
        <w:pStyle w:val="BodyText"/>
        <w:rPr>
          <w:lang w:val="en-GB"/>
        </w:rPr>
      </w:pPr>
      <w:r w:rsidRPr="002638D0">
        <w:rPr>
          <w:lang w:val="en-GB"/>
        </w:rPr>
        <w:t>According to a recent Forbs Magazine review article [7] “</w:t>
      </w:r>
      <w:proofErr w:type="spellStart"/>
      <w:r w:rsidRPr="002638D0">
        <w:rPr>
          <w:lang w:val="en-GB"/>
        </w:rPr>
        <w:t>OpenAI</w:t>
      </w:r>
      <w:proofErr w:type="spellEnd"/>
      <w:r w:rsidRPr="002638D0">
        <w:rPr>
          <w:lang w:val="en-GB"/>
        </w:rPr>
        <w:t xml:space="preserve"> released an early demo of </w:t>
      </w:r>
      <w:proofErr w:type="spellStart"/>
      <w:r w:rsidRPr="002638D0">
        <w:rPr>
          <w:lang w:val="en-GB"/>
        </w:rPr>
        <w:t>ChatGPT</w:t>
      </w:r>
      <w:proofErr w:type="spellEnd"/>
      <w:r w:rsidRPr="002638D0">
        <w:rPr>
          <w:lang w:val="en-GB"/>
        </w:rPr>
        <w:t xml:space="preserve"> on November 30, 2022, and the chatbot quickly went viral on social media as users shared examples of what it could do. Within five days, the chatbot had attracted over one million users”. According to analysts [8], it has reached 100 million users just two months after launching. By comparison, it took </w:t>
      </w:r>
      <w:proofErr w:type="spellStart"/>
      <w:r w:rsidRPr="002638D0">
        <w:rPr>
          <w:lang w:val="en-GB"/>
        </w:rPr>
        <w:t>TikTok</w:t>
      </w:r>
      <w:proofErr w:type="spellEnd"/>
      <w:r w:rsidRPr="002638D0">
        <w:rPr>
          <w:lang w:val="en-GB"/>
        </w:rPr>
        <w:t xml:space="preserve"> about nine months and Instagram more than two years.</w:t>
      </w:r>
    </w:p>
    <w:bookmarkEnd w:id="1"/>
    <w:p w:rsidR="002638D0" w:rsidRPr="00FF4661" w:rsidRDefault="002638D0" w:rsidP="002638D0">
      <w:pPr>
        <w:pStyle w:val="Heading2"/>
        <w:rPr>
          <w:lang w:val="en-GB"/>
        </w:rPr>
      </w:pPr>
      <w:r w:rsidRPr="002638D0">
        <w:rPr>
          <w:lang w:val="en-GB"/>
        </w:rPr>
        <w:t xml:space="preserve">Peril of Generative </w:t>
      </w:r>
      <w:r w:rsidRPr="002638D0">
        <w:rPr>
          <w:lang w:val="en-GB"/>
        </w:rPr>
        <w:t>AI</w:t>
      </w:r>
    </w:p>
    <w:p w:rsidR="002638D0" w:rsidRPr="00FF4661" w:rsidRDefault="002638D0" w:rsidP="002638D0">
      <w:pPr>
        <w:pStyle w:val="BodyText"/>
        <w:rPr>
          <w:lang w:val="en-GB"/>
        </w:rPr>
      </w:pPr>
      <w:r w:rsidRPr="002638D0">
        <w:rPr>
          <w:lang w:val="en-GB"/>
        </w:rPr>
        <w:t xml:space="preserve">This worldwide presence and popularity generated positive interest but also a myriad of questions, generally speculating that AI could even lead to human extinction [9]. The hype was so big, that even two top AI scientists, </w:t>
      </w:r>
      <w:proofErr w:type="spellStart"/>
      <w:r w:rsidRPr="002638D0">
        <w:rPr>
          <w:lang w:val="en-GB"/>
        </w:rPr>
        <w:t>OpenAI</w:t>
      </w:r>
      <w:proofErr w:type="spellEnd"/>
      <w:r w:rsidRPr="002638D0">
        <w:rPr>
          <w:lang w:val="en-GB"/>
        </w:rPr>
        <w:t xml:space="preserve"> CEO Sam Altman and Google DeepMind CEO </w:t>
      </w:r>
      <w:proofErr w:type="spellStart"/>
      <w:r w:rsidRPr="002638D0">
        <w:rPr>
          <w:lang w:val="en-GB"/>
        </w:rPr>
        <w:t>Demis</w:t>
      </w:r>
      <w:proofErr w:type="spellEnd"/>
      <w:r w:rsidRPr="002638D0">
        <w:rPr>
          <w:lang w:val="en-GB"/>
        </w:rPr>
        <w:t xml:space="preserve"> Hassabis [10] publicly urged caution. Altman openly acknowledged that he was a little bit scared [11]. This resulted in An Open Letter public petition sent on March 22, to all AI labs requesting an immediate pause of at least 6 months in the training of AI systems more powerful than GPT-4. [12]. It was signed among others by Elon Musk, Steve Wozniak, Yuval Noah Harari and several thousand influential scientists. Historian and philosopher Yuval Noah Harari said that storytelling computers will, not may (sic!), change the course of human history [13]</w:t>
      </w:r>
      <w:r w:rsidRPr="002638D0">
        <w:rPr>
          <w:lang w:val="en-GB"/>
        </w:rPr>
        <w:t>.</w:t>
      </w:r>
    </w:p>
    <w:p w:rsidR="002638D0" w:rsidRPr="00FF4661" w:rsidRDefault="002638D0" w:rsidP="002638D0">
      <w:pPr>
        <w:pStyle w:val="Heading2"/>
        <w:rPr>
          <w:lang w:val="en-GB"/>
        </w:rPr>
      </w:pPr>
      <w:r w:rsidRPr="002638D0">
        <w:rPr>
          <w:lang w:val="en-GB"/>
        </w:rPr>
        <w:lastRenderedPageBreak/>
        <w:t>Promise of Generative AI</w:t>
      </w:r>
    </w:p>
    <w:p w:rsidR="002638D0" w:rsidRPr="00FF4661" w:rsidRDefault="002638D0" w:rsidP="002638D0">
      <w:pPr>
        <w:pStyle w:val="BodyText"/>
        <w:rPr>
          <w:lang w:val="en-GB"/>
        </w:rPr>
      </w:pPr>
      <w:r w:rsidRPr="002638D0">
        <w:rPr>
          <w:lang w:val="en-GB"/>
        </w:rPr>
        <w:t xml:space="preserve">It did not stop the Generative AI race, especially as the industry starting to understand its potential. Its market size was valued at USD 29.00 billion in 2022, and the market is projected to grow from USD 43.87 billion in 2023 to USD 667.96 billion by 2030, exhibiting a CAGR of 47.5% during the forecast period [14]. The World Economic Forum estimated a huge economic potential for the application of Generative AI, predicting it could add trillions of dollars to the global economy [15]. A recent McKinsey report [16] points out that about 75% of the value that generative AI could deliver falls across four areas: customer operations, marketing and sales, software engineering, and R&amp;D. For these areas, 63 highly likely use cases are proposed across 16 business functions. Similar positive sentiment is also shown in the Gartner </w:t>
      </w:r>
      <w:proofErr w:type="spellStart"/>
      <w:r w:rsidRPr="002638D0">
        <w:rPr>
          <w:lang w:val="en-GB"/>
        </w:rPr>
        <w:t>Martech</w:t>
      </w:r>
      <w:proofErr w:type="spellEnd"/>
      <w:r w:rsidRPr="002638D0">
        <w:rPr>
          <w:lang w:val="en-GB"/>
        </w:rPr>
        <w:t xml:space="preserve"> Survey of industry marketing leaders, revealing that 63% of them are planning to invest in generative AI in the next 24 months with slightly more than half (56%) seeing greater reward than risk in generative AI [17]. Upon writing this article, a record-breaking Chat GPT sales growth was reported, putting it on track for a $1.3B valuation [18]</w:t>
      </w:r>
      <w:r w:rsidRPr="002638D0">
        <w:rPr>
          <w:lang w:val="en-GB"/>
        </w:rPr>
        <w:t>.</w:t>
      </w:r>
    </w:p>
    <w:p w:rsidR="002638D0" w:rsidRPr="00FF4661" w:rsidRDefault="00582B0B" w:rsidP="002638D0">
      <w:pPr>
        <w:pStyle w:val="Heading2"/>
        <w:rPr>
          <w:lang w:val="en-GB"/>
        </w:rPr>
      </w:pPr>
      <w:r w:rsidRPr="00582B0B">
        <w:rPr>
          <w:lang w:val="en-GB"/>
        </w:rPr>
        <w:t>Despite “true purpose”, mistakes and hallucinations – it is here to stay</w:t>
      </w:r>
    </w:p>
    <w:p w:rsidR="00D709A3" w:rsidRPr="00D709A3" w:rsidRDefault="00D709A3" w:rsidP="00D709A3">
      <w:pPr>
        <w:pStyle w:val="BodyText"/>
        <w:rPr>
          <w:lang w:val="en-GB"/>
        </w:rPr>
      </w:pPr>
      <w:r w:rsidRPr="00D709A3">
        <w:rPr>
          <w:lang w:val="en-GB"/>
        </w:rPr>
        <w:t>The general tone of Chat GPT’s first appearance was very positive, somewhat euphoric [19], [20], [21] mixed with numerous warnings about mistakes it may produce [22], [23], [23]. On the negative side, many “AI will replace humans” concerns appeared, because even current versions were capable of passing the Turing test</w:t>
      </w:r>
      <w:r w:rsidR="00696BDC">
        <w:rPr>
          <w:rStyle w:val="FootnoteReference"/>
          <w:lang w:val="en-GB"/>
        </w:rPr>
        <w:footnoteReference w:id="1"/>
      </w:r>
      <w:r w:rsidRPr="00D709A3">
        <w:rPr>
          <w:lang w:val="en-GB"/>
        </w:rPr>
        <w:t xml:space="preserve"> , so people will not be able to distinguish machines from humans - i.e., machines could replace people in the near future. In the summer of 2022, Google announced that their Generative LLM </w:t>
      </w:r>
      <w:proofErr w:type="spellStart"/>
      <w:r w:rsidRPr="00D709A3">
        <w:rPr>
          <w:lang w:val="en-GB"/>
        </w:rPr>
        <w:t>LaMDA</w:t>
      </w:r>
      <w:proofErr w:type="spellEnd"/>
      <w:r w:rsidRPr="00D709A3">
        <w:rPr>
          <w:lang w:val="en-GB"/>
        </w:rPr>
        <w:t xml:space="preserve"> passed the Turing test [24]. Public controversy over the interrogator asking biased questions, and a fundamental aspect of the test itself, have shaken the whole concept of the Turing test. It is now commonly viewed as a deception of humans, rather than a proof of true intelligence. </w:t>
      </w:r>
    </w:p>
    <w:p w:rsidR="00D709A3" w:rsidRPr="00D709A3" w:rsidRDefault="00D709A3" w:rsidP="00D709A3">
      <w:pPr>
        <w:pStyle w:val="BodyText"/>
        <w:rPr>
          <w:lang w:val="en-GB"/>
        </w:rPr>
      </w:pPr>
      <w:r w:rsidRPr="00D709A3">
        <w:rPr>
          <w:lang w:val="en-GB"/>
        </w:rPr>
        <w:t>This, among the rest, motivated scientists from all around the globe to conduct numerous researches on better understanding of the Generative AI capabilities, especially its hallucination phenomena. Hallucination in AI, a known issue from the early days of Neural Machine Translation systems [25], “… refers to the generation of outputs that may sound plausible but are either factually incorrect or unrelated to the given context. These outputs often emerge from the AI model's inherent biases, lack of real-world understanding, or training data limitations. … In other words, the AI system "hallucinates" information that it has not been explicitly trained on, leading to unreliable or misleading responses” [26].</w:t>
      </w:r>
    </w:p>
    <w:p w:rsidR="002638D0" w:rsidRPr="00FF4661" w:rsidRDefault="00D709A3" w:rsidP="00D709A3">
      <w:pPr>
        <w:pStyle w:val="BodyText"/>
        <w:rPr>
          <w:lang w:val="en-GB"/>
        </w:rPr>
      </w:pPr>
      <w:r w:rsidRPr="00D709A3">
        <w:rPr>
          <w:lang w:val="en-GB"/>
        </w:rPr>
        <w:t xml:space="preserve">A recent Nature survey “AI and science: what 1,600 researchers think” confirmed that research topics about AI or machine-learning terms have risen to around 8% in the Scopus citation base [21], and that 25% of all those articles belong to the Computer science domain. The article reiterates that researchers have repeatedly warned that the naive use of AI tools in science can lead to mistakes, false positives and irreproducible findings — potentially wasting scientific time </w:t>
      </w:r>
      <w:r w:rsidRPr="00D709A3">
        <w:rPr>
          <w:lang w:val="en-GB"/>
        </w:rPr>
        <w:t>and effort. The potential for AI to be used to spread misinformation was the most worrying prospect for the researchers, with two-thirds saying they were ‘extremely’ or ‘very’ concerned by it. Automated AI weapons and AI-assisted surveillance were also high on the list. Many researchers, however, said AI and LLMs were here to stay, concluding that scientists now have to focus on how to make sure that it brings more benefits than issues</w:t>
      </w:r>
      <w:r w:rsidR="002638D0" w:rsidRPr="002638D0">
        <w:rPr>
          <w:lang w:val="en-GB"/>
        </w:rPr>
        <w:t>.</w:t>
      </w:r>
    </w:p>
    <w:p w:rsidR="002638D0" w:rsidRPr="00FF4661" w:rsidRDefault="00D709A3" w:rsidP="002638D0">
      <w:pPr>
        <w:pStyle w:val="Heading2"/>
        <w:rPr>
          <w:lang w:val="en-GB"/>
        </w:rPr>
      </w:pPr>
      <w:r>
        <w:rPr>
          <w:lang w:val="en-GB"/>
        </w:rPr>
        <w:t>I</w:t>
      </w:r>
      <w:r w:rsidRPr="00D709A3">
        <w:rPr>
          <w:lang w:val="en-GB"/>
        </w:rPr>
        <w:t>mpact on the future of work and employee reskilling</w:t>
      </w:r>
    </w:p>
    <w:p w:rsidR="00D709A3" w:rsidRPr="00D709A3" w:rsidRDefault="00D709A3" w:rsidP="00D709A3">
      <w:pPr>
        <w:pStyle w:val="BodyText"/>
        <w:rPr>
          <w:lang w:val="en-GB"/>
        </w:rPr>
      </w:pPr>
      <w:r w:rsidRPr="00D709A3">
        <w:rPr>
          <w:lang w:val="en-GB"/>
        </w:rPr>
        <w:t xml:space="preserve">The first driver of change was the three years of the pandemic, after which employees wanted more flexibility and a better work-life balance [27]. Nowadays, it is not a question of choice [28], as companies are changing the way they work [29], and society itself is undergoing change [30]. The McKinsey </w:t>
      </w:r>
      <w:proofErr w:type="spellStart"/>
      <w:r w:rsidRPr="00D709A3">
        <w:rPr>
          <w:lang w:val="en-GB"/>
        </w:rPr>
        <w:t>Center</w:t>
      </w:r>
      <w:proofErr w:type="spellEnd"/>
      <w:r w:rsidRPr="00D709A3">
        <w:rPr>
          <w:lang w:val="en-GB"/>
        </w:rPr>
        <w:t xml:space="preserve"> for Government estimated that during the pandemic (2019-22), the US labour market saw 8.6 million occupational shifts, 50 percent more than in the previous three-year period. Further on, it estimated that up to 30 percent of hours currently worked could be automated with Generative AI by 2030, leaving an additional 12 million occupational transitions [31]. WEF Whitepaper “Jobs of Tomorrow”, predicts that 23% of global jobs will change in the next five years, due to industry transformation, including through AI and other text, image and voice processing technologies [32]. With as much as 62% of total work time involving language-based tasks, the widespread adoption of LLMs, could significantly impact a broad spectrum of job roles [33].</w:t>
      </w:r>
    </w:p>
    <w:p w:rsidR="002638D0" w:rsidRPr="00FF4661" w:rsidRDefault="00D709A3" w:rsidP="00D709A3">
      <w:pPr>
        <w:pStyle w:val="BodyText"/>
        <w:rPr>
          <w:lang w:val="en-GB"/>
        </w:rPr>
      </w:pPr>
      <w:r w:rsidRPr="00D709A3">
        <w:rPr>
          <w:lang w:val="en-GB"/>
        </w:rPr>
        <w:t>Not directly related to Generative AI, but in the EU, currently more than three-quarters of companies have difficulties finding workers with the necessary (digital) skills, while only 37% of adults undertake training on a regular basis [34]. That is why the European Commission declared 2023 as the European Year of Skills, with a target of at least 60% of adults in training every year, and at least 78% in employment [35]. As Europe has fallen behind China, the US and the UK when it comes to AI skills, twenty leading organizations now intend to reduce the AI skills gap within the next four years by taking part in Erasmus+ project led by DIGITALEUROPE [36].</w:t>
      </w:r>
    </w:p>
    <w:bookmarkEnd w:id="0"/>
    <w:p w:rsidR="009303D9" w:rsidRPr="00FF4661" w:rsidRDefault="00D709A3" w:rsidP="006B6B66">
      <w:pPr>
        <w:pStyle w:val="Heading1"/>
        <w:rPr>
          <w:lang w:val="en-GB"/>
        </w:rPr>
      </w:pPr>
      <w:r w:rsidRPr="00D709A3">
        <w:rPr>
          <w:lang w:val="en-GB"/>
        </w:rPr>
        <w:t>AI and Education</w:t>
      </w:r>
    </w:p>
    <w:p w:rsidR="009303D9" w:rsidRPr="00FF4661" w:rsidRDefault="00D709A3" w:rsidP="00E7596C">
      <w:pPr>
        <w:pStyle w:val="BodyText"/>
        <w:rPr>
          <w:lang w:val="en-GB"/>
        </w:rPr>
      </w:pPr>
      <w:r w:rsidRPr="00D709A3">
        <w:rPr>
          <w:lang w:val="en-GB"/>
        </w:rPr>
        <w:t>There is quite a long history of technology usage in education [37], together with the teachers’ adoption and resistance [38], [39]; therefore, three areas of AI adoption in education were identified very fast: Automation of administrative tasks, Development of smart content and Intelligent tutoring systems. The last area of research, the concept of tutoring, has been the goal of AI researchers since the 1970s and 1980s [40]. An excellent literature review on the AI in higher education can be found in [41]</w:t>
      </w:r>
      <w:r w:rsidR="009303D9" w:rsidRPr="00FF4661">
        <w:rPr>
          <w:lang w:val="en-GB"/>
        </w:rPr>
        <w:t>.</w:t>
      </w:r>
    </w:p>
    <w:p w:rsidR="009303D9" w:rsidRPr="00FF4661" w:rsidRDefault="00D709A3" w:rsidP="00ED0149">
      <w:pPr>
        <w:pStyle w:val="Heading2"/>
        <w:rPr>
          <w:lang w:val="en-GB"/>
        </w:rPr>
      </w:pPr>
      <w:r w:rsidRPr="00D709A3">
        <w:rPr>
          <w:lang w:val="en-GB"/>
        </w:rPr>
        <w:t>Hype of Generative AI in education</w:t>
      </w:r>
    </w:p>
    <w:p w:rsidR="009303D9" w:rsidRDefault="00D709A3" w:rsidP="00E7596C">
      <w:pPr>
        <w:pStyle w:val="BodyText"/>
        <w:rPr>
          <w:lang w:val="en-GB"/>
        </w:rPr>
      </w:pPr>
      <w:r w:rsidRPr="00D709A3">
        <w:rPr>
          <w:lang w:val="en-GB"/>
        </w:rPr>
        <w:t xml:space="preserve">One of the first Chat GPT public “discoveries” in late 2022 was that it is capable of writing excellent school essays [42], which raised concern over students’ homework and the increased danger of plagiarism [43]. Thus, at the beginning of 2023 quite a lot of schools, primarily in the USA and </w:t>
      </w:r>
      <w:r w:rsidRPr="00D709A3">
        <w:rPr>
          <w:lang w:val="en-GB"/>
        </w:rPr>
        <w:lastRenderedPageBreak/>
        <w:t>Australia, banned the use of Chat GP both in school and for home use [44], [45]; raising the concern about both ethical and pedagogical issues [46], [47]. It did not slow down its usage in education, on the contrary, a recent survey revealed that nearly 89% of American college students use Chat GPT to complete homework tasks, with 53% using the tool for writing papers. Additionally, 48% of students use Chat GPT during exams and 22% use Chat GPT to generate paper outlines [48]. A very comprehensive literature review and analysis can be found in [49]</w:t>
      </w:r>
      <w:r w:rsidR="009303D9" w:rsidRPr="00FF4661">
        <w:rPr>
          <w:lang w:val="en-GB"/>
        </w:rPr>
        <w:t>.</w:t>
      </w:r>
    </w:p>
    <w:p w:rsidR="00D709A3" w:rsidRPr="00FF4661" w:rsidRDefault="00D709A3" w:rsidP="00D709A3">
      <w:pPr>
        <w:pStyle w:val="Heading2"/>
        <w:rPr>
          <w:lang w:val="en-GB"/>
        </w:rPr>
      </w:pPr>
      <w:r w:rsidRPr="00D709A3">
        <w:rPr>
          <w:lang w:val="en-GB"/>
        </w:rPr>
        <w:t>Guidance for Generative AI in education</w:t>
      </w:r>
    </w:p>
    <w:p w:rsidR="00D709A3" w:rsidRDefault="00D709A3" w:rsidP="00D709A3">
      <w:pPr>
        <w:pStyle w:val="BodyText"/>
        <w:rPr>
          <w:lang w:val="en-GB"/>
        </w:rPr>
      </w:pPr>
      <w:r w:rsidRPr="00D709A3">
        <w:rPr>
          <w:lang w:val="en-GB"/>
        </w:rPr>
        <w:t>The general opinion is that students’ excessive dependence on Generative AI has a long-term negative impact, gradually causing them to lose their ability to think critically, explore, verify, and summarize actively. If this trend continues, it will greatly affect students’ learning outcomes and development [50]. However, the adoption of new, popular and useful technology cannot be banned, so there are myriad examples of its use in education. From high-class universities such as Harvard teaching Intro to Computers Science [51], across engineering education [52], chemical engineering [53], new models of learning [54], numerous revealing journal articles [55], [56], [57], Joint European High Educational Institutions, [58], to UNESCO [59].</w:t>
      </w:r>
    </w:p>
    <w:p w:rsidR="00D709A3" w:rsidRPr="00FF4661" w:rsidRDefault="00D709A3" w:rsidP="00E7596C">
      <w:pPr>
        <w:pStyle w:val="BodyText"/>
        <w:rPr>
          <w:lang w:val="en-GB"/>
        </w:rPr>
      </w:pPr>
    </w:p>
    <w:p w:rsidR="009303D9" w:rsidRPr="00FF4661" w:rsidRDefault="00E21698" w:rsidP="006B6B66">
      <w:pPr>
        <w:pStyle w:val="Heading1"/>
        <w:rPr>
          <w:lang w:val="en-GB"/>
        </w:rPr>
      </w:pPr>
      <w:r w:rsidRPr="00E21698">
        <w:rPr>
          <w:lang w:val="en-GB"/>
        </w:rPr>
        <w:t>Teaching Information Literacy and Critical Thinking</w:t>
      </w:r>
    </w:p>
    <w:p w:rsidR="00E21698" w:rsidRPr="00E21698" w:rsidRDefault="00E21698" w:rsidP="00E21698">
      <w:pPr>
        <w:pStyle w:val="BodyText"/>
        <w:rPr>
          <w:lang w:val="en-GB"/>
        </w:rPr>
      </w:pPr>
      <w:r w:rsidRPr="00E21698">
        <w:rPr>
          <w:lang w:val="en-GB"/>
        </w:rPr>
        <w:t xml:space="preserve">Information literacy and critical thinking skills are the cornerstone of the twenty-first-century skill set and should be integrated into the curriculum [60]. As they share many common goals, and are taken in their strong sense, information literacy and critical thinking conceptions show a high degree of overlap, thus “engagement across disciplinary lines could offer an enrichment to both concepts” [61]. </w:t>
      </w:r>
    </w:p>
    <w:p w:rsidR="0074473B" w:rsidRDefault="00E21698" w:rsidP="00E21698">
      <w:pPr>
        <w:pStyle w:val="BodyText"/>
        <w:rPr>
          <w:lang w:val="en-GB"/>
        </w:rPr>
      </w:pPr>
      <w:r w:rsidRPr="00E21698">
        <w:rPr>
          <w:lang w:val="en-GB"/>
        </w:rPr>
        <w:t>“Fundamentally, critical thinking involves the systematic and appropriate exploration and evaluation of ideas for the purpose of making a decision or forming an opinion on a topic or problem. Information literacy competencies are tightly intertwined with critical thinking, as information literacy requires students to develop an appropriate research question, locate relevant information, evaluate it, apply it to their question, and communicate the results” [62].</w:t>
      </w:r>
      <w:r w:rsidR="0074473B">
        <w:rPr>
          <w:lang w:val="en-GB"/>
        </w:rPr>
        <w:t xml:space="preserve"> </w:t>
      </w:r>
    </w:p>
    <w:p w:rsidR="0074473B" w:rsidRPr="00FF4661" w:rsidRDefault="0074473B" w:rsidP="0074473B">
      <w:pPr>
        <w:pStyle w:val="Heading2"/>
        <w:rPr>
          <w:lang w:val="en-GB"/>
        </w:rPr>
      </w:pPr>
      <w:r w:rsidRPr="00E21698">
        <w:rPr>
          <w:lang w:val="en-GB"/>
        </w:rPr>
        <w:t>Teaching experience</w:t>
      </w:r>
    </w:p>
    <w:p w:rsidR="0074473B" w:rsidRPr="00E21698" w:rsidRDefault="0074473B" w:rsidP="0074473B">
      <w:pPr>
        <w:pStyle w:val="BodyText"/>
        <w:rPr>
          <w:lang w:val="en-GB"/>
        </w:rPr>
      </w:pPr>
      <w:r w:rsidRPr="00E21698">
        <w:rPr>
          <w:lang w:val="en-GB"/>
        </w:rPr>
        <w:t xml:space="preserve">Upon becoming a college teacher, the author is constantly “evangelizing” the development of graduates’ generic skills, as permanent students’ value in an era of everchanging circumstances, especially among information technology students [63]. As information literacy and critical thinking skills are prerequisites for their personal development, the author had the opportunity to propose such a formal class in 2016 [64], where much more formal approach and course design elements are elaborated. Apart from building information literacy and critical thinking skills the article confirmed improvement in 20 additional skills and competences in generations of freshmen undergraduate students of Information technology, Zagreb University of </w:t>
      </w:r>
      <w:r w:rsidRPr="00E21698">
        <w:rPr>
          <w:lang w:val="en-GB"/>
        </w:rPr>
        <w:t xml:space="preserve">Applied Sciences, generations of 2016/17 and 2017/18. As the global COVID 19 pandemic began and all the education went online, the class setup experienced significant changes. First in design, and definitely in delivery practice. But the feedback from those three generations (2019/20 to 2021/22) was comparable to the original ones, or even better [65]. </w:t>
      </w:r>
    </w:p>
    <w:p w:rsidR="0074473B" w:rsidRPr="00FF4661" w:rsidRDefault="0074473B" w:rsidP="00E21698">
      <w:pPr>
        <w:pStyle w:val="BodyText"/>
        <w:rPr>
          <w:lang w:val="en-GB"/>
        </w:rPr>
      </w:pPr>
      <w:r w:rsidRPr="0074473B">
        <w:rPr>
          <w:lang w:val="en-GB"/>
        </w:rPr>
        <w:t>The phenomena that inspired the first setting, peculiar leitmotif, were fake news, its rising popularity during the US election in 2026 and former president Trump’s bending the truth. For the second setup, the extreme availability of information on how to behave in the pandemic circumstances, received even better feedback from the students, because they were really motivated to understand what is happening and how to protect themselves and their elderly loved ones.</w:t>
      </w:r>
    </w:p>
    <w:p w:rsidR="009303D9" w:rsidRPr="00FF4661" w:rsidRDefault="0074473B" w:rsidP="00E21698">
      <w:pPr>
        <w:pStyle w:val="Heading2"/>
        <w:rPr>
          <w:lang w:val="en-GB"/>
        </w:rPr>
      </w:pPr>
      <w:r w:rsidRPr="0074473B">
        <w:rPr>
          <w:lang w:val="en-GB"/>
        </w:rPr>
        <w:t>Motif for class upgrade</w:t>
      </w:r>
    </w:p>
    <w:p w:rsidR="0074473B" w:rsidRPr="0074473B" w:rsidRDefault="0074473B" w:rsidP="0074473B">
      <w:pPr>
        <w:pStyle w:val="BodyText"/>
        <w:rPr>
          <w:lang w:val="en-GB"/>
        </w:rPr>
      </w:pPr>
      <w:r w:rsidRPr="0074473B">
        <w:rPr>
          <w:lang w:val="en-GB"/>
        </w:rPr>
        <w:t>There is certainly no better motivation for this “upgrade” than the ubiquitous popularity and availability of Generative AI, Chat GPT in particular. The second one is the public warning from Jenna Lyle, the deputy press secretary of the NYC Department of Education. When on January 5th 2023, Chat GPT was banned in New York City Public Schools, due to “concerns of over cheating and that the tool doesn’t help build critical-thinking and problem-solving skills” [45].</w:t>
      </w:r>
    </w:p>
    <w:p w:rsidR="00E21698" w:rsidRDefault="0074473B" w:rsidP="0074473B">
      <w:pPr>
        <w:pStyle w:val="BodyText"/>
        <w:rPr>
          <w:lang w:val="en-GB"/>
        </w:rPr>
      </w:pPr>
      <w:r w:rsidRPr="0074473B">
        <w:rPr>
          <w:lang w:val="en-GB"/>
        </w:rPr>
        <w:t>A simplified model of student engagement in the delivery part of the Course, also described in [64] is shown in Fig 1. Each student is randomly assigned to a Team of 6, each assigned a unique team role; gradually, week after week, doing their assigned part, building up an essay from a randomly assigned theme given at the beginning of their assignment. By working step by step, they understand all the incidental challenges and get actual experience where are all the weak spots to produce credible outcomes are. No student is left behind because in each phase, different members of the team present their own results in front of other students, who are actively challenging presented work</w:t>
      </w:r>
      <w:r w:rsidR="00E21698" w:rsidRPr="00E21698">
        <w:rPr>
          <w:lang w:val="en-GB"/>
        </w:rPr>
        <w:t xml:space="preserve">. </w:t>
      </w:r>
      <w:bookmarkStart w:id="2" w:name="_Hlk149579400"/>
    </w:p>
    <w:p w:rsidR="009B6A81" w:rsidRDefault="009B6A81" w:rsidP="009B6A81">
      <w:pPr>
        <w:pStyle w:val="BodyText"/>
        <w:keepNext/>
        <w:jc w:val="center"/>
      </w:pPr>
      <w:r>
        <w:rPr>
          <w:noProof/>
          <w:lang w:val="en-GB"/>
        </w:rPr>
        <w:drawing>
          <wp:inline distT="0" distB="0" distL="0" distR="0">
            <wp:extent cx="2525838" cy="1420720"/>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convert.Model1.tiff"/>
                    <pic:cNvPicPr/>
                  </pic:nvPicPr>
                  <pic:blipFill>
                    <a:blip r:embed="rId14">
                      <a:extLst>
                        <a:ext uri="{28A0092B-C50C-407E-A947-70E740481C1C}">
                          <a14:useLocalDpi xmlns:a14="http://schemas.microsoft.com/office/drawing/2010/main" val="0"/>
                        </a:ext>
                      </a:extLst>
                    </a:blip>
                    <a:stretch>
                      <a:fillRect/>
                    </a:stretch>
                  </pic:blipFill>
                  <pic:spPr>
                    <a:xfrm>
                      <a:off x="0" y="0"/>
                      <a:ext cx="2580752" cy="1451608"/>
                    </a:xfrm>
                    <a:prstGeom prst="rect">
                      <a:avLst/>
                    </a:prstGeom>
                  </pic:spPr>
                </pic:pic>
              </a:graphicData>
            </a:graphic>
          </wp:inline>
        </w:drawing>
      </w:r>
    </w:p>
    <w:p w:rsidR="00696BDC" w:rsidRPr="00FF4661" w:rsidRDefault="00696BDC" w:rsidP="00696BDC">
      <w:pPr>
        <w:pStyle w:val="figurecaption"/>
        <w:rPr>
          <w:lang w:val="en-GB"/>
        </w:rPr>
      </w:pPr>
      <w:r w:rsidRPr="00696BDC">
        <w:t>Simplified delivery model of original Course students assignment</w:t>
      </w:r>
    </w:p>
    <w:p w:rsidR="00696BDC" w:rsidRDefault="0074473B" w:rsidP="00696BDC">
      <w:pPr>
        <w:pStyle w:val="BodyText"/>
        <w:rPr>
          <w:lang w:val="en-GB"/>
        </w:rPr>
      </w:pPr>
      <w:r w:rsidRPr="0074473B">
        <w:rPr>
          <w:lang w:val="en-GB"/>
        </w:rPr>
        <w:t>Mostly they use Google as the dominant information source, and they were taught to use SUNY University CRAAP evaluation method introduced in [66].</w:t>
      </w:r>
      <w:r w:rsidR="00696BDC" w:rsidRPr="00696BDC">
        <w:rPr>
          <w:lang w:val="en-GB"/>
        </w:rPr>
        <w:t xml:space="preserve"> </w:t>
      </w:r>
    </w:p>
    <w:bookmarkEnd w:id="2"/>
    <w:p w:rsidR="009303D9" w:rsidRPr="00FF4661" w:rsidRDefault="009B6A81" w:rsidP="00696BDC">
      <w:pPr>
        <w:pStyle w:val="Heading1"/>
        <w:rPr>
          <w:lang w:val="en-GB"/>
        </w:rPr>
      </w:pPr>
      <w:r w:rsidRPr="009B6A81">
        <w:rPr>
          <w:lang w:val="en-GB"/>
        </w:rPr>
        <w:t>Design changes caused by the occurrence of Chat GPT</w:t>
      </w:r>
    </w:p>
    <w:p w:rsidR="00696BDC" w:rsidRPr="00696BDC" w:rsidRDefault="00696BDC" w:rsidP="00696BDC">
      <w:pPr>
        <w:pStyle w:val="BodyText"/>
        <w:rPr>
          <w:lang w:val="en-GB"/>
        </w:rPr>
      </w:pPr>
      <w:r w:rsidRPr="00696BDC">
        <w:rPr>
          <w:lang w:val="en-GB"/>
        </w:rPr>
        <w:t>The first and almost necessary change is finishing the work in a written format (essay) because they will be tempted to “use” Chat GPT</w:t>
      </w:r>
      <w:r>
        <w:rPr>
          <w:rStyle w:val="FootnoteReference"/>
          <w:lang w:val="en-GB"/>
        </w:rPr>
        <w:footnoteReference w:id="2"/>
      </w:r>
      <w:r w:rsidRPr="00696BDC">
        <w:rPr>
          <w:lang w:val="en-GB"/>
        </w:rPr>
        <w:t xml:space="preserve">, one way or another. To teach them how </w:t>
      </w:r>
      <w:r w:rsidRPr="00696BDC">
        <w:rPr>
          <w:lang w:val="en-GB"/>
        </w:rPr>
        <w:lastRenderedPageBreak/>
        <w:t xml:space="preserve">to “properly” use it, a valuation of its possibilities was </w:t>
      </w:r>
      <w:r w:rsidRPr="00696BDC">
        <w:rPr>
          <w:lang w:val="en-GB"/>
        </w:rPr>
        <w:t>conducted</w:t>
      </w:r>
      <w:r>
        <w:rPr>
          <w:rStyle w:val="FootnoteReference"/>
          <w:lang w:val="en-GB"/>
        </w:rPr>
        <w:footnoteReference w:id="3"/>
      </w:r>
      <w:r w:rsidRPr="00696BDC">
        <w:rPr>
          <w:lang w:val="en-GB"/>
        </w:rPr>
        <w:t>.</w:t>
      </w:r>
    </w:p>
    <w:p w:rsidR="00696BDC" w:rsidRPr="00696BDC" w:rsidRDefault="00696BDC" w:rsidP="00696BDC">
      <w:pPr>
        <w:pStyle w:val="BodyText"/>
        <w:rPr>
          <w:lang w:val="en-GB"/>
        </w:rPr>
      </w:pPr>
      <w:r w:rsidRPr="00696BDC">
        <w:rPr>
          <w:lang w:val="en-GB"/>
        </w:rPr>
        <w:t>Secondly, an analysis of its strengths and weaknesses was conceived in the same manner. Wherever possible they were compared with human reasoning patterns to further widen the perspective and decide on proper usage. Whether to use it almost unconditionally, use it with care, or not use it at all</w:t>
      </w:r>
      <w:r>
        <w:rPr>
          <w:rStyle w:val="FootnoteReference"/>
          <w:lang w:val="en-GB"/>
        </w:rPr>
        <w:footnoteReference w:id="4"/>
      </w:r>
      <w:r w:rsidRPr="00696BDC">
        <w:rPr>
          <w:lang w:val="en-GB"/>
        </w:rPr>
        <w:t xml:space="preserve">. </w:t>
      </w:r>
    </w:p>
    <w:p w:rsidR="00696BDC" w:rsidRPr="00696BDC" w:rsidRDefault="00696BDC" w:rsidP="00696BDC">
      <w:pPr>
        <w:pStyle w:val="BodyText"/>
        <w:rPr>
          <w:lang w:val="en-GB"/>
        </w:rPr>
      </w:pPr>
      <w:r w:rsidRPr="00696BDC">
        <w:rPr>
          <w:lang w:val="en-GB"/>
        </w:rPr>
        <w:t xml:space="preserve">“In short, Chat GPT-3 is a language model: a statistical model that calculates the probability distribution over a sequence of words. In other words, GPT-3 is a system for guessing which text comes next when text is given as an input … it is based on NLP, a branch of AI that focuses on the use of natural human language for various computing applications. NLP is a broad category that encompasses many different types of language processing tasks, including sentiment analysis, speech recognition, machine translation, text generation, and text summarization, to name but a few” [67]. Its Large Language Model, named Generative Pre-Trained Transformer, was developed by both profit and non-profit research laboratory </w:t>
      </w:r>
      <w:proofErr w:type="spellStart"/>
      <w:r w:rsidRPr="00696BDC">
        <w:rPr>
          <w:lang w:val="en-GB"/>
        </w:rPr>
        <w:t>OpenAI</w:t>
      </w:r>
      <w:proofErr w:type="spellEnd"/>
      <w:r w:rsidRPr="00696BDC">
        <w:rPr>
          <w:lang w:val="en-GB"/>
        </w:rPr>
        <w:t xml:space="preserve"> and publicly released in December 2020. It is developed mainly using information that is publicly available on the internet, information licensed by third parties, and information that users or </w:t>
      </w:r>
      <w:proofErr w:type="spellStart"/>
      <w:r w:rsidRPr="00696BDC">
        <w:rPr>
          <w:lang w:val="en-GB"/>
        </w:rPr>
        <w:t>OpenAI</w:t>
      </w:r>
      <w:proofErr w:type="spellEnd"/>
      <w:r w:rsidRPr="00696BDC">
        <w:rPr>
          <w:lang w:val="en-GB"/>
        </w:rPr>
        <w:t xml:space="preserve"> human trainers provide [68]. Public information is sourced primarily from Wikipedia, books, news articles, scientific journals, etc. The dataset only went up to 2021, meaning that it lacks information on more recent events [69].</w:t>
      </w:r>
    </w:p>
    <w:p w:rsidR="009303D9" w:rsidRPr="00FF4661" w:rsidRDefault="00696BDC" w:rsidP="00696BDC">
      <w:pPr>
        <w:pStyle w:val="BodyText"/>
        <w:rPr>
          <w:lang w:val="en-GB"/>
        </w:rPr>
      </w:pPr>
      <w:r w:rsidRPr="00696BDC">
        <w:rPr>
          <w:lang w:val="en-GB"/>
        </w:rPr>
        <w:t>By its definition, it is reasonable to conclude what would be Chat GPT strengths – generating text (or other language-based outputs), based on Internet available general information, with accuracy up to 2021. Being aware of LLM’s “tendency” for hallucination, i.e. fabricating information, and checking of facts should be of most importance, especially if they are or should be taken as an assumption</w:t>
      </w:r>
      <w:r w:rsidR="009303D9" w:rsidRPr="00FF4661">
        <w:rPr>
          <w:lang w:val="en-GB"/>
        </w:rPr>
        <w:t>.</w:t>
      </w:r>
    </w:p>
    <w:p w:rsidR="009303D9" w:rsidRPr="0074473B" w:rsidRDefault="00447852" w:rsidP="0074473B">
      <w:pPr>
        <w:pStyle w:val="Heading2"/>
      </w:pPr>
      <w:r w:rsidRPr="00447852">
        <w:t>Reasoning</w:t>
      </w:r>
    </w:p>
    <w:p w:rsidR="002A40AC" w:rsidRPr="002A40AC" w:rsidRDefault="002A40AC" w:rsidP="002A40AC">
      <w:pPr>
        <w:pStyle w:val="BodyText"/>
        <w:rPr>
          <w:lang w:val="en-GB"/>
        </w:rPr>
      </w:pPr>
      <w:r w:rsidRPr="002A40AC">
        <w:rPr>
          <w:lang w:val="en-GB"/>
        </w:rPr>
        <w:t xml:space="preserve">Humans possess the power of reasoning - the ability of the mind to think and understand things in a logical way [70]. Distinctions have been proposed between two systems of reasoning for centuries. One system is associative because its computations reflect similar structures and relations of temporal contiguity. The other is "rule-based" because it operates on symbolic structures that have logical content and variables and because its computations have the properties that are normally assigned to rules. The systems serve complementary functions and can simultaneously generate different solutions to a reasoning problem [71]. Based just on this quote, written long before LLM-powered AI, it is again, very reasonable to conclude that Chat GPT would have strong associative reasoning capabilities, and the rule-based i.e. logical ones should be investigated furtherly. Recent research finds that current LLMs, even have similar behaviour to humans in the perspectives of heuristics, biases, and other decision effects [72]. Presumably, these effects can be found in the public information LLMs are fed. </w:t>
      </w:r>
    </w:p>
    <w:p w:rsidR="002A40AC" w:rsidRPr="002A40AC" w:rsidRDefault="002A40AC" w:rsidP="002A40AC">
      <w:pPr>
        <w:pStyle w:val="BodyText"/>
        <w:rPr>
          <w:lang w:val="en-GB"/>
        </w:rPr>
      </w:pPr>
      <w:r w:rsidRPr="002A40AC">
        <w:rPr>
          <w:lang w:val="en-GB"/>
        </w:rPr>
        <w:t xml:space="preserve">Logical reasoning, which is not embedded in a model, is going to be enhanced. Microsoft unveiled a new AI training method called the Algorithm of Thoughts, designed to make large language models like Chat GPT more efficient and human-like in their reasoning abilities [73]. A great scientific overview of recent developments in LLMs, their shortcomings in problem-solving techniques, and the proposal of </w:t>
      </w:r>
      <w:proofErr w:type="spellStart"/>
      <w:r w:rsidRPr="002A40AC">
        <w:rPr>
          <w:lang w:val="en-GB"/>
        </w:rPr>
        <w:t>AoT</w:t>
      </w:r>
      <w:proofErr w:type="spellEnd"/>
      <w:r w:rsidRPr="002A40AC">
        <w:rPr>
          <w:lang w:val="en-GB"/>
        </w:rPr>
        <w:t xml:space="preserve"> algorithm are elaborated in [74]. This lack of logical abilities is elaborated in detail in [75], showing that both Chat GPT-3 and 4 on established benchmarks like </w:t>
      </w:r>
      <w:proofErr w:type="spellStart"/>
      <w:r w:rsidRPr="002A40AC">
        <w:rPr>
          <w:lang w:val="en-GB"/>
        </w:rPr>
        <w:t>LogiQA</w:t>
      </w:r>
      <w:proofErr w:type="spellEnd"/>
      <w:r w:rsidRPr="002A40AC">
        <w:rPr>
          <w:lang w:val="en-GB"/>
        </w:rPr>
        <w:t xml:space="preserve"> and </w:t>
      </w:r>
      <w:proofErr w:type="spellStart"/>
      <w:r w:rsidRPr="002A40AC">
        <w:rPr>
          <w:lang w:val="en-GB"/>
        </w:rPr>
        <w:t>ReClor</w:t>
      </w:r>
      <w:proofErr w:type="spellEnd"/>
      <w:r w:rsidRPr="002A40AC">
        <w:rPr>
          <w:lang w:val="en-GB"/>
        </w:rPr>
        <w:t xml:space="preserve"> perform significantly lower when handling newly released like AR-LSAT and out-of-distribution datasets.</w:t>
      </w:r>
    </w:p>
    <w:p w:rsidR="007D6232" w:rsidRDefault="002A40AC" w:rsidP="002A40AC">
      <w:pPr>
        <w:pStyle w:val="BodyText"/>
        <w:rPr>
          <w:lang w:val="en-GB"/>
        </w:rPr>
      </w:pPr>
      <w:r w:rsidRPr="002A40AC">
        <w:rPr>
          <w:lang w:val="en-GB"/>
        </w:rPr>
        <w:t>On contrary, Chat GPT 3 ability to reason about novel problems in zero-shot, without any direct training, fully reveals LLM strong side. In human cognition, this capacity is closely tied to an ability to reason by analogy. A direct comparison between human reasoners and the text-davinci-003 variant of GPT-3, on a range of analogical tasks, reveals a surprisingly strong capacity for abstract pattern induction, matching or even surpassing human capabilities in most settings [76].</w:t>
      </w:r>
    </w:p>
    <w:p w:rsidR="0094025E" w:rsidRPr="0074473B" w:rsidRDefault="002A40AC" w:rsidP="0094025E">
      <w:pPr>
        <w:pStyle w:val="Heading2"/>
      </w:pPr>
      <w:r>
        <w:t>Prompting</w:t>
      </w:r>
    </w:p>
    <w:p w:rsidR="002A40AC" w:rsidRPr="002A40AC" w:rsidRDefault="002A40AC" w:rsidP="002A40AC">
      <w:pPr>
        <w:pStyle w:val="BodyText"/>
        <w:rPr>
          <w:lang w:val="en-GB"/>
        </w:rPr>
      </w:pPr>
      <w:r w:rsidRPr="002A40AC">
        <w:rPr>
          <w:lang w:val="en-GB"/>
        </w:rPr>
        <w:t>One of the most important terms in testing the abilities of Chat GPT, and other LLMs, is a question of reiteration. As noticed above, its analogical capabilities are satisfactory in zero-shot attempts. This means that the answers are good enough to be directly passed to some application, eliminating the human interface. On the other side, for rule-based reasoning, a Chain of thought (</w:t>
      </w:r>
      <w:proofErr w:type="spellStart"/>
      <w:r w:rsidRPr="002A40AC">
        <w:rPr>
          <w:lang w:val="en-GB"/>
        </w:rPr>
        <w:t>CoT</w:t>
      </w:r>
      <w:proofErr w:type="spellEnd"/>
      <w:r w:rsidRPr="002A40AC">
        <w:rPr>
          <w:lang w:val="en-GB"/>
        </w:rPr>
        <w:t xml:space="preserve">) prompting is recommended. Technique for eliciting complex multi-step reasoning through step-by-step answer examples, achieved state-of-the-art performances in arithmetic and symbolic reasoning, difficult system-2 tasks that do not follow the standard scaling laws for LLMs [77]. The technique is becoming so popular, even developing a </w:t>
      </w:r>
      <w:proofErr w:type="gramStart"/>
      <w:r w:rsidRPr="002A40AC">
        <w:rPr>
          <w:lang w:val="en-GB"/>
        </w:rPr>
        <w:t>brand new</w:t>
      </w:r>
      <w:proofErr w:type="gramEnd"/>
      <w:r w:rsidRPr="002A40AC">
        <w:rPr>
          <w:lang w:val="en-GB"/>
        </w:rPr>
        <w:t xml:space="preserve"> specialization – a prompt engineer. A practice of designing inputs for generative AI tools that will produce optimal outputs [78]. Practically out of nowhere, myriad of “how to prompt” classes, blogs, and YouTube lectures are produced on a daily basis, for teachers as well [79]. The scientific community joined the wagon, because prompt engineering has become an important research area on how </w:t>
      </w:r>
      <w:proofErr w:type="gramStart"/>
      <w:r w:rsidRPr="002A40AC">
        <w:rPr>
          <w:lang w:val="en-GB"/>
        </w:rPr>
        <w:t>humans</w:t>
      </w:r>
      <w:proofErr w:type="gramEnd"/>
      <w:r w:rsidRPr="002A40AC">
        <w:rPr>
          <w:lang w:val="en-GB"/>
        </w:rPr>
        <w:t xml:space="preserve"> interface with AI [80], [81]. Developing methods for improving its reliability in key facets - generalizability, fairness, calibration, and factuality [82]. </w:t>
      </w:r>
    </w:p>
    <w:p w:rsidR="0094025E" w:rsidRDefault="002A40AC" w:rsidP="002A40AC">
      <w:pPr>
        <w:pStyle w:val="BodyText"/>
        <w:rPr>
          <w:lang w:val="en-GB"/>
        </w:rPr>
      </w:pPr>
      <w:r w:rsidRPr="002A40AC">
        <w:rPr>
          <w:lang w:val="en-GB"/>
        </w:rPr>
        <w:t>On practical, everyday use, of common, non-LLM trained experts, the increasing use of mental models arose. Like this one, with useful examples of Chat GPT prompts to elevate specific decision-making capabilities [83]</w:t>
      </w:r>
      <w:r w:rsidR="0094025E" w:rsidRPr="00FF4661">
        <w:rPr>
          <w:lang w:val="en-GB"/>
        </w:rPr>
        <w:t>.</w:t>
      </w:r>
    </w:p>
    <w:p w:rsidR="0094025E" w:rsidRPr="0074473B" w:rsidRDefault="002A40AC" w:rsidP="0094025E">
      <w:pPr>
        <w:pStyle w:val="Heading2"/>
      </w:pPr>
      <w:r>
        <w:t>Mental models</w:t>
      </w:r>
    </w:p>
    <w:p w:rsidR="002A40AC" w:rsidRPr="002A40AC" w:rsidRDefault="002A40AC" w:rsidP="002A40AC">
      <w:pPr>
        <w:pStyle w:val="BodyText"/>
        <w:rPr>
          <w:lang w:val="en-GB"/>
        </w:rPr>
      </w:pPr>
      <w:r w:rsidRPr="002A40AC">
        <w:rPr>
          <w:lang w:val="en-GB"/>
        </w:rPr>
        <w:t xml:space="preserve">Mental models are constructs used not only for language-related processes but in cognitive psychology in general [84]. According to [85] “it is widely accepted in the cognitive science and psychology literature that people develop and use </w:t>
      </w:r>
      <w:r w:rsidRPr="002A40AC">
        <w:rPr>
          <w:lang w:val="en-GB"/>
        </w:rPr>
        <w:lastRenderedPageBreak/>
        <w:t>internal representations, i.e., 'mental models', of external reality that allow them to interact with the world [86], [87]. … People’s ability to represent the world accurately, however, is always limited and unique to each individual. Mental models are therefore characterized as incomplete representations of reality. They are also regarded as inconsistent representations because they are context-dependent and may change according to the situation in which they are used. In essence, mental models have to be highly dynamic models to adapt to continually changing circumstances and to evolve over time through learning. ... They are heavily used both in Science and Education (for example dot-and-cross version of the Lewis-Kossel model of the atom, or the analogy 'the atom as the solar planetary system'), that they have become 'the dominant way of thinking' in chemistry” [88]. Somewhat more important is a conclusion from [89] that mental models are key to our reasoning: “Human reasoning is not simple, neat, and impeccable. It is not akin to a proof in logic. Instead, it draws no clear distinction between deduction, induction, and abduction, because it tends to exploit what we know. Reasoning is more a simulation of the world fleshed out with all our relevant knowledge than a formal manipulation of the logical skeletons of sentences. We build mental models, which represent distinct possibilities, or that unfold in time in a kinematic sequence, and we base our conclusions on them”.</w:t>
      </w:r>
    </w:p>
    <w:p w:rsidR="0094025E" w:rsidRDefault="002A40AC" w:rsidP="002A40AC">
      <w:pPr>
        <w:pStyle w:val="BodyText"/>
        <w:rPr>
          <w:lang w:val="en-GB"/>
        </w:rPr>
      </w:pPr>
      <w:r w:rsidRPr="002A40AC">
        <w:rPr>
          <w:lang w:val="en-GB"/>
        </w:rPr>
        <w:t>So, teaching students to build their own models of phenomena they need to understand, will help them develop their own reasoning systems and prepare practical model/ tool for prompting Chat GPT for further analysis</w:t>
      </w:r>
      <w:r w:rsidR="0094025E" w:rsidRPr="00FF4661">
        <w:rPr>
          <w:lang w:val="en-GB"/>
        </w:rPr>
        <w:t>.</w:t>
      </w:r>
    </w:p>
    <w:p w:rsidR="0094025E" w:rsidRPr="0074473B" w:rsidRDefault="002A40AC" w:rsidP="0094025E">
      <w:pPr>
        <w:pStyle w:val="Heading2"/>
      </w:pPr>
      <w:r w:rsidRPr="002A40AC">
        <w:t>Generative AI and mental models</w:t>
      </w:r>
    </w:p>
    <w:p w:rsidR="002A40AC" w:rsidRPr="002A40AC" w:rsidRDefault="002A40AC" w:rsidP="002A40AC">
      <w:pPr>
        <w:pStyle w:val="BodyText"/>
        <w:rPr>
          <w:lang w:val="en-GB"/>
        </w:rPr>
      </w:pPr>
      <w:r w:rsidRPr="002A40AC">
        <w:rPr>
          <w:lang w:val="en-GB"/>
        </w:rPr>
        <w:t xml:space="preserve">According to MIT Sloan Teaching &amp; Learning Technologies blog “Effective Prompts for AI: The Essentials”: “To simplify, the way you frame prompts shapes the AI’s output. This art of refining prompts is termed prompt engineering, which 'involves selecting the right words, phrases, symbols, and formats' to get the best possible result from AI models” [91]. Given that context, consider these three strategies for prompt engineering: First, provide the context. Second, be specific, and third, build on the conversation [90]. Both to provide context and use specific words and phrases, a mental model should be built first, to somehow capture the phenomena/problem students are addressing and to easily “present it” to Chat GPT. </w:t>
      </w:r>
    </w:p>
    <w:p w:rsidR="002A40AC" w:rsidRPr="002A40AC" w:rsidRDefault="002A40AC" w:rsidP="002A40AC">
      <w:pPr>
        <w:pStyle w:val="BodyText"/>
        <w:rPr>
          <w:lang w:val="en-GB"/>
        </w:rPr>
      </w:pPr>
      <w:r w:rsidRPr="002A40AC">
        <w:rPr>
          <w:lang w:val="en-GB"/>
        </w:rPr>
        <w:t>In the process of building a mental model as the cognitive framework for effective prompt formulation, students can rely on Chat GPT assistance as well. The first step they should do by themselves should be to precisely identify objectives, and then break down the concept into key subtopics or components. As Chat GPT is good with the second step, they can heavily rely on its help. Next is to organize subtopics into logical hierarchy, and again they can use Chat GPT/ Bing to ensure each subtopic’s relevance and clarity. After being satisfied with the model, and getting positive reviews from a teacher and other students they can use it for prompt formulation to prepare themselves for the debate.</w:t>
      </w:r>
    </w:p>
    <w:p w:rsidR="0094025E" w:rsidRDefault="002A40AC" w:rsidP="002A40AC">
      <w:pPr>
        <w:pStyle w:val="BodyText"/>
        <w:rPr>
          <w:lang w:val="en-GB"/>
        </w:rPr>
      </w:pPr>
      <w:r w:rsidRPr="002A40AC">
        <w:rPr>
          <w:lang w:val="en-GB"/>
        </w:rPr>
        <w:t xml:space="preserve">An additional benefit of using mental models could be a strategy to use known models/principles, and when appropriate, advise Chat GPT to take them in consideration. For instance, in the example of using prompts for decision-making, the standard Systems Thinking approach can be invoked with the prompt: "Use systems thinking to analyse my decision below. View the decision as a part of a larger and </w:t>
      </w:r>
      <w:r w:rsidRPr="002A40AC">
        <w:rPr>
          <w:lang w:val="en-GB"/>
        </w:rPr>
        <w:t>interconnected system and identify the key variables from the decision that will affect the wider system. [insert decision</w:t>
      </w:r>
      <w:proofErr w:type="gramStart"/>
      <w:r w:rsidRPr="002A40AC">
        <w:rPr>
          <w:lang w:val="en-GB"/>
        </w:rPr>
        <w:t>]”[</w:t>
      </w:r>
      <w:proofErr w:type="gramEnd"/>
      <w:r w:rsidRPr="002A40AC">
        <w:rPr>
          <w:lang w:val="en-GB"/>
        </w:rPr>
        <w:t>83]</w:t>
      </w:r>
      <w:r w:rsidR="0094025E" w:rsidRPr="00FF4661">
        <w:rPr>
          <w:lang w:val="en-GB"/>
        </w:rPr>
        <w:t>.</w:t>
      </w:r>
    </w:p>
    <w:p w:rsidR="0094025E" w:rsidRPr="00FF4661" w:rsidRDefault="0094025E" w:rsidP="0094025E">
      <w:pPr>
        <w:pStyle w:val="Heading1"/>
        <w:rPr>
          <w:lang w:val="en-GB"/>
        </w:rPr>
      </w:pPr>
      <w:r>
        <w:rPr>
          <w:lang w:val="en-GB"/>
        </w:rPr>
        <w:t>Red</w:t>
      </w:r>
      <w:r w:rsidRPr="009B6A81">
        <w:rPr>
          <w:lang w:val="en-GB"/>
        </w:rPr>
        <w:t>esign</w:t>
      </w:r>
      <w:r>
        <w:rPr>
          <w:lang w:val="en-GB"/>
        </w:rPr>
        <w:t>ed Course</w:t>
      </w:r>
      <w:r w:rsidRPr="009B6A81">
        <w:rPr>
          <w:lang w:val="en-GB"/>
        </w:rPr>
        <w:t xml:space="preserve"> </w:t>
      </w:r>
    </w:p>
    <w:p w:rsidR="002A40AC" w:rsidRDefault="002A40AC" w:rsidP="0094025E">
      <w:pPr>
        <w:pStyle w:val="BodyText"/>
        <w:rPr>
          <w:lang w:val="en-GB"/>
        </w:rPr>
      </w:pPr>
      <w:r w:rsidRPr="002A40AC">
        <w:rPr>
          <w:lang w:val="en-GB"/>
        </w:rPr>
        <w:t xml:space="preserve">That is the main reason why the redesigned Course will put much more emphasis on mental models. During lectures, there will be some sessions about Mental Models as learning and reasoning facilities, with an overview of known models as elaborated in [92]. Of course, the introduction lecture of the practical part will be “The Good the Bad and the Ugly of Chat GPT”, with an overview and best practices of its usage, parallel to the already known practice of other forms of information retrieval and valuation. </w:t>
      </w:r>
      <w:proofErr w:type="gramStart"/>
      <w:r w:rsidRPr="002A40AC">
        <w:rPr>
          <w:lang w:val="en-GB"/>
        </w:rPr>
        <w:t>Additionally</w:t>
      </w:r>
      <w:proofErr w:type="gramEnd"/>
      <w:r w:rsidRPr="002A40AC">
        <w:rPr>
          <w:lang w:val="en-GB"/>
        </w:rPr>
        <w:t xml:space="preserve"> enforced with methods for fact-checking, using the same CRAAP approach. The new iterative part will be building a mental model of the produced hypothesis within a constructed context. By doing this loop, using Chat GPT and its ability to summarise, synthetize, and provide top dimensions and their attributes of a given problem, within the imposed context and constantly validating output, students will both learn a new way to construct mental models, together with a collection of new information, facts and concepts that will help them to prepare their stance for debate. And they can “rehearse” their debate with Chat GPT as well. A new, improved model of a Course student assignment is shown in Fig. 2.</w:t>
      </w:r>
    </w:p>
    <w:p w:rsidR="002A40AC" w:rsidRDefault="002A40AC" w:rsidP="002A40AC">
      <w:pPr>
        <w:pStyle w:val="BodyText"/>
        <w:keepNext/>
        <w:jc w:val="center"/>
      </w:pPr>
      <w:r>
        <w:rPr>
          <w:noProof/>
          <w:lang w:val="en-GB"/>
        </w:rPr>
        <w:drawing>
          <wp:inline distT="0" distB="0" distL="0" distR="0" wp14:anchorId="6AE19476" wp14:editId="6B0958B1">
            <wp:extent cx="2580752" cy="14513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convert.Model1.tiff"/>
                    <pic:cNvPicPr/>
                  </pic:nvPicPr>
                  <pic:blipFill>
                    <a:blip r:embed="rId15">
                      <a:extLst>
                        <a:ext uri="{28A0092B-C50C-407E-A947-70E740481C1C}">
                          <a14:useLocalDpi xmlns:a14="http://schemas.microsoft.com/office/drawing/2010/main" val="0"/>
                        </a:ext>
                      </a:extLst>
                    </a:blip>
                    <a:stretch>
                      <a:fillRect/>
                    </a:stretch>
                  </pic:blipFill>
                  <pic:spPr>
                    <a:xfrm>
                      <a:off x="0" y="0"/>
                      <a:ext cx="2580752" cy="1451381"/>
                    </a:xfrm>
                    <a:prstGeom prst="rect">
                      <a:avLst/>
                    </a:prstGeom>
                  </pic:spPr>
                </pic:pic>
              </a:graphicData>
            </a:graphic>
          </wp:inline>
        </w:drawing>
      </w:r>
    </w:p>
    <w:p w:rsidR="002A40AC" w:rsidRPr="00FF4661" w:rsidRDefault="002A40AC" w:rsidP="002A40AC">
      <w:pPr>
        <w:pStyle w:val="figurecaption"/>
        <w:rPr>
          <w:lang w:val="en-GB"/>
        </w:rPr>
      </w:pPr>
      <w:r w:rsidRPr="002A40AC">
        <w:t xml:space="preserve">Redefined delivery model of Course students assignment </w:t>
      </w:r>
    </w:p>
    <w:p w:rsidR="0094025E" w:rsidRDefault="002A40AC" w:rsidP="0094025E">
      <w:pPr>
        <w:pStyle w:val="BodyText"/>
        <w:rPr>
          <w:lang w:val="en-GB"/>
        </w:rPr>
      </w:pPr>
      <w:r w:rsidRPr="002A40AC">
        <w:rPr>
          <w:lang w:val="en-GB"/>
        </w:rPr>
        <w:t>The debate is a second, even bigger change in the final delivery mechanism. Instead of presenting to other students and writing a final essay, students will prepare and deliver a debate on the hypothesis they develop during the course</w:t>
      </w:r>
      <w:r w:rsidR="0094025E" w:rsidRPr="00696BDC">
        <w:rPr>
          <w:lang w:val="en-GB"/>
        </w:rPr>
        <w:t>.</w:t>
      </w:r>
    </w:p>
    <w:p w:rsidR="0094025E" w:rsidRPr="0074473B" w:rsidRDefault="002A40AC" w:rsidP="0094025E">
      <w:pPr>
        <w:pStyle w:val="Heading2"/>
      </w:pPr>
      <w:r>
        <w:t>Debate</w:t>
      </w:r>
    </w:p>
    <w:p w:rsidR="000A297D" w:rsidRPr="000A297D" w:rsidRDefault="000A297D" w:rsidP="000A297D">
      <w:pPr>
        <w:pStyle w:val="BodyText"/>
        <w:rPr>
          <w:lang w:val="en-GB"/>
        </w:rPr>
      </w:pPr>
      <w:r w:rsidRPr="000A297D">
        <w:rPr>
          <w:lang w:val="en-GB"/>
        </w:rPr>
        <w:t xml:space="preserve">From the announcement of the debate, as a learning activity for the end of their assignment, a significant emotional element in the students learning process is introduced. Both organizational scholars and neuroscientists suggest that when people are more emotionally engaged, they learn more effectively [93]. “And debate itself is an interesting active learning technique. Debate is an ancient endeavour, having long provided training in communication, and can provide many benefits to students, including reduction of instructor and/or student bias, enhancement of library research skills, stimulation of critical and logical thinking, advancement of public speaking and communication skills, and motivation of student learning” [94]. “A substantial benefit of debate as a learning practice is consider-the-opposite strategy in which students argue a position contrary to their current opinion, which may eliminate their already biased assumptions” [95]. </w:t>
      </w:r>
    </w:p>
    <w:p w:rsidR="0094025E" w:rsidRDefault="000A297D" w:rsidP="000A297D">
      <w:pPr>
        <w:pStyle w:val="BodyText"/>
        <w:rPr>
          <w:lang w:val="en-GB"/>
        </w:rPr>
      </w:pPr>
      <w:r w:rsidRPr="000A297D">
        <w:rPr>
          <w:lang w:val="en-GB"/>
        </w:rPr>
        <w:lastRenderedPageBreak/>
        <w:t>As the debate is not common practice in Croatian HE, as well as the usage of AI, it will certainly bring enough interest and motivation for students</w:t>
      </w:r>
      <w:r w:rsidR="0094025E" w:rsidRPr="00FF4661">
        <w:rPr>
          <w:lang w:val="en-GB"/>
        </w:rPr>
        <w:t>.</w:t>
      </w:r>
    </w:p>
    <w:p w:rsidR="0094025E" w:rsidRPr="00FF4661" w:rsidRDefault="0094025E" w:rsidP="0094025E">
      <w:pPr>
        <w:pStyle w:val="Heading1"/>
        <w:rPr>
          <w:lang w:val="en-GB"/>
        </w:rPr>
      </w:pPr>
      <w:r>
        <w:rPr>
          <w:lang w:val="en-GB"/>
        </w:rPr>
        <w:t>Final remarks</w:t>
      </w:r>
    </w:p>
    <w:p w:rsidR="000A297D" w:rsidRPr="000A297D" w:rsidRDefault="000A297D" w:rsidP="000A297D">
      <w:pPr>
        <w:pStyle w:val="BodyText"/>
        <w:rPr>
          <w:lang w:val="en-GB"/>
        </w:rPr>
      </w:pPr>
      <w:r w:rsidRPr="000A297D">
        <w:rPr>
          <w:lang w:val="en-GB"/>
        </w:rPr>
        <w:t>At the time of submitting this article, a new class of 60 students enrolled, and upon introduction of the lectures and their assignment, they showed considerable excitement. In a pre-course survey, they confirmed 98,3% (all but one), are using Chat GPT, mainly for personal use (73,5%), the rest for their business and/or University purposes. Although the majority (54,8%) is just exploring options, the rest are exploring some specifics and/or using them for known purposes. As a group they are quite homogenous, only 8 of them (13,3%) are without work experience and only 2 have permanent jobs. The rest have mainly a year (60,0%) or up to three years (22,2%) working experience. They are all enrolled as a freshman to study Information Technologies at Zagreb University of Applied Sciences.</w:t>
      </w:r>
    </w:p>
    <w:p w:rsidR="0094025E" w:rsidRDefault="000A297D" w:rsidP="000A297D">
      <w:pPr>
        <w:pStyle w:val="BodyText"/>
        <w:rPr>
          <w:lang w:val="en-GB"/>
        </w:rPr>
      </w:pPr>
      <w:r w:rsidRPr="000A297D">
        <w:rPr>
          <w:lang w:val="en-GB"/>
        </w:rPr>
        <w:t xml:space="preserve">In the end, as the author felt obliged to reinforce an Information Literacy and Critical Thinking Skills Class upon the upsurge of Generative AI, especially Chat GPT; </w:t>
      </w:r>
      <w:proofErr w:type="gramStart"/>
      <w:r w:rsidR="00CA6631" w:rsidRPr="000A297D">
        <w:rPr>
          <w:lang w:val="en-GB"/>
        </w:rPr>
        <w:t>so</w:t>
      </w:r>
      <w:proofErr w:type="gramEnd"/>
      <w:r w:rsidRPr="000A297D">
        <w:rPr>
          <w:lang w:val="en-GB"/>
        </w:rPr>
        <w:t xml:space="preserve"> did the European Commission. The importance of building and nurturing critical awareness and ethical engagement with AI-driven systems is reinforced in the new, revised Digital Competence Framework for Citizens, </w:t>
      </w:r>
      <w:proofErr w:type="spellStart"/>
      <w:r w:rsidRPr="000A297D">
        <w:rPr>
          <w:lang w:val="en-GB"/>
        </w:rPr>
        <w:t>DigComp</w:t>
      </w:r>
      <w:proofErr w:type="spellEnd"/>
      <w:r w:rsidRPr="000A297D">
        <w:rPr>
          <w:lang w:val="en-GB"/>
        </w:rPr>
        <w:t xml:space="preserve"> 2.2 [96].</w:t>
      </w:r>
    </w:p>
    <w:p w:rsidR="009303D9" w:rsidRPr="00FF4661" w:rsidRDefault="009303D9" w:rsidP="00A059B3">
      <w:pPr>
        <w:pStyle w:val="Heading5"/>
        <w:rPr>
          <w:lang w:val="en-GB"/>
        </w:rPr>
      </w:pPr>
      <w:r w:rsidRPr="00FF4661">
        <w:rPr>
          <w:lang w:val="en-GB"/>
        </w:rPr>
        <w:t>References</w:t>
      </w:r>
    </w:p>
    <w:p w:rsidR="009303D9" w:rsidRPr="00FF4661" w:rsidRDefault="009303D9">
      <w:pPr>
        <w:rPr>
          <w:lang w:val="en-GB"/>
        </w:rPr>
      </w:pPr>
    </w:p>
    <w:p w:rsidR="006A6088" w:rsidRPr="006A6088" w:rsidRDefault="006A6088" w:rsidP="006A6088">
      <w:pPr>
        <w:pStyle w:val="references"/>
        <w:rPr>
          <w:lang w:val="en-GB"/>
        </w:rPr>
      </w:pPr>
      <w:r w:rsidRPr="006A6088">
        <w:rPr>
          <w:lang w:val="en-GB"/>
        </w:rPr>
        <w:t>J. McCarthy, M. L. Minsky, N. Rochester, and C. E. Shannon, “A Proposal for the Dartmouth Summer Research Project on Artificial Intelligence,” 2006.</w:t>
      </w:r>
    </w:p>
    <w:p w:rsidR="006A6088" w:rsidRPr="006A6088" w:rsidRDefault="006A6088" w:rsidP="006A6088">
      <w:pPr>
        <w:pStyle w:val="references"/>
        <w:rPr>
          <w:lang w:val="en-GB"/>
        </w:rPr>
      </w:pPr>
      <w:r w:rsidRPr="006A6088">
        <w:rPr>
          <w:lang w:val="en-GB"/>
        </w:rPr>
        <w:t>Precedence Research, “Artificial Intelligence (AI) Market Size, 2022 to 2032,” Jun. 2023. Accessed: Sep. 17, 2023. [Online]. Available: https://www.precedenceresearch.com/artificial-intelligence-market</w:t>
      </w:r>
    </w:p>
    <w:p w:rsidR="006A6088" w:rsidRPr="006A6088" w:rsidRDefault="006A6088" w:rsidP="006A6088">
      <w:pPr>
        <w:pStyle w:val="references"/>
        <w:rPr>
          <w:lang w:val="en-GB"/>
        </w:rPr>
      </w:pPr>
      <w:r w:rsidRPr="006A6088">
        <w:rPr>
          <w:lang w:val="en-GB"/>
        </w:rPr>
        <w:t>S. A. Oke, “A Literature Review on Artificial Intelligence,” International Journal of Information and Management Sciences, vol. 19, no. 4, pp. 535–570, 2008.</w:t>
      </w:r>
    </w:p>
    <w:p w:rsidR="006A6088" w:rsidRPr="006A6088" w:rsidRDefault="006A6088" w:rsidP="006A6088">
      <w:pPr>
        <w:pStyle w:val="references"/>
        <w:rPr>
          <w:lang w:val="en-GB"/>
        </w:rPr>
      </w:pPr>
      <w:r w:rsidRPr="006A6088">
        <w:rPr>
          <w:lang w:val="en-GB"/>
        </w:rPr>
        <w:t>O. Kaynak, “The golden age of Artificial Intelligence - Inaugural Editorial,” Discover Artificial Intelligence, vol. 1, no. 1, 2021, doi: 10.1007/s44163-021-00009-x.</w:t>
      </w:r>
    </w:p>
    <w:p w:rsidR="006A6088" w:rsidRPr="006A6088" w:rsidRDefault="006A6088" w:rsidP="006A6088">
      <w:pPr>
        <w:pStyle w:val="references"/>
        <w:rPr>
          <w:lang w:val="en-GB"/>
        </w:rPr>
      </w:pPr>
      <w:r w:rsidRPr="006A6088">
        <w:rPr>
          <w:lang w:val="en-GB"/>
        </w:rPr>
        <w:t>Y. Jiang, X. Li, H. Luo, S. Yin, and O. Kaynak, “Quo vadis artificial intelligence?,” Discover Artificial Intelligence, vol. 2, no. 1, Mar. 2022, doi: 10.1007/s44163-022-00022-8.</w:t>
      </w:r>
    </w:p>
    <w:p w:rsidR="006A6088" w:rsidRPr="006A6088" w:rsidRDefault="006A6088" w:rsidP="006A6088">
      <w:pPr>
        <w:pStyle w:val="references"/>
        <w:rPr>
          <w:lang w:val="en-GB"/>
        </w:rPr>
      </w:pPr>
      <w:r w:rsidRPr="006A6088">
        <w:rPr>
          <w:lang w:val="en-GB"/>
        </w:rPr>
        <w:t>HAI, “Artificial Intelligence Index Report 2023,” 2023. Accessed: Sep. 18, 2023. [Online]. Available: https://aiindex.stanford.edu/wp-content/uploads/2023/04/HAI_AI-Index-Report_2023.pdf</w:t>
      </w:r>
    </w:p>
    <w:p w:rsidR="006A6088" w:rsidRPr="006A6088" w:rsidRDefault="006A6088" w:rsidP="006A6088">
      <w:pPr>
        <w:pStyle w:val="references"/>
        <w:rPr>
          <w:lang w:val="en-GB"/>
        </w:rPr>
      </w:pPr>
      <w:r w:rsidRPr="006A6088">
        <w:rPr>
          <w:lang w:val="en-GB"/>
        </w:rPr>
        <w:t>B. Marr, “A Short History Of ChatGPT: How We Got To Where We Are Today,” Forbes Magazine, May 19, 2023. Accessed: Sep. 18, 2023. [Online]. Available: https://www.forbes.com/sites/bernardmarr/2023/05/19/a-short-history-of-chatgpt-how-we-got-to-where-we-are-today/</w:t>
      </w:r>
    </w:p>
    <w:p w:rsidR="006A6088" w:rsidRPr="006A6088" w:rsidRDefault="006A6088" w:rsidP="006A6088">
      <w:pPr>
        <w:pStyle w:val="references"/>
        <w:rPr>
          <w:lang w:val="en-GB"/>
        </w:rPr>
      </w:pPr>
      <w:r w:rsidRPr="006A6088">
        <w:rPr>
          <w:lang w:val="en-GB"/>
        </w:rPr>
        <w:t>D. Milmo, “ChatGPT reaches 100 million users two months after launch,” The Guardian, Feb. 02, 2023. Accessed: Sep. 18, 2023. [Online]. Available: https://www.theguardian.com/technology/2023/feb/02/chatgpt-100-million-users-open-ai-fastest-growing-app</w:t>
      </w:r>
    </w:p>
    <w:p w:rsidR="006A6088" w:rsidRPr="006A6088" w:rsidRDefault="006A6088" w:rsidP="006A6088">
      <w:pPr>
        <w:pStyle w:val="references"/>
        <w:rPr>
          <w:lang w:val="en-GB"/>
        </w:rPr>
      </w:pPr>
      <w:r w:rsidRPr="006A6088">
        <w:rPr>
          <w:lang w:val="en-GB"/>
        </w:rPr>
        <w:t>O. Darcy, “Experts are warning AI could lead to human extinction. Are we taking it seriously enough?,” CNN. Accessed: Sep. 28, 2023. [Online]. Available: https://edition.cnn.com/2023/05/30/media/artificial-intelligence-warning-reliable-sources/index.html</w:t>
      </w:r>
    </w:p>
    <w:p w:rsidR="006A6088" w:rsidRPr="006A6088" w:rsidRDefault="006A6088" w:rsidP="006A6088">
      <w:pPr>
        <w:pStyle w:val="references"/>
        <w:rPr>
          <w:lang w:val="en-GB"/>
        </w:rPr>
      </w:pPr>
      <w:r w:rsidRPr="006A6088">
        <w:rPr>
          <w:lang w:val="en-GB"/>
        </w:rPr>
        <w:t>B. Perrigo, “DeepMind CEO Demis Hassabis Urges Caution on AI,” Time. Accessed: Sep. 28, 2023. [Online]. Available: https://time.com/6246119/demis-hassabis-deepmind-interview/</w:t>
      </w:r>
    </w:p>
    <w:p w:rsidR="006A6088" w:rsidRPr="006A6088" w:rsidRDefault="006A6088" w:rsidP="006A6088">
      <w:pPr>
        <w:pStyle w:val="references"/>
        <w:rPr>
          <w:lang w:val="en-GB"/>
        </w:rPr>
      </w:pPr>
      <w:r w:rsidRPr="006A6088">
        <w:rPr>
          <w:lang w:val="en-GB"/>
        </w:rPr>
        <w:t xml:space="preserve">V. Ordonez, T. Dunn, and E. Noll, “OpenAI CEO Sam Altman says AI will reshape society, acknowledges risks: ‘A little bit scared of this,’” ABC News. Accessed: Sep. 28, 2023. [Online]. Available: </w:t>
      </w:r>
      <w:r w:rsidRPr="006A6088">
        <w:rPr>
          <w:lang w:val="en-GB"/>
        </w:rPr>
        <w:t>https://abcnews.go.com/Technology/openai-ceo-sam-altman-ai-reshape-society-acknowledges/story?id=97897122</w:t>
      </w:r>
    </w:p>
    <w:p w:rsidR="006A6088" w:rsidRPr="006A6088" w:rsidRDefault="006A6088" w:rsidP="006A6088">
      <w:pPr>
        <w:pStyle w:val="references"/>
        <w:rPr>
          <w:lang w:val="en-GB"/>
        </w:rPr>
      </w:pPr>
      <w:r w:rsidRPr="006A6088">
        <w:rPr>
          <w:lang w:val="en-GB"/>
        </w:rPr>
        <w:t>Open Letter Petition, “Pause Giant AI Experiments: An Open Letter,” Future of Life - Petition. Accessed: Sep. 28, 2023. [Online]. Available: https://futureoflife.org/open-letter/pause-giant-ai-experiments/</w:t>
      </w:r>
    </w:p>
    <w:p w:rsidR="006A6088" w:rsidRPr="006A6088" w:rsidRDefault="006A6088" w:rsidP="006A6088">
      <w:pPr>
        <w:pStyle w:val="references"/>
        <w:rPr>
          <w:lang w:val="en-GB"/>
        </w:rPr>
      </w:pPr>
      <w:r w:rsidRPr="006A6088">
        <w:rPr>
          <w:lang w:val="en-GB"/>
        </w:rPr>
        <w:t>Y. N. Harari, “Yuval Noah Harari argues that AI has hacked the operating system of human civilisation,” The Economists, Apr. 28, 2023. Accessed: Oct. 01, 2023. [Online]. Available: https://www.economist.com/by-invitation/2023/04/28/yuval-noah-harari-argues-that-ai-has-hacked-the-operating-system-of-human-civilisation</w:t>
      </w:r>
    </w:p>
    <w:p w:rsidR="006A6088" w:rsidRPr="006A6088" w:rsidRDefault="006A6088" w:rsidP="006A6088">
      <w:pPr>
        <w:pStyle w:val="references"/>
        <w:rPr>
          <w:lang w:val="en-GB"/>
        </w:rPr>
      </w:pPr>
      <w:r w:rsidRPr="006A6088">
        <w:rPr>
          <w:lang w:val="en-GB"/>
        </w:rPr>
        <w:t>Fortune Business Insights, “Generative AI Market Size, Share &amp; COVID-19 Impact Analysis, By Model (Generative Adversarial Networks or GANs and Transformer-based Models), By industry vs Application Increased Adoption and Regional Forecast, 2023 - 2030,” Aug. 2023. [Online]. Available: https://www.fortunebusinessinsights.com/generative-ai-market-107837</w:t>
      </w:r>
    </w:p>
    <w:p w:rsidR="006A6088" w:rsidRPr="006A6088" w:rsidRDefault="006A6088" w:rsidP="006A6088">
      <w:pPr>
        <w:pStyle w:val="references"/>
        <w:rPr>
          <w:lang w:val="en-GB"/>
        </w:rPr>
      </w:pPr>
      <w:r w:rsidRPr="006A6088">
        <w:rPr>
          <w:lang w:val="en-GB"/>
        </w:rPr>
        <w:t>L. Yee, M. Chui, A. Singla, A. Sukharevsky, and E. Hazan, “How generative AI could add trillions to the global economy,” World Economic Forum. Accessed: Sep. 28, 2023. [Online]. Available: https://www.weforum.org/agenda/2023/07/generative-ai-could-add-trillions-to-global-economy/</w:t>
      </w:r>
    </w:p>
    <w:p w:rsidR="006A6088" w:rsidRPr="006A6088" w:rsidRDefault="006A6088" w:rsidP="006A6088">
      <w:pPr>
        <w:pStyle w:val="references"/>
        <w:rPr>
          <w:lang w:val="en-GB"/>
        </w:rPr>
      </w:pPr>
      <w:r w:rsidRPr="006A6088">
        <w:rPr>
          <w:lang w:val="en-GB"/>
        </w:rPr>
        <w:t>M. Chui et al., “The economic potential of generative AI: The next productivity frontier,” Jun. 2023.</w:t>
      </w:r>
    </w:p>
    <w:p w:rsidR="006A6088" w:rsidRPr="006A6088" w:rsidRDefault="006A6088" w:rsidP="006A6088">
      <w:pPr>
        <w:pStyle w:val="references"/>
        <w:rPr>
          <w:lang w:val="en-GB"/>
        </w:rPr>
      </w:pPr>
      <w:r w:rsidRPr="006A6088">
        <w:rPr>
          <w:lang w:val="en-GB"/>
        </w:rPr>
        <w:t>B. Bloom, R. Brosnan, T. Smart, and J. Goldberg, “2023 Martech Survey: Utilization Plunges and Generative AI Anticipation Rises,” Aug. 2023.</w:t>
      </w:r>
    </w:p>
    <w:p w:rsidR="006A6088" w:rsidRPr="006A6088" w:rsidRDefault="006A6088" w:rsidP="006A6088">
      <w:pPr>
        <w:pStyle w:val="references"/>
        <w:rPr>
          <w:lang w:val="en-GB"/>
        </w:rPr>
      </w:pPr>
      <w:r w:rsidRPr="006A6088">
        <w:rPr>
          <w:lang w:val="en-GB"/>
        </w:rPr>
        <w:t>D. Bosa, “ChatGPT’s revenue soars by 4543%,” CNBC. Accessed: Oct. 16, 2023. [Online]. Available: https://www.cnbc.com/video/2023/10/13/chatgpts-revenue-soars-by-4543-percent.html?utm_source=flipboard&amp;utm_content=AlexanderFin%2Fmagazine%2FAI%2C+CHAT+GPT+%26+AI+ART</w:t>
      </w:r>
    </w:p>
    <w:p w:rsidR="006A6088" w:rsidRPr="006A6088" w:rsidRDefault="006A6088" w:rsidP="006A6088">
      <w:pPr>
        <w:pStyle w:val="references"/>
        <w:rPr>
          <w:lang w:val="en-GB"/>
        </w:rPr>
      </w:pPr>
      <w:r w:rsidRPr="006A6088">
        <w:rPr>
          <w:lang w:val="en-GB"/>
        </w:rPr>
        <w:t>J. Purtill, “ChatGPT appears to pass medical school exams. Educators are now rethinking assessments,” ABC News. Accessed: Oct. 01, 2023. [Online]. Available: https://www.abc.net.au/news/science/2023-01-12/chatgpt-generative-ai-program-passes-us-medical-licensing-exams/101840938</w:t>
      </w:r>
    </w:p>
    <w:p w:rsidR="006A6088" w:rsidRPr="006A6088" w:rsidRDefault="006A6088" w:rsidP="006A6088">
      <w:pPr>
        <w:pStyle w:val="references"/>
        <w:rPr>
          <w:lang w:val="en-GB"/>
        </w:rPr>
      </w:pPr>
      <w:r w:rsidRPr="006A6088">
        <w:rPr>
          <w:lang w:val="en-GB"/>
        </w:rPr>
        <w:t>E. Mollick, “ChatGPT Is a Tipping Point for AI,” Harvard Business Review, Dec. 14, 2022. Accessed: Oct. 01, 2023. [Online]. Available: https://hbr.org/2022/12/chatgpt-is-a-tipping-point-for-ai</w:t>
      </w:r>
    </w:p>
    <w:p w:rsidR="006A6088" w:rsidRPr="006A6088" w:rsidRDefault="006A6088" w:rsidP="006A6088">
      <w:pPr>
        <w:pStyle w:val="references"/>
        <w:rPr>
          <w:lang w:val="en-GB"/>
        </w:rPr>
      </w:pPr>
      <w:r w:rsidRPr="006A6088">
        <w:rPr>
          <w:lang w:val="en-GB"/>
        </w:rPr>
        <w:t>B. Marr, “GPT-4 Is Coming – What We Know So Far,” Forbes Magazine. Accessed: Oct. 01, 2023. [Online]. Available: https://www.forbes.com/sites/bernardmarr/2023/02/24/gpt-4-is-coming--what-we-know-so-far/</w:t>
      </w:r>
    </w:p>
    <w:p w:rsidR="006A6088" w:rsidRPr="006A6088" w:rsidRDefault="006A6088" w:rsidP="006A6088">
      <w:pPr>
        <w:pStyle w:val="references"/>
        <w:rPr>
          <w:lang w:val="en-GB"/>
        </w:rPr>
      </w:pPr>
      <w:r w:rsidRPr="006A6088">
        <w:rPr>
          <w:lang w:val="en-GB"/>
        </w:rPr>
        <w:t>T. Ansari, “Freaky ChatGPT Fails That Caught Our Eyes!,” AIM. Accessed: Oct. 01, 2023. [Online]. Available: https://analyticsindiamag.com/freaky-chatgpt-fails-that-caught-our-eyes/</w:t>
      </w:r>
    </w:p>
    <w:p w:rsidR="006A6088" w:rsidRPr="006A6088" w:rsidRDefault="006A6088" w:rsidP="006A6088">
      <w:pPr>
        <w:pStyle w:val="references"/>
        <w:rPr>
          <w:lang w:val="en-GB"/>
        </w:rPr>
      </w:pPr>
      <w:r w:rsidRPr="006A6088">
        <w:rPr>
          <w:lang w:val="en-GB"/>
        </w:rPr>
        <w:t>M. J. White, “The Most Insane Things ChatGPT Has Ever Done [Updated],” Springboard. Accessed: Oct. 01, 2023. [Online]. Available: https://www.springboard.com/blog/news/chatgpt-revolution/</w:t>
      </w:r>
    </w:p>
    <w:p w:rsidR="006A6088" w:rsidRPr="006A6088" w:rsidRDefault="006A6088" w:rsidP="006A6088">
      <w:pPr>
        <w:pStyle w:val="references"/>
        <w:rPr>
          <w:lang w:val="en-GB"/>
        </w:rPr>
      </w:pPr>
      <w:r w:rsidRPr="006A6088">
        <w:rPr>
          <w:lang w:val="en-GB"/>
        </w:rPr>
        <w:t>W. Oremus, “Google’s AI passed the Turing test — and showed how it’s broken,” The Washington Post. Accessed: Sep. 28, 2023. [Online]. Available: https://www.washingtonpost.com/technology/2022/06/17/google-ai-lamda-turing-test/</w:t>
      </w:r>
    </w:p>
    <w:p w:rsidR="006A6088" w:rsidRPr="006A6088" w:rsidRDefault="006A6088" w:rsidP="006A6088">
      <w:pPr>
        <w:pStyle w:val="references"/>
        <w:rPr>
          <w:lang w:val="en-GB"/>
        </w:rPr>
      </w:pPr>
      <w:r w:rsidRPr="006A6088">
        <w:rPr>
          <w:lang w:val="en-GB"/>
        </w:rPr>
        <w:t>A. Agarwal, C. Wong-Fannjiang, D. Sussillo, K. Lee, and O. Firat, “Hallucinations in Neural Machine Translation,” in ICLR 2019, 2019. Accessed: Oct. 01, 2023. [Online]. Available: https://research.google/pubs/pub51844/</w:t>
      </w:r>
    </w:p>
    <w:p w:rsidR="006A6088" w:rsidRPr="006A6088" w:rsidRDefault="006A6088" w:rsidP="006A6088">
      <w:pPr>
        <w:pStyle w:val="references"/>
        <w:rPr>
          <w:lang w:val="en-GB"/>
        </w:rPr>
      </w:pPr>
      <w:r w:rsidRPr="006A6088">
        <w:rPr>
          <w:lang w:val="en-GB"/>
        </w:rPr>
        <w:t>B. Marr, “ChatGPT: What Are Hallucinations And Why Are They A Problem For AI Systems,” Bernard Marr &amp; Co. Accessed: Oct. 01, 2023. [Online]. Available: https://bernardmarr.com/chatgpt-what-are-hallucinations-and-why-are-they-a-problem-for-ai-systems/</w:t>
      </w:r>
    </w:p>
    <w:p w:rsidR="006A6088" w:rsidRPr="006A6088" w:rsidRDefault="006A6088" w:rsidP="006A6088">
      <w:pPr>
        <w:pStyle w:val="references"/>
        <w:rPr>
          <w:lang w:val="en-GB"/>
        </w:rPr>
      </w:pPr>
      <w:r w:rsidRPr="006A6088">
        <w:rPr>
          <w:lang w:val="en-GB"/>
        </w:rPr>
        <w:t>A. Basiouny, “How can people and businesses thrive in the post-pandemic workplace? | World Economic Forum,” World Economic Forum. Accessed: Oct. 02, 2023. [Online]. Available: https://www.weforum.org/agenda/2022/07/find-balance-post-pandemic-workplace-experts-explain/</w:t>
      </w:r>
    </w:p>
    <w:p w:rsidR="006A6088" w:rsidRPr="006A6088" w:rsidRDefault="006A6088" w:rsidP="006A6088">
      <w:pPr>
        <w:pStyle w:val="references"/>
        <w:rPr>
          <w:lang w:val="en-GB"/>
        </w:rPr>
      </w:pPr>
      <w:r w:rsidRPr="006A6088">
        <w:rPr>
          <w:lang w:val="en-GB"/>
        </w:rPr>
        <w:t xml:space="preserve">S. Da, S. F. Fladmark, I. Wara, M. Christensen, and S. T. Innstrand, “To Change or Not to Change: A Study of Workplace Change during </w:t>
      </w:r>
      <w:r w:rsidRPr="006A6088">
        <w:rPr>
          <w:lang w:val="en-GB"/>
        </w:rPr>
        <w:lastRenderedPageBreak/>
        <w:t>the COVID-19 Pandemic,” Int J Environ Res Public Health, vol. 19, no. 4, Feb. 2022, doi: 10.3390/ijerph19041982.</w:t>
      </w:r>
    </w:p>
    <w:p w:rsidR="006A6088" w:rsidRPr="006A6088" w:rsidRDefault="006A6088" w:rsidP="006A6088">
      <w:pPr>
        <w:pStyle w:val="references"/>
        <w:rPr>
          <w:lang w:val="en-GB"/>
        </w:rPr>
      </w:pPr>
      <w:r w:rsidRPr="006A6088">
        <w:rPr>
          <w:lang w:val="en-GB"/>
        </w:rPr>
        <w:t>J. Moss, “The Pandemic Changed Us. Now Companies Have to Change Too.,” Harvard Business Review, Jul. 01, 2022. Accessed: Oct. 02, 2023. [Online]. Available: https://hbr.org/2022/07/the-pandemic-changed-us-now-companies-have-to-change-too</w:t>
      </w:r>
    </w:p>
    <w:p w:rsidR="006A6088" w:rsidRPr="006A6088" w:rsidRDefault="006A6088" w:rsidP="006A6088">
      <w:pPr>
        <w:pStyle w:val="references"/>
        <w:rPr>
          <w:lang w:val="en-GB"/>
        </w:rPr>
      </w:pPr>
      <w:r w:rsidRPr="006A6088">
        <w:rPr>
          <w:lang w:val="en-GB"/>
        </w:rPr>
        <w:t>T. Hüsing et al., “Skills for industry – Upskilling and reskilling in the post-covid era – Fostering new services and jobs creation – Three scenarios for 2030 – Final report,” Aug. 2021. doi: 10.2826/59135.</w:t>
      </w:r>
    </w:p>
    <w:p w:rsidR="006A6088" w:rsidRPr="006A6088" w:rsidRDefault="006A6088" w:rsidP="006A6088">
      <w:pPr>
        <w:pStyle w:val="references"/>
        <w:rPr>
          <w:lang w:val="en-GB"/>
        </w:rPr>
      </w:pPr>
      <w:r w:rsidRPr="006A6088">
        <w:rPr>
          <w:lang w:val="en-GB"/>
        </w:rPr>
        <w:t>K. E. Saurabh et al., “Generative AI and the future of work in America,” Jul. 2023. [Online]. Available: www.mckinsey.com/mgi.</w:t>
      </w:r>
    </w:p>
    <w:p w:rsidR="006A6088" w:rsidRPr="006A6088" w:rsidRDefault="006A6088" w:rsidP="006A6088">
      <w:pPr>
        <w:pStyle w:val="references"/>
        <w:rPr>
          <w:lang w:val="en-GB"/>
        </w:rPr>
      </w:pPr>
      <w:r w:rsidRPr="006A6088">
        <w:rPr>
          <w:lang w:val="en-GB"/>
        </w:rPr>
        <w:t>World Economic Forum, “Jobs of Tomorrow, Large Language Models and Jobs,” Sep. 2023.</w:t>
      </w:r>
    </w:p>
    <w:p w:rsidR="006A6088" w:rsidRPr="006A6088" w:rsidRDefault="006A6088" w:rsidP="006A6088">
      <w:pPr>
        <w:pStyle w:val="references"/>
        <w:rPr>
          <w:lang w:val="en-GB"/>
        </w:rPr>
      </w:pPr>
      <w:r w:rsidRPr="006A6088">
        <w:rPr>
          <w:lang w:val="en-GB"/>
        </w:rPr>
        <w:t>P. Daugherty, B. Ghosh, K. Narain, L. Guan, and J. Wilson, “A new era of generative AI for everyone,” 2023. Accessed: Oct. 02, 2023. [Online]. Available: https://www.accenture.com/content/dam/accenture/final/accenture-com/document/Accenture-A-New-Era-of-Generative-AI-for-Everyone.pdf</w:t>
      </w:r>
    </w:p>
    <w:p w:rsidR="006A6088" w:rsidRPr="006A6088" w:rsidRDefault="006A6088" w:rsidP="006A6088">
      <w:pPr>
        <w:pStyle w:val="references"/>
        <w:rPr>
          <w:lang w:val="en-GB"/>
        </w:rPr>
      </w:pPr>
      <w:r w:rsidRPr="006A6088">
        <w:rPr>
          <w:lang w:val="en-GB"/>
        </w:rPr>
        <w:t>European Commision, “European Year of Skills 2023,” European Commision. Accessed: Oct. 02, 2023. [Online]. Available: https://commission.europa.eu/strategy-and-policy/priorities-2019-2024/europe-fit-digital-age/european-year-skills-2023_en</w:t>
      </w:r>
    </w:p>
    <w:p w:rsidR="006A6088" w:rsidRPr="006A6088" w:rsidRDefault="006A6088" w:rsidP="006A6088">
      <w:pPr>
        <w:pStyle w:val="references"/>
        <w:rPr>
          <w:lang w:val="en-GB"/>
        </w:rPr>
      </w:pPr>
      <w:r w:rsidRPr="006A6088">
        <w:rPr>
          <w:lang w:val="en-GB"/>
        </w:rPr>
        <w:t>European Commision, Decision of the European Parliament and of the Council on a European Year of Skills 2023. European Commision, 2022.</w:t>
      </w:r>
    </w:p>
    <w:p w:rsidR="006A6088" w:rsidRPr="006A6088" w:rsidRDefault="006A6088" w:rsidP="006A6088">
      <w:pPr>
        <w:pStyle w:val="references"/>
        <w:rPr>
          <w:lang w:val="en-GB"/>
        </w:rPr>
      </w:pPr>
      <w:r w:rsidRPr="006A6088">
        <w:rPr>
          <w:lang w:val="en-GB"/>
        </w:rPr>
        <w:t>J. Spanjart, “How Europe fell behind in the AI skills race, and is now aiming to fix it with ARISA,” Talent. Accessed: Oct. 02, 2023. [Online]. Available: https://totalent.eu/how-europe-fell-behind-in-the-ai-skills-race-and-is-now-aiming-to-fix-it-with-arisa/</w:t>
      </w:r>
    </w:p>
    <w:p w:rsidR="006A6088" w:rsidRPr="006A6088" w:rsidRDefault="006A6088" w:rsidP="006A6088">
      <w:pPr>
        <w:pStyle w:val="references"/>
        <w:rPr>
          <w:lang w:val="en-GB"/>
        </w:rPr>
      </w:pPr>
      <w:r w:rsidRPr="006A6088">
        <w:rPr>
          <w:lang w:val="en-GB"/>
        </w:rPr>
        <w:t>Larry. Cuban, Teachers and machines : the classroom use of technology since 1920. Teachers College Press, 1986.</w:t>
      </w:r>
    </w:p>
    <w:p w:rsidR="006A6088" w:rsidRPr="006A6088" w:rsidRDefault="006A6088" w:rsidP="006A6088">
      <w:pPr>
        <w:pStyle w:val="references"/>
        <w:rPr>
          <w:lang w:val="en-GB"/>
        </w:rPr>
      </w:pPr>
      <w:r w:rsidRPr="006A6088">
        <w:rPr>
          <w:lang w:val="en-GB"/>
        </w:rPr>
        <w:t>R. D. Hannafin and Wilhelmina C. Savenye., “Technology in the Classroom: The Teacher’s New Role and Resistance to It,” Educational Technology, vol. 33, no. 6, 1993, Accessed: Oct. 08, 2023. [Online]. Available: https://www.jstor.org/stable/44428000</w:t>
      </w:r>
    </w:p>
    <w:p w:rsidR="006A6088" w:rsidRPr="006A6088" w:rsidRDefault="006A6088" w:rsidP="006A6088">
      <w:pPr>
        <w:pStyle w:val="references"/>
        <w:rPr>
          <w:lang w:val="en-GB"/>
        </w:rPr>
      </w:pPr>
      <w:r w:rsidRPr="006A6088">
        <w:rPr>
          <w:lang w:val="en-GB"/>
        </w:rPr>
        <w:t>S. K. Howard, A. Mozejko, S. K. &amp; Howard, and S. K. Howard, Teachers: technology, change and resistance. Cambridge University Press, 2015. [Online]. Available: https://ro.uow.edu.au/sspapers</w:t>
      </w:r>
    </w:p>
    <w:p w:rsidR="006A6088" w:rsidRPr="006A6088" w:rsidRDefault="006A6088" w:rsidP="006A6088">
      <w:pPr>
        <w:pStyle w:val="references"/>
        <w:rPr>
          <w:lang w:val="en-GB"/>
        </w:rPr>
      </w:pPr>
      <w:r w:rsidRPr="006A6088">
        <w:rPr>
          <w:lang w:val="en-GB"/>
        </w:rPr>
        <w:t>F. Tahiru, “AI in education: A systematic literature review,” Journal of Cases on Information Technology, vol. 23, no. 1. IGI Global, pp. 1–20, Jan. 01, 2021. doi: 10.4018/JCIT.2021010101.</w:t>
      </w:r>
    </w:p>
    <w:p w:rsidR="006A6088" w:rsidRPr="006A6088" w:rsidRDefault="006A6088" w:rsidP="006A6088">
      <w:pPr>
        <w:pStyle w:val="references"/>
        <w:rPr>
          <w:lang w:val="en-GB"/>
        </w:rPr>
      </w:pPr>
      <w:r w:rsidRPr="006A6088">
        <w:rPr>
          <w:lang w:val="en-GB"/>
        </w:rPr>
        <w:t>O. Zawacki-Richter, V. I. Marín, M. Bond, and F. Gouverneur, “Systematic review of research on artificial intelligence applications in higher education – where are the educators?,” International Journal of Educational Technology in Higher Education, vol. 16, no. 1. Springer Netherlands, Dec. 01, 2019. doi: 10.1186/s41239-019-0171-0.</w:t>
      </w:r>
    </w:p>
    <w:p w:rsidR="006A6088" w:rsidRPr="006A6088" w:rsidRDefault="006A6088" w:rsidP="006A6088">
      <w:pPr>
        <w:pStyle w:val="references"/>
        <w:rPr>
          <w:lang w:val="en-GB"/>
        </w:rPr>
      </w:pPr>
      <w:r w:rsidRPr="006A6088">
        <w:rPr>
          <w:lang w:val="en-GB"/>
        </w:rPr>
        <w:t>J. Stern, “ChatGPT Wrote My AP English Essay—and I Passed,” The Wall Street Journal. Accessed: Oct. 08, 2023. [Online]. Available: https://www.wsj.com/articles/chatgpt-wrote-my-ap-english-essayand-i-passed-11671628256</w:t>
      </w:r>
    </w:p>
    <w:p w:rsidR="006A6088" w:rsidRPr="006A6088" w:rsidRDefault="006A6088" w:rsidP="006A6088">
      <w:pPr>
        <w:pStyle w:val="references"/>
        <w:rPr>
          <w:lang w:val="en-GB"/>
        </w:rPr>
      </w:pPr>
      <w:r w:rsidRPr="006A6088">
        <w:rPr>
          <w:lang w:val="en-GB"/>
        </w:rPr>
        <w:t>L. Clarence-Smith, “Essay-writing chatbot could mean the end of homework, schools warn,” Telegraph. Accessed: Oct. 08, 2023. [Online]. Available: https://www.telegraph.co.uk/news/2022/12/29/essay-writing-chatbot-could-mean-end-homework-schools-warn/</w:t>
      </w:r>
    </w:p>
    <w:p w:rsidR="006A6088" w:rsidRPr="006A6088" w:rsidRDefault="006A6088" w:rsidP="006A6088">
      <w:pPr>
        <w:pStyle w:val="references"/>
        <w:rPr>
          <w:lang w:val="en-GB"/>
        </w:rPr>
      </w:pPr>
      <w:r w:rsidRPr="006A6088">
        <w:rPr>
          <w:lang w:val="en-GB"/>
        </w:rPr>
        <w:t>E. H. Schwartz, “ChatGPT is Banned by These Primary and Secondary Schools,” Voicebot.ai. Accessed: Oct. 08, 2023. [Online]. Available: https://voicebot.ai/2023/02/09/chatgpt-is-banned-by-these-primary-and-secondary-schools/</w:t>
      </w:r>
    </w:p>
    <w:p w:rsidR="006A6088" w:rsidRPr="006A6088" w:rsidRDefault="006A6088" w:rsidP="006A6088">
      <w:pPr>
        <w:pStyle w:val="references"/>
        <w:rPr>
          <w:lang w:val="en-GB"/>
        </w:rPr>
      </w:pPr>
      <w:r w:rsidRPr="006A6088">
        <w:rPr>
          <w:lang w:val="en-GB"/>
        </w:rPr>
        <w:t>A. Johnson, “ChatGPT In Schools: Here’s Where It’s Banned—And How It Could Potentially Help Students,” Forbes Magezine. Accessed: Oct. 08, 2023. [Online]. Available: https://www.forbes.com/sites/ariannajohnson/2023/01/18/chatgpt-in-schools-heres-where-its-banned-and-how-it-could-potentially-help-students/?sh=134e0f6e2c68</w:t>
      </w:r>
    </w:p>
    <w:p w:rsidR="006A6088" w:rsidRPr="006A6088" w:rsidRDefault="006A6088" w:rsidP="006A6088">
      <w:pPr>
        <w:pStyle w:val="references"/>
        <w:rPr>
          <w:lang w:val="en-GB"/>
        </w:rPr>
      </w:pPr>
      <w:r w:rsidRPr="006A6088">
        <w:rPr>
          <w:lang w:val="en-GB"/>
        </w:rPr>
        <w:t>T. Susnjak, “ChatGPT: The End of Online Exam Integrity?,” arXiv preprint arXiv:2212.09292, Dec. 2022, [Online]. Available: http://arxiv.org/abs/2212.09292</w:t>
      </w:r>
    </w:p>
    <w:p w:rsidR="006A6088" w:rsidRPr="006A6088" w:rsidRDefault="006A6088" w:rsidP="006A6088">
      <w:pPr>
        <w:pStyle w:val="references"/>
        <w:rPr>
          <w:lang w:val="en-GB"/>
        </w:rPr>
      </w:pPr>
      <w:r w:rsidRPr="006A6088">
        <w:rPr>
          <w:lang w:val="en-GB"/>
        </w:rPr>
        <w:t>H. Yu, “Reflection on whether Chat GPT should be banned by academia from the perspective of education and teaching,” Front Psychol, vol. 14, p. 1181712, Jun. 2023, doi: 10.3389/FPSYG.2023.1181712/BIBTEX.</w:t>
      </w:r>
    </w:p>
    <w:p w:rsidR="006A6088" w:rsidRPr="006A6088" w:rsidRDefault="006A6088" w:rsidP="006A6088">
      <w:pPr>
        <w:pStyle w:val="references"/>
        <w:rPr>
          <w:lang w:val="en-GB"/>
        </w:rPr>
      </w:pPr>
      <w:r w:rsidRPr="006A6088">
        <w:rPr>
          <w:lang w:val="en-GB"/>
        </w:rPr>
        <w:t>R. W. McGee, “Is Chat Gpt Biased Against Conservatives? An Empirical Study,” SSRN Electronic Journal, Jan. 2023, doi: 10.2139/ssrn.4359405.</w:t>
      </w:r>
    </w:p>
    <w:p w:rsidR="006A6088" w:rsidRPr="006A6088" w:rsidRDefault="006A6088" w:rsidP="006A6088">
      <w:pPr>
        <w:pStyle w:val="references"/>
        <w:rPr>
          <w:lang w:val="en-GB"/>
        </w:rPr>
      </w:pPr>
      <w:r w:rsidRPr="006A6088">
        <w:rPr>
          <w:lang w:val="en-GB"/>
        </w:rPr>
        <w:t>C. K. Lo, “What Is the Impact of ChatGPT on Education? A Rapid Review of the Literature,” Educ Sci (Basel), vol. 13, no. 4, p. 410, Apr. 2023, doi: 10.3390/EDUCSCI13040410/S1.</w:t>
      </w:r>
    </w:p>
    <w:p w:rsidR="006A6088" w:rsidRPr="006A6088" w:rsidRDefault="006A6088" w:rsidP="006A6088">
      <w:pPr>
        <w:pStyle w:val="references"/>
        <w:rPr>
          <w:lang w:val="en-GB"/>
        </w:rPr>
      </w:pPr>
      <w:r w:rsidRPr="006A6088">
        <w:rPr>
          <w:lang w:val="en-GB"/>
        </w:rPr>
        <w:t>E. Kasneci et al., “ChatGPT for good? On opportunities and challenges of large language models for education,” Learn Individ Differ, vol. 103, p. 102274, Apr. 2023, doi: 10.1016/J.LINDIF.2023.102274.</w:t>
      </w:r>
    </w:p>
    <w:p w:rsidR="006A6088" w:rsidRPr="006A6088" w:rsidRDefault="006A6088" w:rsidP="006A6088">
      <w:pPr>
        <w:pStyle w:val="references"/>
        <w:rPr>
          <w:lang w:val="en-GB"/>
        </w:rPr>
      </w:pPr>
      <w:r w:rsidRPr="006A6088">
        <w:rPr>
          <w:lang w:val="en-GB"/>
        </w:rPr>
        <w:t>R. D. Hamid and E. J. Schisgall, “CS50 Will Integrate Artificial Intelligence Into Course Instruction,” The Harvard Crimson. Accessed: Oct. 08, 2023. [Online]. Available: https://www.thecrimson.com/article/2023/6/21/cs50-artificial-intelligence/</w:t>
      </w:r>
    </w:p>
    <w:p w:rsidR="006A6088" w:rsidRPr="006A6088" w:rsidRDefault="006A6088" w:rsidP="006A6088">
      <w:pPr>
        <w:pStyle w:val="references"/>
        <w:rPr>
          <w:lang w:val="en-GB"/>
        </w:rPr>
      </w:pPr>
      <w:r w:rsidRPr="006A6088">
        <w:rPr>
          <w:lang w:val="en-GB"/>
        </w:rPr>
        <w:t>J. Qadir, “Engineering Education in the Era of ChatGPT: Promise and Engineering Education in the Era of ChatGPT: Promise and Pitfalls of Generative AI for Education,” in IEEE Global Engineering Education Conference (EDUCON). , 2023. doi: 10.36227/techrxiv.21789434.v1.</w:t>
      </w:r>
    </w:p>
    <w:p w:rsidR="006A6088" w:rsidRPr="006A6088" w:rsidRDefault="006A6088" w:rsidP="006A6088">
      <w:pPr>
        <w:pStyle w:val="references"/>
        <w:rPr>
          <w:lang w:val="en-GB"/>
        </w:rPr>
      </w:pPr>
      <w:r w:rsidRPr="006A6088">
        <w:rPr>
          <w:lang w:val="en-GB"/>
        </w:rPr>
        <w:t>M. L. Tsai, C. W. Ong, and C. L. Chen, “Exploring the use of large language models (LLMs) in chemical engineering education: Building core course problem models with Chat-GPT,” Education for Chemical Engineers, vol. 44, pp. 71–95, Jul. 2023, doi: 10.1016/J.ECE.2023.05.001.</w:t>
      </w:r>
    </w:p>
    <w:p w:rsidR="006A6088" w:rsidRPr="006A6088" w:rsidRDefault="006A6088" w:rsidP="006A6088">
      <w:pPr>
        <w:pStyle w:val="references"/>
        <w:rPr>
          <w:lang w:val="en-GB"/>
        </w:rPr>
      </w:pPr>
      <w:r w:rsidRPr="006A6088">
        <w:rPr>
          <w:lang w:val="en-GB"/>
        </w:rPr>
        <w:t>E. Mollick and L. Mollick, “New Modes of Learning Enabled by AI Chatbots: Three Methods and Assignments,” Available at SSRN, 2022, [Online]. Available: https://ssrn.com/abstract=4300783</w:t>
      </w:r>
    </w:p>
    <w:p w:rsidR="006A6088" w:rsidRPr="006A6088" w:rsidRDefault="006A6088" w:rsidP="006A6088">
      <w:pPr>
        <w:pStyle w:val="references"/>
        <w:rPr>
          <w:lang w:val="en-GB"/>
        </w:rPr>
      </w:pPr>
      <w:r w:rsidRPr="006A6088">
        <w:rPr>
          <w:lang w:val="en-GB"/>
        </w:rPr>
        <w:t>T. Trust, J. Whalen, and C. Mouza, “Editorial: ChatGPT: Challenges, Opportunities, and Implications for Teacher Education,” 2023. Accessed: Sep. 06, 2023. [Online]. Available: https://citejournal.org/volume-23/issue-1-23/editorial/editorial-chatgpt-challenges-opportunities-and-implications-for-teacher-education</w:t>
      </w:r>
    </w:p>
    <w:p w:rsidR="006A6088" w:rsidRPr="006A6088" w:rsidRDefault="006A6088" w:rsidP="006A6088">
      <w:pPr>
        <w:pStyle w:val="references"/>
        <w:rPr>
          <w:lang w:val="en-GB"/>
        </w:rPr>
      </w:pPr>
      <w:r w:rsidRPr="006A6088">
        <w:rPr>
          <w:lang w:val="en-GB"/>
        </w:rPr>
        <w:t>E. Tajik and F. Tajik, “A comprehensive Examination of the potential application of Chat GPT in Higher Education Institutions,” TechRxiv. Preprint , 2023.</w:t>
      </w:r>
    </w:p>
    <w:p w:rsidR="006A6088" w:rsidRPr="006A6088" w:rsidRDefault="006A6088" w:rsidP="006A6088">
      <w:pPr>
        <w:pStyle w:val="references"/>
        <w:rPr>
          <w:lang w:val="en-GB"/>
        </w:rPr>
      </w:pPr>
      <w:r w:rsidRPr="006A6088">
        <w:rPr>
          <w:lang w:val="en-GB"/>
        </w:rPr>
        <w:t>D. Baidoo-Anu and L. Owusu Ansah, “Education in the Era of Generative Artificial Intelligence (AI): Understanding the Potential Benefits of ChatGPT in Promoting Teaching and Learning,” Journal of AI, vol. 52, no. 7, pp. 52–62, 2023.</w:t>
      </w:r>
    </w:p>
    <w:p w:rsidR="006A6088" w:rsidRPr="006A6088" w:rsidRDefault="006A6088" w:rsidP="006A6088">
      <w:pPr>
        <w:pStyle w:val="references"/>
        <w:rPr>
          <w:lang w:val="en-GB"/>
        </w:rPr>
      </w:pPr>
      <w:r w:rsidRPr="006A6088">
        <w:rPr>
          <w:lang w:val="en-GB"/>
        </w:rPr>
        <w:t>H. Gimpel et al., “Unlocking the Power of Generative AI Models and Systems such as GPT-4 and ChatGPT for Higher Education,” 2023.</w:t>
      </w:r>
    </w:p>
    <w:p w:rsidR="006A6088" w:rsidRPr="006A6088" w:rsidRDefault="006A6088" w:rsidP="006A6088">
      <w:pPr>
        <w:pStyle w:val="references"/>
        <w:rPr>
          <w:lang w:val="en-GB"/>
        </w:rPr>
      </w:pPr>
      <w:r w:rsidRPr="006A6088">
        <w:rPr>
          <w:lang w:val="en-GB"/>
        </w:rPr>
        <w:t>UNESCO, Guidance for generative AI in education and research. United Nations Educational, Scientific and Cultural Organization, 2023. [Online]. Available: https://www.unesco.org/en/open-access/cc-sa</w:t>
      </w:r>
    </w:p>
    <w:p w:rsidR="006A6088" w:rsidRPr="006A6088" w:rsidRDefault="006A6088" w:rsidP="006A6088">
      <w:pPr>
        <w:pStyle w:val="references"/>
        <w:rPr>
          <w:lang w:val="en-GB"/>
        </w:rPr>
      </w:pPr>
      <w:r w:rsidRPr="006A6088">
        <w:rPr>
          <w:lang w:val="en-GB"/>
        </w:rPr>
        <w:t>D. M. Gut, “Integrating 21st Century Skills into the Curriculum,” in Bringing Schools into the 21st Century, Springer, Dordrecht, 2011, pp. 137–157. doi: 10.1007/978-94-007-0268-4_7.</w:t>
      </w:r>
    </w:p>
    <w:p w:rsidR="006A6088" w:rsidRPr="006A6088" w:rsidRDefault="006A6088" w:rsidP="006A6088">
      <w:pPr>
        <w:pStyle w:val="references"/>
        <w:rPr>
          <w:lang w:val="en-GB"/>
        </w:rPr>
      </w:pPr>
      <w:r w:rsidRPr="006A6088">
        <w:rPr>
          <w:lang w:val="en-GB"/>
        </w:rPr>
        <w:t>H. Hollis, “Information Literacy and Critical Thinking: Different concepts, shared conceptions,” Information Research, vol. 24, no. 4, 2019, [Online]. Available: http://www.informationr.net/ir/24-4/colis/colis1921.html</w:t>
      </w:r>
    </w:p>
    <w:p w:rsidR="006A6088" w:rsidRPr="006A6088" w:rsidRDefault="006A6088" w:rsidP="006A6088">
      <w:pPr>
        <w:pStyle w:val="references"/>
        <w:rPr>
          <w:lang w:val="en-GB"/>
        </w:rPr>
      </w:pPr>
      <w:r w:rsidRPr="006A6088">
        <w:rPr>
          <w:lang w:val="en-GB"/>
        </w:rPr>
        <w:t>R. E. H. Wertz et al., “Work in Progress: Critical Thinking and Information Literacy: Assessing Student Performance,” in 120th ASEE Annual Conference &amp; Exposition, Atlanta: American Society for Engineering Education, Jun. 2013.</w:t>
      </w:r>
    </w:p>
    <w:p w:rsidR="006A6088" w:rsidRPr="006A6088" w:rsidRDefault="006A6088" w:rsidP="006A6088">
      <w:pPr>
        <w:pStyle w:val="references"/>
        <w:rPr>
          <w:lang w:val="en-GB"/>
        </w:rPr>
      </w:pPr>
      <w:r w:rsidRPr="006A6088">
        <w:rPr>
          <w:lang w:val="en-GB"/>
        </w:rPr>
        <w:t>K. P. Anicic and V. Buselic, “Importance of Generic skills of ICT Graduates - Employers, Teaching Staff and Students Perspective,” IEEE transactions on education, vol. 64, no. 3, pp. 245–252, Aug. 2021, doi: 10.1109/TE.2020.3034958.</w:t>
      </w:r>
    </w:p>
    <w:p w:rsidR="006A6088" w:rsidRPr="006A6088" w:rsidRDefault="006A6088" w:rsidP="006A6088">
      <w:pPr>
        <w:pStyle w:val="references"/>
        <w:rPr>
          <w:lang w:val="en-GB"/>
        </w:rPr>
      </w:pPr>
      <w:r w:rsidRPr="006A6088">
        <w:rPr>
          <w:lang w:val="en-GB"/>
        </w:rPr>
        <w:t>V. Buselic, “Information Literacy and Critical Thinking Freshman Course Experience,” Proceedings of the 42nd International Convention on Information and Communication Technology, Electronics and Microelectronics MIPRO 2019, pp. 920–925, 2019, [Online]. Available: http://kucore.ku.edu/goal1</w:t>
      </w:r>
    </w:p>
    <w:p w:rsidR="006A6088" w:rsidRPr="006A6088" w:rsidRDefault="006A6088" w:rsidP="006A6088">
      <w:pPr>
        <w:pStyle w:val="references"/>
        <w:rPr>
          <w:lang w:val="en-GB"/>
        </w:rPr>
      </w:pPr>
      <w:r w:rsidRPr="006A6088">
        <w:rPr>
          <w:lang w:val="en-GB"/>
        </w:rPr>
        <w:t>V. Bu</w:t>
      </w:r>
      <w:r>
        <w:rPr>
          <w:lang w:val="en-GB"/>
        </w:rPr>
        <w:t>s</w:t>
      </w:r>
      <w:r w:rsidRPr="006A6088">
        <w:rPr>
          <w:lang w:val="en-GB"/>
        </w:rPr>
        <w:t>eli</w:t>
      </w:r>
      <w:r>
        <w:rPr>
          <w:lang w:val="en-GB"/>
        </w:rPr>
        <w:t>c</w:t>
      </w:r>
      <w:bookmarkStart w:id="3" w:name="_GoBack"/>
      <w:bookmarkEnd w:id="3"/>
      <w:r w:rsidRPr="006A6088">
        <w:rPr>
          <w:lang w:val="en-GB"/>
        </w:rPr>
        <w:t>, “Teaching Information Literacy and Critical Thinking Skills in Coronavirus Pandemic Time,” Central European Conference on Information and Intelligent Systems 2022 33rd International Conference September 21st - 23rd, 2022, Dubrovnik, Croatia, p. 85, 2022, Accessed: Sep. 06, 2023. [Online]. Available: https://www.bib.irb.hr:8443/1219284</w:t>
      </w:r>
    </w:p>
    <w:p w:rsidR="006A6088" w:rsidRPr="006A6088" w:rsidRDefault="006A6088" w:rsidP="006A6088">
      <w:pPr>
        <w:pStyle w:val="references"/>
        <w:rPr>
          <w:lang w:val="en-GB"/>
        </w:rPr>
      </w:pPr>
      <w:r w:rsidRPr="006A6088">
        <w:rPr>
          <w:lang w:val="en-GB"/>
        </w:rPr>
        <w:t>D. Bernnard et al., The Information Literacy User’s Guide: An Open, Online Textbook. SUNY Albany, 2014.</w:t>
      </w:r>
    </w:p>
    <w:p w:rsidR="006A6088" w:rsidRPr="006A6088" w:rsidRDefault="006A6088" w:rsidP="006A6088">
      <w:pPr>
        <w:pStyle w:val="references"/>
        <w:rPr>
          <w:lang w:val="en-GB"/>
        </w:rPr>
      </w:pPr>
      <w:r w:rsidRPr="006A6088">
        <w:rPr>
          <w:lang w:val="en-GB"/>
        </w:rPr>
        <w:lastRenderedPageBreak/>
        <w:t>S. Tingiris, Exploring GPT-3: An unofficial first look at the general-purpose language processing API from OpenAI. Packt Publishing, 2021. Accessed: Oct. 15, 2023. [Online]. Available: https://www.amazon.com/Exploring-GPT-3-unofficial-general-purpose-processing/dp/1800563191</w:t>
      </w:r>
    </w:p>
    <w:p w:rsidR="006A6088" w:rsidRPr="006A6088" w:rsidRDefault="006A6088" w:rsidP="006A6088">
      <w:pPr>
        <w:pStyle w:val="references"/>
        <w:rPr>
          <w:lang w:val="en-GB"/>
        </w:rPr>
      </w:pPr>
      <w:r w:rsidRPr="006A6088">
        <w:rPr>
          <w:lang w:val="en-GB"/>
        </w:rPr>
        <w:t>M. Schade, “How ChatGPT and Our Language Models Are Developed,” OpenAI Help Center. Accessed: Oct. 15, 2023. [Online]. Available: https://help.openai.com/en/articles/7842364-how-chatgpt-and-our-language-models-are-developed</w:t>
      </w:r>
    </w:p>
    <w:p w:rsidR="006A6088" w:rsidRPr="006A6088" w:rsidRDefault="006A6088" w:rsidP="006A6088">
      <w:pPr>
        <w:pStyle w:val="references"/>
        <w:rPr>
          <w:lang w:val="en-GB"/>
        </w:rPr>
      </w:pPr>
      <w:r w:rsidRPr="006A6088">
        <w:rPr>
          <w:lang w:val="en-GB"/>
        </w:rPr>
        <w:t>“Where does ChatGPT get its information from?,” Scribbr. Accessed: Oct. 15, 2023. [Online]. Available: https://www.scribbr.com/frequently-asked-questions/chatgpt-information/</w:t>
      </w:r>
    </w:p>
    <w:p w:rsidR="006A6088" w:rsidRPr="006A6088" w:rsidRDefault="006A6088" w:rsidP="006A6088">
      <w:pPr>
        <w:pStyle w:val="references"/>
        <w:rPr>
          <w:lang w:val="en-GB"/>
        </w:rPr>
      </w:pPr>
      <w:r w:rsidRPr="006A6088">
        <w:rPr>
          <w:lang w:val="en-GB"/>
        </w:rPr>
        <w:t>“Reasoning Definition &amp; Meaning,” Britannica Dictionary. Accessed: Oct. 15, 2023. [Online]. Available: https://www.britannica.com/dictionary/reasoning</w:t>
      </w:r>
    </w:p>
    <w:p w:rsidR="006A6088" w:rsidRPr="006A6088" w:rsidRDefault="006A6088" w:rsidP="006A6088">
      <w:pPr>
        <w:pStyle w:val="references"/>
        <w:rPr>
          <w:lang w:val="en-GB"/>
        </w:rPr>
      </w:pPr>
      <w:r w:rsidRPr="006A6088">
        <w:rPr>
          <w:lang w:val="en-GB"/>
        </w:rPr>
        <w:t>S. A. Sloman, “The Empirical Case for Two Systems of Reasoning,” Psychol Bull, vol. 119, no. 1, p. 22, 1996.</w:t>
      </w:r>
    </w:p>
    <w:p w:rsidR="006A6088" w:rsidRPr="006A6088" w:rsidRDefault="006A6088" w:rsidP="006A6088">
      <w:pPr>
        <w:pStyle w:val="references"/>
        <w:rPr>
          <w:lang w:val="en-GB"/>
        </w:rPr>
      </w:pPr>
      <w:r w:rsidRPr="006A6088">
        <w:rPr>
          <w:lang w:val="en-GB"/>
        </w:rPr>
        <w:t>G. Suri, L. R. Slater, A. Ziaee, and M. Nguyen, “Do Large Language Models Show Decision Heuristics Similar to Humans? A Case Study Using GPT-3.5,” arXiv preprint arXiv:2305.04400, 2023.</w:t>
      </w:r>
    </w:p>
    <w:p w:rsidR="006A6088" w:rsidRPr="006A6088" w:rsidRDefault="006A6088" w:rsidP="006A6088">
      <w:pPr>
        <w:pStyle w:val="references"/>
        <w:rPr>
          <w:lang w:val="en-GB"/>
        </w:rPr>
      </w:pPr>
      <w:r w:rsidRPr="006A6088">
        <w:rPr>
          <w:lang w:val="en-GB"/>
        </w:rPr>
        <w:t>J. A. Lanz, “Microsoft Infuses AI With Human-Like Reasoning Via an ‘Algorithm of Thoughts,’” Emerge. Accessed: Oct. 15, 2023. [Online]. Available: https://decrypt.co/154073/microsoft-infuses-ai-with-human-like-reasoning-via-an-algorithm-of-thoughts</w:t>
      </w:r>
    </w:p>
    <w:p w:rsidR="006A6088" w:rsidRPr="006A6088" w:rsidRDefault="006A6088" w:rsidP="006A6088">
      <w:pPr>
        <w:pStyle w:val="references"/>
        <w:rPr>
          <w:lang w:val="en-GB"/>
        </w:rPr>
      </w:pPr>
      <w:r w:rsidRPr="006A6088">
        <w:rPr>
          <w:lang w:val="en-GB"/>
        </w:rPr>
        <w:t>B. Sel, A. Al-Tawaha, V. Khattar, R. Jia, and M. Jin, “Algorithm of Thoughts: Enhancing Exploration of Ideas in Large Language Models,” arXiv preprint arXiv:2308.10379, Aug. 2023, [Online]. Available: http://arxiv.org/abs/2308.10379</w:t>
      </w:r>
    </w:p>
    <w:p w:rsidR="006A6088" w:rsidRPr="006A6088" w:rsidRDefault="006A6088" w:rsidP="006A6088">
      <w:pPr>
        <w:pStyle w:val="references"/>
        <w:rPr>
          <w:lang w:val="en-GB"/>
        </w:rPr>
      </w:pPr>
      <w:r w:rsidRPr="006A6088">
        <w:rPr>
          <w:lang w:val="en-GB"/>
        </w:rPr>
        <w:t>H. Liu, R. Ning, Z. Teng, J. Liu, Q. Zhou, and Y. Zhang, “Evaluating the Logical Reasoning Ability of ChatGPT and GPT-4,” arXiv preprint arXiv:2304.03439, Apr. 2023, [Online]. Available: http://arxiv.org/abs/2304.03439</w:t>
      </w:r>
    </w:p>
    <w:p w:rsidR="006A6088" w:rsidRPr="006A6088" w:rsidRDefault="006A6088" w:rsidP="006A6088">
      <w:pPr>
        <w:pStyle w:val="references"/>
        <w:rPr>
          <w:lang w:val="en-GB"/>
        </w:rPr>
      </w:pPr>
      <w:r w:rsidRPr="006A6088">
        <w:rPr>
          <w:lang w:val="en-GB"/>
        </w:rPr>
        <w:t>T. Webb, K. J. Holyoak, and H. Lu, “Emergent Analogical Reasoning in Large Language Models,” Nat Hum Behav, pp. 1–16, 2023, doi: 10.1038/s41562-023-01659-w.</w:t>
      </w:r>
    </w:p>
    <w:p w:rsidR="006A6088" w:rsidRPr="006A6088" w:rsidRDefault="006A6088" w:rsidP="006A6088">
      <w:pPr>
        <w:pStyle w:val="references"/>
        <w:rPr>
          <w:lang w:val="en-GB"/>
        </w:rPr>
      </w:pPr>
      <w:r w:rsidRPr="006A6088">
        <w:rPr>
          <w:lang w:val="en-GB"/>
        </w:rPr>
        <w:t>T. Kojima, S. S. Gu, M. Reid, Y. Matsuo, and Y. Iwasawa, “Large Language Models are Zero-Shot Reasoners,” Adv Neural Inf Process Syst, vol. 35, pp. 22199–22213, May 2022, [Online]. Available: http://arxiv.org/abs/2205.11916</w:t>
      </w:r>
    </w:p>
    <w:p w:rsidR="006A6088" w:rsidRPr="006A6088" w:rsidRDefault="006A6088" w:rsidP="006A6088">
      <w:pPr>
        <w:pStyle w:val="references"/>
        <w:rPr>
          <w:lang w:val="en-GB"/>
        </w:rPr>
      </w:pPr>
      <w:r w:rsidRPr="006A6088">
        <w:rPr>
          <w:lang w:val="en-GB"/>
        </w:rPr>
        <w:t>R. Zemmel et al., “What is prompt engineering?,” 2023.</w:t>
      </w:r>
    </w:p>
    <w:p w:rsidR="006A6088" w:rsidRPr="006A6088" w:rsidRDefault="006A6088" w:rsidP="006A6088">
      <w:pPr>
        <w:pStyle w:val="references"/>
        <w:rPr>
          <w:lang w:val="en-GB"/>
        </w:rPr>
      </w:pPr>
      <w:r w:rsidRPr="006A6088">
        <w:rPr>
          <w:lang w:val="en-GB"/>
        </w:rPr>
        <w:t>“50 ChatGPT prompts for teachers,” TeacherMade. Accessed: Oct. 16, 2023. [Online]. Available: https://teachermade.com/50-chatgpt-prompts-for-teachers/</w:t>
      </w:r>
    </w:p>
    <w:p w:rsidR="006A6088" w:rsidRPr="006A6088" w:rsidRDefault="006A6088" w:rsidP="006A6088">
      <w:pPr>
        <w:pStyle w:val="references"/>
        <w:rPr>
          <w:lang w:val="en-GB"/>
        </w:rPr>
      </w:pPr>
      <w:r w:rsidRPr="006A6088">
        <w:rPr>
          <w:lang w:val="en-GB"/>
        </w:rPr>
        <w:t>J. Oppenlaender, R. Linder, and J. Silvennoinen, “Prompting AI Art: An Investigation into the Creative Skill of Prompt Engineering,” arXiv preprint arXiv:2303.13534 , Mar. 2023, [Online]. Available: http://arxiv.org/abs/2303.13534</w:t>
      </w:r>
    </w:p>
    <w:p w:rsidR="006A6088" w:rsidRPr="006A6088" w:rsidRDefault="006A6088" w:rsidP="006A6088">
      <w:pPr>
        <w:pStyle w:val="references"/>
        <w:rPr>
          <w:lang w:val="en-GB"/>
        </w:rPr>
      </w:pPr>
      <w:r w:rsidRPr="006A6088">
        <w:rPr>
          <w:lang w:val="en-GB"/>
        </w:rPr>
        <w:t>Q. Yang, J. Suh, N. C. Chen, and G. Ramos, “Grounding interactive machine learning tool design in how non-experts actually build models,” DIS 2018 - Proceedings of the 2018 Designing Interactive Systems Conference, pp. 573–584, Jun. 2018, doi: 10.1145/3196709.3196729.</w:t>
      </w:r>
    </w:p>
    <w:p w:rsidR="006A6088" w:rsidRPr="006A6088" w:rsidRDefault="006A6088" w:rsidP="006A6088">
      <w:pPr>
        <w:pStyle w:val="references"/>
        <w:rPr>
          <w:lang w:val="en-GB"/>
        </w:rPr>
      </w:pPr>
      <w:r w:rsidRPr="006A6088">
        <w:rPr>
          <w:lang w:val="en-GB"/>
        </w:rPr>
        <w:t>C. Si et al., “Prompting GPT-3 To Be Reliable,” arXiv preprint arXiv:2210.09150, Oct. 2022, [Online]. Available: http://arxiv.org/abs/2210.09150</w:t>
      </w:r>
    </w:p>
    <w:p w:rsidR="006A6088" w:rsidRPr="006A6088" w:rsidRDefault="006A6088" w:rsidP="006A6088">
      <w:pPr>
        <w:pStyle w:val="references"/>
        <w:rPr>
          <w:lang w:val="en-GB"/>
        </w:rPr>
      </w:pPr>
      <w:r w:rsidRPr="006A6088">
        <w:rPr>
          <w:lang w:val="en-GB"/>
        </w:rPr>
        <w:t>J.-C. Dervieux, “15 Powerful Mental Model ChatGPT AI Prompts to Elevate Decision Making: A Guide for CMOs and Digital Marketing Executives,” LinkedIn. Accessed: Oct. 16, 2023. [Online]. Available: https://www.linkedin.com/pulse/15-powerful-mental-model-chatgpt-ai-prompts-elevate-jean-charles/?trk=article-ssr-frontend-pulse_more-articles_related-content-card</w:t>
      </w:r>
    </w:p>
    <w:p w:rsidR="006A6088" w:rsidRPr="006A6088" w:rsidRDefault="006A6088" w:rsidP="006A6088">
      <w:pPr>
        <w:pStyle w:val="references"/>
        <w:rPr>
          <w:lang w:val="en-GB"/>
        </w:rPr>
      </w:pPr>
      <w:r w:rsidRPr="006A6088">
        <w:rPr>
          <w:lang w:val="en-GB"/>
        </w:rPr>
        <w:t>B. Hemforth and L. Konieczny, “Language Processing: Construction of Mental Models or More?,” in Mental models and the mind: current developments in Cognitive Psychology, Neuroscience and Philosophy of Mind, C. Held, M. Gottfried, G. V. Vosgerau, and M. Knauff, Eds., Elsevier, 2006, pp. 189–204.</w:t>
      </w:r>
    </w:p>
    <w:p w:rsidR="006A6088" w:rsidRPr="006A6088" w:rsidRDefault="006A6088" w:rsidP="006A6088">
      <w:pPr>
        <w:pStyle w:val="references"/>
        <w:rPr>
          <w:lang w:val="en-GB"/>
        </w:rPr>
      </w:pPr>
      <w:r w:rsidRPr="006A6088">
        <w:rPr>
          <w:lang w:val="en-GB"/>
        </w:rPr>
        <w:t>N. A. Jones, H. Ross, T. Lynam, P. Perez, and A. Leitch, “Mental Models: An Interdisciplinary Synthesis of Theory and Methods,” Ecology and Society, vol. 16, no. 1, Mar. 2011, [Online]. Available: https://about.jstor.org/terms</w:t>
      </w:r>
    </w:p>
    <w:p w:rsidR="006A6088" w:rsidRPr="006A6088" w:rsidRDefault="006A6088" w:rsidP="006A6088">
      <w:pPr>
        <w:pStyle w:val="references"/>
        <w:rPr>
          <w:lang w:val="en-GB"/>
        </w:rPr>
      </w:pPr>
      <w:r w:rsidRPr="006A6088">
        <w:rPr>
          <w:lang w:val="en-GB"/>
        </w:rPr>
        <w:t>K. J. W. Craik, The nature of explanation. Cambridge, UK: Cambridge University Press, 1943. Accessed: Oct. 22, 2023. [Online]. Available: https://psycnet.apa.org/record/1944-00640-000</w:t>
      </w:r>
    </w:p>
    <w:p w:rsidR="006A6088" w:rsidRPr="006A6088" w:rsidRDefault="006A6088" w:rsidP="006A6088">
      <w:pPr>
        <w:pStyle w:val="references"/>
        <w:rPr>
          <w:lang w:val="en-GB"/>
        </w:rPr>
      </w:pPr>
      <w:r w:rsidRPr="006A6088">
        <w:rPr>
          <w:lang w:val="en-GB"/>
        </w:rPr>
        <w:t>P. N. Johnson-Laird, Mental Models: Towards a Cognitive Science of Language, Inference, and consciousness. Harvard University Press, 1983. Accessed: Oct. 22, 2023. [Online]. Available: https://books.google.hr/books?hl=en&amp;lr=&amp;id=FS3zSKAfLGMC&amp;oi=fnd&amp;pg=PR6&amp;ots=whugQYgREi&amp;sig=05KY0JeIyRTtOoLt-OVSA3pzVks&amp;redir_esc=y#v=onepage&amp;q&amp;f=false</w:t>
      </w:r>
    </w:p>
    <w:p w:rsidR="006A6088" w:rsidRPr="006A6088" w:rsidRDefault="006A6088" w:rsidP="006A6088">
      <w:pPr>
        <w:pStyle w:val="references"/>
        <w:rPr>
          <w:lang w:val="en-GB"/>
        </w:rPr>
      </w:pPr>
      <w:r w:rsidRPr="006A6088">
        <w:rPr>
          <w:lang w:val="en-GB"/>
        </w:rPr>
        <w:t>J. K. Gilbert, “Models and modelling: Routes to more authentic science education,” Int J Sci Math Educ, vol. 2, no. 2, pp. 115–130, Jun. 2004, doi: 10.1007/s10763-004-3186-4.</w:t>
      </w:r>
    </w:p>
    <w:p w:rsidR="006A6088" w:rsidRPr="006A6088" w:rsidRDefault="006A6088" w:rsidP="006A6088">
      <w:pPr>
        <w:pStyle w:val="references"/>
        <w:rPr>
          <w:lang w:val="en-GB"/>
        </w:rPr>
      </w:pPr>
      <w:r w:rsidRPr="006A6088">
        <w:rPr>
          <w:lang w:val="en-GB"/>
        </w:rPr>
        <w:t>P. N. Johnson-Laird, “Mental models and human reasoning,” Proc Natl Acad Sci U S A, vol. 107, no. 43, pp. 18243–18250, Oct. 2010, doi: 10.1073/pnas.1012933107.</w:t>
      </w:r>
    </w:p>
    <w:p w:rsidR="006A6088" w:rsidRPr="006A6088" w:rsidRDefault="006A6088" w:rsidP="006A6088">
      <w:pPr>
        <w:pStyle w:val="references"/>
        <w:rPr>
          <w:lang w:val="en-GB"/>
        </w:rPr>
      </w:pPr>
      <w:r w:rsidRPr="006A6088">
        <w:rPr>
          <w:lang w:val="en-GB"/>
        </w:rPr>
        <w:t>“Effective Prompts for AI: The Essentials,” MIT Sloan Teaching &amp; Learning Technologies. Accessed: Oct. 22, 2023. [Online]. Available: https://mitsloanedtech.mit.edu/ai/basics/effective-prompts/#Writing_Effective_Prompts</w:t>
      </w:r>
    </w:p>
    <w:p w:rsidR="006A6088" w:rsidRPr="006A6088" w:rsidRDefault="006A6088" w:rsidP="006A6088">
      <w:pPr>
        <w:pStyle w:val="references"/>
        <w:rPr>
          <w:lang w:val="en-GB"/>
        </w:rPr>
      </w:pPr>
      <w:r w:rsidRPr="006A6088">
        <w:rPr>
          <w:lang w:val="en-GB"/>
        </w:rPr>
        <w:t>J. Maeda and M. Bolaños, “Prompt engineering overview,” Microsoft Learn. Accessed: Oct. 22, 2023. [Online]. Available: https://learn.microsoft.com/en-us/semantic-kernel/prompt-engineering/</w:t>
      </w:r>
    </w:p>
    <w:p w:rsidR="006A6088" w:rsidRPr="006A6088" w:rsidRDefault="006A6088" w:rsidP="006A6088">
      <w:pPr>
        <w:pStyle w:val="references"/>
        <w:rPr>
          <w:lang w:val="en-GB"/>
        </w:rPr>
      </w:pPr>
      <w:r w:rsidRPr="006A6088">
        <w:rPr>
          <w:lang w:val="en-GB"/>
        </w:rPr>
        <w:t>A.-L. Le Cunff, “30 mental models to add to your thinking toolbox - Ness Labs,” Ness Labs. Accessed: Oct. 23, 2023. [Online]. Available: https://nesslabs.com/mental-models</w:t>
      </w:r>
    </w:p>
    <w:p w:rsidR="006A6088" w:rsidRPr="006A6088" w:rsidRDefault="006A6088" w:rsidP="006A6088">
      <w:pPr>
        <w:pStyle w:val="references"/>
        <w:rPr>
          <w:lang w:val="en-GB"/>
        </w:rPr>
      </w:pPr>
      <w:r w:rsidRPr="006A6088">
        <w:rPr>
          <w:lang w:val="en-GB"/>
        </w:rPr>
        <w:t>S. S. Taylor and M. Statler, “Material Matters: Increasing Emotional Engagement in Learning,” Journal of Management Education, vol. 38, no. 4, pp. 586–607, 2014, doi: 10.1177/1052562913489976.</w:t>
      </w:r>
    </w:p>
    <w:p w:rsidR="006A6088" w:rsidRPr="006A6088" w:rsidRDefault="006A6088" w:rsidP="006A6088">
      <w:pPr>
        <w:pStyle w:val="references"/>
        <w:rPr>
          <w:lang w:val="en-GB"/>
        </w:rPr>
      </w:pPr>
      <w:r w:rsidRPr="006A6088">
        <w:rPr>
          <w:lang w:val="en-GB"/>
        </w:rPr>
        <w:t>F. A. Scannapieco, “Formal debate: an active learning strategy,” J Dent Educ, vol. 61, pp. 955–961, 1997.</w:t>
      </w:r>
    </w:p>
    <w:p w:rsidR="006A6088" w:rsidRDefault="006A6088" w:rsidP="006A6088">
      <w:pPr>
        <w:pStyle w:val="references"/>
        <w:rPr>
          <w:lang w:val="en-GB"/>
        </w:rPr>
      </w:pPr>
      <w:r w:rsidRPr="006A6088">
        <w:rPr>
          <w:lang w:val="en-GB"/>
        </w:rPr>
        <w:t>T. L. Budesheim and Arlene R. Lundquist, “Consider the opposite,” Teaching of Psychology, vol. 26, no. 2, pp. 106–110, 1999</w:t>
      </w:r>
      <w:r>
        <w:rPr>
          <w:lang w:val="en-GB"/>
        </w:rPr>
        <w:t>.</w:t>
      </w:r>
    </w:p>
    <w:p w:rsidR="006A6088" w:rsidRDefault="006A6088" w:rsidP="006A6088">
      <w:pPr>
        <w:pStyle w:val="references"/>
        <w:rPr>
          <w:lang w:val="en-GB"/>
        </w:rPr>
      </w:pPr>
      <w:r w:rsidRPr="006A6088">
        <w:rPr>
          <w:lang w:val="en-GB"/>
        </w:rPr>
        <w:t>Riina. Vuorikari, Stefano. Kluzer, and Yves. Punie, “DigComp 2.2, The Digital Competence framework for citizens : with new examples of knowledge, skills and attitudes.,” European Commission., 2022</w:t>
      </w:r>
      <w:r>
        <w:rPr>
          <w:lang w:val="en-GB"/>
        </w:rPr>
        <w:t>.</w:t>
      </w:r>
    </w:p>
    <w:p w:rsidR="006A6088" w:rsidRPr="00FF4661" w:rsidRDefault="006A6088" w:rsidP="006A6088">
      <w:pPr>
        <w:pStyle w:val="references"/>
        <w:numPr>
          <w:ilvl w:val="0"/>
          <w:numId w:val="0"/>
        </w:numPr>
        <w:ind w:left="360" w:hanging="360"/>
        <w:rPr>
          <w:lang w:val="en-GB"/>
        </w:rPr>
      </w:pPr>
    </w:p>
    <w:p w:rsidR="00836367" w:rsidRPr="00FF4661" w:rsidRDefault="00836367" w:rsidP="00836367">
      <w:pPr>
        <w:pStyle w:val="references"/>
        <w:numPr>
          <w:ilvl w:val="0"/>
          <w:numId w:val="0"/>
        </w:numPr>
        <w:ind w:left="360" w:hanging="360"/>
        <w:jc w:val="center"/>
        <w:rPr>
          <w:rFonts w:eastAsia="SimSun"/>
          <w:b/>
          <w:noProof w:val="0"/>
          <w:color w:val="FF0000"/>
          <w:spacing w:val="-1"/>
          <w:sz w:val="20"/>
          <w:szCs w:val="20"/>
          <w:lang w:val="en-GB" w:eastAsia="x-none"/>
        </w:rPr>
        <w:sectPr w:rsidR="00836367" w:rsidRPr="00FF4661" w:rsidSect="003B4E04">
          <w:type w:val="continuous"/>
          <w:pgSz w:w="11906" w:h="16838" w:code="9"/>
          <w:pgMar w:top="1080" w:right="907" w:bottom="1440" w:left="907" w:header="720" w:footer="720" w:gutter="0"/>
          <w:cols w:num="2" w:space="360"/>
          <w:docGrid w:linePitch="360"/>
        </w:sectPr>
      </w:pPr>
    </w:p>
    <w:p w:rsidR="009303D9" w:rsidRPr="00FF4661" w:rsidRDefault="009303D9" w:rsidP="005B520E">
      <w:pPr>
        <w:rPr>
          <w:lang w:val="en-GB"/>
        </w:rPr>
      </w:pPr>
    </w:p>
    <w:sectPr w:rsidR="009303D9" w:rsidRPr="00FF4661"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0A88" w:rsidRDefault="003D0A88" w:rsidP="001A3B3D">
      <w:r>
        <w:separator/>
      </w:r>
    </w:p>
  </w:endnote>
  <w:endnote w:type="continuationSeparator" w:id="0">
    <w:p w:rsidR="003D0A88" w:rsidRDefault="003D0A88"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648" w:rsidRDefault="00E006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DF1" w:rsidRDefault="003E3DF1">
    <w:pPr>
      <w:pStyle w:val="Footer"/>
    </w:pPr>
    <w:r>
      <w:t xml:space="preserve">                                                                                                                                                                                                       </w:t>
    </w:r>
    <w:r>
      <w:fldChar w:fldCharType="begin"/>
    </w:r>
    <w:r>
      <w:instrText xml:space="preserve"> PAGE   \* MERGEFORMAT </w:instrText>
    </w:r>
    <w:r>
      <w:fldChar w:fldCharType="separate"/>
    </w:r>
    <w:r w:rsidR="000A2453">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B3D" w:rsidRPr="006F6D3D" w:rsidRDefault="00E00648" w:rsidP="0056610F">
    <w:pPr>
      <w:pStyle w:val="Footer"/>
      <w:jc w:val="left"/>
      <w:rPr>
        <w:sz w:val="16"/>
        <w:szCs w:val="16"/>
      </w:rPr>
    </w:pPr>
    <w:r>
      <w:rPr>
        <w:sz w:val="16"/>
        <w:szCs w:val="16"/>
      </w:rPr>
      <w:t>IEEE copyright information goes here</w:t>
    </w:r>
    <w:r w:rsidR="003E3DF1">
      <w:rPr>
        <w:sz w:val="16"/>
        <w:szCs w:val="16"/>
      </w:rPr>
      <w:t xml:space="preserve">                                                                                                                                                                                    </w:t>
    </w:r>
    <w:r w:rsidR="003E3DF1" w:rsidRPr="003E3DF1">
      <w:rPr>
        <w:sz w:val="16"/>
        <w:szCs w:val="16"/>
      </w:rPr>
      <w:fldChar w:fldCharType="begin"/>
    </w:r>
    <w:r w:rsidR="003E3DF1" w:rsidRPr="003E3DF1">
      <w:rPr>
        <w:sz w:val="16"/>
        <w:szCs w:val="16"/>
      </w:rPr>
      <w:instrText xml:space="preserve"> PAGE   \* MERGEFORMAT </w:instrText>
    </w:r>
    <w:r w:rsidR="003E3DF1" w:rsidRPr="003E3DF1">
      <w:rPr>
        <w:sz w:val="16"/>
        <w:szCs w:val="16"/>
      </w:rPr>
      <w:fldChar w:fldCharType="separate"/>
    </w:r>
    <w:r w:rsidR="000A2453">
      <w:rPr>
        <w:noProof/>
        <w:sz w:val="16"/>
        <w:szCs w:val="16"/>
      </w:rPr>
      <w:t>1</w:t>
    </w:r>
    <w:r w:rsidR="003E3DF1" w:rsidRPr="003E3DF1">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0A88" w:rsidRDefault="003D0A88" w:rsidP="001A3B3D">
      <w:r>
        <w:separator/>
      </w:r>
    </w:p>
  </w:footnote>
  <w:footnote w:type="continuationSeparator" w:id="0">
    <w:p w:rsidR="003D0A88" w:rsidRDefault="003D0A88" w:rsidP="001A3B3D">
      <w:r>
        <w:continuationSeparator/>
      </w:r>
    </w:p>
  </w:footnote>
  <w:footnote w:id="1">
    <w:p w:rsidR="00696BDC" w:rsidRPr="00696BDC" w:rsidRDefault="00696BDC" w:rsidP="00696BDC">
      <w:pPr>
        <w:pStyle w:val="FootnoteText"/>
        <w:jc w:val="both"/>
        <w:rPr>
          <w:lang w:val="hr-HR"/>
        </w:rPr>
      </w:pPr>
      <w:r>
        <w:rPr>
          <w:rStyle w:val="FootnoteReference"/>
        </w:rPr>
        <w:footnoteRef/>
      </w:r>
      <w:r>
        <w:t xml:space="preserve"> </w:t>
      </w:r>
      <w:r w:rsidRPr="00696BDC">
        <w:t>In 1950, the British mathematician Alan Turing proposed a test to determine whether a machine could think like a human. This became a widely known and accepted method for evaluating a machine’s ability to exhibit intelligent behavior that is indistinguishable from a human.</w:t>
      </w:r>
    </w:p>
  </w:footnote>
  <w:footnote w:id="2">
    <w:p w:rsidR="00696BDC" w:rsidRPr="00696BDC" w:rsidRDefault="00696BDC">
      <w:pPr>
        <w:pStyle w:val="FootnoteText"/>
        <w:rPr>
          <w:lang w:val="hr-HR"/>
        </w:rPr>
      </w:pPr>
      <w:r>
        <w:rPr>
          <w:rStyle w:val="FootnoteReference"/>
        </w:rPr>
        <w:footnoteRef/>
      </w:r>
      <w:r>
        <w:t xml:space="preserve"> </w:t>
      </w:r>
      <w:r w:rsidRPr="00696BDC">
        <w:t>In this analysis, because of wide availability specifically Chat GTP-3.5 was considered, unless indicated differently</w:t>
      </w:r>
      <w:r>
        <w:t>.</w:t>
      </w:r>
    </w:p>
  </w:footnote>
  <w:footnote w:id="3">
    <w:p w:rsidR="00696BDC" w:rsidRPr="00696BDC" w:rsidRDefault="00696BDC" w:rsidP="00696BDC">
      <w:pPr>
        <w:pStyle w:val="FootnoteText"/>
        <w:jc w:val="both"/>
        <w:rPr>
          <w:lang w:val="hr-HR"/>
        </w:rPr>
      </w:pPr>
      <w:r>
        <w:rPr>
          <w:rStyle w:val="FootnoteReference"/>
        </w:rPr>
        <w:footnoteRef/>
      </w:r>
      <w:r>
        <w:t xml:space="preserve"> </w:t>
      </w:r>
      <w:r w:rsidRPr="00696BDC">
        <w:t>It was conducted by the author in period of July through mid-September 2023, in context of Chat GPT usage in a process described in Fig.1. There was no scientific research carried out, but analysis of quite a lot of best practices form blogs and on-line magazine articles, combined with scientific findings from distinguished journals, part of them quoted in this paper</w:t>
      </w:r>
      <w:r>
        <w:t>.</w:t>
      </w:r>
    </w:p>
  </w:footnote>
  <w:footnote w:id="4">
    <w:p w:rsidR="00696BDC" w:rsidRPr="00696BDC" w:rsidRDefault="00696BDC" w:rsidP="00696BDC">
      <w:pPr>
        <w:pStyle w:val="FootnoteText"/>
        <w:jc w:val="both"/>
        <w:rPr>
          <w:lang w:val="hr-HR"/>
        </w:rPr>
      </w:pPr>
      <w:r>
        <w:rPr>
          <w:rStyle w:val="FootnoteReference"/>
        </w:rPr>
        <w:footnoteRef/>
      </w:r>
      <w:r>
        <w:t xml:space="preserve"> </w:t>
      </w:r>
      <w:r w:rsidRPr="00696BDC">
        <w:t>Excellent example of this approach can be found in article to consider reading, Challenges and Applications of Large Language Models [65], with detail elaboration of open problems and application successes of today’s LLMs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648" w:rsidRDefault="00E006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648" w:rsidRDefault="00E006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648" w:rsidRDefault="00E006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3B2431"/>
    <w:multiLevelType w:val="multilevel"/>
    <w:tmpl w:val="8D8461A2"/>
    <w:lvl w:ilvl="0">
      <w:start w:val="1"/>
      <w:numFmt w:val="upperRoman"/>
      <w:pStyle w:val="Heading1"/>
      <w:lvlText w:val="%1."/>
      <w:lvlJc w:val="center"/>
      <w:pPr>
        <w:tabs>
          <w:tab w:val="num" w:pos="576"/>
        </w:tabs>
        <w:ind w:left="0"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63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2"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7" w15:restartNumberingAfterBreak="0">
    <w:nsid w:val="4189603E"/>
    <w:multiLevelType w:val="multilevel"/>
    <w:tmpl w:val="82324502"/>
    <w:lvl w:ilvl="0">
      <w:start w:val="1"/>
      <w:numFmt w:val="upperRoman"/>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5"/>
  </w:num>
  <w:num w:numId="2">
    <w:abstractNumId w:val="20"/>
  </w:num>
  <w:num w:numId="3">
    <w:abstractNumId w:val="14"/>
  </w:num>
  <w:num w:numId="4">
    <w:abstractNumId w:val="17"/>
  </w:num>
  <w:num w:numId="5">
    <w:abstractNumId w:val="17"/>
  </w:num>
  <w:num w:numId="6">
    <w:abstractNumId w:val="17"/>
  </w:num>
  <w:num w:numId="7">
    <w:abstractNumId w:val="17"/>
  </w:num>
  <w:num w:numId="8">
    <w:abstractNumId w:val="19"/>
  </w:num>
  <w:num w:numId="9">
    <w:abstractNumId w:val="21"/>
  </w:num>
  <w:num w:numId="10">
    <w:abstractNumId w:val="16"/>
  </w:num>
  <w:num w:numId="11">
    <w:abstractNumId w:val="13"/>
  </w:num>
  <w:num w:numId="12">
    <w:abstractNumId w:val="12"/>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2"/>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A2453"/>
    <w:rsid w:val="000A297D"/>
    <w:rsid w:val="000C1E68"/>
    <w:rsid w:val="00126148"/>
    <w:rsid w:val="00165457"/>
    <w:rsid w:val="001A2EFD"/>
    <w:rsid w:val="001A3B3D"/>
    <w:rsid w:val="001B67DC"/>
    <w:rsid w:val="002254A9"/>
    <w:rsid w:val="00233D97"/>
    <w:rsid w:val="002347A2"/>
    <w:rsid w:val="002638D0"/>
    <w:rsid w:val="00271835"/>
    <w:rsid w:val="002850E3"/>
    <w:rsid w:val="002A40AC"/>
    <w:rsid w:val="00354FCF"/>
    <w:rsid w:val="00386125"/>
    <w:rsid w:val="003A19E2"/>
    <w:rsid w:val="003B4E04"/>
    <w:rsid w:val="003D0A88"/>
    <w:rsid w:val="003E3DF1"/>
    <w:rsid w:val="003F5A08"/>
    <w:rsid w:val="00420716"/>
    <w:rsid w:val="004325FB"/>
    <w:rsid w:val="004432BA"/>
    <w:rsid w:val="0044407E"/>
    <w:rsid w:val="00447852"/>
    <w:rsid w:val="00447BB9"/>
    <w:rsid w:val="004955D9"/>
    <w:rsid w:val="004D72B5"/>
    <w:rsid w:val="00551B7F"/>
    <w:rsid w:val="0056610F"/>
    <w:rsid w:val="00575BCA"/>
    <w:rsid w:val="00582B0B"/>
    <w:rsid w:val="005B0344"/>
    <w:rsid w:val="005B520E"/>
    <w:rsid w:val="005E2800"/>
    <w:rsid w:val="00605825"/>
    <w:rsid w:val="006307BF"/>
    <w:rsid w:val="0063352B"/>
    <w:rsid w:val="00645D22"/>
    <w:rsid w:val="00651A08"/>
    <w:rsid w:val="00654204"/>
    <w:rsid w:val="00670434"/>
    <w:rsid w:val="00671432"/>
    <w:rsid w:val="00685F76"/>
    <w:rsid w:val="00696BDC"/>
    <w:rsid w:val="006A19A8"/>
    <w:rsid w:val="006A6088"/>
    <w:rsid w:val="006B6B66"/>
    <w:rsid w:val="006C1DE0"/>
    <w:rsid w:val="006F6D3D"/>
    <w:rsid w:val="00715BEA"/>
    <w:rsid w:val="00740EEA"/>
    <w:rsid w:val="0074473B"/>
    <w:rsid w:val="00794804"/>
    <w:rsid w:val="007B33F1"/>
    <w:rsid w:val="007B6DDA"/>
    <w:rsid w:val="007C0308"/>
    <w:rsid w:val="007C2FF2"/>
    <w:rsid w:val="007D6232"/>
    <w:rsid w:val="007F1F99"/>
    <w:rsid w:val="007F768F"/>
    <w:rsid w:val="0080791D"/>
    <w:rsid w:val="00836367"/>
    <w:rsid w:val="00873603"/>
    <w:rsid w:val="0087593B"/>
    <w:rsid w:val="0089040C"/>
    <w:rsid w:val="008A2C7D"/>
    <w:rsid w:val="008C4B23"/>
    <w:rsid w:val="008F6E2C"/>
    <w:rsid w:val="008F7DE8"/>
    <w:rsid w:val="009303D9"/>
    <w:rsid w:val="00933C64"/>
    <w:rsid w:val="0094025E"/>
    <w:rsid w:val="00972203"/>
    <w:rsid w:val="009B6A81"/>
    <w:rsid w:val="009F1D79"/>
    <w:rsid w:val="00A059B3"/>
    <w:rsid w:val="00AA3B91"/>
    <w:rsid w:val="00AE3409"/>
    <w:rsid w:val="00B11A60"/>
    <w:rsid w:val="00B22613"/>
    <w:rsid w:val="00BA1025"/>
    <w:rsid w:val="00BC3420"/>
    <w:rsid w:val="00BD670B"/>
    <w:rsid w:val="00BE7D3C"/>
    <w:rsid w:val="00BF5FF6"/>
    <w:rsid w:val="00C0207F"/>
    <w:rsid w:val="00C16117"/>
    <w:rsid w:val="00C3075A"/>
    <w:rsid w:val="00C919A4"/>
    <w:rsid w:val="00CA4392"/>
    <w:rsid w:val="00CA5965"/>
    <w:rsid w:val="00CA6631"/>
    <w:rsid w:val="00CC393F"/>
    <w:rsid w:val="00D2176E"/>
    <w:rsid w:val="00D632BE"/>
    <w:rsid w:val="00D709A3"/>
    <w:rsid w:val="00D72D06"/>
    <w:rsid w:val="00D7522C"/>
    <w:rsid w:val="00D7536F"/>
    <w:rsid w:val="00D76668"/>
    <w:rsid w:val="00D94EA5"/>
    <w:rsid w:val="00E00648"/>
    <w:rsid w:val="00E07383"/>
    <w:rsid w:val="00E165BC"/>
    <w:rsid w:val="00E21698"/>
    <w:rsid w:val="00E61E12"/>
    <w:rsid w:val="00E7596C"/>
    <w:rsid w:val="00E878F2"/>
    <w:rsid w:val="00EB4DB4"/>
    <w:rsid w:val="00ED0149"/>
    <w:rsid w:val="00EF7DE3"/>
    <w:rsid w:val="00F03103"/>
    <w:rsid w:val="00F271DE"/>
    <w:rsid w:val="00F467DE"/>
    <w:rsid w:val="00F627DA"/>
    <w:rsid w:val="00F7288F"/>
    <w:rsid w:val="00F847A6"/>
    <w:rsid w:val="00F9441B"/>
    <w:rsid w:val="00FA4C32"/>
    <w:rsid w:val="00FE7114"/>
    <w:rsid w:val="00FF4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9F588"/>
  <w15:chartTrackingRefBased/>
  <w15:docId w15:val="{54D2FA41-1DF8-435E-9078-D713AE46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rsid w:val="006B6B66"/>
    <w:pPr>
      <w:keepNext/>
      <w:keepLines/>
      <w:numPr>
        <w:numId w:val="25"/>
      </w:numPr>
      <w:tabs>
        <w:tab w:val="left" w:pos="216"/>
      </w:tabs>
      <w:spacing w:before="160" w:after="80"/>
      <w:outlineLvl w:val="0"/>
    </w:pPr>
    <w:rPr>
      <w:smallCaps/>
      <w:noProof/>
    </w:rPr>
  </w:style>
  <w:style w:type="paragraph" w:styleId="Heading2">
    <w:name w:val="heading 2"/>
    <w:basedOn w:val="Normal"/>
    <w:next w:val="Normal"/>
    <w:link w:val="Heading2Char"/>
    <w:qFormat/>
    <w:rsid w:val="00ED0149"/>
    <w:pPr>
      <w:keepNext/>
      <w:keepLines/>
      <w:numPr>
        <w:ilvl w:val="1"/>
        <w:numId w:val="25"/>
      </w:numPr>
      <w:spacing w:before="120" w:after="60"/>
      <w:jc w:val="left"/>
      <w:outlineLvl w:val="1"/>
    </w:pPr>
    <w:rPr>
      <w:i/>
      <w:iCs/>
      <w:noProof/>
    </w:rPr>
  </w:style>
  <w:style w:type="paragraph" w:styleId="Heading3">
    <w:name w:val="heading 3"/>
    <w:basedOn w:val="Normal"/>
    <w:next w:val="Normal"/>
    <w:qFormat/>
    <w:rsid w:val="00794804"/>
    <w:pPr>
      <w:numPr>
        <w:ilvl w:val="2"/>
        <w:numId w:val="25"/>
      </w:numPr>
      <w:spacing w:line="240" w:lineRule="exact"/>
      <w:jc w:val="both"/>
      <w:outlineLvl w:val="2"/>
    </w:pPr>
    <w:rPr>
      <w:i/>
      <w:iCs/>
      <w:noProof/>
    </w:rPr>
  </w:style>
  <w:style w:type="paragraph" w:styleId="Heading4">
    <w:name w:val="heading 4"/>
    <w:basedOn w:val="Normal"/>
    <w:next w:val="Normal"/>
    <w:qFormat/>
    <w:rsid w:val="00794804"/>
    <w:pPr>
      <w:numPr>
        <w:ilvl w:val="3"/>
        <w:numId w:val="25"/>
      </w:numPr>
      <w:tabs>
        <w:tab w:val="left"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customStyle="1" w:styleId="Heading2Char">
    <w:name w:val="Heading 2 Char"/>
    <w:basedOn w:val="DefaultParagraphFont"/>
    <w:link w:val="Heading2"/>
    <w:rsid w:val="002638D0"/>
    <w:rPr>
      <w:i/>
      <w:iCs/>
      <w:noProof/>
      <w:lang w:val="en-US" w:eastAsia="en-US"/>
    </w:rPr>
  </w:style>
  <w:style w:type="paragraph" w:styleId="Caption">
    <w:name w:val="caption"/>
    <w:basedOn w:val="Normal"/>
    <w:next w:val="Normal"/>
    <w:unhideWhenUsed/>
    <w:qFormat/>
    <w:rsid w:val="009B6A81"/>
    <w:pPr>
      <w:spacing w:after="200"/>
    </w:pPr>
    <w:rPr>
      <w:i/>
      <w:iCs/>
      <w:color w:val="44546A" w:themeColor="text2"/>
      <w:sz w:val="18"/>
      <w:szCs w:val="18"/>
    </w:rPr>
  </w:style>
  <w:style w:type="paragraph" w:styleId="FootnoteText">
    <w:name w:val="footnote text"/>
    <w:basedOn w:val="Normal"/>
    <w:link w:val="FootnoteTextChar"/>
    <w:rsid w:val="00696BDC"/>
  </w:style>
  <w:style w:type="character" w:customStyle="1" w:styleId="FootnoteTextChar">
    <w:name w:val="Footnote Text Char"/>
    <w:basedOn w:val="DefaultParagraphFont"/>
    <w:link w:val="FootnoteText"/>
    <w:rsid w:val="00696BDC"/>
    <w:rPr>
      <w:lang w:val="en-US" w:eastAsia="en-US"/>
    </w:rPr>
  </w:style>
  <w:style w:type="character" w:styleId="FootnoteReference">
    <w:name w:val="footnote reference"/>
    <w:basedOn w:val="DefaultParagraphFont"/>
    <w:rsid w:val="00696B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tif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189D6-ED90-44B1-BCAB-2E6B7CF7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7651</Words>
  <Characters>43611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51160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Vjeran Bušelić (vbuselic)</cp:lastModifiedBy>
  <cp:revision>2</cp:revision>
  <dcterms:created xsi:type="dcterms:W3CDTF">2023-10-30T16:42:00Z</dcterms:created>
  <dcterms:modified xsi:type="dcterms:W3CDTF">2023-10-30T16:42:00Z</dcterms:modified>
</cp:coreProperties>
</file>