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17C2" w:rsidRDefault="00D039EE">
      <w:bookmarkStart w:id="0" w:name="_GoBack"/>
      <w:bookmarkEnd w:id="0"/>
      <w:r w:rsidRPr="00D039E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2C8215" wp14:editId="7E870C95">
                <wp:simplePos x="0" y="0"/>
                <wp:positionH relativeFrom="column">
                  <wp:posOffset>-762000</wp:posOffset>
                </wp:positionH>
                <wp:positionV relativeFrom="paragraph">
                  <wp:posOffset>-66675</wp:posOffset>
                </wp:positionV>
                <wp:extent cx="10067925" cy="3231654"/>
                <wp:effectExtent l="0" t="0" r="0" b="0"/>
                <wp:wrapNone/>
                <wp:docPr id="8" name="Text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67925" cy="3231654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A4B3D" w:rsidRPr="00D039EE" w:rsidRDefault="00FA4B3D" w:rsidP="00D039E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8"/>
                                <w:szCs w:val="28"/>
                              </w:rPr>
                            </w:pPr>
                            <w:r w:rsidRPr="00D039EE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‘Two or more persons who share resources, share responsibility for decisions, share values and goals, and have a commitment to one another over time</w:t>
                            </w:r>
                            <w:proofErr w:type="gramStart"/>
                            <w:r w:rsidRPr="00D039EE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.‘</w:t>
                            </w:r>
                            <w:proofErr w:type="gramEnd"/>
                          </w:p>
                          <w:p w:rsidR="00FA4B3D" w:rsidRPr="00D039EE" w:rsidRDefault="00FA4B3D" w:rsidP="00D039EE">
                            <w:pPr>
                              <w:pStyle w:val="NormalWeb"/>
                              <w:spacing w:before="0" w:beforeAutospacing="0" w:after="0" w:afterAutospacing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 w:rsidRPr="00D039EE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AH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EA cited in Newman &amp;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Grauerholz</w:t>
                            </w:r>
                            <w:proofErr w:type="spellEnd"/>
                            <w:r w:rsidRPr="00D039EE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(2002)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82C8215" id="_x0000_t202" coordsize="21600,21600" o:spt="202" path="m,l,21600r21600,l21600,xe">
                <v:stroke joinstyle="miter"/>
                <v:path gradientshapeok="t" o:connecttype="rect"/>
              </v:shapetype>
              <v:shape id="TextBox 7" o:spid="_x0000_s1026" type="#_x0000_t202" style="position:absolute;margin-left:-60pt;margin-top:-5.25pt;width:792.75pt;height:254.4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4FvlQEAAA8DAAAOAAAAZHJzL2Uyb0RvYy54bWysUttOGzEQfUfiHyy/k03CtatsEBTBS1WQ&#10;oB/geO2spbXHzDjZzd937IRQtW8VL77M5fjMOV7cjr4XW4PkIDRyNplKYYKG1oV1I3+9PZ7dSEFJ&#10;hVb1EEwjd4bk7fL0ZDHE2syhg741KBgkUD3ERnYpxbqqSHfGK5pANIGTFtCrxFdcVy2qgdF9X82n&#10;06tqAGwjgjZEHH3YJ+Wy4FtrdHq2lkwSfSOZWyorlnWV12q5UPUaVeycPtBQ/8HCKxf40SPUg0pK&#10;bND9A+WdRiCwaaLBV2Ct06bMwNPMpn9N89qpaMosLA7Fo0z0dbD65/YFhWsbyUYF5dmiNzOmexjF&#10;dRZniFRzzWvkqjRymE3+iBMH88yjRZ93nkZwnmXeHaVlLKFzE3t1/W1+KYXm5Pn8fHZ1eZGBqs/+&#10;iJSeDHiRD41ENq9oqrY/KO1LP0rycwEeXd/neCa5J5NPaVyNB+YraHdMfGB/G0nvG4VGCkz9dyjf&#10;IaNQvNskRioP5PZ9zwGVVS8UDz8k2/rnvVR9/uPlbwAAAP//AwBQSwMEFAAGAAgAAAAhAKB00hze&#10;AAAADQEAAA8AAABkcnMvZG93bnJldi54bWxMj01PwzAMhu9I/IfISNy2pKidRmk6TXxIHLiwlXvW&#10;mLaicaomW7t/j3uC22v51ePHxW52vbjgGDpPGpK1AoFUe9tRo6E6vq22IEI0ZE3vCTVcMcCuvL0p&#10;TG79RJ94OcRGMIRCbjS0MQ65lKFu0Zmw9gMS77796EzkcWykHc3EcNfLB6U20pmO+EJrBnxusf45&#10;nJ2GGO0+uVavLrx/zR8vU6vqzFRa39/N+ycQEef4V4ZFn9WhZKeTP5MNotewSpjP3SWpDMRSSTcZ&#10;p5OG9HGbgiwL+f+L8hcAAP//AwBQSwECLQAUAAYACAAAACEAtoM4kv4AAADhAQAAEwAAAAAAAAAA&#10;AAAAAAAAAAAAW0NvbnRlbnRfVHlwZXNdLnhtbFBLAQItABQABgAIAAAAIQA4/SH/1gAAAJQBAAAL&#10;AAAAAAAAAAAAAAAAAC8BAABfcmVscy8ucmVsc1BLAQItABQABgAIAAAAIQAKC4FvlQEAAA8DAAAO&#10;AAAAAAAAAAAAAAAAAC4CAABkcnMvZTJvRG9jLnhtbFBLAQItABQABgAIAAAAIQCgdNIc3gAAAA0B&#10;AAAPAAAAAAAAAAAAAAAAAO8DAABkcnMvZG93bnJldi54bWxQSwUGAAAAAAQABADzAAAA+gQAAAAA&#10;" filled="f" stroked="f">
                <v:textbox style="mso-fit-shape-to-text:t">
                  <w:txbxContent>
                    <w:p w:rsidR="00FA4B3D" w:rsidRPr="00D039EE" w:rsidRDefault="00FA4B3D" w:rsidP="00D039EE">
                      <w:pPr>
                        <w:pStyle w:val="NormalWeb"/>
                        <w:spacing w:before="0" w:beforeAutospacing="0" w:after="0" w:afterAutospacing="0"/>
                        <w:rPr>
                          <w:sz w:val="28"/>
                          <w:szCs w:val="28"/>
                        </w:rPr>
                      </w:pPr>
                      <w:r w:rsidRPr="00D039EE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>‘Two or more persons who share resources, share responsibility for decisions, share values and goals, and have a commitment to one another over time</w:t>
                      </w:r>
                      <w:proofErr w:type="gramStart"/>
                      <w:r w:rsidRPr="00D039EE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>.‘</w:t>
                      </w:r>
                      <w:proofErr w:type="gramEnd"/>
                    </w:p>
                    <w:p w:rsidR="00FA4B3D" w:rsidRPr="00D039EE" w:rsidRDefault="00FA4B3D" w:rsidP="00D039EE">
                      <w:pPr>
                        <w:pStyle w:val="NormalWeb"/>
                        <w:spacing w:before="0" w:beforeAutospacing="0" w:after="0" w:afterAutospacing="0"/>
                        <w:jc w:val="right"/>
                        <w:rPr>
                          <w:sz w:val="28"/>
                          <w:szCs w:val="28"/>
                        </w:rPr>
                      </w:pPr>
                      <w:r w:rsidRPr="00D039EE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>AH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EA cited in Newman &amp; 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>Grauerholz</w:t>
                      </w:r>
                      <w:proofErr w:type="spellEnd"/>
                      <w:r w:rsidRPr="00D039EE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(2002) </w:t>
                      </w:r>
                    </w:p>
                  </w:txbxContent>
                </v:textbox>
              </v:shape>
            </w:pict>
          </mc:Fallback>
        </mc:AlternateContent>
      </w:r>
    </w:p>
    <w:p w:rsidR="00D039EE" w:rsidRDefault="00D039E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7"/>
        <w:gridCol w:w="7087"/>
      </w:tblGrid>
      <w:tr w:rsidR="00DF17C2" w:rsidTr="00D039EE">
        <w:tc>
          <w:tcPr>
            <w:tcW w:w="7087" w:type="dxa"/>
            <w:shd w:val="clear" w:color="auto" w:fill="B2A1C7" w:themeFill="accent4" w:themeFillTint="99"/>
          </w:tcPr>
          <w:p w:rsidR="00DF17C2" w:rsidRPr="00DF17C2" w:rsidRDefault="00DF17C2" w:rsidP="00DF17C2">
            <w:pPr>
              <w:spacing w:before="120" w:after="12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Positive Aspects</w:t>
            </w:r>
          </w:p>
        </w:tc>
        <w:tc>
          <w:tcPr>
            <w:tcW w:w="7087" w:type="dxa"/>
            <w:shd w:val="clear" w:color="auto" w:fill="B2A1C7" w:themeFill="accent4" w:themeFillTint="99"/>
          </w:tcPr>
          <w:p w:rsidR="00DF17C2" w:rsidRPr="00DF17C2" w:rsidRDefault="00DF17C2" w:rsidP="00DF17C2">
            <w:pPr>
              <w:spacing w:before="120" w:after="12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Negative Aspects</w:t>
            </w:r>
          </w:p>
        </w:tc>
      </w:tr>
      <w:tr w:rsidR="00DF17C2" w:rsidTr="00DF17C2">
        <w:tc>
          <w:tcPr>
            <w:tcW w:w="7087" w:type="dxa"/>
          </w:tcPr>
          <w:p w:rsidR="00DF17C2" w:rsidRPr="00DF17C2" w:rsidRDefault="00FA4B3D" w:rsidP="00DF17C2">
            <w:pPr>
              <w:pStyle w:val="ListParagraph"/>
              <w:numPr>
                <w:ilvl w:val="0"/>
                <w:numId w:val="1"/>
              </w:numPr>
              <w:spacing w:before="120" w:after="12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This definition seems to promote ‘sharing’ and cooperation</w:t>
            </w:r>
          </w:p>
        </w:tc>
        <w:tc>
          <w:tcPr>
            <w:tcW w:w="7087" w:type="dxa"/>
          </w:tcPr>
          <w:p w:rsidR="00DF17C2" w:rsidRDefault="00FA4B3D" w:rsidP="00DF17C2">
            <w:pPr>
              <w:pStyle w:val="ListParagraph"/>
              <w:numPr>
                <w:ilvl w:val="0"/>
                <w:numId w:val="1"/>
              </w:numPr>
              <w:spacing w:before="120" w:after="12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Families do not always share the same values</w:t>
            </w:r>
          </w:p>
          <w:p w:rsidR="00FA4B3D" w:rsidRDefault="00FA4B3D" w:rsidP="00DF17C2">
            <w:pPr>
              <w:pStyle w:val="ListParagraph"/>
              <w:numPr>
                <w:ilvl w:val="0"/>
                <w:numId w:val="1"/>
              </w:numPr>
              <w:spacing w:before="120" w:after="12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What if a family member cannot share responsibilities</w:t>
            </w:r>
          </w:p>
          <w:p w:rsidR="00FA4B3D" w:rsidRPr="00DF17C2" w:rsidRDefault="00FA4B3D" w:rsidP="00DF17C2">
            <w:pPr>
              <w:pStyle w:val="ListParagraph"/>
              <w:numPr>
                <w:ilvl w:val="0"/>
                <w:numId w:val="1"/>
              </w:numPr>
              <w:spacing w:before="120" w:after="12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What if the ‘family’ has broken </w:t>
            </w:r>
            <w:proofErr w:type="gramStart"/>
            <w:r>
              <w:rPr>
                <w:sz w:val="36"/>
                <w:szCs w:val="36"/>
              </w:rPr>
              <w:t>up.</w:t>
            </w:r>
            <w:proofErr w:type="gramEnd"/>
          </w:p>
        </w:tc>
      </w:tr>
    </w:tbl>
    <w:p w:rsidR="00DF17C2" w:rsidRPr="00DF17C2" w:rsidRDefault="00DF17C2" w:rsidP="00DF17C2">
      <w:pPr>
        <w:spacing w:before="120" w:after="120"/>
        <w:rPr>
          <w:sz w:val="36"/>
          <w:szCs w:val="36"/>
        </w:rPr>
      </w:pPr>
    </w:p>
    <w:p w:rsidR="00DF17C2" w:rsidRDefault="00DF17C2"/>
    <w:p w:rsidR="00C51199" w:rsidRDefault="00C51199"/>
    <w:sectPr w:rsidR="00C51199" w:rsidSect="00DF17C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4B3D" w:rsidRDefault="00FA4B3D" w:rsidP="00DF17C2">
      <w:pPr>
        <w:spacing w:after="0" w:line="240" w:lineRule="auto"/>
      </w:pPr>
      <w:r>
        <w:separator/>
      </w:r>
    </w:p>
  </w:endnote>
  <w:endnote w:type="continuationSeparator" w:id="0">
    <w:p w:rsidR="00FA4B3D" w:rsidRDefault="00FA4B3D" w:rsidP="00DF1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4B3D" w:rsidRDefault="00FA4B3D" w:rsidP="00DF17C2">
      <w:pPr>
        <w:spacing w:after="0" w:line="240" w:lineRule="auto"/>
      </w:pPr>
      <w:r>
        <w:separator/>
      </w:r>
    </w:p>
  </w:footnote>
  <w:footnote w:type="continuationSeparator" w:id="0">
    <w:p w:rsidR="00FA4B3D" w:rsidRDefault="00FA4B3D" w:rsidP="00DF17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B3D" w:rsidRPr="00DF17C2" w:rsidRDefault="00FA4B3D" w:rsidP="00DF17C2">
    <w:pPr>
      <w:pStyle w:val="Header"/>
      <w:jc w:val="center"/>
      <w:rPr>
        <w:b/>
        <w:sz w:val="40"/>
        <w:szCs w:val="40"/>
      </w:rPr>
    </w:pPr>
    <w:r>
      <w:rPr>
        <w:b/>
        <w:sz w:val="40"/>
        <w:szCs w:val="40"/>
      </w:rPr>
      <w:t>Definitions of ‘family’.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CA438F"/>
    <w:multiLevelType w:val="hybridMultilevel"/>
    <w:tmpl w:val="8E9ECB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7C2"/>
    <w:rsid w:val="005A3776"/>
    <w:rsid w:val="005C15BF"/>
    <w:rsid w:val="00C51199"/>
    <w:rsid w:val="00D039EE"/>
    <w:rsid w:val="00DF17C2"/>
    <w:rsid w:val="00FA4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27FBC7D-23D0-44F8-B84E-7D4DA5C37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F17C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DF17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17C2"/>
  </w:style>
  <w:style w:type="paragraph" w:styleId="Footer">
    <w:name w:val="footer"/>
    <w:basedOn w:val="Normal"/>
    <w:link w:val="FooterChar"/>
    <w:uiPriority w:val="99"/>
    <w:unhideWhenUsed/>
    <w:rsid w:val="00DF17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17C2"/>
  </w:style>
  <w:style w:type="table" w:styleId="TableGrid">
    <w:name w:val="Table Grid"/>
    <w:basedOn w:val="TableNormal"/>
    <w:uiPriority w:val="59"/>
    <w:rsid w:val="00DF17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F17C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039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39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Caroline Lohmann-Hancock</cp:lastModifiedBy>
  <cp:revision>2</cp:revision>
  <dcterms:created xsi:type="dcterms:W3CDTF">2017-12-20T09:41:00Z</dcterms:created>
  <dcterms:modified xsi:type="dcterms:W3CDTF">2017-12-20T09:41:00Z</dcterms:modified>
</cp:coreProperties>
</file>