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E37641" w14:textId="77777777" w:rsidR="00D76984" w:rsidRPr="007A2699" w:rsidRDefault="00D76984" w:rsidP="00D76984">
      <w:pPr>
        <w:pStyle w:val="Title"/>
      </w:pPr>
      <w:r w:rsidRPr="007A2699">
        <w:t>School of Sport, Health &amp; Outdoor Education</w:t>
      </w:r>
    </w:p>
    <w:p w14:paraId="313C3D42" w14:textId="77777777" w:rsidR="00D76984" w:rsidRPr="00DB29C9" w:rsidRDefault="00D76984" w:rsidP="00D76984">
      <w:pPr>
        <w:rPr>
          <w:b/>
          <w:bCs/>
          <w:sz w:val="16"/>
          <w:szCs w:val="16"/>
        </w:rPr>
      </w:pPr>
    </w:p>
    <w:p w14:paraId="6F06D5CE" w14:textId="77777777" w:rsidR="00D76984" w:rsidRPr="007A2699" w:rsidRDefault="00D76984" w:rsidP="00D76984">
      <w:pPr>
        <w:pStyle w:val="Subtitle"/>
      </w:pPr>
      <w:r>
        <w:t>Assessment Feedback Sheet</w:t>
      </w:r>
    </w:p>
    <w:p w14:paraId="74453A74" w14:textId="77777777" w:rsidR="00D76984" w:rsidRPr="00DB29C9" w:rsidRDefault="00D76984" w:rsidP="00D76984">
      <w:pPr>
        <w:pStyle w:val="Subtitle"/>
        <w:rPr>
          <w:sz w:val="16"/>
          <w:szCs w:val="16"/>
        </w:rPr>
      </w:pPr>
    </w:p>
    <w:p w14:paraId="1EE06B0E" w14:textId="3785D6BD" w:rsidR="00D76984" w:rsidRPr="00952485" w:rsidRDefault="00D76984" w:rsidP="00D76984">
      <w:pPr>
        <w:pStyle w:val="Subtitle"/>
        <w:jc w:val="both"/>
        <w:rPr>
          <w:b/>
          <w:bCs/>
          <w:u w:val="none"/>
        </w:rPr>
      </w:pPr>
      <w:r w:rsidRPr="00952485">
        <w:rPr>
          <w:b/>
          <w:bCs/>
          <w:sz w:val="24"/>
          <w:szCs w:val="24"/>
          <w:u w:val="none"/>
        </w:rPr>
        <w:tab/>
        <w:t xml:space="preserve">            </w:t>
      </w:r>
      <w:r>
        <w:rPr>
          <w:b/>
          <w:bCs/>
          <w:sz w:val="24"/>
          <w:szCs w:val="24"/>
          <w:u w:val="none"/>
        </w:rPr>
        <w:t xml:space="preserve">    Student No./</w:t>
      </w:r>
      <w:proofErr w:type="spellStart"/>
      <w:proofErr w:type="gramStart"/>
      <w:r>
        <w:rPr>
          <w:b/>
          <w:bCs/>
          <w:sz w:val="24"/>
          <w:szCs w:val="24"/>
          <w:u w:val="none"/>
        </w:rPr>
        <w:t>Name:</w:t>
      </w:r>
      <w:r>
        <w:rPr>
          <w:b/>
          <w:bCs/>
          <w:sz w:val="24"/>
          <w:szCs w:val="24"/>
          <w:u w:val="none"/>
        </w:rPr>
        <w:t>liam</w:t>
      </w:r>
      <w:proofErr w:type="spellEnd"/>
      <w:proofErr w:type="gramEnd"/>
      <w:r>
        <w:rPr>
          <w:b/>
          <w:bCs/>
          <w:sz w:val="24"/>
          <w:szCs w:val="24"/>
          <w:u w:val="none"/>
        </w:rPr>
        <w:t xml:space="preserve"> Kissick 1703114</w:t>
      </w:r>
      <w:r>
        <w:rPr>
          <w:b/>
          <w:bCs/>
          <w:sz w:val="24"/>
          <w:szCs w:val="24"/>
          <w:u w:val="none"/>
        </w:rPr>
        <w:tab/>
      </w:r>
    </w:p>
    <w:p w14:paraId="2277B5C1" w14:textId="390ED24B" w:rsidR="00D76984" w:rsidRPr="00952485" w:rsidRDefault="00D76984" w:rsidP="00D76984">
      <w:pPr>
        <w:pStyle w:val="Subtitle"/>
        <w:jc w:val="left"/>
        <w:rPr>
          <w:b/>
          <w:bCs/>
          <w:sz w:val="24"/>
          <w:szCs w:val="24"/>
          <w:u w:val="none"/>
        </w:rPr>
      </w:pPr>
      <w:r w:rsidRPr="00952485">
        <w:rPr>
          <w:b/>
          <w:bCs/>
          <w:sz w:val="24"/>
          <w:szCs w:val="24"/>
          <w:u w:val="none"/>
        </w:rPr>
        <w:t xml:space="preserve">                                               </w:t>
      </w:r>
      <w:r>
        <w:rPr>
          <w:b/>
          <w:bCs/>
          <w:sz w:val="24"/>
          <w:szCs w:val="24"/>
          <w:u w:val="none"/>
        </w:rPr>
        <w:t>Module:</w:t>
      </w:r>
      <w:r>
        <w:rPr>
          <w:b/>
          <w:bCs/>
          <w:sz w:val="24"/>
          <w:szCs w:val="24"/>
          <w:u w:val="none"/>
        </w:rPr>
        <w:tab/>
      </w:r>
      <w:r>
        <w:rPr>
          <w:b/>
          <w:bCs/>
          <w:sz w:val="24"/>
          <w:szCs w:val="24"/>
          <w:u w:val="none"/>
        </w:rPr>
        <w:t>Desk to Dens</w:t>
      </w:r>
    </w:p>
    <w:p w14:paraId="65847365" w14:textId="336A89B4" w:rsidR="00D76984" w:rsidRDefault="00D76984" w:rsidP="00D76984">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Pr="00D76984">
        <w:rPr>
          <w:rFonts w:ascii="Segoe UI" w:hAnsi="Segoe UI" w:cs="Segoe UI"/>
          <w:color w:val="00090E"/>
          <w:sz w:val="20"/>
          <w:szCs w:val="56"/>
        </w:rPr>
        <w:t>(</w:t>
      </w:r>
      <w:bookmarkStart w:id="0" w:name="_GoBack"/>
      <w:r w:rsidRPr="00D76984">
        <w:rPr>
          <w:rFonts w:ascii="Segoe UI" w:hAnsi="Segoe UI" w:cs="Segoe UI"/>
          <w:color w:val="00090E"/>
          <w:sz w:val="20"/>
          <w:szCs w:val="56"/>
        </w:rPr>
        <w:t>SHSS5080</w:t>
      </w:r>
      <w:bookmarkEnd w:id="0"/>
      <w:r w:rsidRPr="00D76984">
        <w:rPr>
          <w:rFonts w:ascii="Segoe UI" w:hAnsi="Segoe UI" w:cs="Segoe UI"/>
          <w:color w:val="00090E"/>
          <w:sz w:val="20"/>
          <w:szCs w:val="56"/>
        </w:rPr>
        <w:t>)</w:t>
      </w:r>
    </w:p>
    <w:p w14:paraId="254BD212" w14:textId="77777777" w:rsidR="00D76984" w:rsidRDefault="00D76984" w:rsidP="00D76984">
      <w:pPr>
        <w:pStyle w:val="Subtitle"/>
        <w:jc w:val="left"/>
        <w:rPr>
          <w:b/>
          <w:bCs/>
          <w:sz w:val="24"/>
          <w:szCs w:val="24"/>
          <w:u w:val="none"/>
        </w:rPr>
      </w:pPr>
    </w:p>
    <w:p w14:paraId="68C6B0FD" w14:textId="77777777" w:rsidR="00D76984" w:rsidRPr="00DB29C9" w:rsidRDefault="00D76984" w:rsidP="00D76984">
      <w:pPr>
        <w:pStyle w:val="Subtitle"/>
        <w:jc w:val="left"/>
        <w:rPr>
          <w:b/>
          <w:bCs/>
          <w:sz w:val="16"/>
          <w:szCs w:val="16"/>
        </w:rPr>
      </w:pPr>
    </w:p>
    <w:tbl>
      <w:tblPr>
        <w:tblpPr w:leftFromText="180" w:rightFromText="180" w:vertAnchor="text" w:horzAnchor="page" w:tblpX="730" w:tblpY="-14"/>
        <w:tblW w:w="109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76"/>
        <w:gridCol w:w="469"/>
        <w:gridCol w:w="922"/>
        <w:gridCol w:w="923"/>
        <w:gridCol w:w="922"/>
        <w:gridCol w:w="923"/>
        <w:gridCol w:w="922"/>
        <w:gridCol w:w="923"/>
        <w:gridCol w:w="922"/>
        <w:gridCol w:w="923"/>
        <w:gridCol w:w="720"/>
      </w:tblGrid>
      <w:tr w:rsidR="00D76984" w:rsidRPr="00313008" w14:paraId="4A571498" w14:textId="77777777" w:rsidTr="00CC3CEF">
        <w:trPr>
          <w:cantSplit/>
        </w:trPr>
        <w:tc>
          <w:tcPr>
            <w:tcW w:w="10945" w:type="dxa"/>
            <w:gridSpan w:val="11"/>
            <w:tcBorders>
              <w:top w:val="thinThickLargeGap" w:sz="24" w:space="0" w:color="auto"/>
              <w:left w:val="thinThickLargeGap" w:sz="24" w:space="0" w:color="auto"/>
              <w:bottom w:val="single" w:sz="4" w:space="0" w:color="auto"/>
              <w:right w:val="thinThickLargeGap" w:sz="24" w:space="0" w:color="auto"/>
            </w:tcBorders>
          </w:tcPr>
          <w:p w14:paraId="2980B972" w14:textId="77777777" w:rsidR="00D76984" w:rsidRPr="00313008" w:rsidRDefault="00D76984" w:rsidP="00CC3CEF">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76984" w:rsidRPr="00313008" w14:paraId="1A793E7E" w14:textId="77777777" w:rsidTr="00CC3CEF">
        <w:trPr>
          <w:cantSplit/>
        </w:trPr>
        <w:tc>
          <w:tcPr>
            <w:tcW w:w="2845" w:type="dxa"/>
            <w:gridSpan w:val="2"/>
            <w:tcBorders>
              <w:top w:val="single" w:sz="4" w:space="0" w:color="auto"/>
              <w:left w:val="thinThickLargeGap" w:sz="24" w:space="0" w:color="auto"/>
              <w:bottom w:val="single" w:sz="4" w:space="0" w:color="auto"/>
              <w:right w:val="single" w:sz="4" w:space="0" w:color="auto"/>
            </w:tcBorders>
          </w:tcPr>
          <w:p w14:paraId="09BDDE51" w14:textId="77777777" w:rsidR="00D76984" w:rsidRPr="00313008" w:rsidRDefault="00D76984" w:rsidP="00CC3CEF">
            <w:pPr>
              <w:ind w:left="113" w:right="113"/>
              <w:rPr>
                <w:sz w:val="16"/>
                <w:szCs w:val="16"/>
              </w:rPr>
            </w:pPr>
            <w:r w:rsidRPr="003E28EA">
              <w:rPr>
                <w:bCs/>
                <w:sz w:val="18"/>
                <w:szCs w:val="18"/>
              </w:rPr>
              <w:t>What do you consider to be the best aspects of this work?</w:t>
            </w:r>
          </w:p>
        </w:tc>
        <w:tc>
          <w:tcPr>
            <w:tcW w:w="8100" w:type="dxa"/>
            <w:gridSpan w:val="9"/>
            <w:tcBorders>
              <w:top w:val="single" w:sz="4" w:space="0" w:color="auto"/>
              <w:left w:val="single" w:sz="4" w:space="0" w:color="auto"/>
              <w:bottom w:val="single" w:sz="4" w:space="0" w:color="auto"/>
              <w:right w:val="thinThickLargeGap" w:sz="24" w:space="0" w:color="auto"/>
            </w:tcBorders>
          </w:tcPr>
          <w:p w14:paraId="54068DC2" w14:textId="16700189" w:rsidR="00D76984" w:rsidRPr="00313008" w:rsidRDefault="00D76984" w:rsidP="00CC3CEF">
            <w:pPr>
              <w:pStyle w:val="Subtitle"/>
              <w:rPr>
                <w:b/>
                <w:bCs/>
                <w:sz w:val="24"/>
                <w:szCs w:val="24"/>
                <w:u w:val="none"/>
              </w:rPr>
            </w:pPr>
            <w:r>
              <w:rPr>
                <w:b/>
                <w:bCs/>
                <w:sz w:val="24"/>
                <w:szCs w:val="24"/>
                <w:u w:val="none"/>
              </w:rPr>
              <w:t>I believe I have covered all the relevant themes</w:t>
            </w:r>
          </w:p>
        </w:tc>
      </w:tr>
      <w:tr w:rsidR="00D76984" w:rsidRPr="00313008" w14:paraId="619E824F" w14:textId="77777777" w:rsidTr="00CC3CEF">
        <w:trPr>
          <w:cantSplit/>
        </w:trPr>
        <w:tc>
          <w:tcPr>
            <w:tcW w:w="2845" w:type="dxa"/>
            <w:gridSpan w:val="2"/>
            <w:tcBorders>
              <w:top w:val="single" w:sz="4" w:space="0" w:color="auto"/>
              <w:left w:val="thinThickLargeGap" w:sz="24" w:space="0" w:color="auto"/>
              <w:bottom w:val="single" w:sz="4" w:space="0" w:color="auto"/>
              <w:right w:val="single" w:sz="4" w:space="0" w:color="auto"/>
            </w:tcBorders>
          </w:tcPr>
          <w:p w14:paraId="385F3AA5" w14:textId="77777777" w:rsidR="00D76984" w:rsidRPr="00313008" w:rsidRDefault="00D76984" w:rsidP="00CC3CEF">
            <w:pPr>
              <w:ind w:left="113" w:right="113"/>
              <w:rPr>
                <w:sz w:val="16"/>
                <w:szCs w:val="16"/>
              </w:rPr>
            </w:pPr>
            <w:r w:rsidRPr="003E28EA">
              <w:rPr>
                <w:bCs/>
                <w:sz w:val="18"/>
                <w:szCs w:val="18"/>
              </w:rPr>
              <w:t>Which aspects do you consider could have been improved in this piece of work?</w:t>
            </w:r>
          </w:p>
        </w:tc>
        <w:tc>
          <w:tcPr>
            <w:tcW w:w="8100" w:type="dxa"/>
            <w:gridSpan w:val="9"/>
            <w:tcBorders>
              <w:top w:val="single" w:sz="4" w:space="0" w:color="auto"/>
              <w:left w:val="single" w:sz="4" w:space="0" w:color="auto"/>
              <w:bottom w:val="single" w:sz="4" w:space="0" w:color="auto"/>
              <w:right w:val="thinThickLargeGap" w:sz="24" w:space="0" w:color="auto"/>
            </w:tcBorders>
          </w:tcPr>
          <w:p w14:paraId="3859A1BC" w14:textId="3FC89247" w:rsidR="00D76984" w:rsidRPr="00313008" w:rsidRDefault="00D76984" w:rsidP="00CC3CEF">
            <w:pPr>
              <w:pStyle w:val="Subtitle"/>
              <w:rPr>
                <w:b/>
                <w:bCs/>
                <w:sz w:val="24"/>
                <w:szCs w:val="24"/>
                <w:u w:val="none"/>
              </w:rPr>
            </w:pPr>
            <w:r>
              <w:rPr>
                <w:b/>
                <w:bCs/>
                <w:sz w:val="24"/>
                <w:szCs w:val="24"/>
                <w:u w:val="none"/>
              </w:rPr>
              <w:t xml:space="preserve">I </w:t>
            </w:r>
            <w:proofErr w:type="gramStart"/>
            <w:r>
              <w:rPr>
                <w:b/>
                <w:bCs/>
                <w:sz w:val="24"/>
                <w:szCs w:val="24"/>
                <w:u w:val="none"/>
              </w:rPr>
              <w:t>believe  could</w:t>
            </w:r>
            <w:proofErr w:type="gramEnd"/>
            <w:r>
              <w:rPr>
                <w:b/>
                <w:bCs/>
                <w:sz w:val="24"/>
                <w:szCs w:val="24"/>
                <w:u w:val="none"/>
              </w:rPr>
              <w:t xml:space="preserve"> do better on my structure </w:t>
            </w:r>
          </w:p>
        </w:tc>
      </w:tr>
      <w:tr w:rsidR="00D76984" w:rsidRPr="00313008" w14:paraId="2A4AB10E" w14:textId="77777777" w:rsidTr="00CC3CEF">
        <w:trPr>
          <w:cantSplit/>
        </w:trPr>
        <w:tc>
          <w:tcPr>
            <w:tcW w:w="2845" w:type="dxa"/>
            <w:gridSpan w:val="2"/>
            <w:tcBorders>
              <w:top w:val="single" w:sz="4" w:space="0" w:color="auto"/>
              <w:left w:val="thinThickLargeGap" w:sz="24" w:space="0" w:color="auto"/>
              <w:bottom w:val="single" w:sz="4" w:space="0" w:color="auto"/>
              <w:right w:val="single" w:sz="4" w:space="0" w:color="auto"/>
            </w:tcBorders>
          </w:tcPr>
          <w:p w14:paraId="18FA08D0" w14:textId="77777777" w:rsidR="00D76984" w:rsidRPr="00313008" w:rsidRDefault="00D76984" w:rsidP="00CC3CEF">
            <w:pPr>
              <w:ind w:left="113" w:right="113"/>
              <w:rPr>
                <w:sz w:val="16"/>
                <w:szCs w:val="16"/>
              </w:rPr>
            </w:pPr>
            <w:r w:rsidRPr="003E28EA">
              <w:rPr>
                <w:bCs/>
                <w:sz w:val="18"/>
                <w:szCs w:val="18"/>
              </w:rPr>
              <w:t>What have you found most satisfying whilst undertaking this submission?</w:t>
            </w:r>
          </w:p>
        </w:tc>
        <w:tc>
          <w:tcPr>
            <w:tcW w:w="8100" w:type="dxa"/>
            <w:gridSpan w:val="9"/>
            <w:tcBorders>
              <w:top w:val="single" w:sz="4" w:space="0" w:color="auto"/>
              <w:left w:val="single" w:sz="4" w:space="0" w:color="auto"/>
              <w:bottom w:val="single" w:sz="4" w:space="0" w:color="auto"/>
              <w:right w:val="thinThickLargeGap" w:sz="24" w:space="0" w:color="auto"/>
            </w:tcBorders>
          </w:tcPr>
          <w:p w14:paraId="4B30CD8F" w14:textId="5F3A80EC" w:rsidR="00D76984" w:rsidRPr="00313008" w:rsidRDefault="00D76984" w:rsidP="00CC3CEF">
            <w:pPr>
              <w:pStyle w:val="Subtitle"/>
              <w:rPr>
                <w:b/>
                <w:bCs/>
                <w:sz w:val="24"/>
                <w:szCs w:val="24"/>
                <w:u w:val="none"/>
              </w:rPr>
            </w:pPr>
            <w:r>
              <w:rPr>
                <w:b/>
                <w:bCs/>
                <w:sz w:val="24"/>
                <w:szCs w:val="24"/>
                <w:u w:val="none"/>
              </w:rPr>
              <w:t xml:space="preserve">Learning about the outdoors </w:t>
            </w:r>
          </w:p>
        </w:tc>
      </w:tr>
      <w:tr w:rsidR="00D76984" w:rsidRPr="00313008" w14:paraId="19BDF1EC" w14:textId="77777777" w:rsidTr="00CC3CEF">
        <w:trPr>
          <w:cantSplit/>
        </w:trPr>
        <w:tc>
          <w:tcPr>
            <w:tcW w:w="2376" w:type="dxa"/>
            <w:vMerge w:val="restart"/>
            <w:tcBorders>
              <w:top w:val="single" w:sz="4" w:space="0" w:color="auto"/>
              <w:left w:val="thinThickLargeGap" w:sz="24" w:space="0" w:color="auto"/>
              <w:bottom w:val="single" w:sz="6" w:space="0" w:color="auto"/>
            </w:tcBorders>
          </w:tcPr>
          <w:p w14:paraId="0E773237" w14:textId="77777777" w:rsidR="00D76984" w:rsidRPr="00313008" w:rsidRDefault="00D76984" w:rsidP="00CC3CEF">
            <w:pPr>
              <w:pStyle w:val="Subtitle"/>
              <w:jc w:val="left"/>
              <w:rPr>
                <w:b/>
                <w:bCs/>
                <w:sz w:val="24"/>
                <w:szCs w:val="24"/>
                <w:u w:val="none"/>
              </w:rPr>
            </w:pPr>
          </w:p>
          <w:p w14:paraId="0DCE3071" w14:textId="77777777" w:rsidR="00D76984" w:rsidRPr="009574BA" w:rsidRDefault="00D76984" w:rsidP="00CC3CEF">
            <w:pPr>
              <w:pStyle w:val="Subtitle"/>
              <w:rPr>
                <w:b/>
                <w:bCs/>
                <w:sz w:val="24"/>
                <w:szCs w:val="24"/>
                <w:u w:val="none"/>
              </w:rPr>
            </w:pPr>
            <w:r w:rsidRPr="00313008">
              <w:rPr>
                <w:b/>
                <w:bCs/>
                <w:sz w:val="24"/>
                <w:szCs w:val="24"/>
                <w:u w:val="none"/>
              </w:rPr>
              <w:t>ASSESSMENT CRITERIA</w:t>
            </w:r>
          </w:p>
        </w:tc>
        <w:tc>
          <w:tcPr>
            <w:tcW w:w="469" w:type="dxa"/>
            <w:vMerge w:val="restart"/>
            <w:tcBorders>
              <w:top w:val="single" w:sz="4" w:space="0" w:color="auto"/>
              <w:bottom w:val="single" w:sz="6" w:space="0" w:color="auto"/>
              <w:right w:val="single" w:sz="6" w:space="0" w:color="auto"/>
            </w:tcBorders>
            <w:textDirection w:val="btLr"/>
          </w:tcPr>
          <w:p w14:paraId="3A2504F7" w14:textId="77777777" w:rsidR="00D76984" w:rsidRPr="00313008" w:rsidRDefault="00D76984" w:rsidP="00CC3CEF">
            <w:pPr>
              <w:ind w:left="113" w:right="113"/>
              <w:rPr>
                <w:sz w:val="16"/>
                <w:szCs w:val="16"/>
              </w:rPr>
            </w:pPr>
            <w:r w:rsidRPr="00313008">
              <w:rPr>
                <w:sz w:val="16"/>
                <w:szCs w:val="16"/>
              </w:rPr>
              <w:t>Learning</w:t>
            </w:r>
          </w:p>
          <w:p w14:paraId="393C4E20" w14:textId="77777777" w:rsidR="00D76984" w:rsidRPr="00313008" w:rsidRDefault="00D76984" w:rsidP="00CC3CEF">
            <w:pPr>
              <w:ind w:left="113" w:right="113"/>
              <w:rPr>
                <w:sz w:val="16"/>
                <w:szCs w:val="16"/>
              </w:rPr>
            </w:pPr>
            <w:r w:rsidRPr="00313008">
              <w:rPr>
                <w:sz w:val="16"/>
                <w:szCs w:val="16"/>
              </w:rPr>
              <w:t>Outcomes</w:t>
            </w:r>
          </w:p>
          <w:p w14:paraId="598DE5A9" w14:textId="77777777" w:rsidR="00D76984" w:rsidRPr="00313008" w:rsidRDefault="00D76984" w:rsidP="00CC3CEF">
            <w:pPr>
              <w:ind w:left="113" w:right="113"/>
              <w:rPr>
                <w:sz w:val="16"/>
                <w:szCs w:val="16"/>
              </w:rPr>
            </w:pPr>
          </w:p>
          <w:p w14:paraId="33B05B8A" w14:textId="77777777" w:rsidR="00D76984" w:rsidRPr="00313008" w:rsidRDefault="00D76984" w:rsidP="00CC3CEF">
            <w:pPr>
              <w:pStyle w:val="Subtitle"/>
              <w:ind w:left="113" w:right="113"/>
              <w:rPr>
                <w:b/>
                <w:bCs/>
                <w:sz w:val="16"/>
                <w:szCs w:val="16"/>
                <w:u w:val="none"/>
              </w:rPr>
            </w:pPr>
          </w:p>
        </w:tc>
        <w:tc>
          <w:tcPr>
            <w:tcW w:w="8100" w:type="dxa"/>
            <w:gridSpan w:val="9"/>
            <w:tcBorders>
              <w:top w:val="single" w:sz="4" w:space="0" w:color="auto"/>
              <w:left w:val="single" w:sz="6" w:space="0" w:color="auto"/>
              <w:bottom w:val="single" w:sz="6" w:space="0" w:color="auto"/>
              <w:right w:val="thinThickLargeGap" w:sz="24" w:space="0" w:color="auto"/>
            </w:tcBorders>
          </w:tcPr>
          <w:p w14:paraId="0FB47A21" w14:textId="77777777" w:rsidR="00D76984" w:rsidRPr="00313008" w:rsidRDefault="00D76984" w:rsidP="00CC3CEF">
            <w:pPr>
              <w:pStyle w:val="Subtitle"/>
              <w:rPr>
                <w:b/>
                <w:bCs/>
                <w:sz w:val="24"/>
                <w:szCs w:val="24"/>
                <w:u w:val="none"/>
              </w:rPr>
            </w:pPr>
            <w:r w:rsidRPr="00313008">
              <w:rPr>
                <w:b/>
                <w:bCs/>
                <w:sz w:val="24"/>
                <w:szCs w:val="24"/>
                <w:u w:val="none"/>
              </w:rPr>
              <w:t>GRADE</w:t>
            </w:r>
          </w:p>
        </w:tc>
      </w:tr>
      <w:tr w:rsidR="00D76984" w:rsidRPr="00313008" w14:paraId="76559FF0" w14:textId="77777777" w:rsidTr="00CC3CEF">
        <w:trPr>
          <w:cantSplit/>
        </w:trPr>
        <w:tc>
          <w:tcPr>
            <w:tcW w:w="2376" w:type="dxa"/>
            <w:vMerge/>
            <w:tcBorders>
              <w:top w:val="single" w:sz="6" w:space="0" w:color="auto"/>
              <w:left w:val="thinThickLargeGap" w:sz="24" w:space="0" w:color="auto"/>
              <w:bottom w:val="single" w:sz="6" w:space="0" w:color="auto"/>
            </w:tcBorders>
          </w:tcPr>
          <w:p w14:paraId="26F6AB79" w14:textId="77777777" w:rsidR="00D76984" w:rsidRPr="00313008" w:rsidRDefault="00D76984" w:rsidP="00CC3CEF">
            <w:pPr>
              <w:pStyle w:val="Subtitle"/>
              <w:jc w:val="left"/>
              <w:rPr>
                <w:b/>
                <w:bCs/>
                <w:sz w:val="24"/>
                <w:szCs w:val="24"/>
                <w:u w:val="none"/>
              </w:rPr>
            </w:pPr>
          </w:p>
        </w:tc>
        <w:tc>
          <w:tcPr>
            <w:tcW w:w="469" w:type="dxa"/>
            <w:vMerge/>
            <w:tcBorders>
              <w:top w:val="single" w:sz="6" w:space="0" w:color="auto"/>
              <w:bottom w:val="single" w:sz="6" w:space="0" w:color="auto"/>
              <w:right w:val="single" w:sz="6" w:space="0" w:color="auto"/>
            </w:tcBorders>
          </w:tcPr>
          <w:p w14:paraId="601D1866" w14:textId="77777777" w:rsidR="00D76984" w:rsidRPr="00313008" w:rsidRDefault="00D76984" w:rsidP="00CC3CEF">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573DD9EB" w14:textId="77777777" w:rsidR="00D76984" w:rsidRPr="003E3041" w:rsidRDefault="00D76984" w:rsidP="00CC3CEF">
            <w:pPr>
              <w:pStyle w:val="Subtitle"/>
              <w:rPr>
                <w:b/>
                <w:bCs/>
                <w:sz w:val="16"/>
                <w:szCs w:val="16"/>
                <w:u w:val="none"/>
              </w:rPr>
            </w:pPr>
            <w:r>
              <w:rPr>
                <w:b/>
                <w:bCs/>
                <w:sz w:val="16"/>
                <w:szCs w:val="16"/>
                <w:u w:val="none"/>
              </w:rPr>
              <w:t>Poor</w:t>
            </w:r>
          </w:p>
          <w:p w14:paraId="7ADDF68B" w14:textId="77777777" w:rsidR="00D76984" w:rsidRPr="003E3041" w:rsidRDefault="00D76984" w:rsidP="00CC3CEF">
            <w:pPr>
              <w:pStyle w:val="Subtitle"/>
              <w:rPr>
                <w:b/>
                <w:bCs/>
                <w:sz w:val="16"/>
                <w:szCs w:val="16"/>
                <w:u w:val="none"/>
              </w:rPr>
            </w:pPr>
            <w:r>
              <w:rPr>
                <w:b/>
                <w:bCs/>
                <w:sz w:val="16"/>
                <w:szCs w:val="16"/>
                <w:u w:val="none"/>
              </w:rPr>
              <w:t>&lt; 2</w:t>
            </w:r>
            <w:r w:rsidRPr="003E3041">
              <w:rPr>
                <w:b/>
                <w:bCs/>
                <w:sz w:val="16"/>
                <w:szCs w:val="16"/>
                <w:u w:val="none"/>
              </w:rPr>
              <w:t>0%</w:t>
            </w:r>
          </w:p>
          <w:p w14:paraId="30481B19" w14:textId="77777777" w:rsidR="00D76984" w:rsidRPr="003E3041" w:rsidRDefault="00D76984" w:rsidP="00CC3CEF">
            <w:pPr>
              <w:pStyle w:val="Subtitle"/>
              <w:rPr>
                <w:sz w:val="16"/>
                <w:szCs w:val="16"/>
                <w:u w:val="none"/>
              </w:rPr>
            </w:pPr>
          </w:p>
        </w:tc>
        <w:tc>
          <w:tcPr>
            <w:tcW w:w="923" w:type="dxa"/>
            <w:tcBorders>
              <w:top w:val="single" w:sz="6" w:space="0" w:color="auto"/>
              <w:left w:val="single" w:sz="6" w:space="0" w:color="auto"/>
              <w:right w:val="single" w:sz="6" w:space="0" w:color="auto"/>
            </w:tcBorders>
          </w:tcPr>
          <w:p w14:paraId="59445770" w14:textId="77777777" w:rsidR="00D76984" w:rsidRDefault="00D76984" w:rsidP="00CC3CEF">
            <w:pPr>
              <w:pStyle w:val="Subtitle"/>
              <w:rPr>
                <w:b/>
                <w:sz w:val="16"/>
                <w:szCs w:val="16"/>
                <w:u w:val="none"/>
              </w:rPr>
            </w:pPr>
            <w:r>
              <w:rPr>
                <w:b/>
                <w:sz w:val="16"/>
                <w:szCs w:val="16"/>
                <w:u w:val="none"/>
              </w:rPr>
              <w:t>Weak</w:t>
            </w:r>
          </w:p>
          <w:p w14:paraId="2DDB36DC" w14:textId="77777777" w:rsidR="00D76984" w:rsidRPr="003E3041" w:rsidRDefault="00D76984" w:rsidP="00CC3CEF">
            <w:pPr>
              <w:pStyle w:val="Subtitle"/>
              <w:rPr>
                <w:b/>
                <w:sz w:val="16"/>
                <w:szCs w:val="16"/>
                <w:u w:val="none"/>
              </w:rPr>
            </w:pPr>
            <w:r>
              <w:rPr>
                <w:b/>
                <w:sz w:val="16"/>
                <w:szCs w:val="16"/>
                <w:u w:val="none"/>
              </w:rPr>
              <w:t>20-29</w:t>
            </w:r>
            <w:r w:rsidRPr="003E3041">
              <w:rPr>
                <w:b/>
                <w:sz w:val="16"/>
                <w:szCs w:val="16"/>
                <w:u w:val="none"/>
              </w:rPr>
              <w:t>%</w:t>
            </w:r>
          </w:p>
        </w:tc>
        <w:tc>
          <w:tcPr>
            <w:tcW w:w="922" w:type="dxa"/>
            <w:tcBorders>
              <w:top w:val="single" w:sz="6" w:space="0" w:color="auto"/>
              <w:left w:val="single" w:sz="6" w:space="0" w:color="auto"/>
              <w:right w:val="single" w:sz="6" w:space="0" w:color="auto"/>
            </w:tcBorders>
          </w:tcPr>
          <w:p w14:paraId="4DD46139" w14:textId="77777777" w:rsidR="00D76984" w:rsidRPr="003E3041" w:rsidRDefault="00D76984" w:rsidP="00CC3CEF">
            <w:pPr>
              <w:pStyle w:val="Subtitle"/>
              <w:rPr>
                <w:b/>
                <w:bCs/>
                <w:sz w:val="16"/>
                <w:szCs w:val="16"/>
                <w:u w:val="none"/>
              </w:rPr>
            </w:pPr>
            <w:r>
              <w:rPr>
                <w:b/>
                <w:bCs/>
                <w:sz w:val="16"/>
                <w:szCs w:val="16"/>
                <w:u w:val="none"/>
              </w:rPr>
              <w:t>Unsatisfactory</w:t>
            </w:r>
          </w:p>
          <w:p w14:paraId="67A2B699" w14:textId="77777777" w:rsidR="00D76984" w:rsidRPr="003E3041" w:rsidRDefault="00D76984" w:rsidP="00CC3CEF">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68440530" w14:textId="77777777" w:rsidR="00D76984" w:rsidRPr="003E3041" w:rsidRDefault="00D76984" w:rsidP="00CC3CEF">
            <w:pPr>
              <w:pStyle w:val="Subtitle"/>
              <w:rPr>
                <w:b/>
                <w:bCs/>
                <w:sz w:val="16"/>
                <w:szCs w:val="16"/>
                <w:u w:val="none"/>
              </w:rPr>
            </w:pPr>
            <w:r w:rsidRPr="003E3041">
              <w:rPr>
                <w:b/>
                <w:bCs/>
                <w:sz w:val="16"/>
                <w:szCs w:val="16"/>
                <w:u w:val="none"/>
              </w:rPr>
              <w:t>Satisfactory</w:t>
            </w:r>
          </w:p>
          <w:p w14:paraId="1487FB13" w14:textId="77777777" w:rsidR="00D76984" w:rsidRPr="003E3041" w:rsidRDefault="00D76984" w:rsidP="00CC3CEF">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3FB7CC50" w14:textId="77777777" w:rsidR="00D76984" w:rsidRPr="003E3041" w:rsidRDefault="00D76984" w:rsidP="00CC3CEF">
            <w:pPr>
              <w:pStyle w:val="Subtitle"/>
              <w:rPr>
                <w:b/>
                <w:bCs/>
                <w:sz w:val="16"/>
                <w:szCs w:val="16"/>
                <w:u w:val="none"/>
              </w:rPr>
            </w:pPr>
            <w:r w:rsidRPr="003E3041">
              <w:rPr>
                <w:b/>
                <w:bCs/>
                <w:sz w:val="16"/>
                <w:szCs w:val="16"/>
                <w:u w:val="none"/>
              </w:rPr>
              <w:t>Good</w:t>
            </w:r>
          </w:p>
          <w:p w14:paraId="0925ECB0" w14:textId="77777777" w:rsidR="00D76984" w:rsidRPr="003E3041" w:rsidRDefault="00D76984" w:rsidP="00CC3CEF">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0EF5C454" w14:textId="77777777" w:rsidR="00D76984" w:rsidRPr="003E3041" w:rsidRDefault="00D76984" w:rsidP="00CC3CEF">
            <w:pPr>
              <w:pStyle w:val="Subtitle"/>
              <w:rPr>
                <w:b/>
                <w:bCs/>
                <w:sz w:val="16"/>
                <w:szCs w:val="16"/>
                <w:u w:val="none"/>
              </w:rPr>
            </w:pPr>
            <w:r w:rsidRPr="003E3041">
              <w:rPr>
                <w:b/>
                <w:bCs/>
                <w:sz w:val="16"/>
                <w:szCs w:val="16"/>
                <w:u w:val="none"/>
              </w:rPr>
              <w:t>Very Good</w:t>
            </w:r>
          </w:p>
          <w:p w14:paraId="05797A53" w14:textId="77777777" w:rsidR="00D76984" w:rsidRPr="003E3041" w:rsidRDefault="00D76984" w:rsidP="00CC3CEF">
            <w:pPr>
              <w:pStyle w:val="Subtitle"/>
              <w:rPr>
                <w:b/>
                <w:bCs/>
                <w:sz w:val="16"/>
                <w:szCs w:val="16"/>
                <w:u w:val="none"/>
              </w:rPr>
            </w:pPr>
            <w:r w:rsidRPr="003E3041">
              <w:rPr>
                <w:b/>
                <w:bCs/>
                <w:sz w:val="16"/>
                <w:szCs w:val="16"/>
                <w:u w:val="none"/>
              </w:rPr>
              <w:t>60 – 69%</w:t>
            </w:r>
          </w:p>
        </w:tc>
        <w:tc>
          <w:tcPr>
            <w:tcW w:w="922" w:type="dxa"/>
            <w:tcBorders>
              <w:top w:val="single" w:sz="6" w:space="0" w:color="auto"/>
              <w:left w:val="single" w:sz="6" w:space="0" w:color="auto"/>
              <w:right w:val="single" w:sz="6" w:space="0" w:color="auto"/>
            </w:tcBorders>
          </w:tcPr>
          <w:p w14:paraId="20567149" w14:textId="77777777" w:rsidR="00D76984" w:rsidRPr="003E3041" w:rsidRDefault="00D76984" w:rsidP="00CC3CEF">
            <w:pPr>
              <w:pStyle w:val="Subtitle"/>
              <w:rPr>
                <w:b/>
                <w:bCs/>
                <w:sz w:val="16"/>
                <w:szCs w:val="16"/>
                <w:u w:val="none"/>
              </w:rPr>
            </w:pPr>
            <w:r w:rsidRPr="003E3041">
              <w:rPr>
                <w:b/>
                <w:bCs/>
                <w:sz w:val="16"/>
                <w:szCs w:val="16"/>
                <w:u w:val="none"/>
              </w:rPr>
              <w:t>Excellent</w:t>
            </w:r>
          </w:p>
          <w:p w14:paraId="2F44BAAA" w14:textId="77777777" w:rsidR="00D76984" w:rsidRPr="003E3041" w:rsidRDefault="00D76984" w:rsidP="00CC3CEF">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7AB9C79F" w14:textId="77777777" w:rsidR="00D76984" w:rsidRDefault="00D76984" w:rsidP="00CC3CEF">
            <w:pPr>
              <w:pStyle w:val="Subtitle"/>
              <w:rPr>
                <w:b/>
                <w:bCs/>
                <w:sz w:val="16"/>
                <w:szCs w:val="16"/>
                <w:u w:val="none"/>
              </w:rPr>
            </w:pPr>
            <w:r>
              <w:rPr>
                <w:b/>
                <w:bCs/>
                <w:sz w:val="16"/>
                <w:szCs w:val="16"/>
                <w:u w:val="none"/>
              </w:rPr>
              <w:t>Exceptional</w:t>
            </w:r>
          </w:p>
          <w:p w14:paraId="442C23FC" w14:textId="77777777" w:rsidR="00D76984" w:rsidRPr="003E3041" w:rsidRDefault="00D76984" w:rsidP="00CC3CEF">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6C6D52E3" w14:textId="77777777" w:rsidR="00D76984" w:rsidRPr="00313008" w:rsidRDefault="00D76984" w:rsidP="00CC3CEF">
            <w:pPr>
              <w:pStyle w:val="Subtitle"/>
              <w:jc w:val="left"/>
              <w:rPr>
                <w:b/>
                <w:bCs/>
                <w:sz w:val="18"/>
                <w:szCs w:val="18"/>
                <w:u w:val="none"/>
              </w:rPr>
            </w:pPr>
          </w:p>
          <w:p w14:paraId="3911AE39" w14:textId="77777777" w:rsidR="00D76984" w:rsidRPr="00313008" w:rsidRDefault="00D76984" w:rsidP="00CC3CEF">
            <w:pPr>
              <w:pStyle w:val="Subtitle"/>
              <w:jc w:val="left"/>
              <w:rPr>
                <w:b/>
                <w:bCs/>
                <w:sz w:val="18"/>
                <w:szCs w:val="18"/>
                <w:u w:val="none"/>
              </w:rPr>
            </w:pPr>
            <w:r w:rsidRPr="00313008">
              <w:rPr>
                <w:b/>
                <w:bCs/>
                <w:sz w:val="18"/>
                <w:szCs w:val="18"/>
                <w:u w:val="none"/>
              </w:rPr>
              <w:t xml:space="preserve">  %</w:t>
            </w:r>
          </w:p>
        </w:tc>
      </w:tr>
      <w:tr w:rsidR="00D76984" w:rsidRPr="00313008" w14:paraId="76D62829" w14:textId="77777777" w:rsidTr="00CC3CEF">
        <w:tc>
          <w:tcPr>
            <w:tcW w:w="2376" w:type="dxa"/>
            <w:tcBorders>
              <w:top w:val="single" w:sz="6" w:space="0" w:color="auto"/>
              <w:left w:val="thinThickLargeGap" w:sz="24" w:space="0" w:color="auto"/>
              <w:bottom w:val="single" w:sz="6" w:space="0" w:color="auto"/>
            </w:tcBorders>
          </w:tcPr>
          <w:p w14:paraId="4DE5B538" w14:textId="77777777" w:rsidR="00D76984" w:rsidRPr="009B5330" w:rsidRDefault="00D76984" w:rsidP="00CC3CEF">
            <w:pPr>
              <w:pStyle w:val="Subtitle"/>
              <w:jc w:val="left"/>
              <w:rPr>
                <w:sz w:val="18"/>
                <w:szCs w:val="18"/>
                <w:u w:val="none"/>
              </w:rPr>
            </w:pPr>
            <w:r>
              <w:rPr>
                <w:sz w:val="18"/>
                <w:szCs w:val="18"/>
                <w:u w:val="none"/>
              </w:rPr>
              <w:t>Demonstrate Knowledge and understanding of the underpinning philosophy of the Foundation Phase and the learning theories and approaches that underpin the playful pedagogy of the foundation phase.</w:t>
            </w:r>
          </w:p>
        </w:tc>
        <w:tc>
          <w:tcPr>
            <w:tcW w:w="469" w:type="dxa"/>
            <w:tcBorders>
              <w:top w:val="single" w:sz="6" w:space="0" w:color="auto"/>
              <w:bottom w:val="single" w:sz="6" w:space="0" w:color="auto"/>
              <w:right w:val="single" w:sz="6" w:space="0" w:color="auto"/>
            </w:tcBorders>
          </w:tcPr>
          <w:p w14:paraId="00660914" w14:textId="77777777" w:rsidR="00D76984" w:rsidRPr="00313008" w:rsidRDefault="00D76984" w:rsidP="00CC3CEF">
            <w:pPr>
              <w:pStyle w:val="Subtitle"/>
              <w:rPr>
                <w:b/>
                <w:bCs/>
                <w:sz w:val="18"/>
                <w:szCs w:val="18"/>
                <w:u w:val="none"/>
              </w:rPr>
            </w:pPr>
            <w:r>
              <w:rPr>
                <w:b/>
                <w:bCs/>
                <w:sz w:val="18"/>
                <w:szCs w:val="18"/>
                <w:u w:val="none"/>
              </w:rPr>
              <w:t>1, 2</w:t>
            </w:r>
          </w:p>
        </w:tc>
        <w:tc>
          <w:tcPr>
            <w:tcW w:w="922" w:type="dxa"/>
            <w:tcBorders>
              <w:left w:val="single" w:sz="6" w:space="0" w:color="auto"/>
              <w:right w:val="single" w:sz="6" w:space="0" w:color="auto"/>
            </w:tcBorders>
          </w:tcPr>
          <w:p w14:paraId="6576EEAC" w14:textId="77777777" w:rsidR="00D76984" w:rsidRPr="00313008" w:rsidRDefault="00D76984" w:rsidP="00CC3CEF">
            <w:pPr>
              <w:pStyle w:val="Subtitle"/>
              <w:rPr>
                <w:sz w:val="18"/>
                <w:szCs w:val="18"/>
                <w:u w:val="none"/>
              </w:rPr>
            </w:pPr>
          </w:p>
        </w:tc>
        <w:tc>
          <w:tcPr>
            <w:tcW w:w="923" w:type="dxa"/>
            <w:tcBorders>
              <w:left w:val="single" w:sz="6" w:space="0" w:color="auto"/>
              <w:right w:val="single" w:sz="6" w:space="0" w:color="auto"/>
            </w:tcBorders>
          </w:tcPr>
          <w:p w14:paraId="1EAF3559" w14:textId="77777777" w:rsidR="00D76984" w:rsidRPr="00313008" w:rsidRDefault="00D76984" w:rsidP="00CC3CEF">
            <w:pPr>
              <w:pStyle w:val="Subtitle"/>
              <w:rPr>
                <w:sz w:val="18"/>
                <w:szCs w:val="18"/>
                <w:u w:val="none"/>
              </w:rPr>
            </w:pPr>
          </w:p>
        </w:tc>
        <w:tc>
          <w:tcPr>
            <w:tcW w:w="922" w:type="dxa"/>
            <w:tcBorders>
              <w:left w:val="single" w:sz="6" w:space="0" w:color="auto"/>
              <w:right w:val="single" w:sz="6" w:space="0" w:color="auto"/>
            </w:tcBorders>
          </w:tcPr>
          <w:p w14:paraId="429E58AB" w14:textId="77777777" w:rsidR="00D76984" w:rsidRPr="00313008" w:rsidRDefault="00D76984" w:rsidP="00CC3CEF">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FBC80F2" w14:textId="77777777" w:rsidR="00D76984" w:rsidRPr="00313008" w:rsidRDefault="00D76984" w:rsidP="00CC3CEF">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0DABA22D" w14:textId="77777777" w:rsidR="00D76984" w:rsidRPr="00313008" w:rsidRDefault="00D76984" w:rsidP="00CC3CEF">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C795F29" w14:textId="77777777" w:rsidR="00D76984" w:rsidRPr="002E0D8B" w:rsidRDefault="00D76984" w:rsidP="00CC3CEF">
            <w:pPr>
              <w:pStyle w:val="Subtitle"/>
              <w:jc w:val="right"/>
              <w:rPr>
                <w:sz w:val="24"/>
                <w:szCs w:val="24"/>
                <w:u w:val="none"/>
              </w:rPr>
            </w:pPr>
          </w:p>
        </w:tc>
        <w:tc>
          <w:tcPr>
            <w:tcW w:w="922" w:type="dxa"/>
            <w:tcBorders>
              <w:left w:val="single" w:sz="6" w:space="0" w:color="auto"/>
              <w:right w:val="single" w:sz="6" w:space="0" w:color="auto"/>
            </w:tcBorders>
          </w:tcPr>
          <w:p w14:paraId="27444DF6" w14:textId="77777777" w:rsidR="00D76984" w:rsidRPr="00313008" w:rsidRDefault="00D76984" w:rsidP="00CC3CEF">
            <w:pPr>
              <w:pStyle w:val="Subtitle"/>
              <w:rPr>
                <w:sz w:val="18"/>
                <w:szCs w:val="18"/>
                <w:u w:val="none"/>
              </w:rPr>
            </w:pPr>
          </w:p>
        </w:tc>
        <w:tc>
          <w:tcPr>
            <w:tcW w:w="923" w:type="dxa"/>
            <w:tcBorders>
              <w:left w:val="single" w:sz="6" w:space="0" w:color="auto"/>
              <w:right w:val="single" w:sz="6" w:space="0" w:color="auto"/>
            </w:tcBorders>
          </w:tcPr>
          <w:p w14:paraId="026F9456" w14:textId="77777777" w:rsidR="00D76984" w:rsidRPr="00313008" w:rsidRDefault="00D76984" w:rsidP="00CC3CEF">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0D9A630A" w14:textId="77777777" w:rsidR="00D76984" w:rsidRPr="00313008" w:rsidRDefault="00D76984" w:rsidP="00CC3CEF">
            <w:pPr>
              <w:pStyle w:val="Subtitle"/>
              <w:jc w:val="left"/>
              <w:rPr>
                <w:b/>
                <w:bCs/>
                <w:sz w:val="18"/>
                <w:szCs w:val="18"/>
                <w:u w:val="none"/>
              </w:rPr>
            </w:pPr>
            <w:r>
              <w:rPr>
                <w:b/>
                <w:bCs/>
                <w:sz w:val="18"/>
                <w:szCs w:val="18"/>
                <w:u w:val="none"/>
              </w:rPr>
              <w:t>3</w:t>
            </w:r>
            <w:r w:rsidRPr="00313008">
              <w:rPr>
                <w:b/>
                <w:bCs/>
                <w:sz w:val="18"/>
                <w:szCs w:val="18"/>
                <w:u w:val="none"/>
              </w:rPr>
              <w:t>0%</w:t>
            </w:r>
          </w:p>
        </w:tc>
      </w:tr>
      <w:tr w:rsidR="00D76984" w:rsidRPr="00313008" w14:paraId="2D83269B" w14:textId="77777777" w:rsidTr="00CC3CEF">
        <w:tc>
          <w:tcPr>
            <w:tcW w:w="2376" w:type="dxa"/>
            <w:tcBorders>
              <w:top w:val="single" w:sz="6" w:space="0" w:color="auto"/>
              <w:left w:val="thinThickLargeGap" w:sz="24" w:space="0" w:color="auto"/>
              <w:bottom w:val="single" w:sz="6" w:space="0" w:color="auto"/>
            </w:tcBorders>
          </w:tcPr>
          <w:p w14:paraId="10CFA036" w14:textId="77777777" w:rsidR="00D76984" w:rsidRPr="009B5330" w:rsidRDefault="00D76984" w:rsidP="00CC3CEF">
            <w:pPr>
              <w:pStyle w:val="Subtitle"/>
              <w:jc w:val="left"/>
              <w:rPr>
                <w:sz w:val="18"/>
                <w:szCs w:val="18"/>
                <w:u w:val="none"/>
              </w:rPr>
            </w:pPr>
            <w:r>
              <w:rPr>
                <w:sz w:val="18"/>
                <w:szCs w:val="18"/>
                <w:u w:val="none"/>
              </w:rPr>
              <w:t xml:space="preserve">Evaluate the role of the outdoors and physical play in the foundation phase and its contribution to children’s development. </w:t>
            </w:r>
          </w:p>
        </w:tc>
        <w:tc>
          <w:tcPr>
            <w:tcW w:w="469" w:type="dxa"/>
            <w:tcBorders>
              <w:top w:val="single" w:sz="6" w:space="0" w:color="auto"/>
              <w:bottom w:val="single" w:sz="6" w:space="0" w:color="auto"/>
              <w:right w:val="single" w:sz="6" w:space="0" w:color="auto"/>
            </w:tcBorders>
          </w:tcPr>
          <w:p w14:paraId="08420014" w14:textId="77777777" w:rsidR="00D76984" w:rsidRPr="00313008" w:rsidRDefault="00D76984" w:rsidP="00CC3CEF">
            <w:pPr>
              <w:pStyle w:val="Subtitle"/>
              <w:rPr>
                <w:b/>
                <w:bCs/>
                <w:sz w:val="18"/>
                <w:szCs w:val="18"/>
                <w:u w:val="none"/>
              </w:rPr>
            </w:pPr>
            <w:r>
              <w:rPr>
                <w:b/>
                <w:bCs/>
                <w:sz w:val="18"/>
                <w:szCs w:val="18"/>
                <w:u w:val="none"/>
              </w:rPr>
              <w:t>2, 3, 5</w:t>
            </w:r>
          </w:p>
        </w:tc>
        <w:tc>
          <w:tcPr>
            <w:tcW w:w="922" w:type="dxa"/>
            <w:tcBorders>
              <w:left w:val="single" w:sz="6" w:space="0" w:color="auto"/>
              <w:right w:val="single" w:sz="6" w:space="0" w:color="auto"/>
            </w:tcBorders>
          </w:tcPr>
          <w:p w14:paraId="6709A52D" w14:textId="77777777" w:rsidR="00D76984" w:rsidRPr="00313008" w:rsidRDefault="00D76984" w:rsidP="00CC3CEF">
            <w:pPr>
              <w:pStyle w:val="Subtitle"/>
              <w:rPr>
                <w:sz w:val="18"/>
                <w:szCs w:val="18"/>
                <w:u w:val="none"/>
              </w:rPr>
            </w:pPr>
          </w:p>
        </w:tc>
        <w:tc>
          <w:tcPr>
            <w:tcW w:w="923" w:type="dxa"/>
            <w:tcBorders>
              <w:left w:val="single" w:sz="6" w:space="0" w:color="auto"/>
              <w:right w:val="single" w:sz="6" w:space="0" w:color="auto"/>
            </w:tcBorders>
          </w:tcPr>
          <w:p w14:paraId="7812AC1A" w14:textId="77777777" w:rsidR="00D76984" w:rsidRPr="00313008" w:rsidRDefault="00D76984" w:rsidP="00CC3CEF">
            <w:pPr>
              <w:pStyle w:val="Subtitle"/>
              <w:rPr>
                <w:sz w:val="18"/>
                <w:szCs w:val="18"/>
                <w:u w:val="none"/>
              </w:rPr>
            </w:pPr>
          </w:p>
        </w:tc>
        <w:tc>
          <w:tcPr>
            <w:tcW w:w="922" w:type="dxa"/>
            <w:tcBorders>
              <w:left w:val="single" w:sz="6" w:space="0" w:color="auto"/>
              <w:right w:val="single" w:sz="6" w:space="0" w:color="auto"/>
            </w:tcBorders>
          </w:tcPr>
          <w:p w14:paraId="7F614BD7" w14:textId="77777777" w:rsidR="00D76984" w:rsidRPr="00313008" w:rsidRDefault="00D76984" w:rsidP="00CC3CEF">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2A7749C" w14:textId="77777777" w:rsidR="00D76984" w:rsidRPr="00313008" w:rsidRDefault="00D76984" w:rsidP="00CC3CEF">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7D316819" w14:textId="77777777" w:rsidR="00D76984" w:rsidRPr="00313008" w:rsidRDefault="00D76984" w:rsidP="00CC3CEF">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B7388B5" w14:textId="77777777" w:rsidR="00D76984" w:rsidRDefault="00D76984" w:rsidP="00CC3CEF"/>
        </w:tc>
        <w:tc>
          <w:tcPr>
            <w:tcW w:w="922" w:type="dxa"/>
            <w:tcBorders>
              <w:left w:val="single" w:sz="6" w:space="0" w:color="auto"/>
              <w:right w:val="single" w:sz="6" w:space="0" w:color="auto"/>
            </w:tcBorders>
          </w:tcPr>
          <w:p w14:paraId="4A506AE2" w14:textId="77777777" w:rsidR="00D76984" w:rsidRPr="00313008" w:rsidRDefault="00D76984" w:rsidP="00CC3CEF">
            <w:pPr>
              <w:pStyle w:val="Subtitle"/>
              <w:rPr>
                <w:sz w:val="18"/>
                <w:szCs w:val="18"/>
                <w:u w:val="none"/>
              </w:rPr>
            </w:pPr>
          </w:p>
        </w:tc>
        <w:tc>
          <w:tcPr>
            <w:tcW w:w="923" w:type="dxa"/>
            <w:tcBorders>
              <w:left w:val="single" w:sz="6" w:space="0" w:color="auto"/>
              <w:right w:val="single" w:sz="6" w:space="0" w:color="auto"/>
            </w:tcBorders>
          </w:tcPr>
          <w:p w14:paraId="0A2145EF" w14:textId="77777777" w:rsidR="00D76984" w:rsidRPr="00313008" w:rsidRDefault="00D76984" w:rsidP="00CC3CEF">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9848F88" w14:textId="77777777" w:rsidR="00D76984" w:rsidRPr="00313008" w:rsidRDefault="00D76984" w:rsidP="00CC3CEF">
            <w:pPr>
              <w:pStyle w:val="Subtitle"/>
              <w:jc w:val="left"/>
              <w:rPr>
                <w:b/>
                <w:bCs/>
                <w:sz w:val="18"/>
                <w:szCs w:val="18"/>
                <w:u w:val="none"/>
              </w:rPr>
            </w:pPr>
            <w:r>
              <w:rPr>
                <w:b/>
                <w:bCs/>
                <w:sz w:val="18"/>
                <w:szCs w:val="18"/>
                <w:u w:val="none"/>
              </w:rPr>
              <w:t>30</w:t>
            </w:r>
            <w:r w:rsidRPr="00313008">
              <w:rPr>
                <w:b/>
                <w:bCs/>
                <w:sz w:val="18"/>
                <w:szCs w:val="18"/>
                <w:u w:val="none"/>
              </w:rPr>
              <w:t>%</w:t>
            </w:r>
          </w:p>
        </w:tc>
      </w:tr>
      <w:tr w:rsidR="00D76984" w:rsidRPr="00313008" w14:paraId="14299F18" w14:textId="77777777" w:rsidTr="00CC3CEF">
        <w:tc>
          <w:tcPr>
            <w:tcW w:w="2376" w:type="dxa"/>
            <w:tcBorders>
              <w:top w:val="single" w:sz="6" w:space="0" w:color="auto"/>
              <w:left w:val="thinThickLargeGap" w:sz="24" w:space="0" w:color="auto"/>
              <w:bottom w:val="single" w:sz="6" w:space="0" w:color="auto"/>
            </w:tcBorders>
          </w:tcPr>
          <w:p w14:paraId="1B6CC5C1" w14:textId="77777777" w:rsidR="00D76984" w:rsidRPr="009B5330" w:rsidRDefault="00D76984" w:rsidP="00CC3CEF">
            <w:pPr>
              <w:pStyle w:val="Subtitle"/>
              <w:ind w:left="-15"/>
              <w:jc w:val="left"/>
              <w:rPr>
                <w:sz w:val="18"/>
                <w:szCs w:val="18"/>
                <w:u w:val="none"/>
              </w:rPr>
            </w:pPr>
            <w:r>
              <w:rPr>
                <w:sz w:val="18"/>
                <w:szCs w:val="18"/>
                <w:u w:val="none"/>
              </w:rPr>
              <w:t>Demonstrate an understanding of the importance of movement in early child development.</w:t>
            </w:r>
          </w:p>
        </w:tc>
        <w:tc>
          <w:tcPr>
            <w:tcW w:w="469" w:type="dxa"/>
            <w:tcBorders>
              <w:top w:val="single" w:sz="6" w:space="0" w:color="auto"/>
              <w:bottom w:val="single" w:sz="6" w:space="0" w:color="auto"/>
              <w:right w:val="single" w:sz="6" w:space="0" w:color="auto"/>
            </w:tcBorders>
          </w:tcPr>
          <w:p w14:paraId="36EB2E7E" w14:textId="77777777" w:rsidR="00D76984" w:rsidRPr="00313008" w:rsidRDefault="00D76984" w:rsidP="00CC3CEF">
            <w:pPr>
              <w:pStyle w:val="Subtitle"/>
              <w:rPr>
                <w:b/>
                <w:bCs/>
                <w:sz w:val="18"/>
                <w:szCs w:val="18"/>
                <w:u w:val="none"/>
              </w:rPr>
            </w:pPr>
          </w:p>
          <w:p w14:paraId="77636625" w14:textId="77777777" w:rsidR="00D76984" w:rsidRPr="00313008" w:rsidRDefault="00D76984" w:rsidP="00CC3CEF">
            <w:pPr>
              <w:pStyle w:val="Subtitle"/>
              <w:rPr>
                <w:b/>
                <w:bCs/>
                <w:sz w:val="18"/>
                <w:szCs w:val="18"/>
                <w:u w:val="none"/>
              </w:rPr>
            </w:pPr>
            <w:r>
              <w:rPr>
                <w:b/>
                <w:bCs/>
                <w:sz w:val="18"/>
                <w:szCs w:val="18"/>
                <w:u w:val="none"/>
              </w:rPr>
              <w:t>4</w:t>
            </w:r>
          </w:p>
        </w:tc>
        <w:tc>
          <w:tcPr>
            <w:tcW w:w="922" w:type="dxa"/>
            <w:tcBorders>
              <w:left w:val="single" w:sz="6" w:space="0" w:color="auto"/>
              <w:right w:val="single" w:sz="6" w:space="0" w:color="auto"/>
            </w:tcBorders>
          </w:tcPr>
          <w:p w14:paraId="3B52997F" w14:textId="77777777" w:rsidR="00D76984" w:rsidRPr="00313008" w:rsidRDefault="00D76984" w:rsidP="00CC3CEF">
            <w:pPr>
              <w:pStyle w:val="Subtitle"/>
              <w:rPr>
                <w:sz w:val="18"/>
                <w:szCs w:val="18"/>
                <w:u w:val="none"/>
              </w:rPr>
            </w:pPr>
          </w:p>
        </w:tc>
        <w:tc>
          <w:tcPr>
            <w:tcW w:w="923" w:type="dxa"/>
            <w:tcBorders>
              <w:left w:val="single" w:sz="6" w:space="0" w:color="auto"/>
              <w:right w:val="single" w:sz="6" w:space="0" w:color="auto"/>
            </w:tcBorders>
          </w:tcPr>
          <w:p w14:paraId="6AD760F2" w14:textId="77777777" w:rsidR="00D76984" w:rsidRPr="00313008" w:rsidRDefault="00D76984" w:rsidP="00CC3CEF">
            <w:pPr>
              <w:pStyle w:val="Subtitle"/>
              <w:rPr>
                <w:sz w:val="18"/>
                <w:szCs w:val="18"/>
                <w:u w:val="none"/>
              </w:rPr>
            </w:pPr>
          </w:p>
        </w:tc>
        <w:tc>
          <w:tcPr>
            <w:tcW w:w="922" w:type="dxa"/>
            <w:tcBorders>
              <w:left w:val="single" w:sz="6" w:space="0" w:color="auto"/>
              <w:right w:val="single" w:sz="6" w:space="0" w:color="auto"/>
            </w:tcBorders>
          </w:tcPr>
          <w:p w14:paraId="63AF0C83" w14:textId="77777777" w:rsidR="00D76984" w:rsidRPr="00313008" w:rsidRDefault="00D76984" w:rsidP="00CC3CEF">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D7FED4F" w14:textId="77777777" w:rsidR="00D76984" w:rsidRPr="00313008" w:rsidRDefault="00D76984" w:rsidP="00CC3CEF">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3FBFC2DF" w14:textId="77777777" w:rsidR="00D76984" w:rsidRPr="00313008" w:rsidRDefault="00D76984" w:rsidP="00CC3CEF">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AA3B051" w14:textId="77777777" w:rsidR="00D76984" w:rsidRPr="00313008" w:rsidRDefault="00D76984" w:rsidP="00CC3CEF">
            <w:pPr>
              <w:pStyle w:val="Subtitle"/>
              <w:ind w:firstLine="281"/>
              <w:jc w:val="right"/>
              <w:rPr>
                <w:sz w:val="18"/>
                <w:szCs w:val="18"/>
                <w:u w:val="none"/>
              </w:rPr>
            </w:pPr>
          </w:p>
        </w:tc>
        <w:tc>
          <w:tcPr>
            <w:tcW w:w="922" w:type="dxa"/>
            <w:tcBorders>
              <w:left w:val="single" w:sz="6" w:space="0" w:color="auto"/>
              <w:right w:val="single" w:sz="6" w:space="0" w:color="auto"/>
            </w:tcBorders>
          </w:tcPr>
          <w:p w14:paraId="34AFDBF5" w14:textId="77777777" w:rsidR="00D76984" w:rsidRPr="00313008" w:rsidRDefault="00D76984" w:rsidP="00CC3CEF">
            <w:pPr>
              <w:pStyle w:val="Subtitle"/>
              <w:rPr>
                <w:sz w:val="18"/>
                <w:szCs w:val="18"/>
                <w:u w:val="none"/>
              </w:rPr>
            </w:pPr>
          </w:p>
        </w:tc>
        <w:tc>
          <w:tcPr>
            <w:tcW w:w="923" w:type="dxa"/>
            <w:tcBorders>
              <w:left w:val="single" w:sz="6" w:space="0" w:color="auto"/>
              <w:right w:val="single" w:sz="6" w:space="0" w:color="auto"/>
            </w:tcBorders>
          </w:tcPr>
          <w:p w14:paraId="5996193F" w14:textId="77777777" w:rsidR="00D76984" w:rsidRPr="00313008" w:rsidRDefault="00D76984" w:rsidP="00CC3CEF">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E537E85" w14:textId="77777777" w:rsidR="00D76984" w:rsidRPr="00313008" w:rsidRDefault="00D76984" w:rsidP="00CC3CEF">
            <w:pPr>
              <w:pStyle w:val="Subtitle"/>
              <w:jc w:val="left"/>
              <w:rPr>
                <w:b/>
                <w:bCs/>
                <w:sz w:val="18"/>
                <w:szCs w:val="18"/>
                <w:u w:val="none"/>
              </w:rPr>
            </w:pPr>
            <w:r>
              <w:rPr>
                <w:b/>
                <w:bCs/>
                <w:sz w:val="18"/>
                <w:szCs w:val="18"/>
                <w:u w:val="none"/>
              </w:rPr>
              <w:t>2</w:t>
            </w:r>
            <w:r w:rsidRPr="00313008">
              <w:rPr>
                <w:b/>
                <w:bCs/>
                <w:sz w:val="18"/>
                <w:szCs w:val="18"/>
                <w:u w:val="none"/>
              </w:rPr>
              <w:t>0%</w:t>
            </w:r>
          </w:p>
        </w:tc>
      </w:tr>
      <w:tr w:rsidR="00D76984" w:rsidRPr="00313008" w14:paraId="1C830F90" w14:textId="77777777" w:rsidTr="00CC3CEF">
        <w:tc>
          <w:tcPr>
            <w:tcW w:w="2376" w:type="dxa"/>
            <w:tcBorders>
              <w:top w:val="single" w:sz="6" w:space="0" w:color="auto"/>
              <w:left w:val="thinThickLargeGap" w:sz="24" w:space="0" w:color="auto"/>
              <w:bottom w:val="single" w:sz="4" w:space="0" w:color="auto"/>
            </w:tcBorders>
          </w:tcPr>
          <w:p w14:paraId="1BC9090E" w14:textId="77777777" w:rsidR="00D76984" w:rsidRPr="009B5330" w:rsidRDefault="00D76984" w:rsidP="00CC3CEF">
            <w:pPr>
              <w:pStyle w:val="Subtitle"/>
              <w:ind w:left="-15"/>
              <w:jc w:val="left"/>
              <w:rPr>
                <w:sz w:val="18"/>
                <w:szCs w:val="18"/>
                <w:u w:val="none"/>
              </w:rPr>
            </w:pPr>
            <w:r>
              <w:rPr>
                <w:sz w:val="18"/>
                <w:szCs w:val="18"/>
                <w:u w:val="none"/>
              </w:rPr>
              <w:t>Understanding of the contribution of the Foundation Phase to the development of physical literacy</w:t>
            </w:r>
          </w:p>
        </w:tc>
        <w:tc>
          <w:tcPr>
            <w:tcW w:w="469" w:type="dxa"/>
            <w:tcBorders>
              <w:top w:val="single" w:sz="6" w:space="0" w:color="auto"/>
              <w:bottom w:val="single" w:sz="4" w:space="0" w:color="auto"/>
              <w:right w:val="single" w:sz="6" w:space="0" w:color="auto"/>
            </w:tcBorders>
          </w:tcPr>
          <w:p w14:paraId="0A6D0D72" w14:textId="77777777" w:rsidR="00D76984" w:rsidRPr="00313008" w:rsidRDefault="00D76984" w:rsidP="00CC3CEF">
            <w:pPr>
              <w:pStyle w:val="Subtitle"/>
              <w:rPr>
                <w:b/>
                <w:bCs/>
                <w:sz w:val="18"/>
                <w:szCs w:val="18"/>
                <w:u w:val="none"/>
              </w:rPr>
            </w:pPr>
            <w:r>
              <w:rPr>
                <w:b/>
                <w:bCs/>
                <w:sz w:val="18"/>
                <w:szCs w:val="18"/>
                <w:u w:val="none"/>
              </w:rPr>
              <w:t>5</w:t>
            </w:r>
          </w:p>
        </w:tc>
        <w:tc>
          <w:tcPr>
            <w:tcW w:w="922" w:type="dxa"/>
            <w:tcBorders>
              <w:left w:val="single" w:sz="6" w:space="0" w:color="auto"/>
              <w:bottom w:val="single" w:sz="4" w:space="0" w:color="auto"/>
              <w:right w:val="single" w:sz="6" w:space="0" w:color="auto"/>
            </w:tcBorders>
          </w:tcPr>
          <w:p w14:paraId="14A97A1A" w14:textId="77777777" w:rsidR="00D76984" w:rsidRPr="00313008" w:rsidRDefault="00D76984" w:rsidP="00CC3CEF">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44BDE6F3" w14:textId="77777777" w:rsidR="00D76984" w:rsidRPr="00313008" w:rsidRDefault="00D76984" w:rsidP="00CC3CEF">
            <w:pPr>
              <w:pStyle w:val="Subtitle"/>
              <w:rPr>
                <w:sz w:val="18"/>
                <w:szCs w:val="18"/>
                <w:u w:val="none"/>
              </w:rPr>
            </w:pPr>
          </w:p>
        </w:tc>
        <w:tc>
          <w:tcPr>
            <w:tcW w:w="922" w:type="dxa"/>
            <w:tcBorders>
              <w:left w:val="single" w:sz="6" w:space="0" w:color="auto"/>
              <w:bottom w:val="single" w:sz="4" w:space="0" w:color="auto"/>
              <w:right w:val="single" w:sz="6" w:space="0" w:color="auto"/>
            </w:tcBorders>
          </w:tcPr>
          <w:p w14:paraId="4451D843" w14:textId="77777777" w:rsidR="00D76984" w:rsidRPr="00313008" w:rsidRDefault="00D76984" w:rsidP="00CC3CEF">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12E24FF8" w14:textId="77777777" w:rsidR="00D76984" w:rsidRPr="00313008" w:rsidRDefault="00D76984" w:rsidP="00CC3CEF">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0F229777" w14:textId="77777777" w:rsidR="00D76984" w:rsidRPr="00313008" w:rsidRDefault="00D76984" w:rsidP="00CC3CEF">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3D1976D0" w14:textId="77777777" w:rsidR="00D76984" w:rsidRPr="00313008" w:rsidRDefault="00D76984" w:rsidP="00CC3CEF">
            <w:pPr>
              <w:pStyle w:val="Subtitle"/>
              <w:ind w:firstLine="281"/>
              <w:jc w:val="right"/>
              <w:rPr>
                <w:sz w:val="18"/>
                <w:szCs w:val="18"/>
                <w:u w:val="none"/>
              </w:rPr>
            </w:pPr>
          </w:p>
        </w:tc>
        <w:tc>
          <w:tcPr>
            <w:tcW w:w="922" w:type="dxa"/>
            <w:tcBorders>
              <w:left w:val="single" w:sz="6" w:space="0" w:color="auto"/>
              <w:bottom w:val="single" w:sz="4" w:space="0" w:color="auto"/>
              <w:right w:val="single" w:sz="6" w:space="0" w:color="auto"/>
            </w:tcBorders>
          </w:tcPr>
          <w:p w14:paraId="14EFE773" w14:textId="77777777" w:rsidR="00D76984" w:rsidRPr="00313008" w:rsidRDefault="00D76984" w:rsidP="00CC3CEF">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528EF11B" w14:textId="77777777" w:rsidR="00D76984" w:rsidRPr="00313008" w:rsidRDefault="00D76984" w:rsidP="00CC3CEF">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50C479D7" w14:textId="77777777" w:rsidR="00D76984" w:rsidRPr="00313008" w:rsidRDefault="00D76984" w:rsidP="00CC3CEF">
            <w:pPr>
              <w:pStyle w:val="Subtitle"/>
              <w:jc w:val="left"/>
              <w:rPr>
                <w:b/>
                <w:bCs/>
                <w:sz w:val="18"/>
                <w:szCs w:val="18"/>
                <w:u w:val="none"/>
              </w:rPr>
            </w:pPr>
            <w:r>
              <w:rPr>
                <w:b/>
                <w:bCs/>
                <w:sz w:val="18"/>
                <w:szCs w:val="18"/>
                <w:u w:val="none"/>
              </w:rPr>
              <w:t>20%</w:t>
            </w:r>
          </w:p>
        </w:tc>
      </w:tr>
      <w:tr w:rsidR="00D76984" w:rsidRPr="00313008" w14:paraId="4EE775A5" w14:textId="77777777" w:rsidTr="00CC3CEF">
        <w:trPr>
          <w:cantSplit/>
          <w:trHeight w:val="282"/>
        </w:trPr>
        <w:tc>
          <w:tcPr>
            <w:tcW w:w="10225" w:type="dxa"/>
            <w:gridSpan w:val="10"/>
            <w:tcBorders>
              <w:left w:val="thinThickLargeGap" w:sz="24" w:space="0" w:color="auto"/>
              <w:right w:val="single" w:sz="4" w:space="0" w:color="auto"/>
            </w:tcBorders>
          </w:tcPr>
          <w:p w14:paraId="6AF8D4B6" w14:textId="77777777" w:rsidR="00D76984" w:rsidRPr="009A081E" w:rsidRDefault="00D76984" w:rsidP="00CC3CEF">
            <w:pPr>
              <w:pStyle w:val="Subtitle"/>
              <w:jc w:val="left"/>
              <w:rPr>
                <w:b/>
                <w:bCs/>
                <w:sz w:val="24"/>
                <w:szCs w:val="24"/>
                <w:u w:val="none"/>
              </w:rPr>
            </w:pPr>
            <w:r w:rsidRPr="009A081E">
              <w:rPr>
                <w:sz w:val="18"/>
                <w:szCs w:val="18"/>
                <w:u w:val="none"/>
              </w:rPr>
              <w:t xml:space="preserve">It is expected that students will present work that is proof read and follows the </w:t>
            </w:r>
            <w:r w:rsidRPr="009A081E">
              <w:rPr>
                <w:bCs/>
                <w:sz w:val="18"/>
                <w:szCs w:val="18"/>
                <w:u w:val="none"/>
              </w:rPr>
              <w:t xml:space="preserve">School </w:t>
            </w:r>
            <w:r w:rsidRPr="009A081E">
              <w:rPr>
                <w:b/>
                <w:bCs/>
                <w:sz w:val="18"/>
                <w:szCs w:val="18"/>
                <w:u w:val="none"/>
              </w:rPr>
              <w:t>Reference Guide</w:t>
            </w:r>
            <w:r w:rsidRPr="009A081E">
              <w:rPr>
                <w:sz w:val="18"/>
                <w:szCs w:val="18"/>
                <w:u w:val="none"/>
              </w:rPr>
              <w:t xml:space="preserve"> and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67053C4E" w14:textId="77777777" w:rsidR="00D76984" w:rsidRPr="00313008" w:rsidRDefault="00D76984" w:rsidP="00CC3CEF">
            <w:pPr>
              <w:pStyle w:val="Subtitle"/>
              <w:jc w:val="left"/>
              <w:rPr>
                <w:b/>
                <w:bCs/>
                <w:sz w:val="24"/>
                <w:szCs w:val="24"/>
                <w:u w:val="none"/>
              </w:rPr>
            </w:pPr>
          </w:p>
        </w:tc>
      </w:tr>
    </w:tbl>
    <w:p w14:paraId="36721484" w14:textId="77777777" w:rsidR="00D76984" w:rsidRDefault="00D76984" w:rsidP="00FB0ADF">
      <w:pPr>
        <w:pStyle w:val="fixed"/>
        <w:ind w:left="0" w:firstLine="0"/>
        <w:jc w:val="center"/>
        <w:rPr>
          <w:b w:val="0"/>
          <w:szCs w:val="24"/>
          <w:u w:val="single"/>
        </w:rPr>
      </w:pPr>
    </w:p>
    <w:p w14:paraId="2FC34B21" w14:textId="77777777" w:rsidR="00D76984" w:rsidRDefault="00D76984" w:rsidP="00FB0ADF">
      <w:pPr>
        <w:pStyle w:val="fixed"/>
        <w:ind w:left="0" w:firstLine="0"/>
        <w:jc w:val="center"/>
        <w:rPr>
          <w:b w:val="0"/>
          <w:szCs w:val="24"/>
          <w:u w:val="single"/>
        </w:rPr>
      </w:pPr>
    </w:p>
    <w:p w14:paraId="3788C38D" w14:textId="77777777" w:rsidR="00D76984" w:rsidRDefault="00D76984" w:rsidP="00FB0ADF">
      <w:pPr>
        <w:pStyle w:val="fixed"/>
        <w:ind w:left="0" w:firstLine="0"/>
        <w:jc w:val="center"/>
        <w:rPr>
          <w:b w:val="0"/>
          <w:szCs w:val="24"/>
          <w:u w:val="single"/>
        </w:rPr>
      </w:pPr>
    </w:p>
    <w:p w14:paraId="11188074" w14:textId="77777777" w:rsidR="00D76984" w:rsidRDefault="00D76984" w:rsidP="00FB0ADF">
      <w:pPr>
        <w:pStyle w:val="fixed"/>
        <w:ind w:left="0" w:firstLine="0"/>
        <w:jc w:val="center"/>
        <w:rPr>
          <w:b w:val="0"/>
          <w:szCs w:val="24"/>
          <w:u w:val="single"/>
        </w:rPr>
      </w:pPr>
    </w:p>
    <w:p w14:paraId="6FAA5788" w14:textId="77777777" w:rsidR="00D76984" w:rsidRDefault="00D76984" w:rsidP="00FB0ADF">
      <w:pPr>
        <w:pStyle w:val="fixed"/>
        <w:ind w:left="0" w:firstLine="0"/>
        <w:jc w:val="center"/>
        <w:rPr>
          <w:b w:val="0"/>
          <w:szCs w:val="24"/>
          <w:u w:val="single"/>
        </w:rPr>
      </w:pPr>
    </w:p>
    <w:p w14:paraId="420E4525" w14:textId="77777777" w:rsidR="00D76984" w:rsidRDefault="00D76984" w:rsidP="00FB0ADF">
      <w:pPr>
        <w:pStyle w:val="fixed"/>
        <w:ind w:left="0" w:firstLine="0"/>
        <w:jc w:val="center"/>
        <w:rPr>
          <w:b w:val="0"/>
          <w:szCs w:val="24"/>
          <w:u w:val="single"/>
        </w:rPr>
      </w:pPr>
    </w:p>
    <w:p w14:paraId="0B8509DE" w14:textId="77777777" w:rsidR="00D76984" w:rsidRDefault="00D76984" w:rsidP="00FB0ADF">
      <w:pPr>
        <w:pStyle w:val="fixed"/>
        <w:ind w:left="0" w:firstLine="0"/>
        <w:jc w:val="center"/>
        <w:rPr>
          <w:b w:val="0"/>
          <w:szCs w:val="24"/>
          <w:u w:val="single"/>
        </w:rPr>
      </w:pPr>
    </w:p>
    <w:p w14:paraId="2C77A2B6" w14:textId="77777777" w:rsidR="00D76984" w:rsidRDefault="00D76984" w:rsidP="00D76984">
      <w:pPr>
        <w:pStyle w:val="fixed"/>
        <w:ind w:left="0" w:firstLine="0"/>
        <w:rPr>
          <w:b w:val="0"/>
          <w:szCs w:val="24"/>
          <w:u w:val="single"/>
        </w:rPr>
      </w:pPr>
    </w:p>
    <w:p w14:paraId="0690ED12" w14:textId="77777777" w:rsidR="00D76984" w:rsidRDefault="00D76984" w:rsidP="00FB0ADF">
      <w:pPr>
        <w:pStyle w:val="fixed"/>
        <w:ind w:left="0" w:firstLine="0"/>
        <w:jc w:val="center"/>
        <w:rPr>
          <w:b w:val="0"/>
          <w:szCs w:val="24"/>
          <w:u w:val="single"/>
        </w:rPr>
      </w:pPr>
    </w:p>
    <w:p w14:paraId="323CDC01" w14:textId="04A9F10B" w:rsidR="00FB0ADF" w:rsidRPr="009C1195" w:rsidRDefault="00FB0ADF" w:rsidP="00FB0ADF">
      <w:pPr>
        <w:pStyle w:val="fixed"/>
        <w:ind w:left="0" w:firstLine="0"/>
        <w:jc w:val="center"/>
        <w:rPr>
          <w:b w:val="0"/>
          <w:szCs w:val="24"/>
          <w:u w:val="single"/>
        </w:rPr>
      </w:pPr>
      <w:r w:rsidRPr="009C1195">
        <w:rPr>
          <w:b w:val="0"/>
          <w:szCs w:val="24"/>
          <w:u w:val="single"/>
        </w:rPr>
        <w:lastRenderedPageBreak/>
        <w:t>Analyse how the playful pedagogical approach of the Foundation Phase with its emphasis on outdoor learning lays foundations for children’s learning and development and contributes to their physical literacy.</w:t>
      </w:r>
    </w:p>
    <w:p w14:paraId="5C706D32" w14:textId="77777777" w:rsidR="00FB0ADF" w:rsidRPr="009C1195" w:rsidRDefault="00FB0ADF" w:rsidP="008508E6">
      <w:pPr>
        <w:rPr>
          <w:rFonts w:ascii="Times New Roman" w:hAnsi="Times New Roman" w:cs="Times New Roman"/>
          <w:sz w:val="24"/>
          <w:szCs w:val="24"/>
          <w:u w:val="single"/>
        </w:rPr>
      </w:pPr>
    </w:p>
    <w:p w14:paraId="6252F617" w14:textId="77777777" w:rsidR="00FB0ADF" w:rsidRPr="00E075B2" w:rsidRDefault="00FB0ADF" w:rsidP="008508E6">
      <w:pPr>
        <w:rPr>
          <w:rFonts w:ascii="Times New Roman" w:hAnsi="Times New Roman" w:cs="Times New Roman"/>
          <w:sz w:val="24"/>
          <w:szCs w:val="24"/>
        </w:rPr>
      </w:pPr>
    </w:p>
    <w:p w14:paraId="4C223161" w14:textId="601A0C33" w:rsidR="008508E6" w:rsidRPr="00E075B2" w:rsidRDefault="0025030C" w:rsidP="00AC50E4">
      <w:pPr>
        <w:spacing w:line="360" w:lineRule="auto"/>
        <w:rPr>
          <w:rFonts w:ascii="Times New Roman" w:eastAsia="Times New Roman" w:hAnsi="Times New Roman" w:cs="Times New Roman"/>
          <w:color w:val="222222"/>
          <w:sz w:val="24"/>
          <w:szCs w:val="24"/>
          <w:lang w:eastAsia="en-GB"/>
        </w:rPr>
      </w:pPr>
      <w:r w:rsidRPr="00E075B2">
        <w:rPr>
          <w:rFonts w:ascii="Times New Roman" w:hAnsi="Times New Roman" w:cs="Times New Roman"/>
          <w:sz w:val="24"/>
          <w:szCs w:val="24"/>
        </w:rPr>
        <w:t xml:space="preserve">The foundation phase is the </w:t>
      </w:r>
      <w:r w:rsidR="00D6178D" w:rsidRPr="00E075B2">
        <w:rPr>
          <w:rFonts w:ascii="Times New Roman" w:hAnsi="Times New Roman" w:cs="Times New Roman"/>
          <w:sz w:val="24"/>
          <w:szCs w:val="24"/>
        </w:rPr>
        <w:t xml:space="preserve">title of the </w:t>
      </w:r>
      <w:r w:rsidRPr="00E075B2">
        <w:rPr>
          <w:rFonts w:ascii="Times New Roman" w:hAnsi="Times New Roman" w:cs="Times New Roman"/>
          <w:sz w:val="24"/>
          <w:szCs w:val="24"/>
        </w:rPr>
        <w:t xml:space="preserve">early </w:t>
      </w:r>
      <w:r w:rsidR="006E3E0A" w:rsidRPr="00E075B2">
        <w:rPr>
          <w:rFonts w:ascii="Times New Roman" w:hAnsi="Times New Roman" w:cs="Times New Roman"/>
          <w:sz w:val="24"/>
          <w:szCs w:val="24"/>
        </w:rPr>
        <w:t>year’s</w:t>
      </w:r>
      <w:r w:rsidRPr="00E075B2">
        <w:rPr>
          <w:rFonts w:ascii="Times New Roman" w:hAnsi="Times New Roman" w:cs="Times New Roman"/>
          <w:sz w:val="24"/>
          <w:szCs w:val="24"/>
        </w:rPr>
        <w:t xml:space="preserve"> curriculum, in which children aged three to seven are taught. </w:t>
      </w:r>
      <w:r w:rsidR="00667164" w:rsidRPr="00E075B2">
        <w:rPr>
          <w:rFonts w:ascii="Times New Roman" w:hAnsi="Times New Roman" w:cs="Times New Roman"/>
          <w:sz w:val="24"/>
          <w:szCs w:val="24"/>
        </w:rPr>
        <w:t xml:space="preserve">The foundation phase is </w:t>
      </w:r>
      <w:r w:rsidRPr="00E075B2">
        <w:rPr>
          <w:rFonts w:ascii="Times New Roman" w:hAnsi="Times New Roman" w:cs="Times New Roman"/>
          <w:sz w:val="24"/>
          <w:szCs w:val="24"/>
        </w:rPr>
        <w:t xml:space="preserve">a holistic </w:t>
      </w:r>
      <w:r w:rsidR="00667164" w:rsidRPr="00E075B2">
        <w:rPr>
          <w:rFonts w:ascii="Times New Roman" w:hAnsi="Times New Roman" w:cs="Times New Roman"/>
          <w:sz w:val="24"/>
          <w:szCs w:val="24"/>
        </w:rPr>
        <w:t xml:space="preserve">based </w:t>
      </w:r>
      <w:r w:rsidRPr="00E075B2">
        <w:rPr>
          <w:rFonts w:ascii="Times New Roman" w:hAnsi="Times New Roman" w:cs="Times New Roman"/>
          <w:sz w:val="24"/>
          <w:szCs w:val="24"/>
        </w:rPr>
        <w:t>approach, which consists of seven areas of learning (DCELLS, 2008).</w:t>
      </w:r>
      <w:r w:rsidR="004B1F38" w:rsidRPr="00E075B2">
        <w:rPr>
          <w:rFonts w:ascii="Times New Roman" w:hAnsi="Times New Roman" w:cs="Times New Roman"/>
          <w:sz w:val="24"/>
          <w:szCs w:val="24"/>
        </w:rPr>
        <w:t xml:space="preserve"> The Welsh Government</w:t>
      </w:r>
      <w:r w:rsidR="008508E6" w:rsidRPr="00E075B2">
        <w:rPr>
          <w:rFonts w:ascii="Times New Roman" w:hAnsi="Times New Roman" w:cs="Times New Roman"/>
          <w:sz w:val="24"/>
          <w:szCs w:val="24"/>
        </w:rPr>
        <w:t xml:space="preserve"> state in the </w:t>
      </w:r>
      <w:r w:rsidR="0094418F" w:rsidRPr="00E075B2">
        <w:rPr>
          <w:rFonts w:ascii="Times New Roman" w:hAnsi="Times New Roman" w:cs="Times New Roman"/>
          <w:sz w:val="24"/>
          <w:szCs w:val="24"/>
        </w:rPr>
        <w:t>F</w:t>
      </w:r>
      <w:r w:rsidR="008508E6" w:rsidRPr="00E075B2">
        <w:rPr>
          <w:rFonts w:ascii="Times New Roman" w:hAnsi="Times New Roman" w:cs="Times New Roman"/>
          <w:sz w:val="24"/>
          <w:szCs w:val="24"/>
        </w:rPr>
        <w:t xml:space="preserve">oundation </w:t>
      </w:r>
      <w:r w:rsidR="0094418F" w:rsidRPr="00E075B2">
        <w:rPr>
          <w:rFonts w:ascii="Times New Roman" w:hAnsi="Times New Roman" w:cs="Times New Roman"/>
          <w:sz w:val="24"/>
          <w:szCs w:val="24"/>
        </w:rPr>
        <w:t>P</w:t>
      </w:r>
      <w:r w:rsidR="008508E6" w:rsidRPr="00E075B2">
        <w:rPr>
          <w:rFonts w:ascii="Times New Roman" w:hAnsi="Times New Roman" w:cs="Times New Roman"/>
          <w:sz w:val="24"/>
          <w:szCs w:val="24"/>
        </w:rPr>
        <w:t xml:space="preserve">hase </w:t>
      </w:r>
      <w:r w:rsidR="0094418F" w:rsidRPr="00E075B2">
        <w:rPr>
          <w:rFonts w:ascii="Times New Roman" w:hAnsi="Times New Roman" w:cs="Times New Roman"/>
          <w:sz w:val="24"/>
          <w:szCs w:val="24"/>
        </w:rPr>
        <w:t>F</w:t>
      </w:r>
      <w:r w:rsidR="008508E6" w:rsidRPr="00E075B2">
        <w:rPr>
          <w:rFonts w:ascii="Times New Roman" w:hAnsi="Times New Roman" w:cs="Times New Roman"/>
          <w:sz w:val="24"/>
          <w:szCs w:val="24"/>
        </w:rPr>
        <w:t>ramework (2015) that these seven areas to learning are</w:t>
      </w:r>
      <w:r w:rsidR="00035888" w:rsidRPr="00E075B2">
        <w:rPr>
          <w:rFonts w:ascii="Times New Roman" w:hAnsi="Times New Roman" w:cs="Times New Roman"/>
          <w:sz w:val="24"/>
          <w:szCs w:val="24"/>
        </w:rPr>
        <w:t>;</w:t>
      </w:r>
    </w:p>
    <w:p w14:paraId="56CD46C8" w14:textId="77777777" w:rsidR="008508E6" w:rsidRPr="00E075B2" w:rsidRDefault="008508E6" w:rsidP="00AC50E4">
      <w:pPr>
        <w:numPr>
          <w:ilvl w:val="0"/>
          <w:numId w:val="2"/>
        </w:numPr>
        <w:spacing w:after="60" w:line="360" w:lineRule="auto"/>
        <w:ind w:left="0"/>
        <w:rPr>
          <w:rFonts w:ascii="Times New Roman" w:eastAsia="Times New Roman" w:hAnsi="Times New Roman" w:cs="Times New Roman"/>
          <w:color w:val="222222"/>
          <w:sz w:val="24"/>
          <w:szCs w:val="24"/>
          <w:lang w:eastAsia="en-GB"/>
        </w:rPr>
      </w:pPr>
      <w:r w:rsidRPr="00E075B2">
        <w:rPr>
          <w:rFonts w:ascii="Times New Roman" w:eastAsia="Times New Roman" w:hAnsi="Times New Roman" w:cs="Times New Roman"/>
          <w:color w:val="222222"/>
          <w:sz w:val="24"/>
          <w:szCs w:val="24"/>
          <w:lang w:eastAsia="en-GB"/>
        </w:rPr>
        <w:t>personal and social development, well-being and cultural diversity.</w:t>
      </w:r>
    </w:p>
    <w:p w14:paraId="1C2139C1" w14:textId="77777777" w:rsidR="008508E6" w:rsidRPr="00E075B2" w:rsidRDefault="008508E6" w:rsidP="00AC50E4">
      <w:pPr>
        <w:numPr>
          <w:ilvl w:val="0"/>
          <w:numId w:val="2"/>
        </w:numPr>
        <w:spacing w:after="60" w:line="360" w:lineRule="auto"/>
        <w:ind w:left="0"/>
        <w:rPr>
          <w:rFonts w:ascii="Times New Roman" w:eastAsia="Times New Roman" w:hAnsi="Times New Roman" w:cs="Times New Roman"/>
          <w:color w:val="222222"/>
          <w:sz w:val="24"/>
          <w:szCs w:val="24"/>
          <w:lang w:eastAsia="en-GB"/>
        </w:rPr>
      </w:pPr>
      <w:r w:rsidRPr="00E075B2">
        <w:rPr>
          <w:rFonts w:ascii="Times New Roman" w:eastAsia="Times New Roman" w:hAnsi="Times New Roman" w:cs="Times New Roman"/>
          <w:color w:val="222222"/>
          <w:sz w:val="24"/>
          <w:szCs w:val="24"/>
          <w:lang w:eastAsia="en-GB"/>
        </w:rPr>
        <w:t>language, literacy and communication skills.</w:t>
      </w:r>
    </w:p>
    <w:p w14:paraId="41B16573" w14:textId="77777777" w:rsidR="008508E6" w:rsidRPr="00E075B2" w:rsidRDefault="008508E6" w:rsidP="00AC50E4">
      <w:pPr>
        <w:numPr>
          <w:ilvl w:val="0"/>
          <w:numId w:val="2"/>
        </w:numPr>
        <w:spacing w:after="60" w:line="360" w:lineRule="auto"/>
        <w:ind w:left="0"/>
        <w:rPr>
          <w:rFonts w:ascii="Times New Roman" w:eastAsia="Times New Roman" w:hAnsi="Times New Roman" w:cs="Times New Roman"/>
          <w:color w:val="222222"/>
          <w:sz w:val="24"/>
          <w:szCs w:val="24"/>
          <w:lang w:eastAsia="en-GB"/>
        </w:rPr>
      </w:pPr>
      <w:r w:rsidRPr="00E075B2">
        <w:rPr>
          <w:rFonts w:ascii="Times New Roman" w:eastAsia="Times New Roman" w:hAnsi="Times New Roman" w:cs="Times New Roman"/>
          <w:color w:val="222222"/>
          <w:sz w:val="24"/>
          <w:szCs w:val="24"/>
          <w:lang w:eastAsia="en-GB"/>
        </w:rPr>
        <w:t>mathematical development.</w:t>
      </w:r>
    </w:p>
    <w:p w14:paraId="4D8DB96E" w14:textId="77777777" w:rsidR="008508E6" w:rsidRPr="00E075B2" w:rsidRDefault="008508E6" w:rsidP="00AC50E4">
      <w:pPr>
        <w:numPr>
          <w:ilvl w:val="0"/>
          <w:numId w:val="2"/>
        </w:numPr>
        <w:spacing w:after="0" w:line="360" w:lineRule="auto"/>
        <w:ind w:left="0"/>
        <w:rPr>
          <w:rFonts w:ascii="Times New Roman" w:eastAsia="Times New Roman" w:hAnsi="Times New Roman" w:cs="Times New Roman"/>
          <w:color w:val="222222"/>
          <w:sz w:val="24"/>
          <w:szCs w:val="24"/>
          <w:lang w:eastAsia="en-GB"/>
        </w:rPr>
      </w:pPr>
      <w:r w:rsidRPr="00E075B2">
        <w:rPr>
          <w:rFonts w:ascii="Times New Roman" w:eastAsia="Times New Roman" w:hAnsi="Times New Roman" w:cs="Times New Roman"/>
          <w:bCs/>
          <w:color w:val="222222"/>
          <w:sz w:val="24"/>
          <w:szCs w:val="24"/>
          <w:bdr w:val="none" w:sz="0" w:space="0" w:color="auto" w:frame="1"/>
          <w:lang w:eastAsia="en-GB"/>
        </w:rPr>
        <w:t>Welsh</w:t>
      </w:r>
      <w:r w:rsidRPr="00E075B2">
        <w:rPr>
          <w:rFonts w:ascii="Times New Roman" w:eastAsia="Times New Roman" w:hAnsi="Times New Roman" w:cs="Times New Roman"/>
          <w:color w:val="222222"/>
          <w:sz w:val="24"/>
          <w:szCs w:val="24"/>
          <w:lang w:eastAsia="en-GB"/>
        </w:rPr>
        <w:t xml:space="preserve"> language development.</w:t>
      </w:r>
    </w:p>
    <w:p w14:paraId="510F83D5" w14:textId="77777777" w:rsidR="008508E6" w:rsidRPr="00E075B2" w:rsidRDefault="008508E6" w:rsidP="00AC50E4">
      <w:pPr>
        <w:numPr>
          <w:ilvl w:val="0"/>
          <w:numId w:val="2"/>
        </w:numPr>
        <w:spacing w:after="60" w:line="360" w:lineRule="auto"/>
        <w:ind w:left="0"/>
        <w:rPr>
          <w:rFonts w:ascii="Times New Roman" w:eastAsia="Times New Roman" w:hAnsi="Times New Roman" w:cs="Times New Roman"/>
          <w:color w:val="222222"/>
          <w:sz w:val="24"/>
          <w:szCs w:val="24"/>
          <w:lang w:eastAsia="en-GB"/>
        </w:rPr>
      </w:pPr>
      <w:r w:rsidRPr="00E075B2">
        <w:rPr>
          <w:rFonts w:ascii="Times New Roman" w:eastAsia="Times New Roman" w:hAnsi="Times New Roman" w:cs="Times New Roman"/>
          <w:color w:val="222222"/>
          <w:sz w:val="24"/>
          <w:szCs w:val="24"/>
          <w:lang w:eastAsia="en-GB"/>
        </w:rPr>
        <w:t>knowledge and understanding of the world.</w:t>
      </w:r>
    </w:p>
    <w:p w14:paraId="5B41582C" w14:textId="77777777" w:rsidR="008508E6" w:rsidRPr="00E075B2" w:rsidRDefault="008508E6" w:rsidP="00AC50E4">
      <w:pPr>
        <w:numPr>
          <w:ilvl w:val="0"/>
          <w:numId w:val="2"/>
        </w:numPr>
        <w:spacing w:after="60" w:line="360" w:lineRule="auto"/>
        <w:ind w:left="0"/>
        <w:rPr>
          <w:rFonts w:ascii="Times New Roman" w:eastAsia="Times New Roman" w:hAnsi="Times New Roman" w:cs="Times New Roman"/>
          <w:color w:val="222222"/>
          <w:sz w:val="24"/>
          <w:szCs w:val="24"/>
          <w:lang w:eastAsia="en-GB"/>
        </w:rPr>
      </w:pPr>
      <w:r w:rsidRPr="00E075B2">
        <w:rPr>
          <w:rFonts w:ascii="Times New Roman" w:eastAsia="Times New Roman" w:hAnsi="Times New Roman" w:cs="Times New Roman"/>
          <w:color w:val="222222"/>
          <w:sz w:val="24"/>
          <w:szCs w:val="24"/>
          <w:lang w:eastAsia="en-GB"/>
        </w:rPr>
        <w:t>physical development.</w:t>
      </w:r>
    </w:p>
    <w:p w14:paraId="74E068FF" w14:textId="46265194" w:rsidR="008508E6" w:rsidRPr="00E075B2" w:rsidRDefault="008508E6" w:rsidP="00AC50E4">
      <w:pPr>
        <w:numPr>
          <w:ilvl w:val="0"/>
          <w:numId w:val="2"/>
        </w:numPr>
        <w:spacing w:after="60" w:line="360" w:lineRule="auto"/>
        <w:ind w:left="0"/>
        <w:rPr>
          <w:rFonts w:ascii="Times New Roman" w:eastAsia="Times New Roman" w:hAnsi="Times New Roman" w:cs="Times New Roman"/>
          <w:color w:val="222222"/>
          <w:sz w:val="24"/>
          <w:szCs w:val="24"/>
          <w:lang w:eastAsia="en-GB"/>
        </w:rPr>
      </w:pPr>
      <w:r w:rsidRPr="00E075B2">
        <w:rPr>
          <w:rFonts w:ascii="Times New Roman" w:eastAsia="Times New Roman" w:hAnsi="Times New Roman" w:cs="Times New Roman"/>
          <w:color w:val="222222"/>
          <w:sz w:val="24"/>
          <w:szCs w:val="24"/>
          <w:lang w:eastAsia="en-GB"/>
        </w:rPr>
        <w:t>creative development</w:t>
      </w:r>
    </w:p>
    <w:p w14:paraId="0037A069" w14:textId="197667D1" w:rsidR="008508E6" w:rsidRPr="00E075B2" w:rsidRDefault="00BA5E94" w:rsidP="00AC50E4">
      <w:pPr>
        <w:spacing w:line="360" w:lineRule="auto"/>
        <w:rPr>
          <w:rFonts w:ascii="Times New Roman" w:hAnsi="Times New Roman" w:cs="Times New Roman"/>
          <w:sz w:val="24"/>
          <w:szCs w:val="24"/>
        </w:rPr>
      </w:pPr>
      <w:r w:rsidRPr="00E075B2">
        <w:rPr>
          <w:rFonts w:ascii="Times New Roman" w:hAnsi="Times New Roman" w:cs="Times New Roman"/>
          <w:color w:val="000000"/>
          <w:sz w:val="24"/>
          <w:szCs w:val="24"/>
        </w:rPr>
        <w:t>(</w:t>
      </w:r>
      <w:proofErr w:type="spellStart"/>
      <w:r w:rsidRPr="00E075B2">
        <w:rPr>
          <w:rFonts w:ascii="Times New Roman" w:hAnsi="Times New Roman" w:cs="Times New Roman"/>
          <w:color w:val="000000"/>
          <w:sz w:val="24"/>
          <w:szCs w:val="24"/>
        </w:rPr>
        <w:t>Learning.gov.wales</w:t>
      </w:r>
      <w:proofErr w:type="spellEnd"/>
      <w:r w:rsidRPr="00E075B2">
        <w:rPr>
          <w:rFonts w:ascii="Times New Roman" w:hAnsi="Times New Roman" w:cs="Times New Roman"/>
          <w:color w:val="000000"/>
          <w:sz w:val="24"/>
          <w:szCs w:val="24"/>
        </w:rPr>
        <w:t>, 2015)</w:t>
      </w:r>
    </w:p>
    <w:p w14:paraId="6A78DB20" w14:textId="6F75068D" w:rsidR="00AA0A30" w:rsidRPr="00E075B2" w:rsidRDefault="0025030C" w:rsidP="00AC50E4">
      <w:pPr>
        <w:spacing w:line="360" w:lineRule="auto"/>
        <w:rPr>
          <w:rFonts w:ascii="Times New Roman" w:hAnsi="Times New Roman" w:cs="Times New Roman"/>
          <w:sz w:val="24"/>
          <w:szCs w:val="24"/>
        </w:rPr>
      </w:pPr>
      <w:r w:rsidRPr="00E075B2">
        <w:rPr>
          <w:rFonts w:ascii="Times New Roman" w:hAnsi="Times New Roman" w:cs="Times New Roman"/>
          <w:sz w:val="24"/>
          <w:szCs w:val="24"/>
        </w:rPr>
        <w:t>The foundation phase was first implemented in 2008, with a wide range of influences from early years educational approaches and child development theories, in which all have contributed to make the Foundation Phase unique within its own right. Within this essay I will explore the key themes of the curriculum and how relevant theories and approaches have contributed to each theme</w:t>
      </w:r>
      <w:r w:rsidR="00F75A77" w:rsidRPr="00E075B2">
        <w:rPr>
          <w:rFonts w:ascii="Times New Roman" w:hAnsi="Times New Roman" w:cs="Times New Roman"/>
          <w:sz w:val="24"/>
          <w:szCs w:val="24"/>
        </w:rPr>
        <w:t>, a</w:t>
      </w:r>
      <w:r w:rsidRPr="00E075B2">
        <w:rPr>
          <w:rFonts w:ascii="Times New Roman" w:hAnsi="Times New Roman" w:cs="Times New Roman"/>
          <w:sz w:val="24"/>
          <w:szCs w:val="24"/>
        </w:rPr>
        <w:t>lso relating them to the outdoors and the promotion of early years physical literacy development.</w:t>
      </w:r>
      <w:r w:rsidR="00F75A77" w:rsidRPr="00E075B2">
        <w:rPr>
          <w:rFonts w:ascii="Times New Roman" w:hAnsi="Times New Roman" w:cs="Times New Roman"/>
          <w:sz w:val="24"/>
          <w:szCs w:val="24"/>
        </w:rPr>
        <w:t xml:space="preserve"> Throughout this assignment</w:t>
      </w:r>
      <w:r w:rsidR="004B7BED" w:rsidRPr="00E075B2">
        <w:rPr>
          <w:rFonts w:ascii="Times New Roman" w:hAnsi="Times New Roman" w:cs="Times New Roman"/>
          <w:sz w:val="24"/>
          <w:szCs w:val="24"/>
        </w:rPr>
        <w:t xml:space="preserve"> I will be </w:t>
      </w:r>
      <w:r w:rsidR="004F0A11" w:rsidRPr="00E075B2">
        <w:rPr>
          <w:rFonts w:ascii="Times New Roman" w:hAnsi="Times New Roman" w:cs="Times New Roman"/>
          <w:sz w:val="24"/>
          <w:szCs w:val="24"/>
        </w:rPr>
        <w:t>making relations</w:t>
      </w:r>
      <w:r w:rsidR="00F75A77" w:rsidRPr="00E075B2">
        <w:rPr>
          <w:rFonts w:ascii="Times New Roman" w:hAnsi="Times New Roman" w:cs="Times New Roman"/>
          <w:sz w:val="24"/>
          <w:szCs w:val="24"/>
        </w:rPr>
        <w:t xml:space="preserve"> back to</w:t>
      </w:r>
      <w:r w:rsidR="004B7BED" w:rsidRPr="00E075B2">
        <w:rPr>
          <w:rFonts w:ascii="Times New Roman" w:hAnsi="Times New Roman" w:cs="Times New Roman"/>
          <w:sz w:val="24"/>
          <w:szCs w:val="24"/>
        </w:rPr>
        <w:t xml:space="preserve"> Whitehead’s (2010, p.12) definition of physical </w:t>
      </w:r>
      <w:r w:rsidR="00F75A77" w:rsidRPr="00E075B2">
        <w:rPr>
          <w:rFonts w:ascii="Times New Roman" w:hAnsi="Times New Roman" w:cs="Times New Roman"/>
          <w:sz w:val="24"/>
          <w:szCs w:val="24"/>
        </w:rPr>
        <w:t>literacy “</w:t>
      </w:r>
      <w:r w:rsidR="004B7BED" w:rsidRPr="00E075B2">
        <w:rPr>
          <w:rFonts w:ascii="Times New Roman" w:hAnsi="Times New Roman" w:cs="Times New Roman"/>
          <w:sz w:val="24"/>
          <w:szCs w:val="24"/>
        </w:rPr>
        <w:t xml:space="preserve">the motivation, confidence, physical competence, knowledge and understanding to maintain physical activity through the life course”.  </w:t>
      </w:r>
      <w:r w:rsidR="00AA0A30" w:rsidRPr="00E075B2">
        <w:rPr>
          <w:rFonts w:ascii="Times New Roman" w:hAnsi="Times New Roman" w:cs="Times New Roman"/>
          <w:sz w:val="24"/>
          <w:szCs w:val="24"/>
        </w:rPr>
        <w:t>First,</w:t>
      </w:r>
      <w:r w:rsidR="004B7BED" w:rsidRPr="00E075B2">
        <w:rPr>
          <w:rFonts w:ascii="Times New Roman" w:hAnsi="Times New Roman" w:cs="Times New Roman"/>
          <w:sz w:val="24"/>
          <w:szCs w:val="24"/>
        </w:rPr>
        <w:t xml:space="preserve"> I will be asking, what is outdoor learning? Priests (1986) definition of outdoor learning is: </w:t>
      </w:r>
      <w:r w:rsidR="00AA0A30" w:rsidRPr="00E075B2">
        <w:rPr>
          <w:rFonts w:ascii="Times New Roman" w:hAnsi="Times New Roman" w:cs="Times New Roman"/>
          <w:sz w:val="24"/>
          <w:szCs w:val="24"/>
        </w:rPr>
        <w:t xml:space="preserve">“1) </w:t>
      </w:r>
      <w:r w:rsidR="004B7BED" w:rsidRPr="00E075B2">
        <w:rPr>
          <w:rFonts w:ascii="Times New Roman" w:hAnsi="Times New Roman" w:cs="Times New Roman"/>
          <w:sz w:val="24"/>
          <w:szCs w:val="24"/>
        </w:rPr>
        <w:t xml:space="preserve">a method for learning, </w:t>
      </w:r>
      <w:r w:rsidR="00AA0A30" w:rsidRPr="00E075B2">
        <w:rPr>
          <w:rFonts w:ascii="Times New Roman" w:hAnsi="Times New Roman" w:cs="Times New Roman"/>
          <w:sz w:val="24"/>
          <w:szCs w:val="24"/>
        </w:rPr>
        <w:t>2) is experiential 3) primarily in the outdoors, 4) requires use of all senses and domains, 5) based upon interdisciplinary curriculum matter and 6) is a matter of relationship involving people and nature</w:t>
      </w:r>
      <w:r w:rsidR="00F75A77" w:rsidRPr="00E075B2">
        <w:rPr>
          <w:rFonts w:ascii="Times New Roman" w:hAnsi="Times New Roman" w:cs="Times New Roman"/>
          <w:sz w:val="24"/>
          <w:szCs w:val="24"/>
        </w:rPr>
        <w:t>’,</w:t>
      </w:r>
      <w:r w:rsidR="00AA0A30" w:rsidRPr="00E075B2">
        <w:rPr>
          <w:rFonts w:ascii="Times New Roman" w:hAnsi="Times New Roman" w:cs="Times New Roman"/>
          <w:sz w:val="24"/>
          <w:szCs w:val="24"/>
        </w:rPr>
        <w:t xml:space="preserve"> Covering all aspects of what effective outdoor learning should incorporate</w:t>
      </w:r>
      <w:r w:rsidR="00F75A77" w:rsidRPr="00E075B2">
        <w:rPr>
          <w:rFonts w:ascii="Times New Roman" w:hAnsi="Times New Roman" w:cs="Times New Roman"/>
          <w:sz w:val="24"/>
          <w:szCs w:val="24"/>
        </w:rPr>
        <w:t>.</w:t>
      </w:r>
    </w:p>
    <w:p w14:paraId="0FD761C0" w14:textId="77777777" w:rsidR="00727554" w:rsidRPr="00E075B2" w:rsidRDefault="00AA0A30" w:rsidP="00AC50E4">
      <w:pPr>
        <w:spacing w:line="360" w:lineRule="auto"/>
        <w:rPr>
          <w:rFonts w:ascii="Times New Roman" w:hAnsi="Times New Roman" w:cs="Times New Roman"/>
          <w:sz w:val="24"/>
          <w:szCs w:val="24"/>
        </w:rPr>
      </w:pPr>
      <w:r w:rsidRPr="00E075B2">
        <w:rPr>
          <w:rFonts w:ascii="Times New Roman" w:hAnsi="Times New Roman" w:cs="Times New Roman"/>
          <w:sz w:val="24"/>
          <w:szCs w:val="24"/>
        </w:rPr>
        <w:t>Within a school setting</w:t>
      </w:r>
      <w:r w:rsidR="00F75A77" w:rsidRPr="00E075B2">
        <w:rPr>
          <w:rFonts w:ascii="Times New Roman" w:hAnsi="Times New Roman" w:cs="Times New Roman"/>
          <w:sz w:val="24"/>
          <w:szCs w:val="24"/>
        </w:rPr>
        <w:t>,</w:t>
      </w:r>
      <w:r w:rsidRPr="00E075B2">
        <w:rPr>
          <w:rFonts w:ascii="Times New Roman" w:hAnsi="Times New Roman" w:cs="Times New Roman"/>
          <w:sz w:val="24"/>
          <w:szCs w:val="24"/>
        </w:rPr>
        <w:t xml:space="preserve"> physical literacy opportunities are </w:t>
      </w:r>
      <w:r w:rsidR="00F75A77" w:rsidRPr="00E075B2">
        <w:rPr>
          <w:rFonts w:ascii="Times New Roman" w:hAnsi="Times New Roman" w:cs="Times New Roman"/>
          <w:sz w:val="24"/>
          <w:szCs w:val="24"/>
        </w:rPr>
        <w:t>largely</w:t>
      </w:r>
      <w:r w:rsidRPr="00E075B2">
        <w:rPr>
          <w:rFonts w:ascii="Times New Roman" w:hAnsi="Times New Roman" w:cs="Times New Roman"/>
          <w:sz w:val="24"/>
          <w:szCs w:val="24"/>
        </w:rPr>
        <w:t xml:space="preserve"> achieved through </w:t>
      </w:r>
      <w:r w:rsidR="00F75A77" w:rsidRPr="00E075B2">
        <w:rPr>
          <w:rFonts w:ascii="Times New Roman" w:hAnsi="Times New Roman" w:cs="Times New Roman"/>
          <w:sz w:val="24"/>
          <w:szCs w:val="24"/>
        </w:rPr>
        <w:t xml:space="preserve">the use of </w:t>
      </w:r>
      <w:r w:rsidRPr="00E075B2">
        <w:rPr>
          <w:rFonts w:ascii="Times New Roman" w:hAnsi="Times New Roman" w:cs="Times New Roman"/>
          <w:sz w:val="24"/>
          <w:szCs w:val="24"/>
        </w:rPr>
        <w:t>physical education</w:t>
      </w:r>
      <w:r w:rsidR="00F75A77" w:rsidRPr="00E075B2">
        <w:rPr>
          <w:rFonts w:ascii="Times New Roman" w:hAnsi="Times New Roman" w:cs="Times New Roman"/>
          <w:sz w:val="24"/>
          <w:szCs w:val="24"/>
        </w:rPr>
        <w:t xml:space="preserve"> (</w:t>
      </w:r>
      <w:r w:rsidRPr="00E075B2">
        <w:rPr>
          <w:rFonts w:ascii="Times New Roman" w:hAnsi="Times New Roman" w:cs="Times New Roman"/>
          <w:sz w:val="24"/>
          <w:szCs w:val="24"/>
        </w:rPr>
        <w:t>Wainwright et al</w:t>
      </w:r>
      <w:r w:rsidR="00F75A77" w:rsidRPr="00E075B2">
        <w:rPr>
          <w:rFonts w:ascii="Times New Roman" w:hAnsi="Times New Roman" w:cs="Times New Roman"/>
          <w:sz w:val="24"/>
          <w:szCs w:val="24"/>
        </w:rPr>
        <w:t>,</w:t>
      </w:r>
      <w:r w:rsidRPr="00E075B2">
        <w:rPr>
          <w:rFonts w:ascii="Times New Roman" w:hAnsi="Times New Roman" w:cs="Times New Roman"/>
          <w:sz w:val="24"/>
          <w:szCs w:val="24"/>
        </w:rPr>
        <w:t>2016, p.514)</w:t>
      </w:r>
      <w:r w:rsidR="0011435A" w:rsidRPr="00E075B2">
        <w:rPr>
          <w:rFonts w:ascii="Times New Roman" w:hAnsi="Times New Roman" w:cs="Times New Roman"/>
          <w:sz w:val="24"/>
          <w:szCs w:val="24"/>
        </w:rPr>
        <w:t xml:space="preserve">. Sime and Taplin, (2011, cited in Waite, 2011, p.135) state within the early years of physical education it is crucial that “children develop their fundamental movement skills”. </w:t>
      </w:r>
      <w:r w:rsidR="002E0FF9" w:rsidRPr="00E075B2">
        <w:rPr>
          <w:rFonts w:ascii="Times New Roman" w:hAnsi="Times New Roman" w:cs="Times New Roman"/>
          <w:sz w:val="24"/>
          <w:szCs w:val="24"/>
        </w:rPr>
        <w:t>Also,</w:t>
      </w:r>
      <w:r w:rsidR="0011435A" w:rsidRPr="00E075B2">
        <w:rPr>
          <w:rFonts w:ascii="Times New Roman" w:hAnsi="Times New Roman" w:cs="Times New Roman"/>
          <w:sz w:val="24"/>
          <w:szCs w:val="24"/>
        </w:rPr>
        <w:t xml:space="preserve"> physical education is a way of developing their basic movement patterns, which sets foundation blocks to progress to more complex movement patterns which are required throughout their lifespan (Macintyre, 2014, p.83).</w:t>
      </w:r>
      <w:r w:rsidR="00ED484F" w:rsidRPr="00E075B2">
        <w:rPr>
          <w:rFonts w:ascii="Times New Roman" w:hAnsi="Times New Roman" w:cs="Times New Roman"/>
          <w:sz w:val="24"/>
          <w:szCs w:val="24"/>
        </w:rPr>
        <w:t xml:space="preserve"> </w:t>
      </w:r>
      <w:r w:rsidR="002E0FF9" w:rsidRPr="00E075B2">
        <w:rPr>
          <w:rFonts w:ascii="Times New Roman" w:hAnsi="Times New Roman" w:cs="Times New Roman"/>
          <w:sz w:val="24"/>
          <w:szCs w:val="24"/>
        </w:rPr>
        <w:t>Through physical activity “children develop sensory pathways and nerve centres in the brain that coordinate and execute a vast array of movements” (White, 2014, p.83) which will be needed throughout their life.</w:t>
      </w:r>
      <w:r w:rsidR="00D46DCF" w:rsidRPr="00E075B2">
        <w:rPr>
          <w:rFonts w:ascii="Times New Roman" w:hAnsi="Times New Roman" w:cs="Times New Roman"/>
          <w:sz w:val="24"/>
          <w:szCs w:val="24"/>
        </w:rPr>
        <w:t xml:space="preserve"> As children start to develop gross motor </w:t>
      </w:r>
      <w:r w:rsidR="00933ED0" w:rsidRPr="00E075B2">
        <w:rPr>
          <w:rFonts w:ascii="Times New Roman" w:hAnsi="Times New Roman" w:cs="Times New Roman"/>
          <w:sz w:val="24"/>
          <w:szCs w:val="24"/>
        </w:rPr>
        <w:t>skills,</w:t>
      </w:r>
      <w:r w:rsidR="008415E5" w:rsidRPr="00E075B2">
        <w:rPr>
          <w:rFonts w:ascii="Times New Roman" w:hAnsi="Times New Roman" w:cs="Times New Roman"/>
          <w:sz w:val="24"/>
          <w:szCs w:val="24"/>
        </w:rPr>
        <w:t xml:space="preserve"> they then go on to develop fine motor skills such as developing of tool use handwriting as White (2014, p.83) states.</w:t>
      </w:r>
      <w:r w:rsidR="009250F1" w:rsidRPr="00E075B2">
        <w:rPr>
          <w:rFonts w:ascii="Times New Roman" w:hAnsi="Times New Roman" w:cs="Times New Roman"/>
          <w:sz w:val="24"/>
          <w:szCs w:val="24"/>
        </w:rPr>
        <w:t xml:space="preserve"> There is a mass amount of reliable literature, which backs up the use of physical education to promote physical literacy. However, Wainwright et al (2016, p.514) acknowledges that within the foundation phase</w:t>
      </w:r>
      <w:r w:rsidR="00584BE6" w:rsidRPr="00E075B2">
        <w:rPr>
          <w:rFonts w:ascii="Times New Roman" w:hAnsi="Times New Roman" w:cs="Times New Roman"/>
          <w:sz w:val="24"/>
          <w:szCs w:val="24"/>
        </w:rPr>
        <w:t>,</w:t>
      </w:r>
      <w:r w:rsidR="009250F1" w:rsidRPr="00E075B2">
        <w:rPr>
          <w:rFonts w:ascii="Times New Roman" w:hAnsi="Times New Roman" w:cs="Times New Roman"/>
          <w:sz w:val="24"/>
          <w:szCs w:val="24"/>
        </w:rPr>
        <w:t xml:space="preserve"> ‘Physical Education’ as a subject in its own right has disappeared. Instead of structured lessons which has a specific way of doing things, the foundation phase will use Experiential learning, through the use of ‘play’ in an outdoor environment to promote and develop one’s physical literacy.</w:t>
      </w:r>
      <w:r w:rsidR="00727554" w:rsidRPr="00E075B2">
        <w:rPr>
          <w:rFonts w:ascii="Times New Roman" w:hAnsi="Times New Roman" w:cs="Times New Roman"/>
          <w:sz w:val="24"/>
          <w:szCs w:val="24"/>
        </w:rPr>
        <w:t xml:space="preserve"> </w:t>
      </w:r>
    </w:p>
    <w:p w14:paraId="4A41A0BE" w14:textId="2AA1C21B" w:rsidR="004B7BED" w:rsidRPr="00E075B2" w:rsidRDefault="00727554" w:rsidP="00AC50E4">
      <w:pPr>
        <w:spacing w:line="360" w:lineRule="auto"/>
        <w:rPr>
          <w:rFonts w:ascii="Times New Roman" w:hAnsi="Times New Roman" w:cs="Times New Roman"/>
          <w:color w:val="000000"/>
          <w:sz w:val="24"/>
          <w:szCs w:val="24"/>
        </w:rPr>
      </w:pPr>
      <w:r w:rsidRPr="00E075B2">
        <w:rPr>
          <w:rFonts w:ascii="Times New Roman" w:hAnsi="Times New Roman" w:cs="Times New Roman"/>
          <w:sz w:val="24"/>
          <w:szCs w:val="24"/>
        </w:rPr>
        <w:t>T</w:t>
      </w:r>
      <w:r w:rsidR="00FA35A5" w:rsidRPr="00E075B2">
        <w:rPr>
          <w:rFonts w:ascii="Times New Roman" w:hAnsi="Times New Roman" w:cs="Times New Roman"/>
          <w:sz w:val="24"/>
          <w:szCs w:val="24"/>
        </w:rPr>
        <w:t>he foundation phase is known to be child centred, where the pupils are in control of their learning.</w:t>
      </w:r>
      <w:r w:rsidR="00865906" w:rsidRPr="00E075B2">
        <w:rPr>
          <w:rFonts w:ascii="Times New Roman" w:hAnsi="Times New Roman" w:cs="Times New Roman"/>
          <w:sz w:val="24"/>
          <w:szCs w:val="24"/>
        </w:rPr>
        <w:t xml:space="preserve"> Within the national curriculum for foundation phase, the frame work states that ‘the development of children’s self-image and feelings of self-worth and self esteem are at the core</w:t>
      </w:r>
      <w:r w:rsidR="00B2008E" w:rsidRPr="00E075B2">
        <w:rPr>
          <w:rFonts w:ascii="Times New Roman" w:hAnsi="Times New Roman" w:cs="Times New Roman"/>
          <w:sz w:val="24"/>
          <w:szCs w:val="24"/>
        </w:rPr>
        <w:t xml:space="preserve"> </w:t>
      </w:r>
      <w:r w:rsidR="00865906" w:rsidRPr="00E075B2">
        <w:rPr>
          <w:rFonts w:ascii="Times New Roman" w:hAnsi="Times New Roman" w:cs="Times New Roman"/>
          <w:sz w:val="24"/>
          <w:szCs w:val="24"/>
        </w:rPr>
        <w:t>in the curriculum helping to promote a holistic approach to leaning</w:t>
      </w:r>
      <w:r w:rsidR="00B2008E" w:rsidRPr="00E075B2">
        <w:rPr>
          <w:rFonts w:ascii="Times New Roman" w:hAnsi="Times New Roman" w:cs="Times New Roman"/>
          <w:sz w:val="24"/>
          <w:szCs w:val="24"/>
        </w:rPr>
        <w:t xml:space="preserve"> (DCELLS,2008, p.3). </w:t>
      </w:r>
      <w:proofErr w:type="spellStart"/>
      <w:r w:rsidR="009C5983" w:rsidRPr="00E075B2">
        <w:rPr>
          <w:rFonts w:ascii="Times New Roman" w:hAnsi="Times New Roman" w:cs="Times New Roman"/>
          <w:color w:val="000000"/>
          <w:sz w:val="24"/>
          <w:szCs w:val="24"/>
        </w:rPr>
        <w:t>Sollerhed</w:t>
      </w:r>
      <w:proofErr w:type="spellEnd"/>
      <w:r w:rsidR="009C5983" w:rsidRPr="00E075B2">
        <w:rPr>
          <w:rFonts w:ascii="Times New Roman" w:hAnsi="Times New Roman" w:cs="Times New Roman"/>
          <w:color w:val="000000"/>
          <w:sz w:val="24"/>
          <w:szCs w:val="24"/>
        </w:rPr>
        <w:t xml:space="preserve"> et al., (2007) study explores the relationships between children’s enjoyment and perceived competence, the study </w:t>
      </w:r>
      <w:r w:rsidR="00CF797E" w:rsidRPr="00E075B2">
        <w:rPr>
          <w:rFonts w:ascii="Times New Roman" w:hAnsi="Times New Roman" w:cs="Times New Roman"/>
          <w:color w:val="000000"/>
          <w:sz w:val="24"/>
          <w:szCs w:val="24"/>
        </w:rPr>
        <w:t xml:space="preserve">explored weather children’s development could be hindered due to their perceived competence and actual physical competence. Additionally current research has found a correlation between children with a higher level of </w:t>
      </w:r>
      <w:r w:rsidR="00551F04" w:rsidRPr="00E075B2">
        <w:rPr>
          <w:rFonts w:ascii="Times New Roman" w:hAnsi="Times New Roman" w:cs="Times New Roman"/>
          <w:color w:val="000000"/>
          <w:sz w:val="24"/>
          <w:szCs w:val="24"/>
        </w:rPr>
        <w:t>perceived</w:t>
      </w:r>
      <w:r w:rsidR="00CF797E" w:rsidRPr="00E075B2">
        <w:rPr>
          <w:rFonts w:ascii="Times New Roman" w:hAnsi="Times New Roman" w:cs="Times New Roman"/>
          <w:color w:val="000000"/>
          <w:sz w:val="24"/>
          <w:szCs w:val="24"/>
        </w:rPr>
        <w:t xml:space="preserve"> competence are more intrinsically motivated to take part in physical activity, meaning they are more likely to be more physically literate, compared to children with a lower level of competence who tend to drift away from physical activity at an earlier age</w:t>
      </w:r>
      <w:r w:rsidR="00551F04" w:rsidRPr="00E075B2">
        <w:rPr>
          <w:rFonts w:ascii="Times New Roman" w:hAnsi="Times New Roman" w:cs="Times New Roman"/>
          <w:color w:val="000000"/>
          <w:sz w:val="24"/>
          <w:szCs w:val="24"/>
        </w:rPr>
        <w:t xml:space="preserve"> due to lack of motivation and enjoyment (Williams &amp; Gill, 1995;</w:t>
      </w:r>
      <w:r w:rsidR="001B541A" w:rsidRPr="00E075B2">
        <w:rPr>
          <w:rFonts w:ascii="Times New Roman" w:hAnsi="Times New Roman" w:cs="Times New Roman"/>
          <w:color w:val="000000"/>
          <w:sz w:val="24"/>
          <w:szCs w:val="24"/>
        </w:rPr>
        <w:t xml:space="preserve"> Branzendale et al., 2015). Due to lack of motivation, participations levels will and have decreased</w:t>
      </w:r>
      <w:r w:rsidR="00B25882" w:rsidRPr="00E075B2">
        <w:rPr>
          <w:rFonts w:ascii="Times New Roman" w:hAnsi="Times New Roman" w:cs="Times New Roman"/>
          <w:color w:val="000000"/>
          <w:sz w:val="24"/>
          <w:szCs w:val="24"/>
        </w:rPr>
        <w:t xml:space="preserve">, due to this in </w:t>
      </w:r>
      <w:r w:rsidR="00B2008E" w:rsidRPr="00E075B2">
        <w:rPr>
          <w:rFonts w:ascii="Times New Roman" w:hAnsi="Times New Roman" w:cs="Times New Roman"/>
          <w:color w:val="000000"/>
          <w:sz w:val="24"/>
          <w:szCs w:val="24"/>
        </w:rPr>
        <w:t>W</w:t>
      </w:r>
      <w:r w:rsidR="00B25882" w:rsidRPr="00E075B2">
        <w:rPr>
          <w:rFonts w:ascii="Times New Roman" w:hAnsi="Times New Roman" w:cs="Times New Roman"/>
          <w:color w:val="000000"/>
          <w:sz w:val="24"/>
          <w:szCs w:val="24"/>
        </w:rPr>
        <w:t>ales more than ‘one in four children are overweight or obese’ (</w:t>
      </w:r>
      <w:proofErr w:type="spellStart"/>
      <w:r w:rsidR="00B25882" w:rsidRPr="00E075B2">
        <w:rPr>
          <w:rFonts w:ascii="Times New Roman" w:hAnsi="Times New Roman" w:cs="Times New Roman"/>
          <w:color w:val="000000"/>
          <w:sz w:val="24"/>
          <w:szCs w:val="24"/>
        </w:rPr>
        <w:t>Assembly.wales</w:t>
      </w:r>
      <w:proofErr w:type="spellEnd"/>
      <w:r w:rsidR="00B25882" w:rsidRPr="00E075B2">
        <w:rPr>
          <w:rFonts w:ascii="Times New Roman" w:hAnsi="Times New Roman" w:cs="Times New Roman"/>
          <w:color w:val="000000"/>
          <w:sz w:val="24"/>
          <w:szCs w:val="24"/>
        </w:rPr>
        <w:t xml:space="preserve">, 2019). Whitehead (2010, p.30) suggests that’s if children/adults lack the motivation to push themselves and take ‘necessary application and concentration to thrive in the movement context’ then it will have negative affects on </w:t>
      </w:r>
      <w:r w:rsidR="00A57BC5" w:rsidRPr="00E075B2">
        <w:rPr>
          <w:rFonts w:ascii="Times New Roman" w:hAnsi="Times New Roman" w:cs="Times New Roman"/>
          <w:color w:val="000000"/>
          <w:sz w:val="24"/>
          <w:szCs w:val="24"/>
        </w:rPr>
        <w:t>one’s</w:t>
      </w:r>
      <w:r w:rsidR="00B25882" w:rsidRPr="00E075B2">
        <w:rPr>
          <w:rFonts w:ascii="Times New Roman" w:hAnsi="Times New Roman" w:cs="Times New Roman"/>
          <w:color w:val="000000"/>
          <w:sz w:val="24"/>
          <w:szCs w:val="24"/>
        </w:rPr>
        <w:t xml:space="preserve"> ability and being able to progress</w:t>
      </w:r>
      <w:r w:rsidR="00FA7E6A" w:rsidRPr="00E075B2">
        <w:rPr>
          <w:rFonts w:ascii="Times New Roman" w:hAnsi="Times New Roman" w:cs="Times New Roman"/>
          <w:color w:val="000000"/>
          <w:sz w:val="24"/>
          <w:szCs w:val="24"/>
        </w:rPr>
        <w:t>.</w:t>
      </w:r>
    </w:p>
    <w:p w14:paraId="131B93D0" w14:textId="7FE0E2F7" w:rsidR="002C7881" w:rsidRPr="00E075B2" w:rsidRDefault="0008068A" w:rsidP="00AC50E4">
      <w:pPr>
        <w:spacing w:line="360" w:lineRule="auto"/>
        <w:rPr>
          <w:rFonts w:ascii="Times New Roman" w:hAnsi="Times New Roman" w:cs="Times New Roman"/>
          <w:color w:val="000000"/>
          <w:sz w:val="24"/>
          <w:szCs w:val="24"/>
        </w:rPr>
      </w:pPr>
      <w:r w:rsidRPr="00E075B2">
        <w:rPr>
          <w:rFonts w:ascii="Times New Roman" w:hAnsi="Times New Roman" w:cs="Times New Roman"/>
          <w:color w:val="000000"/>
          <w:sz w:val="24"/>
          <w:szCs w:val="24"/>
        </w:rPr>
        <w:t xml:space="preserve">The focus throughout is for personal development and the promotion of a healthy approach to life, this links closely to the </w:t>
      </w:r>
      <w:proofErr w:type="spellStart"/>
      <w:r w:rsidRPr="00E075B2">
        <w:rPr>
          <w:rFonts w:ascii="Times New Roman" w:hAnsi="Times New Roman" w:cs="Times New Roman"/>
          <w:color w:val="000000"/>
          <w:sz w:val="24"/>
          <w:szCs w:val="24"/>
        </w:rPr>
        <w:t>Te</w:t>
      </w:r>
      <w:proofErr w:type="spellEnd"/>
      <w:r w:rsidRPr="00E075B2">
        <w:rPr>
          <w:rFonts w:ascii="Times New Roman" w:hAnsi="Times New Roman" w:cs="Times New Roman"/>
          <w:color w:val="000000"/>
          <w:sz w:val="24"/>
          <w:szCs w:val="24"/>
        </w:rPr>
        <w:t xml:space="preserve"> </w:t>
      </w:r>
      <w:proofErr w:type="spellStart"/>
      <w:r w:rsidRPr="00E075B2">
        <w:rPr>
          <w:rFonts w:ascii="Times New Roman" w:hAnsi="Times New Roman" w:cs="Times New Roman"/>
          <w:color w:val="000000"/>
          <w:sz w:val="24"/>
          <w:szCs w:val="24"/>
        </w:rPr>
        <w:t>Whariki</w:t>
      </w:r>
      <w:proofErr w:type="spellEnd"/>
      <w:r w:rsidRPr="00E075B2">
        <w:rPr>
          <w:rFonts w:ascii="Times New Roman" w:hAnsi="Times New Roman" w:cs="Times New Roman"/>
          <w:color w:val="000000"/>
          <w:sz w:val="24"/>
          <w:szCs w:val="24"/>
        </w:rPr>
        <w:t xml:space="preserve"> approach where it focuses on early years practice, originally from New Zealand aims to promote ‘competent and confidence learners and communicators, healthy in mind, body and spirit, secure in their sense of belonging and in the knowledge that they make a valued contribution to society’</w:t>
      </w:r>
      <w:r w:rsidR="00395179" w:rsidRPr="00E075B2">
        <w:rPr>
          <w:rFonts w:ascii="Times New Roman" w:hAnsi="Times New Roman" w:cs="Times New Roman"/>
          <w:color w:val="000000"/>
          <w:sz w:val="24"/>
          <w:szCs w:val="24"/>
        </w:rPr>
        <w:t xml:space="preserve"> (</w:t>
      </w:r>
      <w:r w:rsidR="00862FD7" w:rsidRPr="00E075B2">
        <w:rPr>
          <w:rFonts w:ascii="Times New Roman" w:hAnsi="Times New Roman" w:cs="Times New Roman"/>
          <w:color w:val="000000"/>
          <w:sz w:val="24"/>
          <w:szCs w:val="24"/>
        </w:rPr>
        <w:t>M</w:t>
      </w:r>
      <w:r w:rsidR="00395179" w:rsidRPr="00E075B2">
        <w:rPr>
          <w:rFonts w:ascii="Times New Roman" w:hAnsi="Times New Roman" w:cs="Times New Roman"/>
          <w:color w:val="000000"/>
          <w:sz w:val="24"/>
          <w:szCs w:val="24"/>
        </w:rPr>
        <w:t xml:space="preserve">inistry </w:t>
      </w:r>
      <w:r w:rsidR="00862FD7" w:rsidRPr="00E075B2">
        <w:rPr>
          <w:rFonts w:ascii="Times New Roman" w:hAnsi="Times New Roman" w:cs="Times New Roman"/>
          <w:color w:val="000000"/>
          <w:sz w:val="24"/>
          <w:szCs w:val="24"/>
        </w:rPr>
        <w:t>of</w:t>
      </w:r>
      <w:r w:rsidR="00395179" w:rsidRPr="00E075B2">
        <w:rPr>
          <w:rFonts w:ascii="Times New Roman" w:hAnsi="Times New Roman" w:cs="Times New Roman"/>
          <w:color w:val="000000"/>
          <w:sz w:val="24"/>
          <w:szCs w:val="24"/>
        </w:rPr>
        <w:t xml:space="preserve"> </w:t>
      </w:r>
      <w:r w:rsidR="00862FD7" w:rsidRPr="00E075B2">
        <w:rPr>
          <w:rFonts w:ascii="Times New Roman" w:hAnsi="Times New Roman" w:cs="Times New Roman"/>
          <w:color w:val="000000"/>
          <w:sz w:val="24"/>
          <w:szCs w:val="24"/>
        </w:rPr>
        <w:t>E</w:t>
      </w:r>
      <w:r w:rsidR="00395179" w:rsidRPr="00E075B2">
        <w:rPr>
          <w:rFonts w:ascii="Times New Roman" w:hAnsi="Times New Roman" w:cs="Times New Roman"/>
          <w:color w:val="000000"/>
          <w:sz w:val="24"/>
          <w:szCs w:val="24"/>
        </w:rPr>
        <w:t xml:space="preserve">ducation, </w:t>
      </w:r>
      <w:r w:rsidR="00862FD7" w:rsidRPr="00E075B2">
        <w:rPr>
          <w:rFonts w:ascii="Times New Roman" w:hAnsi="Times New Roman" w:cs="Times New Roman"/>
          <w:color w:val="000000"/>
          <w:sz w:val="24"/>
          <w:szCs w:val="24"/>
        </w:rPr>
        <w:t xml:space="preserve">2017, p,5). </w:t>
      </w:r>
      <w:r w:rsidR="002C7881" w:rsidRPr="00E075B2">
        <w:rPr>
          <w:rFonts w:ascii="Times New Roman" w:hAnsi="Times New Roman" w:cs="Times New Roman"/>
          <w:color w:val="000000"/>
          <w:sz w:val="24"/>
          <w:szCs w:val="24"/>
        </w:rPr>
        <w:t>T</w:t>
      </w:r>
      <w:r w:rsidR="00862FD7" w:rsidRPr="00E075B2">
        <w:rPr>
          <w:rFonts w:ascii="Times New Roman" w:hAnsi="Times New Roman" w:cs="Times New Roman"/>
          <w:color w:val="000000"/>
          <w:sz w:val="24"/>
          <w:szCs w:val="24"/>
        </w:rPr>
        <w:t xml:space="preserve">he framework of the </w:t>
      </w:r>
      <w:proofErr w:type="spellStart"/>
      <w:r w:rsidR="00862FD7" w:rsidRPr="00E075B2">
        <w:rPr>
          <w:rFonts w:ascii="Times New Roman" w:hAnsi="Times New Roman" w:cs="Times New Roman"/>
          <w:color w:val="000000"/>
          <w:sz w:val="24"/>
          <w:szCs w:val="24"/>
        </w:rPr>
        <w:t>Te</w:t>
      </w:r>
      <w:proofErr w:type="spellEnd"/>
      <w:r w:rsidR="00862FD7" w:rsidRPr="00E075B2">
        <w:rPr>
          <w:rFonts w:ascii="Times New Roman" w:hAnsi="Times New Roman" w:cs="Times New Roman"/>
          <w:color w:val="000000"/>
          <w:sz w:val="24"/>
          <w:szCs w:val="24"/>
        </w:rPr>
        <w:t xml:space="preserve"> </w:t>
      </w:r>
      <w:proofErr w:type="spellStart"/>
      <w:r w:rsidR="00862FD7" w:rsidRPr="00E075B2">
        <w:rPr>
          <w:rFonts w:ascii="Times New Roman" w:hAnsi="Times New Roman" w:cs="Times New Roman"/>
          <w:color w:val="000000"/>
          <w:sz w:val="24"/>
          <w:szCs w:val="24"/>
        </w:rPr>
        <w:t>Whariki</w:t>
      </w:r>
      <w:proofErr w:type="spellEnd"/>
      <w:r w:rsidR="00862FD7" w:rsidRPr="00E075B2">
        <w:rPr>
          <w:rFonts w:ascii="Times New Roman" w:hAnsi="Times New Roman" w:cs="Times New Roman"/>
          <w:color w:val="000000"/>
          <w:sz w:val="24"/>
          <w:szCs w:val="24"/>
        </w:rPr>
        <w:t xml:space="preserve"> approach as stated by (reference) is set out to achieve ‘empowerment, holistic development, family and community, relationships… well-being, belonging, contribution, communication, </w:t>
      </w:r>
      <w:r w:rsidR="006618DC" w:rsidRPr="00E075B2">
        <w:rPr>
          <w:rFonts w:ascii="Times New Roman" w:hAnsi="Times New Roman" w:cs="Times New Roman"/>
          <w:color w:val="000000"/>
          <w:sz w:val="24"/>
          <w:szCs w:val="24"/>
        </w:rPr>
        <w:t>exploration</w:t>
      </w:r>
      <w:r w:rsidR="00862FD7" w:rsidRPr="00E075B2">
        <w:rPr>
          <w:rFonts w:ascii="Times New Roman" w:hAnsi="Times New Roman" w:cs="Times New Roman"/>
          <w:color w:val="000000"/>
          <w:sz w:val="24"/>
          <w:szCs w:val="24"/>
        </w:rPr>
        <w:t>’</w:t>
      </w:r>
      <w:r w:rsidR="006618DC" w:rsidRPr="00E075B2">
        <w:rPr>
          <w:rFonts w:ascii="Times New Roman" w:hAnsi="Times New Roman" w:cs="Times New Roman"/>
          <w:color w:val="000000"/>
          <w:sz w:val="24"/>
          <w:szCs w:val="24"/>
        </w:rPr>
        <w:t xml:space="preserve"> </w:t>
      </w:r>
      <w:r w:rsidR="002C7881" w:rsidRPr="00E075B2">
        <w:rPr>
          <w:rFonts w:ascii="Times New Roman" w:hAnsi="Times New Roman" w:cs="Times New Roman"/>
          <w:color w:val="000000"/>
          <w:sz w:val="24"/>
          <w:szCs w:val="24"/>
        </w:rPr>
        <w:t xml:space="preserve">(ISSN, 2013) </w:t>
      </w:r>
      <w:r w:rsidR="006618DC" w:rsidRPr="00E075B2">
        <w:rPr>
          <w:rFonts w:ascii="Times New Roman" w:hAnsi="Times New Roman" w:cs="Times New Roman"/>
          <w:color w:val="000000"/>
          <w:sz w:val="24"/>
          <w:szCs w:val="24"/>
        </w:rPr>
        <w:t xml:space="preserve">compared to the traditional subjects. In result of the </w:t>
      </w:r>
      <w:proofErr w:type="spellStart"/>
      <w:r w:rsidR="006618DC" w:rsidRPr="00E075B2">
        <w:rPr>
          <w:rFonts w:ascii="Times New Roman" w:hAnsi="Times New Roman" w:cs="Times New Roman"/>
          <w:color w:val="000000"/>
          <w:sz w:val="24"/>
          <w:szCs w:val="24"/>
        </w:rPr>
        <w:t>Te</w:t>
      </w:r>
      <w:proofErr w:type="spellEnd"/>
      <w:r w:rsidR="006618DC" w:rsidRPr="00E075B2">
        <w:rPr>
          <w:rFonts w:ascii="Times New Roman" w:hAnsi="Times New Roman" w:cs="Times New Roman"/>
          <w:color w:val="000000"/>
          <w:sz w:val="24"/>
          <w:szCs w:val="24"/>
        </w:rPr>
        <w:t xml:space="preserve"> </w:t>
      </w:r>
      <w:proofErr w:type="spellStart"/>
      <w:r w:rsidR="006618DC" w:rsidRPr="00E075B2">
        <w:rPr>
          <w:rFonts w:ascii="Times New Roman" w:hAnsi="Times New Roman" w:cs="Times New Roman"/>
          <w:color w:val="000000"/>
          <w:sz w:val="24"/>
          <w:szCs w:val="24"/>
        </w:rPr>
        <w:t>Whariki</w:t>
      </w:r>
      <w:proofErr w:type="spellEnd"/>
      <w:r w:rsidR="006618DC" w:rsidRPr="00E075B2">
        <w:rPr>
          <w:rFonts w:ascii="Times New Roman" w:hAnsi="Times New Roman" w:cs="Times New Roman"/>
          <w:color w:val="000000"/>
          <w:sz w:val="24"/>
          <w:szCs w:val="24"/>
        </w:rPr>
        <w:t xml:space="preserve"> approach, the Ministry of Education (2017, p.15) believe the curriculum provides an ‘integrated foundation’ for each and every child to thrive in their own way</w:t>
      </w:r>
      <w:r w:rsidR="002C7881" w:rsidRPr="00E075B2">
        <w:rPr>
          <w:rFonts w:ascii="Times New Roman" w:hAnsi="Times New Roman" w:cs="Times New Roman"/>
          <w:color w:val="000000"/>
          <w:sz w:val="24"/>
          <w:szCs w:val="24"/>
        </w:rPr>
        <w:t xml:space="preserve"> which helps promote their physical literacy. Linking back to children’s motivation to participate within physical activity it is crucial that the practice is fun and enjoyable, in which it should be holistic, making sure that the child is </w:t>
      </w:r>
      <w:r w:rsidR="00A33CBA" w:rsidRPr="00E075B2">
        <w:rPr>
          <w:rFonts w:ascii="Times New Roman" w:hAnsi="Times New Roman" w:cs="Times New Roman"/>
          <w:color w:val="000000"/>
          <w:sz w:val="24"/>
          <w:szCs w:val="24"/>
        </w:rPr>
        <w:t>at the core of the learning (Welsh Assembly Government, 2008, p.6).</w:t>
      </w:r>
    </w:p>
    <w:p w14:paraId="7170274C" w14:textId="1EF31FB5" w:rsidR="00A33CBA" w:rsidRPr="00E075B2" w:rsidRDefault="00A33CBA" w:rsidP="00AC50E4">
      <w:pPr>
        <w:spacing w:line="360" w:lineRule="auto"/>
        <w:rPr>
          <w:rFonts w:ascii="Times New Roman" w:hAnsi="Times New Roman" w:cs="Times New Roman"/>
          <w:color w:val="000000"/>
          <w:sz w:val="24"/>
          <w:szCs w:val="24"/>
        </w:rPr>
      </w:pPr>
      <w:r w:rsidRPr="00E075B2">
        <w:rPr>
          <w:rFonts w:ascii="Times New Roman" w:hAnsi="Times New Roman" w:cs="Times New Roman"/>
          <w:color w:val="000000"/>
          <w:sz w:val="24"/>
          <w:szCs w:val="24"/>
        </w:rPr>
        <w:t xml:space="preserve">The next theme I shall be discussing is the role of the practitioner, within the foundation phase curriculum it states that ‘there must be a balance between structured learning through child-initiated activities and those directed by practitioners’ (DCELLS, 2008, p.6).  </w:t>
      </w:r>
      <w:r w:rsidR="00420278" w:rsidRPr="00E075B2">
        <w:rPr>
          <w:rFonts w:ascii="Times New Roman" w:hAnsi="Times New Roman" w:cs="Times New Roman"/>
          <w:color w:val="000000"/>
          <w:sz w:val="24"/>
          <w:szCs w:val="24"/>
        </w:rPr>
        <w:t xml:space="preserve">I believe this is linked closely to the Reggio Emilia approach, </w:t>
      </w:r>
      <w:r w:rsidR="005869A8" w:rsidRPr="00E075B2">
        <w:rPr>
          <w:rFonts w:ascii="Times New Roman" w:hAnsi="Times New Roman" w:cs="Times New Roman"/>
          <w:color w:val="000000"/>
          <w:sz w:val="24"/>
          <w:szCs w:val="24"/>
        </w:rPr>
        <w:t>originally</w:t>
      </w:r>
      <w:r w:rsidR="00420278" w:rsidRPr="00E075B2">
        <w:rPr>
          <w:rFonts w:ascii="Times New Roman" w:hAnsi="Times New Roman" w:cs="Times New Roman"/>
          <w:color w:val="000000"/>
          <w:sz w:val="24"/>
          <w:szCs w:val="24"/>
        </w:rPr>
        <w:t xml:space="preserve"> from North Italy, this approach has no structured curriculum per say, however follows Malaguzzi’s concept of children having the right to be ‘authors of their own learning</w:t>
      </w:r>
      <w:r w:rsidR="005869A8" w:rsidRPr="00E075B2">
        <w:rPr>
          <w:rFonts w:ascii="Times New Roman" w:hAnsi="Times New Roman" w:cs="Times New Roman"/>
          <w:color w:val="000000"/>
          <w:sz w:val="24"/>
          <w:szCs w:val="24"/>
        </w:rPr>
        <w:t>’</w:t>
      </w:r>
      <w:r w:rsidR="00420278" w:rsidRPr="00E075B2">
        <w:rPr>
          <w:rFonts w:ascii="Times New Roman" w:hAnsi="Times New Roman" w:cs="Times New Roman"/>
          <w:color w:val="000000"/>
          <w:sz w:val="24"/>
          <w:szCs w:val="24"/>
        </w:rPr>
        <w:t xml:space="preserve"> (Malaguzzi, 1994, cited in Education.gov.scot, 2006)</w:t>
      </w:r>
      <w:r w:rsidR="005869A8" w:rsidRPr="00E075B2">
        <w:rPr>
          <w:rFonts w:ascii="Times New Roman" w:hAnsi="Times New Roman" w:cs="Times New Roman"/>
          <w:color w:val="000000"/>
          <w:sz w:val="24"/>
          <w:szCs w:val="24"/>
        </w:rPr>
        <w:t xml:space="preserve">. The Reggio approach believes strongly that the child has ‘unlimited </w:t>
      </w:r>
      <w:r w:rsidR="0044008B" w:rsidRPr="00E075B2">
        <w:rPr>
          <w:rFonts w:ascii="Times New Roman" w:hAnsi="Times New Roman" w:cs="Times New Roman"/>
          <w:color w:val="000000"/>
          <w:sz w:val="24"/>
          <w:szCs w:val="24"/>
        </w:rPr>
        <w:t>potential’ and</w:t>
      </w:r>
      <w:r w:rsidR="005869A8" w:rsidRPr="00E075B2">
        <w:rPr>
          <w:rFonts w:ascii="Times New Roman" w:hAnsi="Times New Roman" w:cs="Times New Roman"/>
          <w:color w:val="000000"/>
          <w:sz w:val="24"/>
          <w:szCs w:val="24"/>
        </w:rPr>
        <w:t xml:space="preserve"> has fundamental rights to ‘realise and expand their potential’</w:t>
      </w:r>
      <w:r w:rsidR="00B2008E" w:rsidRPr="00E075B2">
        <w:rPr>
          <w:rFonts w:ascii="Times New Roman" w:hAnsi="Times New Roman" w:cs="Times New Roman"/>
          <w:color w:val="000000"/>
          <w:sz w:val="24"/>
          <w:szCs w:val="24"/>
        </w:rPr>
        <w:t xml:space="preserve"> </w:t>
      </w:r>
      <w:r w:rsidR="005869A8" w:rsidRPr="00E075B2">
        <w:rPr>
          <w:rFonts w:ascii="Times New Roman" w:hAnsi="Times New Roman" w:cs="Times New Roman"/>
          <w:color w:val="000000"/>
          <w:sz w:val="24"/>
          <w:szCs w:val="24"/>
        </w:rPr>
        <w:t>(Education.gov.scot, 2006). With a strong emphasis on cooperative learning, children work with the practitioners driven by their own imagination and curiosity</w:t>
      </w:r>
      <w:r w:rsidR="00070279" w:rsidRPr="00E075B2">
        <w:rPr>
          <w:rFonts w:ascii="Times New Roman" w:hAnsi="Times New Roman" w:cs="Times New Roman"/>
          <w:color w:val="000000"/>
          <w:sz w:val="24"/>
          <w:szCs w:val="24"/>
        </w:rPr>
        <w:t xml:space="preserve"> designing their education to come up with desired outcomes which help develop them intellectually and physically. </w:t>
      </w:r>
      <w:r w:rsidR="0044008B" w:rsidRPr="00E075B2">
        <w:rPr>
          <w:rFonts w:ascii="Times New Roman" w:hAnsi="Times New Roman" w:cs="Times New Roman"/>
          <w:color w:val="000000"/>
          <w:sz w:val="24"/>
          <w:szCs w:val="24"/>
        </w:rPr>
        <w:t>However,</w:t>
      </w:r>
      <w:r w:rsidR="00070279" w:rsidRPr="00E075B2">
        <w:rPr>
          <w:rFonts w:ascii="Times New Roman" w:hAnsi="Times New Roman" w:cs="Times New Roman"/>
          <w:color w:val="000000"/>
          <w:sz w:val="24"/>
          <w:szCs w:val="24"/>
        </w:rPr>
        <w:t xml:space="preserve"> it is argued that children</w:t>
      </w:r>
      <w:r w:rsidR="0044008B" w:rsidRPr="00E075B2">
        <w:rPr>
          <w:rFonts w:ascii="Times New Roman" w:hAnsi="Times New Roman" w:cs="Times New Roman"/>
          <w:color w:val="000000"/>
          <w:sz w:val="24"/>
          <w:szCs w:val="24"/>
        </w:rPr>
        <w:t xml:space="preserve"> will hit a ‘wall’ that prevents them from improvement in the development period of this approach, this is due to traditional educational methods according to Aslan (2002). I argue that if the child is supported to except different cultural values then this shouldn’t hinder their development, this is supported by </w:t>
      </w:r>
      <w:r w:rsidR="0044008B" w:rsidRPr="00E075B2">
        <w:rPr>
          <w:rFonts w:ascii="Times New Roman" w:hAnsi="Times New Roman" w:cs="Times New Roman"/>
          <w:sz w:val="24"/>
          <w:szCs w:val="24"/>
        </w:rPr>
        <w:t>Arseven (2014).</w:t>
      </w:r>
    </w:p>
    <w:p w14:paraId="28433E2F" w14:textId="77777777" w:rsidR="006F09BE" w:rsidRPr="00E075B2" w:rsidRDefault="00F16F8C" w:rsidP="00AC50E4">
      <w:pPr>
        <w:spacing w:line="360" w:lineRule="auto"/>
        <w:rPr>
          <w:rFonts w:ascii="Times New Roman" w:hAnsi="Times New Roman" w:cs="Times New Roman"/>
          <w:color w:val="000000"/>
          <w:sz w:val="24"/>
          <w:szCs w:val="24"/>
        </w:rPr>
      </w:pPr>
      <w:r w:rsidRPr="00E075B2">
        <w:rPr>
          <w:rFonts w:ascii="Times New Roman" w:hAnsi="Times New Roman" w:cs="Times New Roman"/>
          <w:sz w:val="24"/>
          <w:szCs w:val="24"/>
        </w:rPr>
        <w:t>Vygotsky (1978)</w:t>
      </w:r>
      <w:r w:rsidR="002423B1" w:rsidRPr="00E075B2">
        <w:rPr>
          <w:rFonts w:ascii="Times New Roman" w:hAnsi="Times New Roman" w:cs="Times New Roman"/>
          <w:sz w:val="24"/>
          <w:szCs w:val="24"/>
        </w:rPr>
        <w:t xml:space="preserve"> suggests that for the </w:t>
      </w:r>
      <w:r w:rsidR="00B2008E" w:rsidRPr="00E075B2">
        <w:rPr>
          <w:rFonts w:ascii="Times New Roman" w:hAnsi="Times New Roman" w:cs="Times New Roman"/>
          <w:sz w:val="24"/>
          <w:szCs w:val="24"/>
        </w:rPr>
        <w:t>R</w:t>
      </w:r>
      <w:r w:rsidR="002423B1" w:rsidRPr="00E075B2">
        <w:rPr>
          <w:rFonts w:ascii="Times New Roman" w:hAnsi="Times New Roman" w:cs="Times New Roman"/>
          <w:sz w:val="24"/>
          <w:szCs w:val="24"/>
        </w:rPr>
        <w:t xml:space="preserve">eggio </w:t>
      </w:r>
      <w:r w:rsidR="002F34A8" w:rsidRPr="00E075B2">
        <w:rPr>
          <w:rFonts w:ascii="Times New Roman" w:hAnsi="Times New Roman" w:cs="Times New Roman"/>
          <w:sz w:val="24"/>
          <w:szCs w:val="24"/>
        </w:rPr>
        <w:t>E</w:t>
      </w:r>
      <w:r w:rsidR="002423B1" w:rsidRPr="00E075B2">
        <w:rPr>
          <w:rFonts w:ascii="Times New Roman" w:hAnsi="Times New Roman" w:cs="Times New Roman"/>
          <w:sz w:val="24"/>
          <w:szCs w:val="24"/>
        </w:rPr>
        <w:t>milia</w:t>
      </w:r>
      <w:r w:rsidR="002F34A8" w:rsidRPr="00E075B2">
        <w:rPr>
          <w:rFonts w:ascii="Times New Roman" w:hAnsi="Times New Roman" w:cs="Times New Roman"/>
          <w:sz w:val="24"/>
          <w:szCs w:val="24"/>
        </w:rPr>
        <w:t>’s</w:t>
      </w:r>
      <w:r w:rsidR="002423B1" w:rsidRPr="00E075B2">
        <w:rPr>
          <w:rFonts w:ascii="Times New Roman" w:hAnsi="Times New Roman" w:cs="Times New Roman"/>
          <w:sz w:val="24"/>
          <w:szCs w:val="24"/>
        </w:rPr>
        <w:t xml:space="preserve"> approach to fully work there needs to cooperation between the practitioners and the children themselves, the child can only go so far before without some interference from the practitioners, ‘a child who listens and is listened to, a child with am </w:t>
      </w:r>
      <w:r w:rsidR="003D6FB2" w:rsidRPr="00E075B2">
        <w:rPr>
          <w:rFonts w:ascii="Times New Roman" w:hAnsi="Times New Roman" w:cs="Times New Roman"/>
          <w:sz w:val="24"/>
          <w:szCs w:val="24"/>
        </w:rPr>
        <w:t>enormous</w:t>
      </w:r>
      <w:r w:rsidR="002423B1" w:rsidRPr="00E075B2">
        <w:rPr>
          <w:rFonts w:ascii="Times New Roman" w:hAnsi="Times New Roman" w:cs="Times New Roman"/>
          <w:sz w:val="24"/>
          <w:szCs w:val="24"/>
        </w:rPr>
        <w:t xml:space="preserve"> need to love and to be loved</w:t>
      </w:r>
      <w:proofErr w:type="gramStart"/>
      <w:r w:rsidR="002423B1" w:rsidRPr="00E075B2">
        <w:rPr>
          <w:rFonts w:ascii="Times New Roman" w:hAnsi="Times New Roman" w:cs="Times New Roman"/>
          <w:sz w:val="24"/>
          <w:szCs w:val="24"/>
        </w:rPr>
        <w:t>’(</w:t>
      </w:r>
      <w:proofErr w:type="gramEnd"/>
      <w:r w:rsidR="002423B1" w:rsidRPr="00E075B2">
        <w:rPr>
          <w:rFonts w:ascii="Times New Roman" w:hAnsi="Times New Roman" w:cs="Times New Roman"/>
          <w:color w:val="000000"/>
          <w:sz w:val="24"/>
          <w:szCs w:val="24"/>
        </w:rPr>
        <w:t>Education.gov.scot, 2006).</w:t>
      </w:r>
      <w:r w:rsidR="002423B1" w:rsidRPr="00E075B2">
        <w:rPr>
          <w:rFonts w:ascii="Times New Roman" w:hAnsi="Times New Roman" w:cs="Times New Roman"/>
          <w:sz w:val="24"/>
          <w:szCs w:val="24"/>
        </w:rPr>
        <w:t xml:space="preserve"> In light of this quote, when considering the child to be an author of their own learning I believe the most effective way</w:t>
      </w:r>
      <w:r w:rsidR="003D6FB2" w:rsidRPr="00E075B2">
        <w:rPr>
          <w:rFonts w:ascii="Times New Roman" w:hAnsi="Times New Roman" w:cs="Times New Roman"/>
          <w:sz w:val="24"/>
          <w:szCs w:val="24"/>
        </w:rPr>
        <w:t xml:space="preserve"> is to communicate effectively. </w:t>
      </w:r>
      <w:r w:rsidR="009B2596" w:rsidRPr="00E075B2">
        <w:rPr>
          <w:rFonts w:ascii="Times New Roman" w:hAnsi="Times New Roman" w:cs="Times New Roman"/>
          <w:sz w:val="24"/>
          <w:szCs w:val="24"/>
        </w:rPr>
        <w:t>Constructivist theorist Lev Vygotsky has a well-known theory on effective approaches to undertake with pupils in order for them to gain cognitive ability. Vygotsky’s theory is referred to as The Zone of Proximal Development and is commonly used amongst educational settings. Vygotsky’s theory states that pupils learning is enabled through interaction with more knowledgeable others, whether this be another pupil or practitioner. The most key element to Vygotsky’s theory is the use of ‘scaffolding’, the theorist believed that through social interactions with others, the learner is able to develop higher mental functions. It is stated that “what a child can do with assistance today (s)he will be able to do by themselves tomorrow” (Vygotsky,1978) Doolittle (1997) states that Vygotsky’s interpretation of how students internalize information is also an approach to be considered whilst teaching. Vygotsky states that teaching should not just be inclusive of transferring information from teacher to pupil as this is not an effective way of internalizing information, but instead pupils should be taught by actively processing social experiences as this is the most effective way of absorbing information</w:t>
      </w:r>
      <w:r w:rsidR="009B2596" w:rsidRPr="00E075B2">
        <w:rPr>
          <w:rFonts w:ascii="Times New Roman" w:hAnsi="Times New Roman" w:cs="Times New Roman"/>
          <w:sz w:val="24"/>
          <w:szCs w:val="24"/>
        </w:rPr>
        <w:t xml:space="preserve">. This theory is supported by those such as </w:t>
      </w:r>
      <w:r w:rsidR="003D6FB2" w:rsidRPr="00E075B2">
        <w:rPr>
          <w:rFonts w:ascii="Times New Roman" w:hAnsi="Times New Roman" w:cs="Times New Roman"/>
          <w:color w:val="000000"/>
          <w:sz w:val="24"/>
          <w:szCs w:val="24"/>
        </w:rPr>
        <w:t>Ryan and Deci (2000) self-determination theory I believe for this approach to be fully affective it needs to have autonomy and relatedness for the children, giving a sense of belonging and choice will motivate them more to becoming more competent and promote their life long journey.</w:t>
      </w:r>
      <w:r w:rsidR="00FB0ADF" w:rsidRPr="00E075B2">
        <w:rPr>
          <w:rFonts w:ascii="Times New Roman" w:hAnsi="Times New Roman" w:cs="Times New Roman"/>
          <w:color w:val="000000"/>
          <w:sz w:val="24"/>
          <w:szCs w:val="24"/>
        </w:rPr>
        <w:t xml:space="preserve"> Theories such as these are commonly used throughout the foundation phase as The Welsh Government state that active learning, or play, should be an essential part of the children’s curriculum for three to </w:t>
      </w:r>
      <w:r w:rsidR="004742C7" w:rsidRPr="00E075B2">
        <w:rPr>
          <w:rFonts w:ascii="Times New Roman" w:hAnsi="Times New Roman" w:cs="Times New Roman"/>
          <w:color w:val="000000"/>
          <w:sz w:val="24"/>
          <w:szCs w:val="24"/>
        </w:rPr>
        <w:t>seven-year</w:t>
      </w:r>
      <w:r w:rsidR="00FB0ADF" w:rsidRPr="00E075B2">
        <w:rPr>
          <w:rFonts w:ascii="Times New Roman" w:hAnsi="Times New Roman" w:cs="Times New Roman"/>
          <w:color w:val="000000"/>
          <w:sz w:val="24"/>
          <w:szCs w:val="24"/>
        </w:rPr>
        <w:t xml:space="preserve"> olds</w:t>
      </w:r>
      <w:r w:rsidR="00146354" w:rsidRPr="00E075B2">
        <w:rPr>
          <w:rFonts w:ascii="Times New Roman" w:hAnsi="Times New Roman" w:cs="Times New Roman"/>
          <w:color w:val="000000"/>
          <w:sz w:val="24"/>
          <w:szCs w:val="24"/>
        </w:rPr>
        <w:t xml:space="preserve"> </w:t>
      </w:r>
      <w:r w:rsidR="00146354" w:rsidRPr="00E075B2">
        <w:rPr>
          <w:rFonts w:ascii="Times New Roman" w:hAnsi="Times New Roman" w:cs="Times New Roman"/>
          <w:color w:val="000000"/>
          <w:sz w:val="24"/>
          <w:szCs w:val="24"/>
        </w:rPr>
        <w:t>(</w:t>
      </w:r>
      <w:proofErr w:type="spellStart"/>
      <w:r w:rsidR="00146354" w:rsidRPr="00E075B2">
        <w:rPr>
          <w:rFonts w:ascii="Times New Roman" w:hAnsi="Times New Roman" w:cs="Times New Roman"/>
          <w:color w:val="000000"/>
          <w:sz w:val="24"/>
          <w:szCs w:val="24"/>
        </w:rPr>
        <w:t>Learning.gov.wales</w:t>
      </w:r>
      <w:proofErr w:type="spellEnd"/>
      <w:r w:rsidR="00146354" w:rsidRPr="00E075B2">
        <w:rPr>
          <w:rFonts w:ascii="Times New Roman" w:hAnsi="Times New Roman" w:cs="Times New Roman"/>
          <w:color w:val="000000"/>
          <w:sz w:val="24"/>
          <w:szCs w:val="24"/>
        </w:rPr>
        <w:t>, 2008)</w:t>
      </w:r>
      <w:r w:rsidR="00146354" w:rsidRPr="00E075B2">
        <w:rPr>
          <w:rFonts w:ascii="Times New Roman" w:hAnsi="Times New Roman" w:cs="Times New Roman"/>
          <w:color w:val="000000"/>
          <w:sz w:val="24"/>
          <w:szCs w:val="24"/>
        </w:rPr>
        <w:t xml:space="preserve">. </w:t>
      </w:r>
    </w:p>
    <w:p w14:paraId="40637C8E" w14:textId="0F276D0A" w:rsidR="00FB0ADF" w:rsidRPr="00E075B2" w:rsidRDefault="00FE2B27" w:rsidP="00AC50E4">
      <w:pPr>
        <w:spacing w:line="360" w:lineRule="auto"/>
        <w:rPr>
          <w:rFonts w:ascii="Times New Roman" w:hAnsi="Times New Roman" w:cs="Times New Roman"/>
          <w:sz w:val="24"/>
          <w:szCs w:val="24"/>
        </w:rPr>
      </w:pPr>
      <w:r w:rsidRPr="00E075B2">
        <w:rPr>
          <w:rFonts w:ascii="Times New Roman" w:hAnsi="Times New Roman" w:cs="Times New Roman"/>
          <w:color w:val="000000"/>
          <w:sz w:val="24"/>
          <w:szCs w:val="24"/>
        </w:rPr>
        <w:t xml:space="preserve">Play is an essential part of education throughout the foundation phase and this is supported by the United Nations Convention on the Rights of the Child, where they state that some of their core aims for children of this age is to ensure they have access to play, leisure, sporting and cultural activities as well as having access to a comprehensive range of education and learning opportunities  in order to gain personal and social skills. </w:t>
      </w:r>
      <w:r w:rsidR="002D1657" w:rsidRPr="00E075B2">
        <w:rPr>
          <w:rFonts w:ascii="Times New Roman" w:hAnsi="Times New Roman" w:cs="Times New Roman"/>
          <w:color w:val="000000"/>
          <w:sz w:val="24"/>
          <w:szCs w:val="24"/>
        </w:rPr>
        <w:t>(</w:t>
      </w:r>
      <w:proofErr w:type="spellStart"/>
      <w:r w:rsidR="002D1657" w:rsidRPr="00E075B2">
        <w:rPr>
          <w:rFonts w:ascii="Times New Roman" w:hAnsi="Times New Roman" w:cs="Times New Roman"/>
          <w:color w:val="000000"/>
          <w:sz w:val="24"/>
          <w:szCs w:val="24"/>
        </w:rPr>
        <w:t>Gweddill.gov.wales</w:t>
      </w:r>
      <w:proofErr w:type="spellEnd"/>
      <w:r w:rsidR="002D1657" w:rsidRPr="00E075B2">
        <w:rPr>
          <w:rFonts w:ascii="Times New Roman" w:hAnsi="Times New Roman" w:cs="Times New Roman"/>
          <w:color w:val="000000"/>
          <w:sz w:val="24"/>
          <w:szCs w:val="24"/>
        </w:rPr>
        <w:t>, 2015)</w:t>
      </w:r>
      <w:r w:rsidR="006F09BE" w:rsidRPr="00E075B2">
        <w:rPr>
          <w:rFonts w:ascii="Times New Roman" w:hAnsi="Times New Roman" w:cs="Times New Roman"/>
          <w:sz w:val="24"/>
          <w:szCs w:val="24"/>
        </w:rPr>
        <w:t xml:space="preserve"> </w:t>
      </w:r>
      <w:r w:rsidR="00F02611" w:rsidRPr="00E075B2">
        <w:rPr>
          <w:rFonts w:ascii="Times New Roman" w:hAnsi="Times New Roman" w:cs="Times New Roman"/>
          <w:sz w:val="24"/>
          <w:szCs w:val="24"/>
        </w:rPr>
        <w:t xml:space="preserve">However, it is stated by the welsh government that it is vital there are clear aims for young children learning within play. </w:t>
      </w:r>
      <w:r w:rsidR="00146354" w:rsidRPr="00E075B2">
        <w:rPr>
          <w:rFonts w:ascii="Times New Roman" w:hAnsi="Times New Roman" w:cs="Times New Roman"/>
          <w:color w:val="000000"/>
          <w:sz w:val="24"/>
          <w:szCs w:val="24"/>
        </w:rPr>
        <w:t>(</w:t>
      </w:r>
      <w:proofErr w:type="spellStart"/>
      <w:r w:rsidR="00146354" w:rsidRPr="00E075B2">
        <w:rPr>
          <w:rFonts w:ascii="Times New Roman" w:hAnsi="Times New Roman" w:cs="Times New Roman"/>
          <w:color w:val="000000"/>
          <w:sz w:val="24"/>
          <w:szCs w:val="24"/>
        </w:rPr>
        <w:t>Learning.gov.wales</w:t>
      </w:r>
      <w:proofErr w:type="spellEnd"/>
      <w:r w:rsidR="00146354" w:rsidRPr="00E075B2">
        <w:rPr>
          <w:rFonts w:ascii="Times New Roman" w:hAnsi="Times New Roman" w:cs="Times New Roman"/>
          <w:color w:val="000000"/>
          <w:sz w:val="24"/>
          <w:szCs w:val="24"/>
        </w:rPr>
        <w:t>, 2008)</w:t>
      </w:r>
      <w:r w:rsidR="00C53880" w:rsidRPr="00E075B2">
        <w:rPr>
          <w:rFonts w:ascii="Times New Roman" w:hAnsi="Times New Roman" w:cs="Times New Roman"/>
          <w:color w:val="000000"/>
          <w:sz w:val="24"/>
          <w:szCs w:val="24"/>
        </w:rPr>
        <w:t>.</w:t>
      </w:r>
      <w:r w:rsidR="00752550" w:rsidRPr="00E075B2">
        <w:rPr>
          <w:rFonts w:ascii="Times New Roman" w:hAnsi="Times New Roman" w:cs="Times New Roman"/>
          <w:color w:val="000000"/>
          <w:sz w:val="24"/>
          <w:szCs w:val="24"/>
        </w:rPr>
        <w:t xml:space="preserve"> Play is a concept where it involves the child’s activity, ‘a voluntary, intrinsically motivated experience where the activity itself is more important than the outcome’ (Sandseter et </w:t>
      </w:r>
      <w:proofErr w:type="gramStart"/>
      <w:r w:rsidR="00752550" w:rsidRPr="00E075B2">
        <w:rPr>
          <w:rFonts w:ascii="Times New Roman" w:hAnsi="Times New Roman" w:cs="Times New Roman"/>
          <w:color w:val="000000"/>
          <w:sz w:val="24"/>
          <w:szCs w:val="24"/>
        </w:rPr>
        <w:t>al,.</w:t>
      </w:r>
      <w:proofErr w:type="gramEnd"/>
      <w:r w:rsidR="00752550" w:rsidRPr="00E075B2">
        <w:rPr>
          <w:rFonts w:ascii="Times New Roman" w:hAnsi="Times New Roman" w:cs="Times New Roman"/>
          <w:color w:val="000000"/>
          <w:sz w:val="24"/>
          <w:szCs w:val="24"/>
        </w:rPr>
        <w:t xml:space="preserve"> 2012, p.157).</w:t>
      </w:r>
      <w:r w:rsidR="004543F6" w:rsidRPr="00E075B2">
        <w:rPr>
          <w:rFonts w:ascii="Times New Roman" w:hAnsi="Times New Roman" w:cs="Times New Roman"/>
          <w:color w:val="000000"/>
          <w:sz w:val="24"/>
          <w:szCs w:val="24"/>
        </w:rPr>
        <w:t xml:space="preserve"> Through play its possible for children to practice and consolidate their own learning, using their curiosity, imagination, take risk solve problems and make decisions individually </w:t>
      </w:r>
      <w:r w:rsidR="00DF1ECE" w:rsidRPr="00E075B2">
        <w:rPr>
          <w:rFonts w:ascii="Times New Roman" w:hAnsi="Times New Roman" w:cs="Times New Roman"/>
          <w:color w:val="000000"/>
          <w:sz w:val="24"/>
          <w:szCs w:val="24"/>
        </w:rPr>
        <w:t>(</w:t>
      </w:r>
      <w:r w:rsidR="004543F6" w:rsidRPr="00E075B2">
        <w:rPr>
          <w:rFonts w:ascii="Times New Roman" w:hAnsi="Times New Roman" w:cs="Times New Roman"/>
          <w:color w:val="000000"/>
          <w:sz w:val="24"/>
          <w:szCs w:val="24"/>
        </w:rPr>
        <w:t>DCELLS</w:t>
      </w:r>
      <w:r w:rsidR="00DF1ECE" w:rsidRPr="00E075B2">
        <w:rPr>
          <w:rFonts w:ascii="Times New Roman" w:hAnsi="Times New Roman" w:cs="Times New Roman"/>
          <w:color w:val="000000"/>
          <w:sz w:val="24"/>
          <w:szCs w:val="24"/>
        </w:rPr>
        <w:t>,2008, p.3). according to Wiltz &amp; Fein (2006) play can include activities that are ‘voluntarily engaged in, without supervision, characterised by fun, intense activity, spontaneity, freedom and self-initiative’. Following this, play is a vital tool to help progress and develop children’s cognitive and physical ability and promoting their engagement in physical activity throughout their life span.</w:t>
      </w:r>
      <w:r w:rsidR="00592583" w:rsidRPr="00E075B2">
        <w:rPr>
          <w:rFonts w:ascii="Times New Roman" w:hAnsi="Times New Roman" w:cs="Times New Roman"/>
          <w:color w:val="000000"/>
          <w:sz w:val="24"/>
          <w:szCs w:val="24"/>
        </w:rPr>
        <w:t xml:space="preserve"> Play has been split up into three key areas </w:t>
      </w:r>
      <w:r w:rsidR="00CD4C1A" w:rsidRPr="00E075B2">
        <w:rPr>
          <w:rFonts w:ascii="Times New Roman" w:hAnsi="Times New Roman" w:cs="Times New Roman"/>
          <w:color w:val="000000"/>
          <w:sz w:val="24"/>
          <w:szCs w:val="24"/>
        </w:rPr>
        <w:t>according to Piaget</w:t>
      </w:r>
      <w:r w:rsidR="00092217" w:rsidRPr="00E075B2">
        <w:rPr>
          <w:rFonts w:ascii="Times New Roman" w:hAnsi="Times New Roman" w:cs="Times New Roman"/>
          <w:color w:val="000000"/>
          <w:sz w:val="24"/>
          <w:szCs w:val="24"/>
        </w:rPr>
        <w:t xml:space="preserve"> </w:t>
      </w:r>
      <w:r w:rsidR="00CD4C1A" w:rsidRPr="00E075B2">
        <w:rPr>
          <w:rFonts w:ascii="Times New Roman" w:hAnsi="Times New Roman" w:cs="Times New Roman"/>
          <w:color w:val="000000"/>
          <w:sz w:val="24"/>
          <w:szCs w:val="24"/>
        </w:rPr>
        <w:t xml:space="preserve">(1962, cited in </w:t>
      </w:r>
      <w:proofErr w:type="spellStart"/>
      <w:r w:rsidR="00CD4C1A" w:rsidRPr="00E075B2">
        <w:rPr>
          <w:rFonts w:ascii="Times New Roman" w:hAnsi="Times New Roman" w:cs="Times New Roman"/>
          <w:color w:val="000000"/>
          <w:sz w:val="24"/>
          <w:szCs w:val="24"/>
        </w:rPr>
        <w:t>Fjortoft</w:t>
      </w:r>
      <w:proofErr w:type="spellEnd"/>
      <w:r w:rsidR="00CD4C1A" w:rsidRPr="00E075B2">
        <w:rPr>
          <w:rFonts w:ascii="Times New Roman" w:hAnsi="Times New Roman" w:cs="Times New Roman"/>
          <w:color w:val="000000"/>
          <w:sz w:val="24"/>
          <w:szCs w:val="24"/>
        </w:rPr>
        <w:t xml:space="preserve">, 2004) which consist of ‘functional play, construction play and symbol play’ which I believe enhances the amount of physical activity children do and helps develop gross motor skills, which is supported by </w:t>
      </w:r>
      <w:proofErr w:type="spellStart"/>
      <w:r w:rsidR="00CD4C1A" w:rsidRPr="00E075B2">
        <w:rPr>
          <w:rFonts w:ascii="Times New Roman" w:hAnsi="Times New Roman" w:cs="Times New Roman"/>
          <w:color w:val="000000"/>
          <w:sz w:val="24"/>
          <w:szCs w:val="24"/>
        </w:rPr>
        <w:t>Fjortoft</w:t>
      </w:r>
      <w:proofErr w:type="spellEnd"/>
      <w:r w:rsidR="00CD4C1A" w:rsidRPr="00E075B2">
        <w:rPr>
          <w:rFonts w:ascii="Times New Roman" w:hAnsi="Times New Roman" w:cs="Times New Roman"/>
          <w:color w:val="000000"/>
          <w:sz w:val="24"/>
          <w:szCs w:val="24"/>
        </w:rPr>
        <w:t xml:space="preserve"> (2004) study.</w:t>
      </w:r>
    </w:p>
    <w:p w14:paraId="2CE7E614" w14:textId="77777777" w:rsidR="0033000E" w:rsidRPr="00E075B2" w:rsidRDefault="008431D4" w:rsidP="00AC50E4">
      <w:pPr>
        <w:spacing w:line="360" w:lineRule="auto"/>
        <w:rPr>
          <w:rFonts w:ascii="Times New Roman" w:hAnsi="Times New Roman" w:cs="Times New Roman"/>
          <w:color w:val="000000"/>
          <w:sz w:val="24"/>
          <w:szCs w:val="24"/>
        </w:rPr>
      </w:pPr>
      <w:r w:rsidRPr="00E075B2">
        <w:rPr>
          <w:rFonts w:ascii="Times New Roman" w:hAnsi="Times New Roman" w:cs="Times New Roman"/>
          <w:sz w:val="24"/>
          <w:szCs w:val="24"/>
        </w:rPr>
        <w:t>In this section I shall be discussing how the foundation phase can benefit from using the outdoors as a vital tool to promote children’s development and physical literacy.</w:t>
      </w:r>
      <w:r w:rsidR="008F1849" w:rsidRPr="00E075B2">
        <w:rPr>
          <w:rFonts w:ascii="Times New Roman" w:hAnsi="Times New Roman" w:cs="Times New Roman"/>
          <w:sz w:val="24"/>
          <w:szCs w:val="24"/>
        </w:rPr>
        <w:t xml:space="preserve"> </w:t>
      </w:r>
      <w:proofErr w:type="spellStart"/>
      <w:r w:rsidR="008F1849" w:rsidRPr="00E075B2">
        <w:rPr>
          <w:rFonts w:ascii="Times New Roman" w:hAnsi="Times New Roman" w:cs="Times New Roman"/>
          <w:sz w:val="24"/>
          <w:szCs w:val="24"/>
        </w:rPr>
        <w:t>Storli</w:t>
      </w:r>
      <w:proofErr w:type="spellEnd"/>
      <w:r w:rsidR="008F1849" w:rsidRPr="00E075B2">
        <w:rPr>
          <w:rFonts w:ascii="Times New Roman" w:hAnsi="Times New Roman" w:cs="Times New Roman"/>
          <w:sz w:val="24"/>
          <w:szCs w:val="24"/>
        </w:rPr>
        <w:t xml:space="preserve"> and Hagen (2010) suggest that children’s outdoor experiences through play, are normally associate with physical play where they learn to develop gross motor skills and give them the essential pathways to develop onto fine motor skills as they develop. Therefore, there is an abundant</w:t>
      </w:r>
      <w:r w:rsidR="00227FF0" w:rsidRPr="00E075B2">
        <w:rPr>
          <w:rFonts w:ascii="Times New Roman" w:hAnsi="Times New Roman" w:cs="Times New Roman"/>
          <w:sz w:val="24"/>
          <w:szCs w:val="24"/>
        </w:rPr>
        <w:t xml:space="preserve"> amount</w:t>
      </w:r>
      <w:r w:rsidR="008F1849" w:rsidRPr="00E075B2">
        <w:rPr>
          <w:rFonts w:ascii="Times New Roman" w:hAnsi="Times New Roman" w:cs="Times New Roman"/>
          <w:sz w:val="24"/>
          <w:szCs w:val="24"/>
        </w:rPr>
        <w:t xml:space="preserve"> of research that suggests whilst children are outdoors playing, they are developing physically and promoting physical literacy throughout (</w:t>
      </w:r>
      <w:r w:rsidR="008F1849" w:rsidRPr="00E075B2">
        <w:rPr>
          <w:rFonts w:ascii="Times New Roman" w:eastAsia="Calibri" w:hAnsi="Times New Roman" w:cs="Times New Roman"/>
          <w:sz w:val="24"/>
          <w:szCs w:val="24"/>
        </w:rPr>
        <w:t>Bateson,</w:t>
      </w:r>
      <w:r w:rsidR="008F1849" w:rsidRPr="00E075B2">
        <w:rPr>
          <w:rFonts w:ascii="Times New Roman" w:eastAsia="Calibri" w:hAnsi="Times New Roman" w:cs="Times New Roman"/>
          <w:sz w:val="24"/>
          <w:szCs w:val="24"/>
        </w:rPr>
        <w:t xml:space="preserve"> </w:t>
      </w:r>
      <w:proofErr w:type="gramStart"/>
      <w:r w:rsidR="008F1849" w:rsidRPr="00E075B2">
        <w:rPr>
          <w:rFonts w:ascii="Times New Roman" w:eastAsia="Calibri" w:hAnsi="Times New Roman" w:cs="Times New Roman"/>
          <w:sz w:val="24"/>
          <w:szCs w:val="24"/>
        </w:rPr>
        <w:t>2005</w:t>
      </w:r>
      <w:r w:rsidR="008F1849" w:rsidRPr="00E075B2">
        <w:rPr>
          <w:rFonts w:ascii="Times New Roman" w:eastAsia="Calibri" w:hAnsi="Times New Roman" w:cs="Times New Roman"/>
          <w:sz w:val="24"/>
          <w:szCs w:val="24"/>
        </w:rPr>
        <w:t>;</w:t>
      </w:r>
      <w:r w:rsidR="008F1849" w:rsidRPr="00E075B2">
        <w:rPr>
          <w:rFonts w:ascii="Times New Roman" w:eastAsia="Calibri" w:hAnsi="Times New Roman" w:cs="Times New Roman"/>
          <w:sz w:val="24"/>
          <w:szCs w:val="24"/>
        </w:rPr>
        <w:t>.</w:t>
      </w:r>
      <w:proofErr w:type="gramEnd"/>
      <w:r w:rsidR="008F1849" w:rsidRPr="00E075B2">
        <w:rPr>
          <w:rFonts w:ascii="Times New Roman" w:eastAsia="Calibri" w:hAnsi="Times New Roman" w:cs="Times New Roman"/>
          <w:sz w:val="24"/>
          <w:szCs w:val="24"/>
        </w:rPr>
        <w:t xml:space="preserve"> </w:t>
      </w:r>
      <w:r w:rsidR="008F1849" w:rsidRPr="00E075B2">
        <w:rPr>
          <w:rFonts w:ascii="Times New Roman" w:eastAsia="Calibri" w:hAnsi="Times New Roman" w:cs="Times New Roman"/>
          <w:sz w:val="24"/>
          <w:szCs w:val="24"/>
        </w:rPr>
        <w:t>Wiltz</w:t>
      </w:r>
      <w:r w:rsidR="008F1849" w:rsidRPr="00E075B2">
        <w:rPr>
          <w:rFonts w:ascii="Times New Roman" w:eastAsia="Calibri" w:hAnsi="Times New Roman" w:cs="Times New Roman"/>
          <w:sz w:val="24"/>
          <w:szCs w:val="24"/>
        </w:rPr>
        <w:t xml:space="preserve"> et al 2006;</w:t>
      </w:r>
      <w:r w:rsidR="00227FF0" w:rsidRPr="00E075B2">
        <w:rPr>
          <w:rFonts w:ascii="Times New Roman" w:eastAsia="Calibri" w:hAnsi="Times New Roman" w:cs="Times New Roman"/>
          <w:sz w:val="24"/>
          <w:szCs w:val="24"/>
        </w:rPr>
        <w:t xml:space="preserve"> </w:t>
      </w:r>
      <w:r w:rsidR="00227FF0" w:rsidRPr="00E075B2">
        <w:rPr>
          <w:rFonts w:ascii="Times New Roman" w:eastAsia="Calibri" w:hAnsi="Times New Roman" w:cs="Times New Roman"/>
          <w:sz w:val="24"/>
          <w:szCs w:val="24"/>
        </w:rPr>
        <w:t>Sandseter</w:t>
      </w:r>
      <w:r w:rsidR="00227FF0" w:rsidRPr="00E075B2">
        <w:rPr>
          <w:rFonts w:ascii="Times New Roman" w:eastAsia="Calibri" w:hAnsi="Times New Roman" w:cs="Times New Roman"/>
          <w:sz w:val="24"/>
          <w:szCs w:val="24"/>
        </w:rPr>
        <w:t xml:space="preserve"> 2010).</w:t>
      </w:r>
      <w:r w:rsidR="000674B2" w:rsidRPr="00E075B2">
        <w:rPr>
          <w:rFonts w:ascii="Times New Roman" w:eastAsia="Calibri" w:hAnsi="Times New Roman" w:cs="Times New Roman"/>
          <w:sz w:val="24"/>
          <w:szCs w:val="24"/>
        </w:rPr>
        <w:t xml:space="preserve"> However</w:t>
      </w:r>
      <w:r w:rsidR="004929B5" w:rsidRPr="00E075B2">
        <w:rPr>
          <w:rFonts w:ascii="Times New Roman" w:eastAsia="Calibri" w:hAnsi="Times New Roman" w:cs="Times New Roman"/>
          <w:sz w:val="24"/>
          <w:szCs w:val="24"/>
        </w:rPr>
        <w:t xml:space="preserve">, </w:t>
      </w:r>
      <w:r w:rsidR="000674B2" w:rsidRPr="00E075B2">
        <w:rPr>
          <w:rFonts w:ascii="Times New Roman" w:eastAsia="Calibri" w:hAnsi="Times New Roman" w:cs="Times New Roman"/>
          <w:sz w:val="24"/>
          <w:szCs w:val="24"/>
        </w:rPr>
        <w:t>even though there are many benefits from outdoor play, opportunities for children to play outside have undergone ‘significant erosion’</w:t>
      </w:r>
      <w:r w:rsidR="00615F5C" w:rsidRPr="00E075B2">
        <w:rPr>
          <w:rFonts w:ascii="Times New Roman" w:eastAsia="Calibri" w:hAnsi="Times New Roman" w:cs="Times New Roman"/>
          <w:sz w:val="24"/>
          <w:szCs w:val="24"/>
        </w:rPr>
        <w:t xml:space="preserve"> </w:t>
      </w:r>
      <w:r w:rsidR="00615F5C" w:rsidRPr="00E075B2">
        <w:rPr>
          <w:rFonts w:ascii="Times New Roman" w:hAnsi="Times New Roman" w:cs="Times New Roman"/>
          <w:color w:val="000000"/>
          <w:sz w:val="24"/>
          <w:szCs w:val="24"/>
        </w:rPr>
        <w:t>(Prince et al., 2013)</w:t>
      </w:r>
      <w:r w:rsidR="00615F5C" w:rsidRPr="00E075B2">
        <w:rPr>
          <w:rFonts w:ascii="Times New Roman" w:hAnsi="Times New Roman" w:cs="Times New Roman"/>
          <w:color w:val="000000"/>
          <w:sz w:val="24"/>
          <w:szCs w:val="24"/>
        </w:rPr>
        <w:t>. Meaning that children aren’t spending enough time outdoors compared to past generations, which is having a massive effect on children’s development (</w:t>
      </w:r>
      <w:proofErr w:type="spellStart"/>
      <w:r w:rsidR="00615F5C" w:rsidRPr="00E075B2">
        <w:rPr>
          <w:rFonts w:ascii="Times New Roman" w:hAnsi="Times New Roman" w:cs="Times New Roman"/>
          <w:color w:val="000000"/>
          <w:sz w:val="24"/>
          <w:szCs w:val="24"/>
        </w:rPr>
        <w:t>Louv’s</w:t>
      </w:r>
      <w:proofErr w:type="spellEnd"/>
      <w:r w:rsidR="00615F5C" w:rsidRPr="00E075B2">
        <w:rPr>
          <w:rFonts w:ascii="Times New Roman" w:hAnsi="Times New Roman" w:cs="Times New Roman"/>
          <w:color w:val="000000"/>
          <w:sz w:val="24"/>
          <w:szCs w:val="24"/>
        </w:rPr>
        <w:t>, 2008; Palmer, 2006, Prince, 2013). In addition to this there has been a change due to the education system noticing how much can be learnt from outdoors, using the foundation phase framework schools are now encouraged to have a greater emphasis on outdoor learning and using the ‘outdoors as a resource for children’s learning’ (DCELLS, 2008).</w:t>
      </w:r>
      <w:r w:rsidR="002E6539" w:rsidRPr="00E075B2">
        <w:rPr>
          <w:rFonts w:ascii="Times New Roman" w:hAnsi="Times New Roman" w:cs="Times New Roman"/>
          <w:color w:val="000000"/>
          <w:sz w:val="24"/>
          <w:szCs w:val="24"/>
        </w:rPr>
        <w:t xml:space="preserve"> The need for pupils to receive more opportunities to experience outdoor learning is supported by Graham </w:t>
      </w:r>
      <w:r w:rsidR="00155CA7" w:rsidRPr="00E075B2">
        <w:rPr>
          <w:rFonts w:ascii="Times New Roman" w:hAnsi="Times New Roman" w:cs="Times New Roman"/>
          <w:color w:val="000000"/>
          <w:sz w:val="24"/>
          <w:szCs w:val="24"/>
        </w:rPr>
        <w:t>Donaldson</w:t>
      </w:r>
      <w:r w:rsidR="002E6539" w:rsidRPr="00E075B2">
        <w:rPr>
          <w:rFonts w:ascii="Times New Roman" w:hAnsi="Times New Roman" w:cs="Times New Roman"/>
          <w:color w:val="000000"/>
          <w:sz w:val="24"/>
          <w:szCs w:val="24"/>
        </w:rPr>
        <w:t xml:space="preserve"> in his 2015 report Successful futures. </w:t>
      </w:r>
      <w:r w:rsidR="00815B29" w:rsidRPr="00E075B2">
        <w:rPr>
          <w:rFonts w:ascii="Times New Roman" w:hAnsi="Times New Roman" w:cs="Times New Roman"/>
          <w:color w:val="000000"/>
          <w:sz w:val="24"/>
          <w:szCs w:val="24"/>
        </w:rPr>
        <w:t>Learning outdoors enables pupils to gain a greater direct experience as it is able to provide practitioners with different types of resources and activities to provide during lessons</w:t>
      </w:r>
      <w:r w:rsidR="00815B29" w:rsidRPr="00E075B2">
        <w:rPr>
          <w:rFonts w:ascii="Times New Roman" w:hAnsi="Times New Roman" w:cs="Times New Roman"/>
          <w:color w:val="000000"/>
          <w:sz w:val="24"/>
          <w:szCs w:val="24"/>
        </w:rPr>
        <w:t xml:space="preserve">. </w:t>
      </w:r>
      <w:r w:rsidR="002E6539" w:rsidRPr="00E075B2">
        <w:rPr>
          <w:rFonts w:ascii="Times New Roman" w:hAnsi="Times New Roman" w:cs="Times New Roman"/>
          <w:color w:val="000000"/>
          <w:sz w:val="24"/>
          <w:szCs w:val="24"/>
        </w:rPr>
        <w:t xml:space="preserve">Donaldson (2015) states that </w:t>
      </w:r>
      <w:r w:rsidR="005661A6" w:rsidRPr="00E075B2">
        <w:rPr>
          <w:rFonts w:ascii="Times New Roman" w:hAnsi="Times New Roman" w:cs="Times New Roman"/>
          <w:color w:val="000000"/>
          <w:sz w:val="24"/>
          <w:szCs w:val="24"/>
        </w:rPr>
        <w:t xml:space="preserve">there needed </w:t>
      </w:r>
      <w:r w:rsidR="005661A6" w:rsidRPr="00E075B2">
        <w:rPr>
          <w:rFonts w:ascii="Times New Roman" w:hAnsi="Times New Roman" w:cs="Times New Roman"/>
          <w:color w:val="000000"/>
          <w:sz w:val="24"/>
          <w:szCs w:val="24"/>
        </w:rPr>
        <w:t>Health and well-being Area of Learning and Experience</w:t>
      </w:r>
      <w:r w:rsidR="005661A6" w:rsidRPr="00E075B2">
        <w:rPr>
          <w:rFonts w:ascii="Times New Roman" w:hAnsi="Times New Roman" w:cs="Times New Roman"/>
          <w:color w:val="000000"/>
          <w:sz w:val="24"/>
          <w:szCs w:val="24"/>
        </w:rPr>
        <w:t xml:space="preserve"> was in need of review. </w:t>
      </w:r>
      <w:r w:rsidR="00815B29" w:rsidRPr="00E075B2">
        <w:rPr>
          <w:rFonts w:ascii="Times New Roman" w:hAnsi="Times New Roman" w:cs="Times New Roman"/>
          <w:color w:val="000000"/>
          <w:sz w:val="24"/>
          <w:szCs w:val="24"/>
        </w:rPr>
        <w:t>This statement is supported by the DFES (2006) as they quote,</w:t>
      </w:r>
      <w:r w:rsidR="005661A6" w:rsidRPr="00E075B2">
        <w:rPr>
          <w:rFonts w:ascii="Times New Roman" w:hAnsi="Times New Roman" w:cs="Times New Roman"/>
          <w:color w:val="000000"/>
          <w:sz w:val="24"/>
          <w:szCs w:val="24"/>
        </w:rPr>
        <w:br/>
      </w:r>
    </w:p>
    <w:p w14:paraId="28A70381" w14:textId="2DDFE0BE" w:rsidR="00A33CBA" w:rsidRPr="00E075B2" w:rsidRDefault="005661A6" w:rsidP="00871817">
      <w:pPr>
        <w:jc w:val="center"/>
        <w:rPr>
          <w:rFonts w:ascii="Times New Roman" w:hAnsi="Times New Roman" w:cs="Times New Roman"/>
          <w:sz w:val="24"/>
          <w:szCs w:val="24"/>
        </w:rPr>
      </w:pPr>
      <w:r w:rsidRPr="00E075B2">
        <w:rPr>
          <w:rFonts w:ascii="Times New Roman" w:hAnsi="Times New Roman" w:cs="Times New Roman"/>
          <w:color w:val="000000"/>
          <w:sz w:val="24"/>
          <w:szCs w:val="24"/>
        </w:rPr>
        <w:br/>
        <w:t xml:space="preserve">Learning outside the </w:t>
      </w:r>
      <w:r w:rsidR="00B63D16" w:rsidRPr="00E075B2">
        <w:rPr>
          <w:rFonts w:ascii="Times New Roman" w:hAnsi="Times New Roman" w:cs="Times New Roman"/>
          <w:color w:val="000000"/>
          <w:sz w:val="24"/>
          <w:szCs w:val="24"/>
        </w:rPr>
        <w:t>classroom is about raising</w:t>
      </w:r>
      <w:r w:rsidR="00B63D16" w:rsidRPr="00E075B2">
        <w:rPr>
          <w:rFonts w:ascii="Times New Roman" w:hAnsi="Times New Roman" w:cs="Times New Roman"/>
          <w:sz w:val="24"/>
          <w:szCs w:val="24"/>
        </w:rPr>
        <w:t xml:space="preserve"> achievement through an organised, powerful approach to learning in which direct experience is of prime importance. This is not only about what we learn but importantly how and where we learn.</w:t>
      </w:r>
      <w:r w:rsidR="00871817" w:rsidRPr="00E075B2">
        <w:rPr>
          <w:rFonts w:ascii="Times New Roman" w:hAnsi="Times New Roman" w:cs="Times New Roman"/>
          <w:sz w:val="24"/>
          <w:szCs w:val="24"/>
        </w:rPr>
        <w:br/>
      </w:r>
      <w:r w:rsidR="006F3255" w:rsidRPr="00E075B2">
        <w:rPr>
          <w:rFonts w:ascii="Times New Roman" w:hAnsi="Times New Roman" w:cs="Times New Roman"/>
          <w:color w:val="000000"/>
          <w:sz w:val="24"/>
          <w:szCs w:val="24"/>
        </w:rPr>
        <w:t>(Waite, 2011)</w:t>
      </w:r>
    </w:p>
    <w:p w14:paraId="68257405" w14:textId="1260A31C" w:rsidR="00A33CBA" w:rsidRPr="00E075B2" w:rsidRDefault="00C52723" w:rsidP="00AC50E4">
      <w:pPr>
        <w:spacing w:line="360" w:lineRule="auto"/>
        <w:rPr>
          <w:rFonts w:ascii="Times New Roman" w:hAnsi="Times New Roman" w:cs="Times New Roman"/>
          <w:sz w:val="24"/>
          <w:szCs w:val="24"/>
        </w:rPr>
      </w:pPr>
      <w:r w:rsidRPr="00E075B2">
        <w:rPr>
          <w:rFonts w:ascii="Times New Roman" w:hAnsi="Times New Roman" w:cs="Times New Roman"/>
          <w:sz w:val="24"/>
          <w:szCs w:val="24"/>
        </w:rPr>
        <w:t xml:space="preserve">Research undertaken by Wait (2010) concluded </w:t>
      </w:r>
      <w:r w:rsidR="005C312D" w:rsidRPr="00E075B2">
        <w:rPr>
          <w:rFonts w:ascii="Times New Roman" w:hAnsi="Times New Roman" w:cs="Times New Roman"/>
          <w:sz w:val="24"/>
          <w:szCs w:val="24"/>
        </w:rPr>
        <w:t xml:space="preserve">that </w:t>
      </w:r>
      <w:r w:rsidR="00F64442" w:rsidRPr="00E075B2">
        <w:rPr>
          <w:rFonts w:ascii="Times New Roman" w:hAnsi="Times New Roman" w:cs="Times New Roman"/>
          <w:sz w:val="24"/>
          <w:szCs w:val="24"/>
        </w:rPr>
        <w:t>p</w:t>
      </w:r>
      <w:r w:rsidRPr="00E075B2">
        <w:rPr>
          <w:rFonts w:ascii="Times New Roman" w:hAnsi="Times New Roman" w:cs="Times New Roman"/>
          <w:sz w:val="24"/>
          <w:szCs w:val="24"/>
        </w:rPr>
        <w:t xml:space="preserve">upils </w:t>
      </w:r>
      <w:r w:rsidR="00F64442" w:rsidRPr="00E075B2">
        <w:rPr>
          <w:rFonts w:ascii="Times New Roman" w:hAnsi="Times New Roman" w:cs="Times New Roman"/>
          <w:sz w:val="24"/>
          <w:szCs w:val="24"/>
        </w:rPr>
        <w:t xml:space="preserve">believed that they gained </w:t>
      </w:r>
      <w:r w:rsidRPr="00E075B2">
        <w:rPr>
          <w:rFonts w:ascii="Times New Roman" w:hAnsi="Times New Roman" w:cs="Times New Roman"/>
          <w:sz w:val="24"/>
          <w:szCs w:val="24"/>
        </w:rPr>
        <w:t xml:space="preserve">a sense of something is real and believable through first hand experiences other than just been dictated to. </w:t>
      </w:r>
    </w:p>
    <w:p w14:paraId="4A0B8267" w14:textId="6A00950D" w:rsidR="008F7EA4" w:rsidRPr="00E075B2" w:rsidRDefault="00CF3479" w:rsidP="00AC50E4">
      <w:pPr>
        <w:spacing w:line="360" w:lineRule="auto"/>
        <w:rPr>
          <w:rFonts w:ascii="Times New Roman" w:hAnsi="Times New Roman" w:cs="Times New Roman"/>
          <w:sz w:val="24"/>
          <w:szCs w:val="24"/>
        </w:rPr>
      </w:pPr>
      <w:r w:rsidRPr="00E075B2">
        <w:rPr>
          <w:rFonts w:ascii="Times New Roman" w:hAnsi="Times New Roman" w:cs="Times New Roman"/>
          <w:sz w:val="24"/>
          <w:szCs w:val="24"/>
        </w:rPr>
        <w:t xml:space="preserve">The foundation phase was influenced by outdoor learning, </w:t>
      </w:r>
      <w:r w:rsidR="008F7EA4" w:rsidRPr="00E075B2">
        <w:rPr>
          <w:rFonts w:ascii="Times New Roman" w:hAnsi="Times New Roman" w:cs="Times New Roman"/>
          <w:sz w:val="24"/>
          <w:szCs w:val="24"/>
        </w:rPr>
        <w:t>which then</w:t>
      </w:r>
      <w:r w:rsidRPr="00E075B2">
        <w:rPr>
          <w:rFonts w:ascii="Times New Roman" w:hAnsi="Times New Roman" w:cs="Times New Roman"/>
          <w:sz w:val="24"/>
          <w:szCs w:val="24"/>
        </w:rPr>
        <w:t xml:space="preserve"> </w:t>
      </w:r>
      <w:r w:rsidR="008F7EA4" w:rsidRPr="00E075B2">
        <w:rPr>
          <w:rFonts w:ascii="Times New Roman" w:hAnsi="Times New Roman" w:cs="Times New Roman"/>
          <w:sz w:val="24"/>
          <w:szCs w:val="24"/>
        </w:rPr>
        <w:t>used an</w:t>
      </w:r>
      <w:r w:rsidRPr="00E075B2">
        <w:rPr>
          <w:rFonts w:ascii="Times New Roman" w:hAnsi="Times New Roman" w:cs="Times New Roman"/>
          <w:sz w:val="24"/>
          <w:szCs w:val="24"/>
        </w:rPr>
        <w:t xml:space="preserve"> approach </w:t>
      </w:r>
      <w:r w:rsidR="008F7EA4" w:rsidRPr="00E075B2">
        <w:rPr>
          <w:rFonts w:ascii="Times New Roman" w:hAnsi="Times New Roman" w:cs="Times New Roman"/>
          <w:sz w:val="24"/>
          <w:szCs w:val="24"/>
        </w:rPr>
        <w:t>called</w:t>
      </w:r>
      <w:r w:rsidRPr="00E075B2">
        <w:rPr>
          <w:rFonts w:ascii="Times New Roman" w:hAnsi="Times New Roman" w:cs="Times New Roman"/>
          <w:sz w:val="24"/>
          <w:szCs w:val="24"/>
        </w:rPr>
        <w:t xml:space="preserve"> Danish forest schools within early years practice. The aims were to explore </w:t>
      </w:r>
      <w:r w:rsidR="00B2341D" w:rsidRPr="00E075B2">
        <w:rPr>
          <w:rFonts w:ascii="Times New Roman" w:hAnsi="Times New Roman" w:cs="Times New Roman"/>
          <w:sz w:val="24"/>
          <w:szCs w:val="24"/>
        </w:rPr>
        <w:t>Scandinavian</w:t>
      </w:r>
      <w:r w:rsidRPr="00E075B2">
        <w:rPr>
          <w:rFonts w:ascii="Times New Roman" w:hAnsi="Times New Roman" w:cs="Times New Roman"/>
          <w:sz w:val="24"/>
          <w:szCs w:val="24"/>
        </w:rPr>
        <w:t xml:space="preserve"> concepts of what outdoor learning should look like in early years education.</w:t>
      </w:r>
      <w:r w:rsidR="00B2341D" w:rsidRPr="00E075B2">
        <w:rPr>
          <w:rFonts w:ascii="Times New Roman" w:hAnsi="Times New Roman" w:cs="Times New Roman"/>
          <w:sz w:val="24"/>
          <w:szCs w:val="24"/>
        </w:rPr>
        <w:t xml:space="preserve"> This approach focuses on stimulating children’s indoor and outdoor contexts targeting children’s ‘personal, social and emotional development and well-being’ (Maynard, 2007 p.328). This arrives from early child development concepts, that children improve their understanding and knowledge from the natural environment around them.</w:t>
      </w:r>
      <w:r w:rsidR="008F7EA4" w:rsidRPr="00E075B2">
        <w:rPr>
          <w:rFonts w:ascii="Times New Roman" w:hAnsi="Times New Roman" w:cs="Times New Roman"/>
          <w:sz w:val="24"/>
          <w:szCs w:val="24"/>
        </w:rPr>
        <w:t xml:space="preserve"> </w:t>
      </w:r>
      <w:proofErr w:type="spellStart"/>
      <w:r w:rsidR="008F7EA4" w:rsidRPr="00E075B2">
        <w:rPr>
          <w:rFonts w:ascii="Times New Roman" w:hAnsi="Times New Roman" w:cs="Times New Roman"/>
          <w:sz w:val="24"/>
          <w:szCs w:val="24"/>
        </w:rPr>
        <w:t>Dyment</w:t>
      </w:r>
      <w:proofErr w:type="spellEnd"/>
      <w:r w:rsidR="008F7EA4" w:rsidRPr="00E075B2">
        <w:rPr>
          <w:rFonts w:ascii="Times New Roman" w:hAnsi="Times New Roman" w:cs="Times New Roman"/>
          <w:sz w:val="24"/>
          <w:szCs w:val="24"/>
        </w:rPr>
        <w:t xml:space="preserve"> et al, (2009) showed the importance of diverse ‘design features’ around the school to promote children’s active play and to enhances the activities for girls.</w:t>
      </w:r>
    </w:p>
    <w:p w14:paraId="33631247" w14:textId="46804FFF" w:rsidR="008F7EA4" w:rsidRPr="00E075B2" w:rsidRDefault="008F7EA4" w:rsidP="00AC50E4">
      <w:pPr>
        <w:spacing w:line="360" w:lineRule="auto"/>
        <w:rPr>
          <w:rFonts w:ascii="Times New Roman" w:hAnsi="Times New Roman" w:cs="Times New Roman"/>
          <w:sz w:val="24"/>
          <w:szCs w:val="24"/>
        </w:rPr>
      </w:pPr>
      <w:proofErr w:type="spellStart"/>
      <w:r w:rsidRPr="00E075B2">
        <w:rPr>
          <w:rFonts w:ascii="Times New Roman" w:hAnsi="Times New Roman" w:cs="Times New Roman"/>
          <w:sz w:val="24"/>
          <w:szCs w:val="24"/>
        </w:rPr>
        <w:t>Storli</w:t>
      </w:r>
      <w:proofErr w:type="spellEnd"/>
      <w:r w:rsidRPr="00E075B2">
        <w:rPr>
          <w:rFonts w:ascii="Times New Roman" w:hAnsi="Times New Roman" w:cs="Times New Roman"/>
          <w:sz w:val="24"/>
          <w:szCs w:val="24"/>
        </w:rPr>
        <w:t xml:space="preserve"> and Hagen, (2010) study explored the activity levels of children within </w:t>
      </w:r>
      <w:proofErr w:type="gramStart"/>
      <w:r w:rsidRPr="00E075B2">
        <w:rPr>
          <w:rFonts w:ascii="Times New Roman" w:hAnsi="Times New Roman" w:cs="Times New Roman"/>
          <w:sz w:val="24"/>
          <w:szCs w:val="24"/>
        </w:rPr>
        <w:t>an</w:t>
      </w:r>
      <w:proofErr w:type="gramEnd"/>
      <w:r w:rsidRPr="00E075B2">
        <w:rPr>
          <w:rFonts w:ascii="Times New Roman" w:hAnsi="Times New Roman" w:cs="Times New Roman"/>
          <w:sz w:val="24"/>
          <w:szCs w:val="24"/>
        </w:rPr>
        <w:t xml:space="preserve"> natural playground and a typical playground, the study found that there was no </w:t>
      </w:r>
      <w:r w:rsidR="00D44B94" w:rsidRPr="00E075B2">
        <w:rPr>
          <w:rFonts w:ascii="Times New Roman" w:hAnsi="Times New Roman" w:cs="Times New Roman"/>
          <w:sz w:val="24"/>
          <w:szCs w:val="24"/>
        </w:rPr>
        <w:t>significate</w:t>
      </w:r>
      <w:r w:rsidRPr="00E075B2">
        <w:rPr>
          <w:rFonts w:ascii="Times New Roman" w:hAnsi="Times New Roman" w:cs="Times New Roman"/>
          <w:sz w:val="24"/>
          <w:szCs w:val="24"/>
        </w:rPr>
        <w:t xml:space="preserve"> difference between the physical activity levels</w:t>
      </w:r>
      <w:r w:rsidR="00D44B94" w:rsidRPr="00E075B2">
        <w:rPr>
          <w:rFonts w:ascii="Times New Roman" w:hAnsi="Times New Roman" w:cs="Times New Roman"/>
          <w:sz w:val="24"/>
          <w:szCs w:val="24"/>
        </w:rPr>
        <w:t xml:space="preserve">. However, the limitations of this study, was that it only took into account the physical activity levels of the children and didn’t take into account the promotion of physical literacy.  </w:t>
      </w:r>
      <w:proofErr w:type="gramStart"/>
      <w:r w:rsidR="00D44B94" w:rsidRPr="00E075B2">
        <w:rPr>
          <w:rFonts w:ascii="Times New Roman" w:hAnsi="Times New Roman" w:cs="Times New Roman"/>
          <w:sz w:val="24"/>
          <w:szCs w:val="24"/>
        </w:rPr>
        <w:t>However</w:t>
      </w:r>
      <w:proofErr w:type="gramEnd"/>
      <w:r w:rsidR="00D44B94" w:rsidRPr="00E075B2">
        <w:rPr>
          <w:rFonts w:ascii="Times New Roman" w:hAnsi="Times New Roman" w:cs="Times New Roman"/>
          <w:sz w:val="24"/>
          <w:szCs w:val="24"/>
        </w:rPr>
        <w:t xml:space="preserve"> the natural environment can help develop children’s physical skills by using natural rescored such as climbing trees, using the natural rescores to experiment movement making natural obstacle course. in </w:t>
      </w:r>
      <w:proofErr w:type="spellStart"/>
      <w:r w:rsidR="00D44B94" w:rsidRPr="00E075B2">
        <w:rPr>
          <w:rFonts w:ascii="Times New Roman" w:hAnsi="Times New Roman" w:cs="Times New Roman"/>
          <w:sz w:val="24"/>
          <w:szCs w:val="24"/>
        </w:rPr>
        <w:t>Fjortoft</w:t>
      </w:r>
      <w:proofErr w:type="spellEnd"/>
      <w:r w:rsidR="00D01F99" w:rsidRPr="00E075B2">
        <w:rPr>
          <w:rFonts w:ascii="Times New Roman" w:hAnsi="Times New Roman" w:cs="Times New Roman"/>
          <w:sz w:val="24"/>
          <w:szCs w:val="24"/>
        </w:rPr>
        <w:t>, (2004)</w:t>
      </w:r>
      <w:r w:rsidR="00D44B94" w:rsidRPr="00E075B2">
        <w:rPr>
          <w:rFonts w:ascii="Times New Roman" w:hAnsi="Times New Roman" w:cs="Times New Roman"/>
          <w:sz w:val="24"/>
          <w:szCs w:val="24"/>
        </w:rPr>
        <w:t xml:space="preserve"> study he stated he saw greater improvement in their</w:t>
      </w:r>
      <w:r w:rsidR="00E3646A" w:rsidRPr="00E075B2">
        <w:rPr>
          <w:rFonts w:ascii="Times New Roman" w:hAnsi="Times New Roman" w:cs="Times New Roman"/>
          <w:sz w:val="24"/>
          <w:szCs w:val="24"/>
        </w:rPr>
        <w:t xml:space="preserve"> motor abilities as well as in their coronation and balance.  This may because of the natural obstacles within an environment forcing children to adapt and overcome their surroundings (e.g. rocks, fallen trees).</w:t>
      </w:r>
    </w:p>
    <w:p w14:paraId="61F79A97" w14:textId="6B418757" w:rsidR="003C2E92" w:rsidRPr="00E075B2" w:rsidRDefault="00E3646A" w:rsidP="00AC50E4">
      <w:pPr>
        <w:spacing w:line="360" w:lineRule="auto"/>
        <w:jc w:val="both"/>
        <w:rPr>
          <w:rFonts w:ascii="Times New Roman" w:hAnsi="Times New Roman" w:cs="Times New Roman"/>
          <w:sz w:val="24"/>
          <w:szCs w:val="24"/>
        </w:rPr>
      </w:pPr>
      <w:r w:rsidRPr="00E075B2">
        <w:rPr>
          <w:rFonts w:ascii="Times New Roman" w:hAnsi="Times New Roman" w:cs="Times New Roman"/>
          <w:sz w:val="24"/>
          <w:szCs w:val="24"/>
        </w:rPr>
        <w:t xml:space="preserve">The final section will talk about how experiential learning has </w:t>
      </w:r>
      <w:r w:rsidR="00F4673B" w:rsidRPr="00E075B2">
        <w:rPr>
          <w:rFonts w:ascii="Times New Roman" w:hAnsi="Times New Roman" w:cs="Times New Roman"/>
          <w:sz w:val="24"/>
          <w:szCs w:val="24"/>
        </w:rPr>
        <w:t>influenced</w:t>
      </w:r>
      <w:r w:rsidRPr="00E075B2">
        <w:rPr>
          <w:rFonts w:ascii="Times New Roman" w:hAnsi="Times New Roman" w:cs="Times New Roman"/>
          <w:sz w:val="24"/>
          <w:szCs w:val="24"/>
        </w:rPr>
        <w:t xml:space="preserve"> outdoor education, helping children develop through ‘first hand </w:t>
      </w:r>
      <w:r w:rsidR="003C095F" w:rsidRPr="00E075B2">
        <w:rPr>
          <w:rFonts w:ascii="Times New Roman" w:hAnsi="Times New Roman" w:cs="Times New Roman"/>
          <w:sz w:val="24"/>
          <w:szCs w:val="24"/>
        </w:rPr>
        <w:t>experiences</w:t>
      </w:r>
      <w:r w:rsidRPr="00E075B2">
        <w:rPr>
          <w:rFonts w:ascii="Times New Roman" w:hAnsi="Times New Roman" w:cs="Times New Roman"/>
          <w:sz w:val="24"/>
          <w:szCs w:val="24"/>
        </w:rPr>
        <w:t>’ (DCELLS, 2008, p.3).</w:t>
      </w:r>
      <w:r w:rsidR="00F4673B" w:rsidRPr="00E075B2">
        <w:rPr>
          <w:rFonts w:ascii="Times New Roman" w:hAnsi="Times New Roman" w:cs="Times New Roman"/>
          <w:sz w:val="24"/>
          <w:szCs w:val="24"/>
        </w:rPr>
        <w:t xml:space="preserve"> this approach to outdoor learning focuses on sib themes which help provide a framework for the teaching e.g. an artificial leg, could influence children to learn about how they are made, the Paralympics or world wars. This sub theme approach helps children understand real word experiences and lets their imagination and creativity come out.</w:t>
      </w:r>
    </w:p>
    <w:p w14:paraId="3EABA14B" w14:textId="133219C3" w:rsidR="009C5983" w:rsidRPr="00E075B2" w:rsidRDefault="00F4673B" w:rsidP="00AC50E4">
      <w:pPr>
        <w:spacing w:line="360" w:lineRule="auto"/>
        <w:rPr>
          <w:rFonts w:ascii="Times New Roman" w:hAnsi="Times New Roman" w:cs="Times New Roman"/>
          <w:sz w:val="24"/>
          <w:szCs w:val="24"/>
        </w:rPr>
      </w:pPr>
      <w:r w:rsidRPr="00E075B2">
        <w:rPr>
          <w:rFonts w:ascii="Times New Roman" w:hAnsi="Times New Roman" w:cs="Times New Roman"/>
          <w:sz w:val="24"/>
          <w:szCs w:val="24"/>
        </w:rPr>
        <w:t>To conclude my essay, I believe that the foundation phase has been heavily influenced by a plethora of educational approaches and developmental theories, each theme has contributed to the way outdoor education has been taught.</w:t>
      </w:r>
    </w:p>
    <w:p w14:paraId="09701ED7" w14:textId="2D5BD82D" w:rsidR="00227FF0" w:rsidRPr="00E075B2" w:rsidRDefault="00227FF0">
      <w:pPr>
        <w:rPr>
          <w:rFonts w:ascii="Times New Roman" w:hAnsi="Times New Roman" w:cs="Times New Roman"/>
          <w:sz w:val="24"/>
          <w:szCs w:val="24"/>
        </w:rPr>
      </w:pPr>
    </w:p>
    <w:p w14:paraId="3781076C" w14:textId="47FF1FBA" w:rsidR="00227FF0" w:rsidRPr="00E075B2" w:rsidRDefault="00E075B2">
      <w:pPr>
        <w:rPr>
          <w:rFonts w:ascii="Times New Roman" w:hAnsi="Times New Roman" w:cs="Times New Roman"/>
          <w:sz w:val="24"/>
          <w:szCs w:val="24"/>
        </w:rPr>
      </w:pPr>
      <w:r>
        <w:rPr>
          <w:rFonts w:ascii="Times New Roman" w:hAnsi="Times New Roman" w:cs="Times New Roman"/>
          <w:sz w:val="24"/>
          <w:szCs w:val="24"/>
        </w:rPr>
        <w:t>Word coun</w:t>
      </w:r>
      <w:r w:rsidR="009C1195">
        <w:rPr>
          <w:rFonts w:ascii="Times New Roman" w:hAnsi="Times New Roman" w:cs="Times New Roman"/>
          <w:sz w:val="24"/>
          <w:szCs w:val="24"/>
        </w:rPr>
        <w:t>t</w:t>
      </w:r>
      <w:r>
        <w:rPr>
          <w:rFonts w:ascii="Times New Roman" w:hAnsi="Times New Roman" w:cs="Times New Roman"/>
          <w:sz w:val="24"/>
          <w:szCs w:val="24"/>
        </w:rPr>
        <w:t xml:space="preserve"> 2451 </w:t>
      </w:r>
    </w:p>
    <w:p w14:paraId="0E3DD429" w14:textId="7500E9C8" w:rsidR="009C5983" w:rsidRPr="00E075B2" w:rsidRDefault="009C5983">
      <w:pPr>
        <w:rPr>
          <w:rFonts w:ascii="Times New Roman" w:hAnsi="Times New Roman" w:cs="Times New Roman"/>
          <w:b/>
          <w:sz w:val="24"/>
          <w:szCs w:val="24"/>
          <w:u w:val="single"/>
        </w:rPr>
      </w:pPr>
    </w:p>
    <w:p w14:paraId="3F158309" w14:textId="2E57ACA7" w:rsidR="009C5983" w:rsidRPr="00E075B2" w:rsidRDefault="009C5983">
      <w:pPr>
        <w:rPr>
          <w:rFonts w:ascii="Times New Roman" w:hAnsi="Times New Roman" w:cs="Times New Roman"/>
          <w:b/>
          <w:sz w:val="24"/>
          <w:szCs w:val="24"/>
          <w:u w:val="single"/>
        </w:rPr>
      </w:pPr>
      <w:r w:rsidRPr="00E075B2">
        <w:rPr>
          <w:rFonts w:ascii="Times New Roman" w:hAnsi="Times New Roman" w:cs="Times New Roman"/>
          <w:b/>
          <w:sz w:val="24"/>
          <w:szCs w:val="24"/>
          <w:u w:val="single"/>
        </w:rPr>
        <w:t>Refer</w:t>
      </w:r>
      <w:r w:rsidR="00B2008E" w:rsidRPr="00E075B2">
        <w:rPr>
          <w:rFonts w:ascii="Times New Roman" w:hAnsi="Times New Roman" w:cs="Times New Roman"/>
          <w:b/>
          <w:sz w:val="24"/>
          <w:szCs w:val="24"/>
          <w:u w:val="single"/>
        </w:rPr>
        <w:t>e</w:t>
      </w:r>
      <w:r w:rsidRPr="00E075B2">
        <w:rPr>
          <w:rFonts w:ascii="Times New Roman" w:hAnsi="Times New Roman" w:cs="Times New Roman"/>
          <w:b/>
          <w:sz w:val="24"/>
          <w:szCs w:val="24"/>
          <w:u w:val="single"/>
        </w:rPr>
        <w:t xml:space="preserve">nces </w:t>
      </w:r>
    </w:p>
    <w:p w14:paraId="47F6BC63" w14:textId="77777777" w:rsidR="009C1195" w:rsidRPr="00E075B2" w:rsidRDefault="009C1195" w:rsidP="00227FF0">
      <w:pPr>
        <w:rPr>
          <w:rFonts w:ascii="Times New Roman" w:hAnsi="Times New Roman" w:cs="Times New Roman"/>
          <w:color w:val="000000"/>
          <w:sz w:val="24"/>
          <w:szCs w:val="24"/>
        </w:rPr>
      </w:pPr>
    </w:p>
    <w:p w14:paraId="5FA5F9A1" w14:textId="77777777" w:rsidR="009C1195" w:rsidRPr="00E075B2" w:rsidRDefault="009C1195" w:rsidP="00227FF0">
      <w:pPr>
        <w:rPr>
          <w:rFonts w:ascii="Times New Roman" w:hAnsi="Times New Roman" w:cs="Times New Roman"/>
          <w:color w:val="000000"/>
          <w:sz w:val="24"/>
          <w:szCs w:val="24"/>
        </w:rPr>
      </w:pPr>
    </w:p>
    <w:p w14:paraId="7D668341" w14:textId="77777777" w:rsidR="009C1195" w:rsidRPr="00E075B2" w:rsidRDefault="009C1195" w:rsidP="003D6FB2">
      <w:pPr>
        <w:rPr>
          <w:rFonts w:ascii="Times New Roman" w:hAnsi="Times New Roman" w:cs="Times New Roman"/>
          <w:sz w:val="24"/>
          <w:szCs w:val="24"/>
        </w:rPr>
      </w:pPr>
      <w:r w:rsidRPr="00E075B2">
        <w:rPr>
          <w:rFonts w:ascii="Times New Roman" w:hAnsi="Times New Roman" w:cs="Times New Roman"/>
          <w:sz w:val="24"/>
          <w:szCs w:val="24"/>
        </w:rPr>
        <w:t>Arseven. The Reggio Emilia approach and curriculum development process. International Journal of Academic Research Part B; 2014; 6(1), 166-171. DOI: 10.7813/2075-4124.2014/6-1/B.23</w:t>
      </w:r>
    </w:p>
    <w:p w14:paraId="60C658C9" w14:textId="77777777" w:rsidR="009C1195" w:rsidRPr="00E075B2" w:rsidRDefault="009C1195">
      <w:pPr>
        <w:rPr>
          <w:rFonts w:ascii="Times New Roman" w:hAnsi="Times New Roman" w:cs="Times New Roman"/>
          <w:sz w:val="24"/>
          <w:szCs w:val="24"/>
        </w:rPr>
      </w:pPr>
      <w:r w:rsidRPr="00E075B2">
        <w:rPr>
          <w:rFonts w:ascii="Times New Roman" w:hAnsi="Times New Roman" w:cs="Times New Roman"/>
          <w:sz w:val="24"/>
          <w:szCs w:val="24"/>
        </w:rPr>
        <w:t>Aslan, Durmus (2002). Okul Oncesi Egitimde ReggioEmilia Yaklasimi. Sayi:25 No:27 Egitim Bulteni Egitimin Dergisi</w:t>
      </w:r>
    </w:p>
    <w:p w14:paraId="344900BF" w14:textId="77777777" w:rsidR="009C1195" w:rsidRPr="00E075B2" w:rsidRDefault="009C1195">
      <w:pPr>
        <w:rPr>
          <w:rFonts w:ascii="Times New Roman" w:hAnsi="Times New Roman" w:cs="Times New Roman"/>
          <w:color w:val="000000"/>
          <w:sz w:val="24"/>
          <w:szCs w:val="24"/>
        </w:rPr>
      </w:pPr>
      <w:proofErr w:type="spellStart"/>
      <w:r w:rsidRPr="00E075B2">
        <w:rPr>
          <w:rFonts w:ascii="Times New Roman" w:hAnsi="Times New Roman" w:cs="Times New Roman"/>
          <w:color w:val="000000"/>
          <w:sz w:val="24"/>
          <w:szCs w:val="24"/>
        </w:rPr>
        <w:t>Assembly.wales</w:t>
      </w:r>
      <w:proofErr w:type="spellEnd"/>
      <w:r w:rsidRPr="00E075B2">
        <w:rPr>
          <w:rFonts w:ascii="Times New Roman" w:hAnsi="Times New Roman" w:cs="Times New Roman"/>
          <w:color w:val="000000"/>
          <w:sz w:val="24"/>
          <w:szCs w:val="24"/>
        </w:rPr>
        <w:t xml:space="preserve">. (2019). </w:t>
      </w:r>
      <w:r w:rsidRPr="00E075B2">
        <w:rPr>
          <w:rFonts w:ascii="Times New Roman" w:hAnsi="Times New Roman" w:cs="Times New Roman"/>
          <w:i/>
          <w:iCs/>
          <w:color w:val="000000"/>
          <w:sz w:val="24"/>
          <w:szCs w:val="24"/>
        </w:rPr>
        <w:t>Physical Activity of Children and Young People</w:t>
      </w:r>
      <w:r w:rsidRPr="00E075B2">
        <w:rPr>
          <w:rFonts w:ascii="Times New Roman" w:hAnsi="Times New Roman" w:cs="Times New Roman"/>
          <w:color w:val="000000"/>
          <w:sz w:val="24"/>
          <w:szCs w:val="24"/>
        </w:rPr>
        <w:t>. [online] Available at: http://www.assembly.wales/laid%20documents/cr-ld12369/cr-ld12369-e.pdf [Accessed 21 Mar. 2019].</w:t>
      </w:r>
    </w:p>
    <w:p w14:paraId="6FAE5E2D" w14:textId="77777777" w:rsidR="009C1195" w:rsidRPr="00E075B2" w:rsidRDefault="009C1195" w:rsidP="008F1849">
      <w:pPr>
        <w:rPr>
          <w:rFonts w:ascii="Times New Roman" w:hAnsi="Times New Roman" w:cs="Times New Roman"/>
          <w:sz w:val="24"/>
          <w:szCs w:val="24"/>
        </w:rPr>
      </w:pPr>
      <w:bookmarkStart w:id="1" w:name="_Hlk4162609"/>
      <w:r w:rsidRPr="00E075B2">
        <w:rPr>
          <w:rFonts w:ascii="Times New Roman" w:eastAsia="Calibri" w:hAnsi="Times New Roman" w:cs="Times New Roman"/>
          <w:sz w:val="24"/>
          <w:szCs w:val="24"/>
        </w:rPr>
        <w:t xml:space="preserve">Bateson, P. (2005). </w:t>
      </w:r>
      <w:bookmarkEnd w:id="1"/>
      <w:r w:rsidRPr="00E075B2">
        <w:rPr>
          <w:rFonts w:ascii="Times New Roman" w:eastAsia="Calibri" w:hAnsi="Times New Roman" w:cs="Times New Roman"/>
          <w:sz w:val="24"/>
          <w:szCs w:val="24"/>
        </w:rPr>
        <w:t xml:space="preserve">The role of play in the evolution of great apes and humans. In D. Pellegrini &amp; P. K. Smith (Eds.), The nature of play (pp. 13–24). New York: The Guilford Press. </w:t>
      </w:r>
    </w:p>
    <w:p w14:paraId="0F5FC66F" w14:textId="77777777" w:rsidR="009C1195" w:rsidRPr="00E075B2" w:rsidRDefault="009C1195">
      <w:pPr>
        <w:rPr>
          <w:rFonts w:ascii="Times New Roman" w:hAnsi="Times New Roman" w:cs="Times New Roman"/>
          <w:color w:val="000000"/>
          <w:sz w:val="24"/>
          <w:szCs w:val="24"/>
        </w:rPr>
      </w:pPr>
      <w:proofErr w:type="spellStart"/>
      <w:r w:rsidRPr="00E075B2">
        <w:rPr>
          <w:rFonts w:ascii="Times New Roman" w:hAnsi="Times New Roman" w:cs="Times New Roman"/>
          <w:color w:val="000000"/>
          <w:sz w:val="24"/>
          <w:szCs w:val="24"/>
        </w:rPr>
        <w:t>Blaiklock</w:t>
      </w:r>
      <w:proofErr w:type="spellEnd"/>
      <w:r w:rsidRPr="00E075B2">
        <w:rPr>
          <w:rFonts w:ascii="Times New Roman" w:hAnsi="Times New Roman" w:cs="Times New Roman"/>
          <w:color w:val="000000"/>
          <w:sz w:val="24"/>
          <w:szCs w:val="24"/>
        </w:rPr>
        <w:t xml:space="preserve">, K. (2010). </w:t>
      </w:r>
      <w:proofErr w:type="spellStart"/>
      <w:r w:rsidRPr="00E075B2">
        <w:rPr>
          <w:rFonts w:ascii="Times New Roman" w:hAnsi="Times New Roman" w:cs="Times New Roman"/>
          <w:color w:val="000000"/>
          <w:sz w:val="24"/>
          <w:szCs w:val="24"/>
        </w:rPr>
        <w:t>Te</w:t>
      </w:r>
      <w:proofErr w:type="spellEnd"/>
      <w:r w:rsidRPr="00E075B2">
        <w:rPr>
          <w:rFonts w:ascii="Times New Roman" w:hAnsi="Times New Roman" w:cs="Times New Roman"/>
          <w:color w:val="000000"/>
          <w:sz w:val="24"/>
          <w:szCs w:val="24"/>
        </w:rPr>
        <w:t xml:space="preserve"> </w:t>
      </w:r>
      <w:proofErr w:type="spellStart"/>
      <w:r w:rsidRPr="00E075B2">
        <w:rPr>
          <w:rFonts w:ascii="Times New Roman" w:hAnsi="Times New Roman" w:cs="Times New Roman"/>
          <w:color w:val="000000"/>
          <w:sz w:val="24"/>
          <w:szCs w:val="24"/>
        </w:rPr>
        <w:t>Whāriki</w:t>
      </w:r>
      <w:proofErr w:type="spellEnd"/>
      <w:r w:rsidRPr="00E075B2">
        <w:rPr>
          <w:rFonts w:ascii="Times New Roman" w:hAnsi="Times New Roman" w:cs="Times New Roman"/>
          <w:color w:val="000000"/>
          <w:sz w:val="24"/>
          <w:szCs w:val="24"/>
        </w:rPr>
        <w:t xml:space="preserve">, the New Zealand early childhood curriculum: is it </w:t>
      </w:r>
      <w:proofErr w:type="gramStart"/>
      <w:r w:rsidRPr="00E075B2">
        <w:rPr>
          <w:rFonts w:ascii="Times New Roman" w:hAnsi="Times New Roman" w:cs="Times New Roman"/>
          <w:color w:val="000000"/>
          <w:sz w:val="24"/>
          <w:szCs w:val="24"/>
        </w:rPr>
        <w:t>effective?.</w:t>
      </w:r>
      <w:proofErr w:type="gramEnd"/>
      <w:r w:rsidRPr="00E075B2">
        <w:rPr>
          <w:rFonts w:ascii="Times New Roman" w:hAnsi="Times New Roman" w:cs="Times New Roman"/>
          <w:color w:val="000000"/>
          <w:sz w:val="24"/>
          <w:szCs w:val="24"/>
        </w:rPr>
        <w:t xml:space="preserve"> </w:t>
      </w:r>
      <w:r w:rsidRPr="00E075B2">
        <w:rPr>
          <w:rFonts w:ascii="Times New Roman" w:hAnsi="Times New Roman" w:cs="Times New Roman"/>
          <w:i/>
          <w:iCs/>
          <w:color w:val="000000"/>
          <w:sz w:val="24"/>
          <w:szCs w:val="24"/>
        </w:rPr>
        <w:t>International Journal of Early Years Education</w:t>
      </w:r>
      <w:r w:rsidRPr="00E075B2">
        <w:rPr>
          <w:rFonts w:ascii="Times New Roman" w:hAnsi="Times New Roman" w:cs="Times New Roman"/>
          <w:color w:val="000000"/>
          <w:sz w:val="24"/>
          <w:szCs w:val="24"/>
        </w:rPr>
        <w:t>, 18(3), pp.201-212.</w:t>
      </w:r>
    </w:p>
    <w:p w14:paraId="684C3AF5" w14:textId="77777777" w:rsidR="009C1195" w:rsidRPr="00E075B2" w:rsidRDefault="009C1195">
      <w:pPr>
        <w:rPr>
          <w:rFonts w:ascii="Times New Roman" w:hAnsi="Times New Roman" w:cs="Times New Roman"/>
          <w:color w:val="000000"/>
          <w:sz w:val="24"/>
          <w:szCs w:val="24"/>
        </w:rPr>
      </w:pPr>
      <w:r w:rsidRPr="00E075B2">
        <w:rPr>
          <w:rFonts w:ascii="Times New Roman" w:hAnsi="Times New Roman" w:cs="Times New Roman"/>
          <w:color w:val="000000"/>
          <w:sz w:val="24"/>
          <w:szCs w:val="24"/>
        </w:rPr>
        <w:t xml:space="preserve">Branzendale, K., Graves, B., </w:t>
      </w:r>
      <w:proofErr w:type="spellStart"/>
      <w:r w:rsidRPr="00E075B2">
        <w:rPr>
          <w:rFonts w:ascii="Times New Roman" w:hAnsi="Times New Roman" w:cs="Times New Roman"/>
          <w:color w:val="000000"/>
          <w:sz w:val="24"/>
          <w:szCs w:val="24"/>
        </w:rPr>
        <w:t>Penhollow</w:t>
      </w:r>
      <w:proofErr w:type="spellEnd"/>
      <w:r w:rsidRPr="00E075B2">
        <w:rPr>
          <w:rFonts w:ascii="Times New Roman" w:hAnsi="Times New Roman" w:cs="Times New Roman"/>
          <w:color w:val="000000"/>
          <w:sz w:val="24"/>
          <w:szCs w:val="24"/>
        </w:rPr>
        <w:t>, T. and Whitehurst, M. (2015). Children's Enjoyment and Perceived Competence in Physical Education and Physical Activity Participation Outside of School. pp.1-7.</w:t>
      </w:r>
    </w:p>
    <w:p w14:paraId="4F7EB068" w14:textId="77777777" w:rsidR="009C1195" w:rsidRPr="00E075B2" w:rsidRDefault="009C1195">
      <w:pPr>
        <w:rPr>
          <w:rFonts w:ascii="Times New Roman" w:hAnsi="Times New Roman" w:cs="Times New Roman"/>
          <w:color w:val="000000"/>
          <w:sz w:val="24"/>
          <w:szCs w:val="24"/>
        </w:rPr>
      </w:pPr>
      <w:r w:rsidRPr="00E075B2">
        <w:rPr>
          <w:rFonts w:ascii="Times New Roman" w:hAnsi="Times New Roman" w:cs="Times New Roman"/>
          <w:color w:val="000000"/>
          <w:sz w:val="24"/>
          <w:szCs w:val="24"/>
        </w:rPr>
        <w:t xml:space="preserve">DCELLS (2008) Framework for </w:t>
      </w:r>
      <w:proofErr w:type="spellStart"/>
      <w:r w:rsidRPr="00E075B2">
        <w:rPr>
          <w:rFonts w:ascii="Times New Roman" w:hAnsi="Times New Roman" w:cs="Times New Roman"/>
          <w:color w:val="000000"/>
          <w:sz w:val="24"/>
          <w:szCs w:val="24"/>
        </w:rPr>
        <w:t>Childrens</w:t>
      </w:r>
      <w:proofErr w:type="spellEnd"/>
      <w:r w:rsidRPr="00E075B2">
        <w:rPr>
          <w:rFonts w:ascii="Times New Roman" w:hAnsi="Times New Roman" w:cs="Times New Roman"/>
          <w:color w:val="000000"/>
          <w:sz w:val="24"/>
          <w:szCs w:val="24"/>
        </w:rPr>
        <w:t xml:space="preserve"> Learning for 3 to 7 years olds in Wales, Cardiff Welsh Assembly Government.</w:t>
      </w:r>
    </w:p>
    <w:p w14:paraId="4A4252BB" w14:textId="77777777" w:rsidR="009C1195" w:rsidRPr="00E075B2" w:rsidRDefault="009C1195" w:rsidP="00227FF0">
      <w:pPr>
        <w:rPr>
          <w:rFonts w:ascii="Times New Roman" w:hAnsi="Times New Roman" w:cs="Times New Roman"/>
          <w:color w:val="000000"/>
          <w:sz w:val="24"/>
          <w:szCs w:val="24"/>
        </w:rPr>
      </w:pPr>
      <w:r w:rsidRPr="00E075B2">
        <w:rPr>
          <w:rFonts w:ascii="Times New Roman" w:hAnsi="Times New Roman" w:cs="Times New Roman"/>
          <w:color w:val="000000"/>
          <w:sz w:val="24"/>
          <w:szCs w:val="24"/>
        </w:rPr>
        <w:t xml:space="preserve">Donaldson, G. (2015). </w:t>
      </w:r>
      <w:r w:rsidRPr="00E075B2">
        <w:rPr>
          <w:rFonts w:ascii="Times New Roman" w:hAnsi="Times New Roman" w:cs="Times New Roman"/>
          <w:i/>
          <w:iCs/>
          <w:color w:val="000000"/>
          <w:sz w:val="24"/>
          <w:szCs w:val="24"/>
        </w:rPr>
        <w:t xml:space="preserve">Successful </w:t>
      </w:r>
      <w:proofErr w:type="gramStart"/>
      <w:r w:rsidRPr="00E075B2">
        <w:rPr>
          <w:rFonts w:ascii="Times New Roman" w:hAnsi="Times New Roman" w:cs="Times New Roman"/>
          <w:i/>
          <w:iCs/>
          <w:color w:val="000000"/>
          <w:sz w:val="24"/>
          <w:szCs w:val="24"/>
        </w:rPr>
        <w:t>Futures :</w:t>
      </w:r>
      <w:proofErr w:type="gramEnd"/>
      <w:r w:rsidRPr="00E075B2">
        <w:rPr>
          <w:rFonts w:ascii="Times New Roman" w:hAnsi="Times New Roman" w:cs="Times New Roman"/>
          <w:i/>
          <w:iCs/>
          <w:color w:val="000000"/>
          <w:sz w:val="24"/>
          <w:szCs w:val="24"/>
        </w:rPr>
        <w:t xml:space="preserve"> Independent Review of Curriculum and Assessment Arrangements in Wales</w:t>
      </w:r>
      <w:r w:rsidRPr="00E075B2">
        <w:rPr>
          <w:rFonts w:ascii="Times New Roman" w:hAnsi="Times New Roman" w:cs="Times New Roman"/>
          <w:color w:val="000000"/>
          <w:sz w:val="24"/>
          <w:szCs w:val="24"/>
        </w:rPr>
        <w:t xml:space="preserve">. </w:t>
      </w:r>
    </w:p>
    <w:p w14:paraId="6D6CBEAD" w14:textId="77777777" w:rsidR="009C1195" w:rsidRPr="00E075B2" w:rsidRDefault="009C1195" w:rsidP="003D6FB2">
      <w:pPr>
        <w:rPr>
          <w:rFonts w:ascii="Times New Roman" w:hAnsi="Times New Roman" w:cs="Times New Roman"/>
          <w:color w:val="000000"/>
          <w:sz w:val="24"/>
          <w:szCs w:val="24"/>
        </w:rPr>
      </w:pPr>
      <w:r w:rsidRPr="00E075B2">
        <w:rPr>
          <w:rFonts w:ascii="Times New Roman" w:hAnsi="Times New Roman" w:cs="Times New Roman"/>
          <w:color w:val="000000"/>
          <w:sz w:val="24"/>
          <w:szCs w:val="24"/>
        </w:rPr>
        <w:t xml:space="preserve">Doolittle, P. (1997). </w:t>
      </w:r>
      <w:proofErr w:type="spellStart"/>
      <w:r w:rsidRPr="00E075B2">
        <w:rPr>
          <w:rFonts w:ascii="Times New Roman" w:hAnsi="Times New Roman" w:cs="Times New Roman"/>
          <w:color w:val="000000"/>
          <w:sz w:val="24"/>
          <w:szCs w:val="24"/>
        </w:rPr>
        <w:t>Vygotskys</w:t>
      </w:r>
      <w:proofErr w:type="spellEnd"/>
      <w:r w:rsidRPr="00E075B2">
        <w:rPr>
          <w:rFonts w:ascii="Times New Roman" w:hAnsi="Times New Roman" w:cs="Times New Roman"/>
          <w:color w:val="000000"/>
          <w:sz w:val="24"/>
          <w:szCs w:val="24"/>
        </w:rPr>
        <w:t xml:space="preserve"> zone of proximal development as a theoretical foundation for cooperative learning. </w:t>
      </w:r>
      <w:r w:rsidRPr="00E075B2">
        <w:rPr>
          <w:rFonts w:ascii="Times New Roman" w:hAnsi="Times New Roman" w:cs="Times New Roman"/>
          <w:i/>
          <w:iCs/>
          <w:color w:val="000000"/>
          <w:sz w:val="24"/>
          <w:szCs w:val="24"/>
        </w:rPr>
        <w:t>Excellence in college teaching</w:t>
      </w:r>
      <w:r w:rsidRPr="00E075B2">
        <w:rPr>
          <w:rFonts w:ascii="Times New Roman" w:hAnsi="Times New Roman" w:cs="Times New Roman"/>
          <w:color w:val="000000"/>
          <w:sz w:val="24"/>
          <w:szCs w:val="24"/>
        </w:rPr>
        <w:t>, pp.83-103.</w:t>
      </w:r>
    </w:p>
    <w:p w14:paraId="7FDBDE84" w14:textId="77777777" w:rsidR="009C1195" w:rsidRPr="00E075B2" w:rsidRDefault="009C1195" w:rsidP="008F7EA4">
      <w:pPr>
        <w:rPr>
          <w:rFonts w:ascii="Times New Roman" w:hAnsi="Times New Roman" w:cs="Times New Roman"/>
          <w:sz w:val="24"/>
          <w:szCs w:val="24"/>
        </w:rPr>
      </w:pPr>
      <w:proofErr w:type="spellStart"/>
      <w:r w:rsidRPr="00E075B2">
        <w:rPr>
          <w:rFonts w:ascii="Times New Roman" w:eastAsia="Calibri" w:hAnsi="Times New Roman" w:cs="Times New Roman"/>
          <w:sz w:val="24"/>
          <w:szCs w:val="24"/>
        </w:rPr>
        <w:t>Dyment</w:t>
      </w:r>
      <w:proofErr w:type="spellEnd"/>
      <w:r w:rsidRPr="00E075B2">
        <w:rPr>
          <w:rFonts w:ascii="Times New Roman" w:eastAsia="Calibri" w:hAnsi="Times New Roman" w:cs="Times New Roman"/>
          <w:sz w:val="24"/>
          <w:szCs w:val="24"/>
        </w:rPr>
        <w:t>, J., Bell, A., &amp; Lucas, A. (2009). The relationship between school ground design and intensity of physical activity. Children’s Geographies, 7(3), 261–276.</w:t>
      </w:r>
    </w:p>
    <w:p w14:paraId="30F46EE8" w14:textId="77777777" w:rsidR="009C1195" w:rsidRPr="00E075B2" w:rsidRDefault="009C1195">
      <w:pPr>
        <w:rPr>
          <w:rFonts w:ascii="Times New Roman" w:hAnsi="Times New Roman" w:cs="Times New Roman"/>
          <w:color w:val="000000"/>
          <w:sz w:val="24"/>
          <w:szCs w:val="24"/>
        </w:rPr>
      </w:pPr>
      <w:r w:rsidRPr="00E075B2">
        <w:rPr>
          <w:rFonts w:ascii="Times New Roman" w:hAnsi="Times New Roman" w:cs="Times New Roman"/>
          <w:color w:val="000000"/>
          <w:sz w:val="24"/>
          <w:szCs w:val="24"/>
        </w:rPr>
        <w:t xml:space="preserve">Education.gov.scot. (2006). </w:t>
      </w:r>
      <w:r w:rsidRPr="00E075B2">
        <w:rPr>
          <w:rFonts w:ascii="Times New Roman" w:hAnsi="Times New Roman" w:cs="Times New Roman"/>
          <w:i/>
          <w:iCs/>
          <w:color w:val="000000"/>
          <w:sz w:val="24"/>
          <w:szCs w:val="24"/>
        </w:rPr>
        <w:t>The Reggio Emilia Approach to Early Years Education</w:t>
      </w:r>
      <w:r w:rsidRPr="00E075B2">
        <w:rPr>
          <w:rFonts w:ascii="Times New Roman" w:hAnsi="Times New Roman" w:cs="Times New Roman"/>
          <w:color w:val="000000"/>
          <w:sz w:val="24"/>
          <w:szCs w:val="24"/>
        </w:rPr>
        <w:t>. [online] Available at: https://education.gov.scot/improvement/documents/elc/elc35_reggioemilia/elc35_reggioaug06.pdf [Accessed 21 Mar. 2019].</w:t>
      </w:r>
    </w:p>
    <w:p w14:paraId="2C4F84FC" w14:textId="77777777" w:rsidR="009C1195" w:rsidRPr="00E075B2" w:rsidRDefault="009C1195">
      <w:pPr>
        <w:rPr>
          <w:rFonts w:ascii="Times New Roman" w:hAnsi="Times New Roman" w:cs="Times New Roman"/>
          <w:color w:val="000000"/>
          <w:sz w:val="24"/>
          <w:szCs w:val="24"/>
        </w:rPr>
      </w:pPr>
      <w:r w:rsidRPr="00E075B2">
        <w:rPr>
          <w:rFonts w:ascii="Times New Roman" w:hAnsi="Times New Roman" w:cs="Times New Roman"/>
          <w:color w:val="000000"/>
          <w:sz w:val="24"/>
          <w:szCs w:val="24"/>
        </w:rPr>
        <w:t xml:space="preserve">Education.govt.nz. (2017). </w:t>
      </w:r>
      <w:proofErr w:type="spellStart"/>
      <w:r w:rsidRPr="00E075B2">
        <w:rPr>
          <w:rFonts w:ascii="Times New Roman" w:hAnsi="Times New Roman" w:cs="Times New Roman"/>
          <w:i/>
          <w:iCs/>
          <w:color w:val="000000"/>
          <w:sz w:val="24"/>
          <w:szCs w:val="24"/>
        </w:rPr>
        <w:t>Te</w:t>
      </w:r>
      <w:proofErr w:type="spellEnd"/>
      <w:r w:rsidRPr="00E075B2">
        <w:rPr>
          <w:rFonts w:ascii="Times New Roman" w:hAnsi="Times New Roman" w:cs="Times New Roman"/>
          <w:i/>
          <w:iCs/>
          <w:color w:val="000000"/>
          <w:sz w:val="24"/>
          <w:szCs w:val="24"/>
        </w:rPr>
        <w:t xml:space="preserve"> </w:t>
      </w:r>
      <w:proofErr w:type="spellStart"/>
      <w:r w:rsidRPr="00E075B2">
        <w:rPr>
          <w:rFonts w:ascii="Times New Roman" w:hAnsi="Times New Roman" w:cs="Times New Roman"/>
          <w:i/>
          <w:iCs/>
          <w:color w:val="000000"/>
          <w:sz w:val="24"/>
          <w:szCs w:val="24"/>
        </w:rPr>
        <w:t>Whāriki</w:t>
      </w:r>
      <w:proofErr w:type="spellEnd"/>
      <w:r w:rsidRPr="00E075B2">
        <w:rPr>
          <w:rFonts w:ascii="Times New Roman" w:hAnsi="Times New Roman" w:cs="Times New Roman"/>
          <w:i/>
          <w:iCs/>
          <w:color w:val="000000"/>
          <w:sz w:val="24"/>
          <w:szCs w:val="24"/>
        </w:rPr>
        <w:t xml:space="preserve"> Early childhood curriculum</w:t>
      </w:r>
      <w:r w:rsidRPr="00E075B2">
        <w:rPr>
          <w:rFonts w:ascii="Times New Roman" w:hAnsi="Times New Roman" w:cs="Times New Roman"/>
          <w:color w:val="000000"/>
          <w:sz w:val="24"/>
          <w:szCs w:val="24"/>
        </w:rPr>
        <w:t>. [online] Available at: https://education.govt.nz/assets/Documents/Early-Childhood/ELS-Te-Whariki-Early-Childhood-Curriculum-ENG-Web.pdf [Accessed 21 Mar. 2019].</w:t>
      </w:r>
    </w:p>
    <w:p w14:paraId="01AD9510" w14:textId="77777777" w:rsidR="009C1195" w:rsidRPr="00E075B2" w:rsidRDefault="009C1195">
      <w:pPr>
        <w:rPr>
          <w:rFonts w:ascii="Times New Roman" w:hAnsi="Times New Roman" w:cs="Times New Roman"/>
          <w:color w:val="000000"/>
          <w:sz w:val="24"/>
          <w:szCs w:val="24"/>
        </w:rPr>
      </w:pPr>
      <w:proofErr w:type="spellStart"/>
      <w:r w:rsidRPr="00E075B2">
        <w:rPr>
          <w:rFonts w:ascii="Times New Roman" w:hAnsi="Times New Roman" w:cs="Times New Roman"/>
          <w:color w:val="000000"/>
          <w:sz w:val="24"/>
          <w:szCs w:val="24"/>
        </w:rPr>
        <w:t>Fjortof</w:t>
      </w:r>
      <w:proofErr w:type="spellEnd"/>
      <w:r w:rsidRPr="00E075B2">
        <w:rPr>
          <w:rFonts w:ascii="Times New Roman" w:hAnsi="Times New Roman" w:cs="Times New Roman"/>
          <w:color w:val="000000"/>
          <w:sz w:val="24"/>
          <w:szCs w:val="24"/>
        </w:rPr>
        <w:t xml:space="preserve"> I (2004) ‘Landscape as Playscape: The Effects of Natural </w:t>
      </w:r>
      <w:proofErr w:type="spellStart"/>
      <w:r w:rsidRPr="00E075B2">
        <w:rPr>
          <w:rFonts w:ascii="Times New Roman" w:hAnsi="Times New Roman" w:cs="Times New Roman"/>
          <w:color w:val="000000"/>
          <w:sz w:val="24"/>
          <w:szCs w:val="24"/>
        </w:rPr>
        <w:t>Environmentrs</w:t>
      </w:r>
      <w:proofErr w:type="spellEnd"/>
      <w:r w:rsidRPr="00E075B2">
        <w:rPr>
          <w:rFonts w:ascii="Times New Roman" w:hAnsi="Times New Roman" w:cs="Times New Roman"/>
          <w:color w:val="000000"/>
          <w:sz w:val="24"/>
          <w:szCs w:val="24"/>
        </w:rPr>
        <w:t xml:space="preserve"> in </w:t>
      </w:r>
      <w:proofErr w:type="spellStart"/>
      <w:r w:rsidRPr="00E075B2">
        <w:rPr>
          <w:rFonts w:ascii="Times New Roman" w:hAnsi="Times New Roman" w:cs="Times New Roman"/>
          <w:color w:val="000000"/>
          <w:sz w:val="24"/>
          <w:szCs w:val="24"/>
        </w:rPr>
        <w:t>Childrens</w:t>
      </w:r>
      <w:proofErr w:type="spellEnd"/>
      <w:r w:rsidRPr="00E075B2">
        <w:rPr>
          <w:rFonts w:ascii="Times New Roman" w:hAnsi="Times New Roman" w:cs="Times New Roman"/>
          <w:color w:val="000000"/>
          <w:sz w:val="24"/>
          <w:szCs w:val="24"/>
        </w:rPr>
        <w:t xml:space="preserve"> play and motor Development’ </w:t>
      </w:r>
      <w:proofErr w:type="spellStart"/>
      <w:r w:rsidRPr="00E075B2">
        <w:rPr>
          <w:rFonts w:ascii="Times New Roman" w:hAnsi="Times New Roman" w:cs="Times New Roman"/>
          <w:color w:val="000000"/>
          <w:sz w:val="24"/>
          <w:szCs w:val="24"/>
        </w:rPr>
        <w:t>cgildrens</w:t>
      </w:r>
      <w:proofErr w:type="spellEnd"/>
      <w:r w:rsidRPr="00E075B2">
        <w:rPr>
          <w:rFonts w:ascii="Times New Roman" w:hAnsi="Times New Roman" w:cs="Times New Roman"/>
          <w:color w:val="000000"/>
          <w:sz w:val="24"/>
          <w:szCs w:val="24"/>
        </w:rPr>
        <w:t>, youth and environments, p. 22-44.</w:t>
      </w:r>
    </w:p>
    <w:p w14:paraId="7B3C2E4C" w14:textId="77777777" w:rsidR="009C1195" w:rsidRPr="00E075B2" w:rsidRDefault="009C1195" w:rsidP="003D6FB2">
      <w:pPr>
        <w:rPr>
          <w:rFonts w:ascii="Times New Roman" w:hAnsi="Times New Roman" w:cs="Times New Roman"/>
          <w:sz w:val="24"/>
          <w:szCs w:val="24"/>
        </w:rPr>
      </w:pPr>
      <w:proofErr w:type="spellStart"/>
      <w:r w:rsidRPr="00E075B2">
        <w:rPr>
          <w:rFonts w:ascii="Times New Roman" w:hAnsi="Times New Roman" w:cs="Times New Roman"/>
          <w:color w:val="000000"/>
          <w:sz w:val="24"/>
          <w:szCs w:val="24"/>
        </w:rPr>
        <w:t>Gweddill.gov.wales</w:t>
      </w:r>
      <w:proofErr w:type="spellEnd"/>
      <w:r w:rsidRPr="00E075B2">
        <w:rPr>
          <w:rFonts w:ascii="Times New Roman" w:hAnsi="Times New Roman" w:cs="Times New Roman"/>
          <w:color w:val="000000"/>
          <w:sz w:val="24"/>
          <w:szCs w:val="24"/>
        </w:rPr>
        <w:t xml:space="preserve">. (2015). </w:t>
      </w:r>
      <w:r w:rsidRPr="00E075B2">
        <w:rPr>
          <w:rFonts w:ascii="Times New Roman" w:hAnsi="Times New Roman" w:cs="Times New Roman"/>
          <w:i/>
          <w:iCs/>
          <w:color w:val="000000"/>
          <w:sz w:val="24"/>
          <w:szCs w:val="24"/>
        </w:rPr>
        <w:t xml:space="preserve">Welsh </w:t>
      </w:r>
      <w:proofErr w:type="spellStart"/>
      <w:r w:rsidRPr="00E075B2">
        <w:rPr>
          <w:rFonts w:ascii="Times New Roman" w:hAnsi="Times New Roman" w:cs="Times New Roman"/>
          <w:i/>
          <w:iCs/>
          <w:color w:val="000000"/>
          <w:sz w:val="24"/>
          <w:szCs w:val="24"/>
        </w:rPr>
        <w:t>Government|Implementation</w:t>
      </w:r>
      <w:proofErr w:type="spellEnd"/>
      <w:r w:rsidRPr="00E075B2">
        <w:rPr>
          <w:rFonts w:ascii="Times New Roman" w:hAnsi="Times New Roman" w:cs="Times New Roman"/>
          <w:i/>
          <w:iCs/>
          <w:color w:val="000000"/>
          <w:sz w:val="24"/>
          <w:szCs w:val="24"/>
        </w:rPr>
        <w:t xml:space="preserve"> of children's rights in Wales</w:t>
      </w:r>
      <w:r w:rsidRPr="00E075B2">
        <w:rPr>
          <w:rFonts w:ascii="Times New Roman" w:hAnsi="Times New Roman" w:cs="Times New Roman"/>
          <w:color w:val="000000"/>
          <w:sz w:val="24"/>
          <w:szCs w:val="24"/>
        </w:rPr>
        <w:t>. [online] Available at: https://gweddill.gov.wales/topics/people-and-communities/people/children-and-young-people/rights/implementation-of-childrens-rights/?lang=en [Accessed 22 Mar. 2019].</w:t>
      </w:r>
    </w:p>
    <w:p w14:paraId="4EC90F40" w14:textId="77777777" w:rsidR="009C1195" w:rsidRPr="00E075B2" w:rsidRDefault="009C1195">
      <w:pPr>
        <w:rPr>
          <w:rFonts w:ascii="Times New Roman" w:hAnsi="Times New Roman" w:cs="Times New Roman"/>
          <w:color w:val="000000"/>
          <w:sz w:val="24"/>
          <w:szCs w:val="24"/>
        </w:rPr>
      </w:pPr>
      <w:r w:rsidRPr="00E075B2">
        <w:rPr>
          <w:rFonts w:ascii="Times New Roman" w:hAnsi="Times New Roman" w:cs="Times New Roman"/>
          <w:color w:val="000000"/>
          <w:sz w:val="24"/>
          <w:szCs w:val="24"/>
        </w:rPr>
        <w:t>International Journal of Equity and Innovation in Early Childhood   Vol 11, No 1, 2013 ISSN 1448-6318.</w:t>
      </w:r>
    </w:p>
    <w:p w14:paraId="125ADB8D" w14:textId="77777777" w:rsidR="009C1195" w:rsidRPr="00E075B2" w:rsidRDefault="009C1195" w:rsidP="003D6FB2">
      <w:pPr>
        <w:rPr>
          <w:rFonts w:ascii="Times New Roman" w:hAnsi="Times New Roman" w:cs="Times New Roman"/>
          <w:color w:val="000000"/>
          <w:sz w:val="24"/>
          <w:szCs w:val="24"/>
        </w:rPr>
      </w:pPr>
      <w:proofErr w:type="spellStart"/>
      <w:r w:rsidRPr="00E075B2">
        <w:rPr>
          <w:rFonts w:ascii="Times New Roman" w:hAnsi="Times New Roman" w:cs="Times New Roman"/>
          <w:color w:val="000000"/>
          <w:sz w:val="24"/>
          <w:szCs w:val="24"/>
        </w:rPr>
        <w:t>Learning.gov.wales</w:t>
      </w:r>
      <w:proofErr w:type="spellEnd"/>
      <w:r w:rsidRPr="00E075B2">
        <w:rPr>
          <w:rFonts w:ascii="Times New Roman" w:hAnsi="Times New Roman" w:cs="Times New Roman"/>
          <w:color w:val="000000"/>
          <w:sz w:val="24"/>
          <w:szCs w:val="24"/>
        </w:rPr>
        <w:t xml:space="preserve">. (2008). </w:t>
      </w:r>
      <w:r w:rsidRPr="00E075B2">
        <w:rPr>
          <w:rFonts w:ascii="Times New Roman" w:hAnsi="Times New Roman" w:cs="Times New Roman"/>
          <w:i/>
          <w:iCs/>
          <w:color w:val="000000"/>
          <w:sz w:val="24"/>
          <w:szCs w:val="24"/>
        </w:rPr>
        <w:t xml:space="preserve">Play/Active Learning. Overview for 3 to </w:t>
      </w:r>
      <w:proofErr w:type="gramStart"/>
      <w:r w:rsidRPr="00E075B2">
        <w:rPr>
          <w:rFonts w:ascii="Times New Roman" w:hAnsi="Times New Roman" w:cs="Times New Roman"/>
          <w:i/>
          <w:iCs/>
          <w:color w:val="000000"/>
          <w:sz w:val="24"/>
          <w:szCs w:val="24"/>
        </w:rPr>
        <w:t>7 year</w:t>
      </w:r>
      <w:proofErr w:type="gramEnd"/>
      <w:r w:rsidRPr="00E075B2">
        <w:rPr>
          <w:rFonts w:ascii="Times New Roman" w:hAnsi="Times New Roman" w:cs="Times New Roman"/>
          <w:i/>
          <w:iCs/>
          <w:color w:val="000000"/>
          <w:sz w:val="24"/>
          <w:szCs w:val="24"/>
        </w:rPr>
        <w:t xml:space="preserve"> olds</w:t>
      </w:r>
      <w:r w:rsidRPr="00E075B2">
        <w:rPr>
          <w:rFonts w:ascii="Times New Roman" w:hAnsi="Times New Roman" w:cs="Times New Roman"/>
          <w:color w:val="000000"/>
          <w:sz w:val="24"/>
          <w:szCs w:val="24"/>
        </w:rPr>
        <w:t>. [online] Available at: https://learning.gov.wales/docs/learningwales/publications/130215play-activeen.pdf [Accessed 22 Mar. 2019].</w:t>
      </w:r>
    </w:p>
    <w:p w14:paraId="42A566C5" w14:textId="77777777" w:rsidR="009C1195" w:rsidRPr="00E075B2" w:rsidRDefault="009C1195" w:rsidP="003D6FB2">
      <w:pPr>
        <w:rPr>
          <w:rFonts w:ascii="Times New Roman" w:hAnsi="Times New Roman" w:cs="Times New Roman"/>
          <w:color w:val="000000"/>
          <w:sz w:val="24"/>
          <w:szCs w:val="24"/>
        </w:rPr>
      </w:pPr>
      <w:proofErr w:type="spellStart"/>
      <w:r w:rsidRPr="00E075B2">
        <w:rPr>
          <w:rFonts w:ascii="Times New Roman" w:hAnsi="Times New Roman" w:cs="Times New Roman"/>
          <w:color w:val="000000"/>
          <w:sz w:val="24"/>
          <w:szCs w:val="24"/>
        </w:rPr>
        <w:t>Learning.gov.wales</w:t>
      </w:r>
      <w:proofErr w:type="spellEnd"/>
      <w:r w:rsidRPr="00E075B2">
        <w:rPr>
          <w:rFonts w:ascii="Times New Roman" w:hAnsi="Times New Roman" w:cs="Times New Roman"/>
          <w:color w:val="000000"/>
          <w:sz w:val="24"/>
          <w:szCs w:val="24"/>
        </w:rPr>
        <w:t xml:space="preserve">. (2015). </w:t>
      </w:r>
      <w:proofErr w:type="spellStart"/>
      <w:r w:rsidRPr="00E075B2">
        <w:rPr>
          <w:rFonts w:ascii="Times New Roman" w:hAnsi="Times New Roman" w:cs="Times New Roman"/>
          <w:i/>
          <w:iCs/>
          <w:color w:val="000000"/>
          <w:sz w:val="24"/>
          <w:szCs w:val="24"/>
        </w:rPr>
        <w:t>Cirriculum</w:t>
      </w:r>
      <w:proofErr w:type="spellEnd"/>
      <w:r w:rsidRPr="00E075B2">
        <w:rPr>
          <w:rFonts w:ascii="Times New Roman" w:hAnsi="Times New Roman" w:cs="Times New Roman"/>
          <w:i/>
          <w:iCs/>
          <w:color w:val="000000"/>
          <w:sz w:val="24"/>
          <w:szCs w:val="24"/>
        </w:rPr>
        <w:t xml:space="preserve"> for </w:t>
      </w:r>
      <w:proofErr w:type="gramStart"/>
      <w:r w:rsidRPr="00E075B2">
        <w:rPr>
          <w:rFonts w:ascii="Times New Roman" w:hAnsi="Times New Roman" w:cs="Times New Roman"/>
          <w:i/>
          <w:iCs/>
          <w:color w:val="000000"/>
          <w:sz w:val="24"/>
          <w:szCs w:val="24"/>
        </w:rPr>
        <w:t>Wales :</w:t>
      </w:r>
      <w:proofErr w:type="gramEnd"/>
      <w:r w:rsidRPr="00E075B2">
        <w:rPr>
          <w:rFonts w:ascii="Times New Roman" w:hAnsi="Times New Roman" w:cs="Times New Roman"/>
          <w:i/>
          <w:iCs/>
          <w:color w:val="000000"/>
          <w:sz w:val="24"/>
          <w:szCs w:val="24"/>
        </w:rPr>
        <w:t xml:space="preserve"> Foundation Phase Framework</w:t>
      </w:r>
      <w:r w:rsidRPr="00E075B2">
        <w:rPr>
          <w:rFonts w:ascii="Times New Roman" w:hAnsi="Times New Roman" w:cs="Times New Roman"/>
          <w:color w:val="000000"/>
          <w:sz w:val="24"/>
          <w:szCs w:val="24"/>
        </w:rPr>
        <w:t>. [online] Available at: https://learning.gov.wales/docs/learningwales/publications/150803-fp-framework-en.pdf [Accessed 22 Mar. 2019].</w:t>
      </w:r>
    </w:p>
    <w:p w14:paraId="5E647665" w14:textId="77777777" w:rsidR="009C1195" w:rsidRPr="00E075B2" w:rsidRDefault="009C1195" w:rsidP="00227FF0">
      <w:pPr>
        <w:rPr>
          <w:rFonts w:ascii="Times New Roman" w:hAnsi="Times New Roman" w:cs="Times New Roman"/>
          <w:color w:val="000000"/>
          <w:sz w:val="24"/>
          <w:szCs w:val="24"/>
        </w:rPr>
      </w:pPr>
      <w:r w:rsidRPr="00E075B2">
        <w:rPr>
          <w:rFonts w:ascii="Times New Roman" w:hAnsi="Times New Roman" w:cs="Times New Roman"/>
          <w:color w:val="000000"/>
          <w:sz w:val="24"/>
          <w:szCs w:val="24"/>
        </w:rPr>
        <w:t xml:space="preserve">Prince, H., </w:t>
      </w:r>
      <w:proofErr w:type="spellStart"/>
      <w:r w:rsidRPr="00E075B2">
        <w:rPr>
          <w:rFonts w:ascii="Times New Roman" w:hAnsi="Times New Roman" w:cs="Times New Roman"/>
          <w:color w:val="000000"/>
          <w:sz w:val="24"/>
          <w:szCs w:val="24"/>
        </w:rPr>
        <w:t>Allin</w:t>
      </w:r>
      <w:proofErr w:type="spellEnd"/>
      <w:r w:rsidRPr="00E075B2">
        <w:rPr>
          <w:rFonts w:ascii="Times New Roman" w:hAnsi="Times New Roman" w:cs="Times New Roman"/>
          <w:color w:val="000000"/>
          <w:sz w:val="24"/>
          <w:szCs w:val="24"/>
        </w:rPr>
        <w:t xml:space="preserve">, L., Sandseter, E. and </w:t>
      </w:r>
      <w:proofErr w:type="spellStart"/>
      <w:r w:rsidRPr="00E075B2">
        <w:rPr>
          <w:rFonts w:ascii="Times New Roman" w:hAnsi="Times New Roman" w:cs="Times New Roman"/>
          <w:color w:val="000000"/>
          <w:sz w:val="24"/>
          <w:szCs w:val="24"/>
        </w:rPr>
        <w:t>Ärlemalm-Hagsér</w:t>
      </w:r>
      <w:proofErr w:type="spellEnd"/>
      <w:r w:rsidRPr="00E075B2">
        <w:rPr>
          <w:rFonts w:ascii="Times New Roman" w:hAnsi="Times New Roman" w:cs="Times New Roman"/>
          <w:color w:val="000000"/>
          <w:sz w:val="24"/>
          <w:szCs w:val="24"/>
        </w:rPr>
        <w:t xml:space="preserve">, E. (2013). Outdoor play and learning in early childhood from different cultural perspectives. </w:t>
      </w:r>
      <w:r w:rsidRPr="00E075B2">
        <w:rPr>
          <w:rFonts w:ascii="Times New Roman" w:hAnsi="Times New Roman" w:cs="Times New Roman"/>
          <w:i/>
          <w:iCs/>
          <w:color w:val="000000"/>
          <w:sz w:val="24"/>
          <w:szCs w:val="24"/>
        </w:rPr>
        <w:t>Journal of Adventure Education &amp; Outdoor Learning</w:t>
      </w:r>
      <w:r w:rsidRPr="00E075B2">
        <w:rPr>
          <w:rFonts w:ascii="Times New Roman" w:hAnsi="Times New Roman" w:cs="Times New Roman"/>
          <w:color w:val="000000"/>
          <w:sz w:val="24"/>
          <w:szCs w:val="24"/>
        </w:rPr>
        <w:t>, 13(3), pp.183-188.</w:t>
      </w:r>
      <w:r w:rsidRPr="00E075B2">
        <w:rPr>
          <w:rFonts w:ascii="Times New Roman" w:hAnsi="Times New Roman" w:cs="Times New Roman"/>
          <w:color w:val="000000"/>
          <w:sz w:val="24"/>
          <w:szCs w:val="24"/>
        </w:rPr>
        <w:t xml:space="preserve"> </w:t>
      </w:r>
    </w:p>
    <w:p w14:paraId="4F1EF0EF" w14:textId="77777777" w:rsidR="009C1195" w:rsidRPr="00E075B2" w:rsidRDefault="009C1195" w:rsidP="003D6FB2">
      <w:pPr>
        <w:rPr>
          <w:rFonts w:ascii="Times New Roman" w:hAnsi="Times New Roman" w:cs="Times New Roman"/>
          <w:color w:val="000000"/>
          <w:sz w:val="24"/>
          <w:szCs w:val="24"/>
        </w:rPr>
      </w:pPr>
      <w:r w:rsidRPr="00E075B2">
        <w:rPr>
          <w:rFonts w:ascii="Times New Roman" w:hAnsi="Times New Roman" w:cs="Times New Roman"/>
          <w:color w:val="000000"/>
          <w:sz w:val="24"/>
          <w:szCs w:val="24"/>
        </w:rPr>
        <w:t xml:space="preserve">Ryan, R. and Deci, E. (2000). Self-determination theory and the facilitation of intrinsic motivation, social development, and well-being. </w:t>
      </w:r>
      <w:r w:rsidRPr="00E075B2">
        <w:rPr>
          <w:rFonts w:ascii="Times New Roman" w:hAnsi="Times New Roman" w:cs="Times New Roman"/>
          <w:i/>
          <w:iCs/>
          <w:color w:val="000000"/>
          <w:sz w:val="24"/>
          <w:szCs w:val="24"/>
        </w:rPr>
        <w:t>American Psychologist</w:t>
      </w:r>
      <w:r w:rsidRPr="00E075B2">
        <w:rPr>
          <w:rFonts w:ascii="Times New Roman" w:hAnsi="Times New Roman" w:cs="Times New Roman"/>
          <w:color w:val="000000"/>
          <w:sz w:val="24"/>
          <w:szCs w:val="24"/>
        </w:rPr>
        <w:t>, 55(1), pp.68-78.</w:t>
      </w:r>
    </w:p>
    <w:p w14:paraId="710DDE68" w14:textId="77777777" w:rsidR="009C1195" w:rsidRPr="00E075B2" w:rsidRDefault="009C1195" w:rsidP="00227FF0">
      <w:pPr>
        <w:rPr>
          <w:rFonts w:ascii="Times New Roman" w:eastAsia="Calibri" w:hAnsi="Times New Roman" w:cs="Times New Roman"/>
          <w:sz w:val="24"/>
          <w:szCs w:val="24"/>
        </w:rPr>
      </w:pPr>
      <w:r w:rsidRPr="00E075B2">
        <w:rPr>
          <w:rFonts w:ascii="Times New Roman" w:eastAsia="Calibri" w:hAnsi="Times New Roman" w:cs="Times New Roman"/>
          <w:sz w:val="24"/>
          <w:szCs w:val="24"/>
        </w:rPr>
        <w:t xml:space="preserve">Sandseter, E. B. H. (2010). </w:t>
      </w:r>
      <w:proofErr w:type="spellStart"/>
      <w:r w:rsidRPr="00E075B2">
        <w:rPr>
          <w:rFonts w:ascii="Times New Roman" w:eastAsia="Calibri" w:hAnsi="Times New Roman" w:cs="Times New Roman"/>
          <w:sz w:val="24"/>
          <w:szCs w:val="24"/>
        </w:rPr>
        <w:t>Scaryfunny</w:t>
      </w:r>
      <w:proofErr w:type="spellEnd"/>
      <w:r w:rsidRPr="00E075B2">
        <w:rPr>
          <w:rFonts w:ascii="Times New Roman" w:eastAsia="Calibri" w:hAnsi="Times New Roman" w:cs="Times New Roman"/>
          <w:sz w:val="24"/>
          <w:szCs w:val="24"/>
        </w:rPr>
        <w:t>. A qualitative study of risky play among preschool children (Doctoral thesis). Norwegian University of Science and Technology, Trondheim, Norway.</w:t>
      </w:r>
    </w:p>
    <w:p w14:paraId="3C1A36F7" w14:textId="77777777" w:rsidR="009C1195" w:rsidRPr="00E075B2" w:rsidRDefault="009C1195" w:rsidP="003D6FB2">
      <w:pPr>
        <w:rPr>
          <w:rFonts w:ascii="Times New Roman" w:hAnsi="Times New Roman" w:cs="Times New Roman"/>
          <w:sz w:val="24"/>
          <w:szCs w:val="24"/>
        </w:rPr>
      </w:pPr>
      <w:r w:rsidRPr="00E075B2">
        <w:rPr>
          <w:rFonts w:ascii="Times New Roman" w:hAnsi="Times New Roman" w:cs="Times New Roman"/>
          <w:sz w:val="24"/>
          <w:szCs w:val="24"/>
        </w:rPr>
        <w:t xml:space="preserve">Sandseter, E., </w:t>
      </w:r>
      <w:proofErr w:type="spellStart"/>
      <w:r w:rsidRPr="00E075B2">
        <w:rPr>
          <w:rFonts w:ascii="Times New Roman" w:hAnsi="Times New Roman" w:cs="Times New Roman"/>
          <w:sz w:val="24"/>
          <w:szCs w:val="24"/>
        </w:rPr>
        <w:t>Ärlemalm-Hagsér</w:t>
      </w:r>
      <w:proofErr w:type="spellEnd"/>
      <w:r w:rsidRPr="00E075B2">
        <w:rPr>
          <w:rFonts w:ascii="Times New Roman" w:hAnsi="Times New Roman" w:cs="Times New Roman"/>
          <w:sz w:val="24"/>
          <w:szCs w:val="24"/>
        </w:rPr>
        <w:t xml:space="preserve">, E., </w:t>
      </w:r>
      <w:proofErr w:type="spellStart"/>
      <w:r w:rsidRPr="00E075B2">
        <w:rPr>
          <w:rFonts w:ascii="Times New Roman" w:hAnsi="Times New Roman" w:cs="Times New Roman"/>
          <w:sz w:val="24"/>
          <w:szCs w:val="24"/>
        </w:rPr>
        <w:t>Allin</w:t>
      </w:r>
      <w:proofErr w:type="spellEnd"/>
      <w:r w:rsidRPr="00E075B2">
        <w:rPr>
          <w:rFonts w:ascii="Times New Roman" w:hAnsi="Times New Roman" w:cs="Times New Roman"/>
          <w:sz w:val="24"/>
          <w:szCs w:val="24"/>
        </w:rPr>
        <w:t>, L., &amp; Prince, H. (2012). Call for papers for themed edition of the Journal of Adventure Education and Outdoor Learning: Outdoor play and learning in early childhood from different cultural perspectives. Journal of Adventure Education and Outdoor Learning, 12(2), 157–159</w:t>
      </w:r>
    </w:p>
    <w:p w14:paraId="54BB6CE2" w14:textId="77777777" w:rsidR="009C1195" w:rsidRPr="00E075B2" w:rsidRDefault="009C1195">
      <w:pPr>
        <w:rPr>
          <w:rFonts w:ascii="Times New Roman" w:hAnsi="Times New Roman" w:cs="Times New Roman"/>
          <w:color w:val="000000"/>
          <w:sz w:val="24"/>
          <w:szCs w:val="24"/>
        </w:rPr>
      </w:pPr>
      <w:proofErr w:type="spellStart"/>
      <w:r w:rsidRPr="00E075B2">
        <w:rPr>
          <w:rFonts w:ascii="Times New Roman" w:hAnsi="Times New Roman" w:cs="Times New Roman"/>
          <w:color w:val="000000"/>
          <w:sz w:val="24"/>
          <w:szCs w:val="24"/>
        </w:rPr>
        <w:t>Sollerhed</w:t>
      </w:r>
      <w:proofErr w:type="spellEnd"/>
      <w:r w:rsidRPr="00E075B2">
        <w:rPr>
          <w:rFonts w:ascii="Times New Roman" w:hAnsi="Times New Roman" w:cs="Times New Roman"/>
          <w:color w:val="000000"/>
          <w:sz w:val="24"/>
          <w:szCs w:val="24"/>
        </w:rPr>
        <w:t xml:space="preserve">, A., </w:t>
      </w:r>
      <w:proofErr w:type="spellStart"/>
      <w:r w:rsidRPr="00E075B2">
        <w:rPr>
          <w:rFonts w:ascii="Times New Roman" w:hAnsi="Times New Roman" w:cs="Times New Roman"/>
          <w:color w:val="000000"/>
          <w:sz w:val="24"/>
          <w:szCs w:val="24"/>
        </w:rPr>
        <w:t>Apitzsch</w:t>
      </w:r>
      <w:proofErr w:type="spellEnd"/>
      <w:r w:rsidRPr="00E075B2">
        <w:rPr>
          <w:rFonts w:ascii="Times New Roman" w:hAnsi="Times New Roman" w:cs="Times New Roman"/>
          <w:color w:val="000000"/>
          <w:sz w:val="24"/>
          <w:szCs w:val="24"/>
        </w:rPr>
        <w:t xml:space="preserve">, E., </w:t>
      </w:r>
      <w:proofErr w:type="spellStart"/>
      <w:r w:rsidRPr="00E075B2">
        <w:rPr>
          <w:rFonts w:ascii="Times New Roman" w:hAnsi="Times New Roman" w:cs="Times New Roman"/>
          <w:color w:val="000000"/>
          <w:sz w:val="24"/>
          <w:szCs w:val="24"/>
        </w:rPr>
        <w:t>Rastam</w:t>
      </w:r>
      <w:proofErr w:type="spellEnd"/>
      <w:r w:rsidRPr="00E075B2">
        <w:rPr>
          <w:rFonts w:ascii="Times New Roman" w:hAnsi="Times New Roman" w:cs="Times New Roman"/>
          <w:color w:val="000000"/>
          <w:sz w:val="24"/>
          <w:szCs w:val="24"/>
        </w:rPr>
        <w:t xml:space="preserve">, L. and </w:t>
      </w:r>
      <w:proofErr w:type="spellStart"/>
      <w:r w:rsidRPr="00E075B2">
        <w:rPr>
          <w:rFonts w:ascii="Times New Roman" w:hAnsi="Times New Roman" w:cs="Times New Roman"/>
          <w:color w:val="000000"/>
          <w:sz w:val="24"/>
          <w:szCs w:val="24"/>
        </w:rPr>
        <w:t>Ejlertsson</w:t>
      </w:r>
      <w:proofErr w:type="spellEnd"/>
      <w:r w:rsidRPr="00E075B2">
        <w:rPr>
          <w:rFonts w:ascii="Times New Roman" w:hAnsi="Times New Roman" w:cs="Times New Roman"/>
          <w:color w:val="000000"/>
          <w:sz w:val="24"/>
          <w:szCs w:val="24"/>
        </w:rPr>
        <w:t xml:space="preserve">, G. (2007). Factors associated with young children's self-perceived physical competence and self-reported physical activity. </w:t>
      </w:r>
      <w:r w:rsidRPr="00E075B2">
        <w:rPr>
          <w:rFonts w:ascii="Times New Roman" w:hAnsi="Times New Roman" w:cs="Times New Roman"/>
          <w:i/>
          <w:iCs/>
          <w:color w:val="000000"/>
          <w:sz w:val="24"/>
          <w:szCs w:val="24"/>
        </w:rPr>
        <w:t>Health Education Research</w:t>
      </w:r>
      <w:r w:rsidRPr="00E075B2">
        <w:rPr>
          <w:rFonts w:ascii="Times New Roman" w:hAnsi="Times New Roman" w:cs="Times New Roman"/>
          <w:color w:val="000000"/>
          <w:sz w:val="24"/>
          <w:szCs w:val="24"/>
        </w:rPr>
        <w:t xml:space="preserve">, 23(1), pp.125-136. </w:t>
      </w:r>
    </w:p>
    <w:p w14:paraId="354CFB0F" w14:textId="77777777" w:rsidR="009C1195" w:rsidRPr="00E075B2" w:rsidRDefault="009C1195">
      <w:pPr>
        <w:rPr>
          <w:rFonts w:ascii="Times New Roman" w:hAnsi="Times New Roman" w:cs="Times New Roman"/>
          <w:color w:val="000000"/>
          <w:sz w:val="24"/>
          <w:szCs w:val="24"/>
        </w:rPr>
      </w:pPr>
      <w:proofErr w:type="spellStart"/>
      <w:r w:rsidRPr="00E075B2">
        <w:rPr>
          <w:rFonts w:ascii="Times New Roman" w:hAnsi="Times New Roman" w:cs="Times New Roman"/>
          <w:color w:val="000000"/>
          <w:sz w:val="24"/>
          <w:szCs w:val="24"/>
        </w:rPr>
        <w:t>Stroli</w:t>
      </w:r>
      <w:proofErr w:type="spellEnd"/>
      <w:r w:rsidRPr="00E075B2">
        <w:rPr>
          <w:rFonts w:ascii="Times New Roman" w:hAnsi="Times New Roman" w:cs="Times New Roman"/>
          <w:color w:val="000000"/>
          <w:sz w:val="24"/>
          <w:szCs w:val="24"/>
        </w:rPr>
        <w:t xml:space="preserve">. R. and Hagen, </w:t>
      </w:r>
      <w:proofErr w:type="gramStart"/>
      <w:r w:rsidRPr="00E075B2">
        <w:rPr>
          <w:rFonts w:ascii="Times New Roman" w:hAnsi="Times New Roman" w:cs="Times New Roman"/>
          <w:color w:val="000000"/>
          <w:sz w:val="24"/>
          <w:szCs w:val="24"/>
        </w:rPr>
        <w:t>T,L.</w:t>
      </w:r>
      <w:proofErr w:type="gramEnd"/>
      <w:r w:rsidRPr="00E075B2">
        <w:rPr>
          <w:rFonts w:ascii="Times New Roman" w:hAnsi="Times New Roman" w:cs="Times New Roman"/>
          <w:color w:val="000000"/>
          <w:sz w:val="24"/>
          <w:szCs w:val="24"/>
        </w:rPr>
        <w:t xml:space="preserve"> (2010) ‘Affordances in outdoor environment and children’s physically active </w:t>
      </w:r>
      <w:proofErr w:type="spellStart"/>
      <w:r w:rsidRPr="00E075B2">
        <w:rPr>
          <w:rFonts w:ascii="Times New Roman" w:hAnsi="Times New Roman" w:cs="Times New Roman"/>
          <w:color w:val="000000"/>
          <w:sz w:val="24"/>
          <w:szCs w:val="24"/>
        </w:rPr>
        <w:t>pla</w:t>
      </w:r>
      <w:proofErr w:type="spellEnd"/>
      <w:r w:rsidRPr="00E075B2">
        <w:rPr>
          <w:rFonts w:ascii="Times New Roman" w:hAnsi="Times New Roman" w:cs="Times New Roman"/>
          <w:color w:val="000000"/>
          <w:sz w:val="24"/>
          <w:szCs w:val="24"/>
        </w:rPr>
        <w:t xml:space="preserve"> in </w:t>
      </w:r>
      <w:proofErr w:type="spellStart"/>
      <w:r w:rsidRPr="00E075B2">
        <w:rPr>
          <w:rFonts w:ascii="Times New Roman" w:hAnsi="Times New Roman" w:cs="Times New Roman"/>
          <w:color w:val="000000"/>
          <w:sz w:val="24"/>
          <w:szCs w:val="24"/>
        </w:rPr>
        <w:t>pre school</w:t>
      </w:r>
      <w:proofErr w:type="spellEnd"/>
      <w:r w:rsidRPr="00E075B2">
        <w:rPr>
          <w:rFonts w:ascii="Times New Roman" w:hAnsi="Times New Roman" w:cs="Times New Roman"/>
          <w:color w:val="000000"/>
          <w:sz w:val="24"/>
          <w:szCs w:val="24"/>
        </w:rPr>
        <w:t>’ European Early Childhood Education research journal p. 512-520.</w:t>
      </w:r>
      <w:r w:rsidRPr="00E075B2">
        <w:rPr>
          <w:rFonts w:ascii="Times New Roman" w:hAnsi="Times New Roman" w:cs="Times New Roman"/>
          <w:color w:val="000000"/>
          <w:sz w:val="24"/>
          <w:szCs w:val="24"/>
        </w:rPr>
        <w:br w:type="page"/>
      </w:r>
    </w:p>
    <w:p w14:paraId="654849EF" w14:textId="77777777" w:rsidR="009C1195" w:rsidRPr="00E075B2" w:rsidRDefault="009C1195" w:rsidP="003D6FB2">
      <w:pPr>
        <w:rPr>
          <w:rFonts w:ascii="Times New Roman" w:hAnsi="Times New Roman" w:cs="Times New Roman"/>
          <w:color w:val="000000"/>
          <w:sz w:val="24"/>
          <w:szCs w:val="24"/>
        </w:rPr>
      </w:pPr>
      <w:r w:rsidRPr="00E075B2">
        <w:rPr>
          <w:rFonts w:ascii="Times New Roman" w:hAnsi="Times New Roman" w:cs="Times New Roman"/>
          <w:color w:val="000000"/>
          <w:sz w:val="24"/>
          <w:szCs w:val="24"/>
        </w:rPr>
        <w:t xml:space="preserve">Vygotsky, L.S. (1978). </w:t>
      </w:r>
      <w:r w:rsidRPr="00E075B2">
        <w:rPr>
          <w:rFonts w:ascii="Times New Roman" w:hAnsi="Times New Roman" w:cs="Times New Roman"/>
          <w:i/>
          <w:color w:val="000000"/>
          <w:sz w:val="24"/>
          <w:szCs w:val="24"/>
        </w:rPr>
        <w:t xml:space="preserve">Mind in Society. </w:t>
      </w:r>
      <w:r w:rsidRPr="00E075B2">
        <w:rPr>
          <w:rFonts w:ascii="Times New Roman" w:hAnsi="Times New Roman" w:cs="Times New Roman"/>
          <w:color w:val="000000"/>
          <w:sz w:val="24"/>
          <w:szCs w:val="24"/>
        </w:rPr>
        <w:t>Cambridge, MA: Harvard University Press.</w:t>
      </w:r>
    </w:p>
    <w:p w14:paraId="21494DB6" w14:textId="77777777" w:rsidR="009C1195" w:rsidRPr="00E075B2" w:rsidRDefault="009C1195" w:rsidP="00227FF0">
      <w:pPr>
        <w:rPr>
          <w:rFonts w:ascii="Times New Roman" w:hAnsi="Times New Roman" w:cs="Times New Roman"/>
          <w:color w:val="000000"/>
          <w:sz w:val="24"/>
          <w:szCs w:val="24"/>
        </w:rPr>
      </w:pPr>
      <w:r w:rsidRPr="00E075B2">
        <w:rPr>
          <w:rFonts w:ascii="Times New Roman" w:hAnsi="Times New Roman" w:cs="Times New Roman"/>
          <w:color w:val="000000"/>
          <w:sz w:val="24"/>
          <w:szCs w:val="24"/>
        </w:rPr>
        <w:t xml:space="preserve">Waite, S. (2011). </w:t>
      </w:r>
      <w:r w:rsidRPr="00E075B2">
        <w:rPr>
          <w:rFonts w:ascii="Times New Roman" w:hAnsi="Times New Roman" w:cs="Times New Roman"/>
          <w:i/>
          <w:iCs/>
          <w:color w:val="000000"/>
          <w:sz w:val="24"/>
          <w:szCs w:val="24"/>
        </w:rPr>
        <w:t>Children learning outside the classroom</w:t>
      </w:r>
      <w:r w:rsidRPr="00E075B2">
        <w:rPr>
          <w:rFonts w:ascii="Times New Roman" w:hAnsi="Times New Roman" w:cs="Times New Roman"/>
          <w:color w:val="000000"/>
          <w:sz w:val="24"/>
          <w:szCs w:val="24"/>
        </w:rPr>
        <w:t>. 2nd ed. London: SAGE.</w:t>
      </w:r>
    </w:p>
    <w:p w14:paraId="14370A93" w14:textId="77777777" w:rsidR="009C1195" w:rsidRPr="00E075B2" w:rsidRDefault="009C1195">
      <w:pPr>
        <w:rPr>
          <w:rFonts w:ascii="Times New Roman" w:hAnsi="Times New Roman" w:cs="Times New Roman"/>
          <w:sz w:val="24"/>
          <w:szCs w:val="24"/>
        </w:rPr>
      </w:pPr>
      <w:r w:rsidRPr="00E075B2">
        <w:rPr>
          <w:rFonts w:ascii="Times New Roman" w:hAnsi="Times New Roman" w:cs="Times New Roman"/>
          <w:sz w:val="24"/>
          <w:szCs w:val="24"/>
        </w:rPr>
        <w:t xml:space="preserve">Williams, L. &amp; Gill, D.L. (1995). The role of perceived competence in the motivation of physical activity.   Journal of Sport and Exercise </w:t>
      </w:r>
      <w:proofErr w:type="gramStart"/>
      <w:r w:rsidRPr="00E075B2">
        <w:rPr>
          <w:rFonts w:ascii="Times New Roman" w:hAnsi="Times New Roman" w:cs="Times New Roman"/>
          <w:sz w:val="24"/>
          <w:szCs w:val="24"/>
        </w:rPr>
        <w:t>Psychology ,</w:t>
      </w:r>
      <w:proofErr w:type="gramEnd"/>
      <w:r w:rsidRPr="00E075B2">
        <w:rPr>
          <w:rFonts w:ascii="Times New Roman" w:hAnsi="Times New Roman" w:cs="Times New Roman"/>
          <w:sz w:val="24"/>
          <w:szCs w:val="24"/>
        </w:rPr>
        <w:t xml:space="preserve"> 17, 363-378.</w:t>
      </w:r>
    </w:p>
    <w:p w14:paraId="1E9D5982" w14:textId="77777777" w:rsidR="009C1195" w:rsidRPr="00E075B2" w:rsidRDefault="009C1195" w:rsidP="008F1849">
      <w:pPr>
        <w:rPr>
          <w:rFonts w:ascii="Times New Roman" w:eastAsia="Calibri" w:hAnsi="Times New Roman" w:cs="Times New Roman"/>
          <w:sz w:val="24"/>
          <w:szCs w:val="24"/>
        </w:rPr>
      </w:pPr>
      <w:r w:rsidRPr="00E075B2">
        <w:rPr>
          <w:rFonts w:ascii="Times New Roman" w:eastAsia="Calibri" w:hAnsi="Times New Roman" w:cs="Times New Roman"/>
          <w:sz w:val="24"/>
          <w:szCs w:val="24"/>
        </w:rPr>
        <w:t xml:space="preserve">Wiltz, N. W., &amp; Fein, G. G. (2006). Play as children see it. In D. P. </w:t>
      </w:r>
      <w:proofErr w:type="spellStart"/>
      <w:r w:rsidRPr="00E075B2">
        <w:rPr>
          <w:rFonts w:ascii="Times New Roman" w:eastAsia="Calibri" w:hAnsi="Times New Roman" w:cs="Times New Roman"/>
          <w:sz w:val="24"/>
          <w:szCs w:val="24"/>
        </w:rPr>
        <w:t>Fromberg</w:t>
      </w:r>
      <w:proofErr w:type="spellEnd"/>
      <w:r w:rsidRPr="00E075B2">
        <w:rPr>
          <w:rFonts w:ascii="Times New Roman" w:eastAsia="Calibri" w:hAnsi="Times New Roman" w:cs="Times New Roman"/>
          <w:sz w:val="24"/>
          <w:szCs w:val="24"/>
        </w:rPr>
        <w:t xml:space="preserve"> &amp; D. Bergen (Eds.), Play from birth to twelve: Contexts, perspectives, and meanings (2nd ed., pp. 127–139). London: Routledge.</w:t>
      </w:r>
    </w:p>
    <w:p w14:paraId="505DF540" w14:textId="77777777" w:rsidR="00871817" w:rsidRPr="00E075B2" w:rsidRDefault="00871817" w:rsidP="00227FF0">
      <w:pPr>
        <w:rPr>
          <w:rFonts w:ascii="Times New Roman" w:hAnsi="Times New Roman" w:cs="Times New Roman"/>
          <w:sz w:val="24"/>
          <w:szCs w:val="24"/>
        </w:rPr>
      </w:pPr>
    </w:p>
    <w:p w14:paraId="0BA29342" w14:textId="77777777" w:rsidR="00227FF0" w:rsidRPr="00E075B2" w:rsidRDefault="00227FF0" w:rsidP="008F1849">
      <w:pPr>
        <w:rPr>
          <w:rFonts w:ascii="Times New Roman" w:hAnsi="Times New Roman" w:cs="Times New Roman"/>
          <w:sz w:val="24"/>
          <w:szCs w:val="24"/>
        </w:rPr>
      </w:pPr>
    </w:p>
    <w:p w14:paraId="6B67D959" w14:textId="77777777" w:rsidR="003D6FB2" w:rsidRPr="00E075B2" w:rsidRDefault="003D6FB2" w:rsidP="003D6FB2">
      <w:pPr>
        <w:ind w:left="360"/>
        <w:rPr>
          <w:rFonts w:ascii="Times New Roman" w:hAnsi="Times New Roman" w:cs="Times New Roman"/>
          <w:sz w:val="24"/>
          <w:szCs w:val="24"/>
        </w:rPr>
      </w:pPr>
    </w:p>
    <w:sectPr w:rsidR="003D6FB2" w:rsidRPr="00E075B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35C6A07"/>
    <w:multiLevelType w:val="hybridMultilevel"/>
    <w:tmpl w:val="FA286FC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69C1B98"/>
    <w:multiLevelType w:val="multilevel"/>
    <w:tmpl w:val="9A5C43F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030C"/>
    <w:rsid w:val="000345AB"/>
    <w:rsid w:val="00035888"/>
    <w:rsid w:val="000674B2"/>
    <w:rsid w:val="00067A3F"/>
    <w:rsid w:val="00070279"/>
    <w:rsid w:val="0008068A"/>
    <w:rsid w:val="00092217"/>
    <w:rsid w:val="000F67DC"/>
    <w:rsid w:val="00113B9A"/>
    <w:rsid w:val="0011435A"/>
    <w:rsid w:val="00134C43"/>
    <w:rsid w:val="00146354"/>
    <w:rsid w:val="00155CA7"/>
    <w:rsid w:val="001635E0"/>
    <w:rsid w:val="001B541A"/>
    <w:rsid w:val="001B5483"/>
    <w:rsid w:val="001D4034"/>
    <w:rsid w:val="001F71C1"/>
    <w:rsid w:val="00227FF0"/>
    <w:rsid w:val="002423B1"/>
    <w:rsid w:val="0025030C"/>
    <w:rsid w:val="0029062B"/>
    <w:rsid w:val="002B0D51"/>
    <w:rsid w:val="002C7881"/>
    <w:rsid w:val="002D1657"/>
    <w:rsid w:val="002E0FF9"/>
    <w:rsid w:val="002E6539"/>
    <w:rsid w:val="002F34A8"/>
    <w:rsid w:val="00302680"/>
    <w:rsid w:val="0033000E"/>
    <w:rsid w:val="00395179"/>
    <w:rsid w:val="003C095F"/>
    <w:rsid w:val="003C2E92"/>
    <w:rsid w:val="003D56C5"/>
    <w:rsid w:val="003D6FB2"/>
    <w:rsid w:val="00420278"/>
    <w:rsid w:val="0044008B"/>
    <w:rsid w:val="004543F6"/>
    <w:rsid w:val="004742C7"/>
    <w:rsid w:val="004929B5"/>
    <w:rsid w:val="004A23A2"/>
    <w:rsid w:val="004B1F38"/>
    <w:rsid w:val="004B7BED"/>
    <w:rsid w:val="004F0A11"/>
    <w:rsid w:val="00533C80"/>
    <w:rsid w:val="00544F62"/>
    <w:rsid w:val="00551F04"/>
    <w:rsid w:val="005661A6"/>
    <w:rsid w:val="00584BE6"/>
    <w:rsid w:val="005865BD"/>
    <w:rsid w:val="005869A8"/>
    <w:rsid w:val="00592583"/>
    <w:rsid w:val="005C312D"/>
    <w:rsid w:val="005E315A"/>
    <w:rsid w:val="00611709"/>
    <w:rsid w:val="00615F5C"/>
    <w:rsid w:val="006169DB"/>
    <w:rsid w:val="00622944"/>
    <w:rsid w:val="006618DC"/>
    <w:rsid w:val="00667164"/>
    <w:rsid w:val="00680625"/>
    <w:rsid w:val="006C48B5"/>
    <w:rsid w:val="006C546F"/>
    <w:rsid w:val="006E1859"/>
    <w:rsid w:val="006E3E0A"/>
    <w:rsid w:val="006F09BE"/>
    <w:rsid w:val="006F3255"/>
    <w:rsid w:val="00727554"/>
    <w:rsid w:val="00752550"/>
    <w:rsid w:val="008073B1"/>
    <w:rsid w:val="00815B29"/>
    <w:rsid w:val="008415E5"/>
    <w:rsid w:val="008431D4"/>
    <w:rsid w:val="00850374"/>
    <w:rsid w:val="008508E6"/>
    <w:rsid w:val="00862FD7"/>
    <w:rsid w:val="00865906"/>
    <w:rsid w:val="00871817"/>
    <w:rsid w:val="008719AA"/>
    <w:rsid w:val="008A06E9"/>
    <w:rsid w:val="008A630A"/>
    <w:rsid w:val="008B2421"/>
    <w:rsid w:val="008F1849"/>
    <w:rsid w:val="008F7EA4"/>
    <w:rsid w:val="009250F1"/>
    <w:rsid w:val="00933ED0"/>
    <w:rsid w:val="0094418F"/>
    <w:rsid w:val="00987672"/>
    <w:rsid w:val="009B2596"/>
    <w:rsid w:val="009C1195"/>
    <w:rsid w:val="009C5983"/>
    <w:rsid w:val="009E342A"/>
    <w:rsid w:val="00A33CBA"/>
    <w:rsid w:val="00A57BC5"/>
    <w:rsid w:val="00A643AA"/>
    <w:rsid w:val="00AA0A30"/>
    <w:rsid w:val="00AB7DE5"/>
    <w:rsid w:val="00AC50E4"/>
    <w:rsid w:val="00AF6C1A"/>
    <w:rsid w:val="00B0257E"/>
    <w:rsid w:val="00B2008E"/>
    <w:rsid w:val="00B2341D"/>
    <w:rsid w:val="00B25882"/>
    <w:rsid w:val="00B63D16"/>
    <w:rsid w:val="00BA5E94"/>
    <w:rsid w:val="00BA7D62"/>
    <w:rsid w:val="00BE232A"/>
    <w:rsid w:val="00C30259"/>
    <w:rsid w:val="00C52723"/>
    <w:rsid w:val="00C53880"/>
    <w:rsid w:val="00C81076"/>
    <w:rsid w:val="00CD4C1A"/>
    <w:rsid w:val="00CE388B"/>
    <w:rsid w:val="00CF3479"/>
    <w:rsid w:val="00CF797E"/>
    <w:rsid w:val="00D01F99"/>
    <w:rsid w:val="00D034B0"/>
    <w:rsid w:val="00D44B94"/>
    <w:rsid w:val="00D46DCF"/>
    <w:rsid w:val="00D6178D"/>
    <w:rsid w:val="00D76984"/>
    <w:rsid w:val="00DF1ECE"/>
    <w:rsid w:val="00E075B2"/>
    <w:rsid w:val="00E3646A"/>
    <w:rsid w:val="00E47E0B"/>
    <w:rsid w:val="00E64C00"/>
    <w:rsid w:val="00E92475"/>
    <w:rsid w:val="00EA3DE5"/>
    <w:rsid w:val="00ED484F"/>
    <w:rsid w:val="00ED7B5D"/>
    <w:rsid w:val="00F02611"/>
    <w:rsid w:val="00F02AC8"/>
    <w:rsid w:val="00F16F8C"/>
    <w:rsid w:val="00F4673B"/>
    <w:rsid w:val="00F64442"/>
    <w:rsid w:val="00F75A77"/>
    <w:rsid w:val="00F76180"/>
    <w:rsid w:val="00FA35A5"/>
    <w:rsid w:val="00FA7E6A"/>
    <w:rsid w:val="00FB0ADF"/>
    <w:rsid w:val="00FE2B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B28019"/>
  <w15:chartTrackingRefBased/>
  <w15:docId w15:val="{63860A70-F3D6-427E-A3A6-4781358A84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D6FB2"/>
    <w:pPr>
      <w:ind w:left="720"/>
      <w:contextualSpacing/>
    </w:pPr>
  </w:style>
  <w:style w:type="paragraph" w:customStyle="1" w:styleId="trt0xe">
    <w:name w:val="trt0xe"/>
    <w:basedOn w:val="Normal"/>
    <w:rsid w:val="008508E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ixed">
    <w:name w:val="fixed"/>
    <w:link w:val="fixedChar"/>
    <w:rsid w:val="00FB0ADF"/>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FB0ADF"/>
    <w:rPr>
      <w:rFonts w:ascii="Times New Roman" w:eastAsia="Times New Roman" w:hAnsi="Times New Roman" w:cs="Times New Roman"/>
      <w:b/>
      <w:sz w:val="24"/>
      <w:szCs w:val="20"/>
      <w:lang w:eastAsia="en-GB"/>
    </w:rPr>
  </w:style>
  <w:style w:type="paragraph" w:styleId="Title">
    <w:name w:val="Title"/>
    <w:basedOn w:val="Normal"/>
    <w:link w:val="TitleChar"/>
    <w:uiPriority w:val="10"/>
    <w:qFormat/>
    <w:rsid w:val="00D76984"/>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76984"/>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76984"/>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76984"/>
    <w:rPr>
      <w:rFonts w:ascii="Times New Roman" w:eastAsia="MS Minngs" w:hAnsi="Times New Roman" w:cs="Times New Roman"/>
      <w:sz w:val="32"/>
      <w:szCs w:val="32"/>
      <w:u w:val="single"/>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92432344">
      <w:bodyDiv w:val="1"/>
      <w:marLeft w:val="0"/>
      <w:marRight w:val="0"/>
      <w:marTop w:val="0"/>
      <w:marBottom w:val="0"/>
      <w:divBdr>
        <w:top w:val="none" w:sz="0" w:space="0" w:color="auto"/>
        <w:left w:val="none" w:sz="0" w:space="0" w:color="auto"/>
        <w:bottom w:val="none" w:sz="0" w:space="0" w:color="auto"/>
        <w:right w:val="none" w:sz="0" w:space="0" w:color="auto"/>
      </w:divBdr>
      <w:divsChild>
        <w:div w:id="583956804">
          <w:marLeft w:val="0"/>
          <w:marRight w:val="0"/>
          <w:marTop w:val="0"/>
          <w:marBottom w:val="225"/>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3410</Words>
  <Characters>19441</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Kissick</dc:creator>
  <cp:keywords/>
  <dc:description/>
  <cp:lastModifiedBy>Liam Kissick</cp:lastModifiedBy>
  <cp:revision>2</cp:revision>
  <dcterms:created xsi:type="dcterms:W3CDTF">2019-03-22T18:34:00Z</dcterms:created>
  <dcterms:modified xsi:type="dcterms:W3CDTF">2019-03-22T18:34:00Z</dcterms:modified>
</cp:coreProperties>
</file>