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6BD03" w14:textId="77777777" w:rsidR="00B55796" w:rsidRPr="00BF4DE3" w:rsidRDefault="009E79FE">
      <w:pPr>
        <w:rPr>
          <w:rFonts w:ascii="Arial" w:hAnsi="Arial" w:cs="Arial"/>
          <w:color w:val="000000" w:themeColor="text1"/>
          <w:sz w:val="24"/>
          <w:szCs w:val="24"/>
        </w:rPr>
      </w:pPr>
      <w:r w:rsidRPr="00BF4DE3">
        <w:rPr>
          <w:rFonts w:ascii="Arial" w:hAnsi="Arial" w:cs="Arial"/>
          <w:noProof/>
          <w:color w:val="000000" w:themeColor="text1"/>
          <w:sz w:val="24"/>
          <w:szCs w:val="24"/>
          <w:lang w:val="en-US"/>
        </w:rPr>
        <w:drawing>
          <wp:inline distT="0" distB="0" distL="0" distR="0" wp14:anchorId="0F0B4669" wp14:editId="3E98D5D4">
            <wp:extent cx="1694585" cy="720000"/>
            <wp:effectExtent l="0" t="0" r="1270" b="4445"/>
            <wp:docPr id="565542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542477" name=""/>
                    <pic:cNvPicPr/>
                  </pic:nvPicPr>
                  <pic:blipFill>
                    <a:blip r:embed="rId6"/>
                    <a:stretch>
                      <a:fillRect/>
                    </a:stretch>
                  </pic:blipFill>
                  <pic:spPr>
                    <a:xfrm>
                      <a:off x="0" y="0"/>
                      <a:ext cx="1694585" cy="720000"/>
                    </a:xfrm>
                    <a:prstGeom prst="rect">
                      <a:avLst/>
                    </a:prstGeom>
                  </pic:spPr>
                </pic:pic>
              </a:graphicData>
            </a:graphic>
          </wp:inline>
        </w:drawing>
      </w:r>
    </w:p>
    <w:p w14:paraId="754DF6AD" w14:textId="77777777" w:rsidR="00964489" w:rsidRPr="00BF4DE3" w:rsidRDefault="00964489">
      <w:pPr>
        <w:rPr>
          <w:rFonts w:ascii="Arial" w:hAnsi="Arial" w:cs="Arial"/>
          <w:color w:val="000000" w:themeColor="text1"/>
          <w:sz w:val="24"/>
          <w:szCs w:val="24"/>
        </w:rPr>
      </w:pPr>
    </w:p>
    <w:p w14:paraId="4AFD3BD7" w14:textId="77777777" w:rsidR="00964489" w:rsidRPr="00BF4DE3" w:rsidRDefault="00964489">
      <w:pPr>
        <w:rPr>
          <w:rFonts w:ascii="Arial" w:hAnsi="Arial" w:cs="Arial"/>
          <w:color w:val="000000" w:themeColor="text1"/>
          <w:sz w:val="24"/>
          <w:szCs w:val="24"/>
        </w:rPr>
      </w:pPr>
    </w:p>
    <w:p w14:paraId="6FED7DA5" w14:textId="77777777" w:rsidR="00964489" w:rsidRPr="00BF4DE3" w:rsidRDefault="00964489" w:rsidP="00F5337A">
      <w:pPr>
        <w:rPr>
          <w:rFonts w:ascii="Arial" w:hAnsi="Arial" w:cs="Arial"/>
          <w:color w:val="000000" w:themeColor="text1"/>
          <w:sz w:val="24"/>
          <w:szCs w:val="24"/>
        </w:rPr>
      </w:pPr>
    </w:p>
    <w:p w14:paraId="04FA1B48" w14:textId="77777777" w:rsidR="00964489" w:rsidRPr="00BF4DE3" w:rsidRDefault="00964489" w:rsidP="00F5337A">
      <w:pPr>
        <w:rPr>
          <w:rFonts w:ascii="Arial" w:hAnsi="Arial" w:cs="Arial"/>
          <w:color w:val="000000" w:themeColor="text1"/>
          <w:sz w:val="24"/>
          <w:szCs w:val="24"/>
        </w:rPr>
      </w:pPr>
    </w:p>
    <w:p w14:paraId="09F541D9" w14:textId="77777777" w:rsidR="00964489" w:rsidRPr="00BF4DE3" w:rsidRDefault="009E79FE" w:rsidP="00F5337A">
      <w:pPr>
        <w:jc w:val="center"/>
        <w:rPr>
          <w:rFonts w:ascii="Arial" w:hAnsi="Arial" w:cs="Arial"/>
          <w:color w:val="000000" w:themeColor="text1"/>
          <w:sz w:val="24"/>
          <w:szCs w:val="24"/>
          <w:lang w:val="en-US"/>
        </w:rPr>
      </w:pPr>
      <w:r w:rsidRPr="00BF4DE3">
        <w:rPr>
          <w:rFonts w:ascii="Arial" w:hAnsi="Arial" w:cs="Arial"/>
          <w:b/>
          <w:bCs/>
          <w:color w:val="000000" w:themeColor="text1"/>
          <w:sz w:val="24"/>
          <w:szCs w:val="24"/>
          <w:lang w:val="en-US"/>
        </w:rPr>
        <w:t>Title of the essay</w:t>
      </w:r>
      <w:r w:rsidRPr="00BF4DE3">
        <w:rPr>
          <w:rFonts w:ascii="Arial" w:hAnsi="Arial" w:cs="Arial"/>
          <w:color w:val="000000" w:themeColor="text1"/>
          <w:sz w:val="24"/>
          <w:szCs w:val="24"/>
          <w:lang w:val="en-US"/>
        </w:rPr>
        <w:t xml:space="preserve">: How to engage employees (Generation Ys and Generation Zs) throughout the employee </w:t>
      </w:r>
      <w:r w:rsidR="00F5337A" w:rsidRPr="00BF4DE3">
        <w:rPr>
          <w:rFonts w:ascii="Arial" w:hAnsi="Arial" w:cs="Arial"/>
          <w:color w:val="000000" w:themeColor="text1"/>
          <w:sz w:val="24"/>
          <w:szCs w:val="24"/>
          <w:lang w:val="en-US"/>
        </w:rPr>
        <w:t>lifecycle.</w:t>
      </w:r>
    </w:p>
    <w:p w14:paraId="20EBC726" w14:textId="6E7254CA" w:rsidR="00964489" w:rsidRDefault="00772E62" w:rsidP="00772E62">
      <w:pPr>
        <w:rPr>
          <w:rFonts w:ascii="Arial" w:hAnsi="Arial" w:cs="Arial"/>
          <w:color w:val="000000" w:themeColor="text1"/>
          <w:sz w:val="24"/>
          <w:szCs w:val="24"/>
          <w:lang w:val="en-US"/>
        </w:rPr>
      </w:pPr>
      <w:r>
        <w:rPr>
          <w:rFonts w:ascii="Arial" w:hAnsi="Arial" w:cs="Arial"/>
          <w:b/>
          <w:bCs/>
          <w:color w:val="000000" w:themeColor="text1"/>
          <w:sz w:val="24"/>
          <w:szCs w:val="24"/>
          <w:lang w:val="en-US"/>
        </w:rPr>
        <w:t xml:space="preserve">  Student </w:t>
      </w:r>
      <w:r w:rsidR="009E79FE" w:rsidRPr="00BF4DE3">
        <w:rPr>
          <w:rFonts w:ascii="Arial" w:hAnsi="Arial" w:cs="Arial"/>
          <w:b/>
          <w:bCs/>
          <w:color w:val="000000" w:themeColor="text1"/>
          <w:sz w:val="24"/>
          <w:szCs w:val="24"/>
          <w:lang w:val="en-US"/>
        </w:rPr>
        <w:t>Name:</w:t>
      </w:r>
      <w:r w:rsidR="00695042" w:rsidRPr="00BF4DE3">
        <w:rPr>
          <w:rFonts w:ascii="Arial" w:hAnsi="Arial" w:cs="Arial"/>
          <w:color w:val="000000" w:themeColor="text1"/>
          <w:sz w:val="24"/>
          <w:szCs w:val="24"/>
          <w:lang w:val="en-US"/>
        </w:rPr>
        <w:t xml:space="preserve"> </w:t>
      </w:r>
      <w:r>
        <w:rPr>
          <w:rFonts w:ascii="Arial" w:hAnsi="Arial" w:cs="Arial"/>
          <w:color w:val="000000" w:themeColor="text1"/>
          <w:sz w:val="24"/>
          <w:szCs w:val="24"/>
          <w:lang w:val="en-US"/>
        </w:rPr>
        <w:t xml:space="preserve">Alina Boestean </w:t>
      </w:r>
    </w:p>
    <w:p w14:paraId="354FBD39" w14:textId="77777777" w:rsidR="00772E62" w:rsidRDefault="00772E62" w:rsidP="00772E62">
      <w:pPr>
        <w:rPr>
          <w:rFonts w:ascii="Arial" w:hAnsi="Arial" w:cs="Arial"/>
          <w:b/>
          <w:bCs/>
          <w:color w:val="000000" w:themeColor="text1"/>
          <w:sz w:val="24"/>
          <w:szCs w:val="24"/>
          <w:lang w:val="en-US"/>
        </w:rPr>
      </w:pPr>
      <w:r>
        <w:rPr>
          <w:rFonts w:ascii="Arial" w:hAnsi="Arial" w:cs="Arial"/>
          <w:b/>
          <w:bCs/>
          <w:color w:val="000000" w:themeColor="text1"/>
          <w:sz w:val="24"/>
          <w:szCs w:val="24"/>
          <w:lang w:val="en-US"/>
        </w:rPr>
        <w:t xml:space="preserve">  </w:t>
      </w:r>
      <w:r w:rsidRPr="00772E62">
        <w:rPr>
          <w:rFonts w:ascii="Arial" w:hAnsi="Arial" w:cs="Arial"/>
          <w:b/>
          <w:bCs/>
          <w:color w:val="000000" w:themeColor="text1"/>
          <w:sz w:val="24"/>
          <w:szCs w:val="24"/>
          <w:lang w:val="en-US"/>
        </w:rPr>
        <w:t>Student Number:</w:t>
      </w:r>
      <w:r>
        <w:rPr>
          <w:rFonts w:ascii="Arial" w:hAnsi="Arial" w:cs="Arial"/>
          <w:b/>
          <w:bCs/>
          <w:color w:val="000000" w:themeColor="text1"/>
          <w:sz w:val="24"/>
          <w:szCs w:val="24"/>
          <w:lang w:val="en-US"/>
        </w:rPr>
        <w:t xml:space="preserve"> </w:t>
      </w:r>
      <w:r w:rsidRPr="00772E62">
        <w:rPr>
          <w:rFonts w:ascii="Arial" w:hAnsi="Arial" w:cs="Arial"/>
          <w:color w:val="000000" w:themeColor="text1"/>
          <w:sz w:val="24"/>
          <w:szCs w:val="24"/>
          <w:lang w:val="en-US"/>
        </w:rPr>
        <w:t>2207646</w:t>
      </w:r>
    </w:p>
    <w:p w14:paraId="589E01C6" w14:textId="77777777" w:rsidR="00772E62" w:rsidRDefault="00772E62" w:rsidP="00772E62">
      <w:pPr>
        <w:rPr>
          <w:rFonts w:ascii="Arial" w:hAnsi="Arial" w:cs="Arial"/>
          <w:b/>
          <w:bCs/>
          <w:color w:val="000000" w:themeColor="text1"/>
          <w:sz w:val="24"/>
          <w:szCs w:val="24"/>
          <w:lang w:val="en-US"/>
        </w:rPr>
      </w:pPr>
      <w:r>
        <w:rPr>
          <w:rFonts w:ascii="Arial" w:hAnsi="Arial" w:cs="Arial"/>
          <w:b/>
          <w:bCs/>
          <w:color w:val="000000" w:themeColor="text1"/>
          <w:sz w:val="24"/>
          <w:szCs w:val="24"/>
          <w:lang w:val="en-US"/>
        </w:rPr>
        <w:t xml:space="preserve">  </w:t>
      </w:r>
      <w:r w:rsidR="009E79FE" w:rsidRPr="00BF4DE3">
        <w:rPr>
          <w:rFonts w:ascii="Arial" w:hAnsi="Arial" w:cs="Arial"/>
          <w:b/>
          <w:bCs/>
          <w:color w:val="000000" w:themeColor="text1"/>
          <w:sz w:val="24"/>
          <w:szCs w:val="24"/>
          <w:lang w:val="en-US"/>
        </w:rPr>
        <w:t>Module title</w:t>
      </w:r>
      <w:r w:rsidR="009E79FE" w:rsidRPr="00BF4DE3">
        <w:rPr>
          <w:rFonts w:ascii="Arial" w:hAnsi="Arial" w:cs="Arial"/>
          <w:color w:val="000000" w:themeColor="text1"/>
          <w:sz w:val="24"/>
          <w:szCs w:val="24"/>
          <w:lang w:val="en-US"/>
        </w:rPr>
        <w:t>:</w:t>
      </w:r>
      <w:r w:rsidR="00F5337A" w:rsidRPr="00BF4DE3">
        <w:rPr>
          <w:rFonts w:ascii="Arial" w:hAnsi="Arial" w:cs="Arial"/>
          <w:color w:val="000000" w:themeColor="text1"/>
          <w:sz w:val="24"/>
          <w:szCs w:val="24"/>
          <w:lang w:val="en-US"/>
        </w:rPr>
        <w:t xml:space="preserve"> Personal Resourcing and Development</w:t>
      </w:r>
    </w:p>
    <w:p w14:paraId="126F2D92" w14:textId="4767E039" w:rsidR="00964489" w:rsidRPr="00772E62" w:rsidRDefault="00772E62" w:rsidP="00772E62">
      <w:pPr>
        <w:rPr>
          <w:rFonts w:ascii="Arial" w:hAnsi="Arial" w:cs="Arial"/>
          <w:b/>
          <w:bCs/>
          <w:color w:val="000000" w:themeColor="text1"/>
          <w:sz w:val="24"/>
          <w:szCs w:val="24"/>
          <w:lang w:val="en-US"/>
        </w:rPr>
      </w:pPr>
      <w:r>
        <w:rPr>
          <w:rFonts w:ascii="Arial" w:hAnsi="Arial" w:cs="Arial"/>
          <w:b/>
          <w:bCs/>
          <w:color w:val="000000" w:themeColor="text1"/>
          <w:sz w:val="24"/>
          <w:szCs w:val="24"/>
          <w:lang w:val="en-US"/>
        </w:rPr>
        <w:t xml:space="preserve">  </w:t>
      </w:r>
      <w:r w:rsidR="009E79FE" w:rsidRPr="00BF4DE3">
        <w:rPr>
          <w:rFonts w:ascii="Arial" w:hAnsi="Arial" w:cs="Arial"/>
          <w:b/>
          <w:bCs/>
          <w:color w:val="000000" w:themeColor="text1"/>
          <w:sz w:val="24"/>
          <w:szCs w:val="24"/>
          <w:lang w:val="en-US"/>
        </w:rPr>
        <w:t>Module code</w:t>
      </w:r>
      <w:r w:rsidR="009E79FE" w:rsidRPr="00BF4DE3">
        <w:rPr>
          <w:rFonts w:ascii="Arial" w:hAnsi="Arial" w:cs="Arial"/>
          <w:color w:val="000000" w:themeColor="text1"/>
          <w:sz w:val="24"/>
          <w:szCs w:val="24"/>
          <w:lang w:val="en-US"/>
        </w:rPr>
        <w:t>:</w:t>
      </w:r>
      <w:r w:rsidR="00F5337A" w:rsidRPr="00BF4DE3">
        <w:rPr>
          <w:rFonts w:ascii="Arial" w:hAnsi="Arial" w:cs="Arial"/>
          <w:color w:val="000000" w:themeColor="text1"/>
          <w:sz w:val="24"/>
          <w:szCs w:val="24"/>
          <w:lang w:val="en-US"/>
        </w:rPr>
        <w:t xml:space="preserve"> BMIH5005</w:t>
      </w:r>
    </w:p>
    <w:p w14:paraId="4E33E7D2" w14:textId="3EC82861" w:rsidR="00475BDA" w:rsidRDefault="00772E62" w:rsidP="00772E62">
      <w:pPr>
        <w:rPr>
          <w:rFonts w:ascii="Arial" w:hAnsi="Arial" w:cs="Arial"/>
          <w:color w:val="000000" w:themeColor="text1"/>
          <w:sz w:val="24"/>
          <w:szCs w:val="24"/>
          <w:lang w:val="en-US"/>
        </w:rPr>
      </w:pPr>
      <w:r>
        <w:rPr>
          <w:rFonts w:ascii="Arial" w:hAnsi="Arial" w:cs="Arial"/>
          <w:b/>
          <w:bCs/>
          <w:color w:val="000000" w:themeColor="text1"/>
          <w:sz w:val="24"/>
          <w:szCs w:val="24"/>
          <w:lang w:val="en-US"/>
        </w:rPr>
        <w:t xml:space="preserve">  </w:t>
      </w:r>
      <w:r w:rsidR="009E79FE" w:rsidRPr="00BF4DE3">
        <w:rPr>
          <w:rFonts w:ascii="Arial" w:hAnsi="Arial" w:cs="Arial"/>
          <w:b/>
          <w:bCs/>
          <w:color w:val="000000" w:themeColor="text1"/>
          <w:sz w:val="24"/>
          <w:szCs w:val="24"/>
          <w:lang w:val="en-US"/>
        </w:rPr>
        <w:t xml:space="preserve">Lecturer’s </w:t>
      </w:r>
      <w:r w:rsidR="005503D8">
        <w:rPr>
          <w:rFonts w:ascii="Arial" w:hAnsi="Arial" w:cs="Arial"/>
          <w:b/>
          <w:bCs/>
          <w:color w:val="000000" w:themeColor="text1"/>
          <w:sz w:val="24"/>
          <w:szCs w:val="24"/>
          <w:lang w:val="en-US"/>
        </w:rPr>
        <w:t>Name</w:t>
      </w:r>
      <w:r w:rsidR="00E132DE" w:rsidRPr="00BF4DE3">
        <w:rPr>
          <w:rFonts w:ascii="Arial" w:hAnsi="Arial" w:cs="Arial"/>
          <w:b/>
          <w:bCs/>
          <w:color w:val="000000" w:themeColor="text1"/>
          <w:sz w:val="24"/>
          <w:szCs w:val="24"/>
          <w:lang w:val="en-US"/>
        </w:rPr>
        <w:t>:</w:t>
      </w:r>
      <w:r>
        <w:rPr>
          <w:rFonts w:ascii="Arial" w:hAnsi="Arial" w:cs="Arial"/>
          <w:b/>
          <w:bCs/>
          <w:color w:val="000000" w:themeColor="text1"/>
          <w:sz w:val="24"/>
          <w:szCs w:val="24"/>
          <w:lang w:val="en-US"/>
        </w:rPr>
        <w:t xml:space="preserve"> </w:t>
      </w:r>
      <w:r w:rsidRPr="00772E62">
        <w:rPr>
          <w:rFonts w:ascii="Arial" w:hAnsi="Arial" w:cs="Arial"/>
          <w:color w:val="000000" w:themeColor="text1"/>
          <w:sz w:val="24"/>
          <w:szCs w:val="24"/>
          <w:lang w:val="en-US"/>
        </w:rPr>
        <w:t>Dr. Helen Lee</w:t>
      </w:r>
      <w:r>
        <w:rPr>
          <w:rFonts w:ascii="Arial" w:hAnsi="Arial" w:cs="Arial"/>
          <w:color w:val="000000" w:themeColor="text1"/>
          <w:sz w:val="24"/>
          <w:szCs w:val="24"/>
          <w:lang w:val="en-US"/>
        </w:rPr>
        <w:t xml:space="preserve"> </w:t>
      </w:r>
    </w:p>
    <w:p w14:paraId="0A4CC5E4" w14:textId="6B827ECB" w:rsidR="00772E62" w:rsidRPr="00772E62" w:rsidRDefault="00772E62" w:rsidP="00772E62">
      <w:pPr>
        <w:rPr>
          <w:rFonts w:ascii="Arial" w:hAnsi="Arial" w:cs="Arial"/>
          <w:color w:val="000000" w:themeColor="text1"/>
          <w:sz w:val="24"/>
          <w:szCs w:val="24"/>
          <w:lang w:val="en-US"/>
        </w:rPr>
      </w:pPr>
      <w:r>
        <w:rPr>
          <w:rFonts w:ascii="Arial" w:hAnsi="Arial" w:cs="Arial"/>
          <w:b/>
          <w:bCs/>
          <w:color w:val="000000" w:themeColor="text1"/>
          <w:sz w:val="24"/>
          <w:szCs w:val="24"/>
          <w:lang w:val="en-US"/>
        </w:rPr>
        <w:t xml:space="preserve">  </w:t>
      </w:r>
      <w:r w:rsidRPr="00772E62">
        <w:rPr>
          <w:rFonts w:ascii="Arial" w:hAnsi="Arial" w:cs="Arial"/>
          <w:b/>
          <w:bCs/>
          <w:color w:val="000000" w:themeColor="text1"/>
          <w:sz w:val="24"/>
          <w:szCs w:val="24"/>
          <w:lang w:val="en-US"/>
        </w:rPr>
        <w:t>Word count</w:t>
      </w:r>
      <w:r w:rsidRPr="00772E62">
        <w:rPr>
          <w:rFonts w:ascii="Arial" w:hAnsi="Arial" w:cs="Arial"/>
          <w:color w:val="000000" w:themeColor="text1"/>
          <w:sz w:val="24"/>
          <w:szCs w:val="24"/>
          <w:lang w:val="en-US"/>
        </w:rPr>
        <w:t>: 1992</w:t>
      </w:r>
    </w:p>
    <w:p w14:paraId="38513C74" w14:textId="77777777" w:rsidR="00475BDA" w:rsidRPr="00BF4DE3" w:rsidRDefault="009E79FE">
      <w:pPr>
        <w:rPr>
          <w:rFonts w:ascii="Arial" w:hAnsi="Arial" w:cs="Arial"/>
          <w:b/>
          <w:bCs/>
          <w:color w:val="000000" w:themeColor="text1"/>
          <w:sz w:val="24"/>
          <w:szCs w:val="24"/>
          <w:lang w:val="en-US"/>
        </w:rPr>
      </w:pPr>
      <w:r w:rsidRPr="00BF4DE3">
        <w:rPr>
          <w:rFonts w:ascii="Arial" w:hAnsi="Arial" w:cs="Arial"/>
          <w:b/>
          <w:bCs/>
          <w:color w:val="000000" w:themeColor="text1"/>
          <w:sz w:val="24"/>
          <w:szCs w:val="24"/>
          <w:lang w:val="en-US"/>
        </w:rPr>
        <w:br w:type="page"/>
      </w:r>
    </w:p>
    <w:sdt>
      <w:sdtPr>
        <w:rPr>
          <w:rFonts w:ascii="Arial" w:eastAsiaTheme="minorHAnsi" w:hAnsi="Arial" w:cs="Arial"/>
          <w:color w:val="000000" w:themeColor="text1"/>
          <w:kern w:val="2"/>
          <w:sz w:val="24"/>
          <w:szCs w:val="24"/>
          <w:lang w:val=""/>
          <w14:ligatures w14:val="standardContextual"/>
        </w:rPr>
        <w:id w:val="825860857"/>
        <w:docPartObj>
          <w:docPartGallery w:val="Table of Contents"/>
          <w:docPartUnique/>
        </w:docPartObj>
      </w:sdtPr>
      <w:sdtEndPr>
        <w:rPr>
          <w:b/>
          <w:bCs/>
          <w:noProof/>
        </w:rPr>
      </w:sdtEndPr>
      <w:sdtContent>
        <w:p w14:paraId="1F890DD4" w14:textId="77777777" w:rsidR="00475BDA" w:rsidRPr="00BF4DE3" w:rsidRDefault="009E79FE" w:rsidP="00475BDA">
          <w:pPr>
            <w:pStyle w:val="TOCHeading"/>
            <w:jc w:val="center"/>
            <w:rPr>
              <w:rFonts w:ascii="Arial" w:hAnsi="Arial" w:cs="Arial"/>
              <w:b/>
              <w:bCs/>
              <w:color w:val="000000" w:themeColor="text1"/>
              <w:sz w:val="24"/>
              <w:szCs w:val="24"/>
            </w:rPr>
          </w:pPr>
          <w:r w:rsidRPr="00BF4DE3">
            <w:rPr>
              <w:rFonts w:ascii="Arial" w:hAnsi="Arial" w:cs="Arial"/>
              <w:b/>
              <w:bCs/>
              <w:color w:val="000000" w:themeColor="text1"/>
              <w:sz w:val="24"/>
              <w:szCs w:val="24"/>
            </w:rPr>
            <w:t>Table of Contents</w:t>
          </w:r>
        </w:p>
        <w:p w14:paraId="67E42FC4" w14:textId="77777777" w:rsidR="005F6D22" w:rsidRPr="00D93955" w:rsidRDefault="009E79FE">
          <w:pPr>
            <w:pStyle w:val="TOC1"/>
            <w:tabs>
              <w:tab w:val="left" w:pos="440"/>
              <w:tab w:val="right" w:leader="dot" w:pos="9016"/>
            </w:tabs>
            <w:rPr>
              <w:rFonts w:ascii="Arial" w:eastAsiaTheme="minorEastAsia" w:hAnsi="Arial" w:cs="Arial"/>
              <w:noProof/>
              <w:color w:val="000000" w:themeColor="text1"/>
              <w:kern w:val="0"/>
              <w:sz w:val="24"/>
              <w:szCs w:val="24"/>
              <w:lang w:val="en-US"/>
              <w14:ligatures w14:val="none"/>
            </w:rPr>
          </w:pPr>
          <w:r w:rsidRPr="00BF4DE3">
            <w:rPr>
              <w:rFonts w:ascii="Arial" w:hAnsi="Arial" w:cs="Arial"/>
              <w:color w:val="000000" w:themeColor="text1"/>
              <w:sz w:val="24"/>
              <w:szCs w:val="24"/>
            </w:rPr>
            <w:fldChar w:fldCharType="begin"/>
          </w:r>
          <w:r w:rsidRPr="00BF4DE3">
            <w:rPr>
              <w:rFonts w:ascii="Arial" w:hAnsi="Arial" w:cs="Arial"/>
              <w:color w:val="000000" w:themeColor="text1"/>
              <w:sz w:val="24"/>
              <w:szCs w:val="24"/>
            </w:rPr>
            <w:instrText xml:space="preserve"> TOC \o "1-3" \h \z \u </w:instrText>
          </w:r>
          <w:r w:rsidRPr="00BF4DE3">
            <w:rPr>
              <w:rFonts w:ascii="Arial" w:hAnsi="Arial" w:cs="Arial"/>
              <w:color w:val="000000" w:themeColor="text1"/>
              <w:sz w:val="24"/>
              <w:szCs w:val="24"/>
            </w:rPr>
            <w:fldChar w:fldCharType="separate"/>
          </w:r>
          <w:hyperlink w:anchor="_Toc148482908" w:history="1">
            <w:r w:rsidRPr="00D93955">
              <w:rPr>
                <w:rStyle w:val="Hyperlink"/>
                <w:rFonts w:ascii="Arial" w:hAnsi="Arial" w:cs="Arial"/>
                <w:noProof/>
                <w:color w:val="000000" w:themeColor="text1"/>
                <w:sz w:val="24"/>
                <w:szCs w:val="24"/>
                <w:lang w:val="fr-FR"/>
              </w:rPr>
              <w:t>1</w:t>
            </w:r>
            <w:r w:rsidRPr="00D93955">
              <w:rPr>
                <w:rFonts w:ascii="Arial" w:eastAsiaTheme="minorEastAsia" w:hAnsi="Arial" w:cs="Arial"/>
                <w:noProof/>
                <w:color w:val="000000" w:themeColor="text1"/>
                <w:kern w:val="0"/>
                <w:sz w:val="24"/>
                <w:szCs w:val="24"/>
                <w:lang w:val="en-US"/>
                <w14:ligatures w14:val="none"/>
              </w:rPr>
              <w:tab/>
            </w:r>
            <w:r w:rsidRPr="00D93955">
              <w:rPr>
                <w:rStyle w:val="Hyperlink"/>
                <w:rFonts w:ascii="Arial" w:hAnsi="Arial" w:cs="Arial"/>
                <w:noProof/>
                <w:color w:val="000000" w:themeColor="text1"/>
                <w:sz w:val="24"/>
                <w:szCs w:val="24"/>
                <w:lang w:val="fr-FR"/>
              </w:rPr>
              <w:t>Introduction</w:t>
            </w:r>
            <w:r w:rsidRPr="00D93955">
              <w:rPr>
                <w:rFonts w:ascii="Arial" w:hAnsi="Arial" w:cs="Arial"/>
                <w:noProof/>
                <w:webHidden/>
                <w:color w:val="000000" w:themeColor="text1"/>
                <w:sz w:val="24"/>
                <w:szCs w:val="24"/>
              </w:rPr>
              <w:tab/>
            </w:r>
            <w:r w:rsidRPr="00D93955">
              <w:rPr>
                <w:rFonts w:ascii="Arial" w:hAnsi="Arial" w:cs="Arial"/>
                <w:noProof/>
                <w:webHidden/>
                <w:color w:val="000000" w:themeColor="text1"/>
                <w:sz w:val="24"/>
                <w:szCs w:val="24"/>
              </w:rPr>
              <w:fldChar w:fldCharType="begin"/>
            </w:r>
            <w:r w:rsidRPr="00D93955">
              <w:rPr>
                <w:rFonts w:ascii="Arial" w:hAnsi="Arial" w:cs="Arial"/>
                <w:noProof/>
                <w:webHidden/>
                <w:color w:val="000000" w:themeColor="text1"/>
                <w:sz w:val="24"/>
                <w:szCs w:val="24"/>
              </w:rPr>
              <w:instrText xml:space="preserve"> PAGEREF _Toc148482908 \h </w:instrText>
            </w:r>
            <w:r w:rsidRPr="00D93955">
              <w:rPr>
                <w:rFonts w:ascii="Arial" w:hAnsi="Arial" w:cs="Arial"/>
                <w:noProof/>
                <w:webHidden/>
                <w:color w:val="000000" w:themeColor="text1"/>
                <w:sz w:val="24"/>
                <w:szCs w:val="24"/>
              </w:rPr>
            </w:r>
            <w:r w:rsidRPr="00D93955">
              <w:rPr>
                <w:rFonts w:ascii="Arial" w:hAnsi="Arial" w:cs="Arial"/>
                <w:noProof/>
                <w:webHidden/>
                <w:color w:val="000000" w:themeColor="text1"/>
                <w:sz w:val="24"/>
                <w:szCs w:val="24"/>
              </w:rPr>
              <w:fldChar w:fldCharType="separate"/>
            </w:r>
            <w:r w:rsidRPr="00D93955">
              <w:rPr>
                <w:rFonts w:ascii="Arial" w:hAnsi="Arial" w:cs="Arial"/>
                <w:noProof/>
                <w:webHidden/>
                <w:color w:val="000000" w:themeColor="text1"/>
                <w:sz w:val="24"/>
                <w:szCs w:val="24"/>
              </w:rPr>
              <w:t>3</w:t>
            </w:r>
            <w:r w:rsidRPr="00D93955">
              <w:rPr>
                <w:rFonts w:ascii="Arial" w:hAnsi="Arial" w:cs="Arial"/>
                <w:noProof/>
                <w:webHidden/>
                <w:color w:val="000000" w:themeColor="text1"/>
                <w:sz w:val="24"/>
                <w:szCs w:val="24"/>
              </w:rPr>
              <w:fldChar w:fldCharType="end"/>
            </w:r>
          </w:hyperlink>
        </w:p>
        <w:p w14:paraId="3809636C" w14:textId="77777777" w:rsidR="005F6D22" w:rsidRPr="00D93955" w:rsidRDefault="00000000">
          <w:pPr>
            <w:pStyle w:val="TOC1"/>
            <w:tabs>
              <w:tab w:val="left" w:pos="440"/>
              <w:tab w:val="right" w:leader="dot" w:pos="9016"/>
            </w:tabs>
            <w:rPr>
              <w:rFonts w:ascii="Arial" w:eastAsiaTheme="minorEastAsia" w:hAnsi="Arial" w:cs="Arial"/>
              <w:noProof/>
              <w:color w:val="000000" w:themeColor="text1"/>
              <w:kern w:val="0"/>
              <w:sz w:val="24"/>
              <w:szCs w:val="24"/>
              <w:lang w:val="en-US"/>
              <w14:ligatures w14:val="none"/>
            </w:rPr>
          </w:pPr>
          <w:hyperlink w:anchor="_Toc148482909" w:history="1">
            <w:r w:rsidR="00B30342" w:rsidRPr="00D93955">
              <w:rPr>
                <w:rStyle w:val="Hyperlink"/>
                <w:rFonts w:ascii="Arial" w:hAnsi="Arial" w:cs="Arial"/>
                <w:noProof/>
                <w:color w:val="000000" w:themeColor="text1"/>
                <w:sz w:val="24"/>
                <w:szCs w:val="24"/>
                <w:lang w:val="fr-FR"/>
              </w:rPr>
              <w:t>2</w:t>
            </w:r>
            <w:r w:rsidR="00B30342" w:rsidRPr="00D93955">
              <w:rPr>
                <w:rFonts w:ascii="Arial" w:eastAsiaTheme="minorEastAsia" w:hAnsi="Arial" w:cs="Arial"/>
                <w:noProof/>
                <w:color w:val="000000" w:themeColor="text1"/>
                <w:kern w:val="0"/>
                <w:sz w:val="24"/>
                <w:szCs w:val="24"/>
                <w:lang w:val="en-US"/>
                <w14:ligatures w14:val="none"/>
              </w:rPr>
              <w:tab/>
            </w:r>
            <w:r w:rsidR="00B30342" w:rsidRPr="00D93955">
              <w:rPr>
                <w:rStyle w:val="Hyperlink"/>
                <w:rFonts w:ascii="Arial" w:hAnsi="Arial" w:cs="Arial"/>
                <w:noProof/>
                <w:color w:val="000000" w:themeColor="text1"/>
                <w:sz w:val="24"/>
                <w:szCs w:val="24"/>
                <w:lang w:val="fr-FR"/>
              </w:rPr>
              <w:t>Employee engagement throughout the Employee life cycle</w:t>
            </w:r>
            <w:r w:rsidR="00B30342" w:rsidRPr="00D93955">
              <w:rPr>
                <w:rFonts w:ascii="Arial" w:hAnsi="Arial" w:cs="Arial"/>
                <w:noProof/>
                <w:webHidden/>
                <w:color w:val="000000" w:themeColor="text1"/>
                <w:sz w:val="24"/>
                <w:szCs w:val="24"/>
              </w:rPr>
              <w:tab/>
            </w:r>
            <w:r w:rsidR="00B30342" w:rsidRPr="00D93955">
              <w:rPr>
                <w:rFonts w:ascii="Arial" w:hAnsi="Arial" w:cs="Arial"/>
                <w:noProof/>
                <w:webHidden/>
                <w:color w:val="000000" w:themeColor="text1"/>
                <w:sz w:val="24"/>
                <w:szCs w:val="24"/>
              </w:rPr>
              <w:fldChar w:fldCharType="begin"/>
            </w:r>
            <w:r w:rsidR="00B30342" w:rsidRPr="00D93955">
              <w:rPr>
                <w:rFonts w:ascii="Arial" w:hAnsi="Arial" w:cs="Arial"/>
                <w:noProof/>
                <w:webHidden/>
                <w:color w:val="000000" w:themeColor="text1"/>
                <w:sz w:val="24"/>
                <w:szCs w:val="24"/>
              </w:rPr>
              <w:instrText xml:space="preserve"> PAGEREF _Toc148482909 \h </w:instrText>
            </w:r>
            <w:r w:rsidR="00B30342" w:rsidRPr="00D93955">
              <w:rPr>
                <w:rFonts w:ascii="Arial" w:hAnsi="Arial" w:cs="Arial"/>
                <w:noProof/>
                <w:webHidden/>
                <w:color w:val="000000" w:themeColor="text1"/>
                <w:sz w:val="24"/>
                <w:szCs w:val="24"/>
              </w:rPr>
            </w:r>
            <w:r w:rsidR="00B30342" w:rsidRPr="00D93955">
              <w:rPr>
                <w:rFonts w:ascii="Arial" w:hAnsi="Arial" w:cs="Arial"/>
                <w:noProof/>
                <w:webHidden/>
                <w:color w:val="000000" w:themeColor="text1"/>
                <w:sz w:val="24"/>
                <w:szCs w:val="24"/>
              </w:rPr>
              <w:fldChar w:fldCharType="separate"/>
            </w:r>
            <w:r w:rsidR="00B30342" w:rsidRPr="00D93955">
              <w:rPr>
                <w:rFonts w:ascii="Arial" w:hAnsi="Arial" w:cs="Arial"/>
                <w:noProof/>
                <w:webHidden/>
                <w:color w:val="000000" w:themeColor="text1"/>
                <w:sz w:val="24"/>
                <w:szCs w:val="24"/>
              </w:rPr>
              <w:t>3</w:t>
            </w:r>
            <w:r w:rsidR="00B30342" w:rsidRPr="00D93955">
              <w:rPr>
                <w:rFonts w:ascii="Arial" w:hAnsi="Arial" w:cs="Arial"/>
                <w:noProof/>
                <w:webHidden/>
                <w:color w:val="000000" w:themeColor="text1"/>
                <w:sz w:val="24"/>
                <w:szCs w:val="24"/>
              </w:rPr>
              <w:fldChar w:fldCharType="end"/>
            </w:r>
          </w:hyperlink>
        </w:p>
        <w:p w14:paraId="5B37EB51" w14:textId="77777777" w:rsidR="005F6D22" w:rsidRPr="00D93955" w:rsidRDefault="00000000">
          <w:pPr>
            <w:pStyle w:val="TOC1"/>
            <w:tabs>
              <w:tab w:val="left" w:pos="440"/>
              <w:tab w:val="right" w:leader="dot" w:pos="9016"/>
            </w:tabs>
            <w:rPr>
              <w:rFonts w:ascii="Arial" w:eastAsiaTheme="minorEastAsia" w:hAnsi="Arial" w:cs="Arial"/>
              <w:noProof/>
              <w:color w:val="000000" w:themeColor="text1"/>
              <w:kern w:val="0"/>
              <w:sz w:val="24"/>
              <w:szCs w:val="24"/>
              <w:lang w:val="en-US"/>
              <w14:ligatures w14:val="none"/>
            </w:rPr>
          </w:pPr>
          <w:hyperlink w:anchor="_Toc148482910" w:history="1">
            <w:r w:rsidR="00B30342" w:rsidRPr="00D93955">
              <w:rPr>
                <w:rStyle w:val="Hyperlink"/>
                <w:rFonts w:ascii="Arial" w:hAnsi="Arial" w:cs="Arial"/>
                <w:bCs/>
                <w:noProof/>
                <w:color w:val="000000" w:themeColor="text1"/>
                <w:sz w:val="24"/>
                <w:szCs w:val="24"/>
                <w:lang w:val="en-US"/>
              </w:rPr>
              <w:t>3</w:t>
            </w:r>
            <w:r w:rsidR="00B30342" w:rsidRPr="00D93955">
              <w:rPr>
                <w:rFonts w:ascii="Arial" w:eastAsiaTheme="minorEastAsia" w:hAnsi="Arial" w:cs="Arial"/>
                <w:noProof/>
                <w:color w:val="000000" w:themeColor="text1"/>
                <w:kern w:val="0"/>
                <w:sz w:val="24"/>
                <w:szCs w:val="24"/>
                <w:lang w:val="en-US"/>
                <w14:ligatures w14:val="none"/>
              </w:rPr>
              <w:tab/>
            </w:r>
            <w:r w:rsidR="00B30342" w:rsidRPr="00D93955">
              <w:rPr>
                <w:rStyle w:val="Hyperlink"/>
                <w:rFonts w:ascii="Arial" w:hAnsi="Arial" w:cs="Arial"/>
                <w:bCs/>
                <w:noProof/>
                <w:color w:val="000000" w:themeColor="text1"/>
                <w:sz w:val="24"/>
                <w:szCs w:val="24"/>
                <w:lang w:val="en-US"/>
              </w:rPr>
              <w:t>Conclusion</w:t>
            </w:r>
            <w:r w:rsidR="00B30342" w:rsidRPr="00D93955">
              <w:rPr>
                <w:rFonts w:ascii="Arial" w:hAnsi="Arial" w:cs="Arial"/>
                <w:noProof/>
                <w:webHidden/>
                <w:color w:val="000000" w:themeColor="text1"/>
                <w:sz w:val="24"/>
                <w:szCs w:val="24"/>
              </w:rPr>
              <w:tab/>
            </w:r>
            <w:r w:rsidR="00B30342" w:rsidRPr="00D93955">
              <w:rPr>
                <w:rFonts w:ascii="Arial" w:hAnsi="Arial" w:cs="Arial"/>
                <w:noProof/>
                <w:webHidden/>
                <w:color w:val="000000" w:themeColor="text1"/>
                <w:sz w:val="24"/>
                <w:szCs w:val="24"/>
              </w:rPr>
              <w:fldChar w:fldCharType="begin"/>
            </w:r>
            <w:r w:rsidR="00B30342" w:rsidRPr="00D93955">
              <w:rPr>
                <w:rFonts w:ascii="Arial" w:hAnsi="Arial" w:cs="Arial"/>
                <w:noProof/>
                <w:webHidden/>
                <w:color w:val="000000" w:themeColor="text1"/>
                <w:sz w:val="24"/>
                <w:szCs w:val="24"/>
              </w:rPr>
              <w:instrText xml:space="preserve"> PAGEREF _Toc148482910 \h </w:instrText>
            </w:r>
            <w:r w:rsidR="00B30342" w:rsidRPr="00D93955">
              <w:rPr>
                <w:rFonts w:ascii="Arial" w:hAnsi="Arial" w:cs="Arial"/>
                <w:noProof/>
                <w:webHidden/>
                <w:color w:val="000000" w:themeColor="text1"/>
                <w:sz w:val="24"/>
                <w:szCs w:val="24"/>
              </w:rPr>
            </w:r>
            <w:r w:rsidR="00B30342" w:rsidRPr="00D93955">
              <w:rPr>
                <w:rFonts w:ascii="Arial" w:hAnsi="Arial" w:cs="Arial"/>
                <w:noProof/>
                <w:webHidden/>
                <w:color w:val="000000" w:themeColor="text1"/>
                <w:sz w:val="24"/>
                <w:szCs w:val="24"/>
              </w:rPr>
              <w:fldChar w:fldCharType="separate"/>
            </w:r>
            <w:r w:rsidR="00B30342" w:rsidRPr="00D93955">
              <w:rPr>
                <w:rFonts w:ascii="Arial" w:hAnsi="Arial" w:cs="Arial"/>
                <w:noProof/>
                <w:webHidden/>
                <w:color w:val="000000" w:themeColor="text1"/>
                <w:sz w:val="24"/>
                <w:szCs w:val="24"/>
              </w:rPr>
              <w:t>9</w:t>
            </w:r>
            <w:r w:rsidR="00B30342" w:rsidRPr="00D93955">
              <w:rPr>
                <w:rFonts w:ascii="Arial" w:hAnsi="Arial" w:cs="Arial"/>
                <w:noProof/>
                <w:webHidden/>
                <w:color w:val="000000" w:themeColor="text1"/>
                <w:sz w:val="24"/>
                <w:szCs w:val="24"/>
              </w:rPr>
              <w:fldChar w:fldCharType="end"/>
            </w:r>
          </w:hyperlink>
        </w:p>
        <w:p w14:paraId="0B4B6E67" w14:textId="77777777" w:rsidR="005F6D22" w:rsidRPr="00D93955" w:rsidRDefault="00000000">
          <w:pPr>
            <w:pStyle w:val="TOC1"/>
            <w:tabs>
              <w:tab w:val="left" w:pos="440"/>
              <w:tab w:val="right" w:leader="dot" w:pos="9016"/>
            </w:tabs>
            <w:rPr>
              <w:rFonts w:ascii="Arial" w:eastAsiaTheme="minorEastAsia" w:hAnsi="Arial" w:cs="Arial"/>
              <w:noProof/>
              <w:color w:val="000000" w:themeColor="text1"/>
              <w:kern w:val="0"/>
              <w:sz w:val="24"/>
              <w:szCs w:val="24"/>
              <w:lang w:val="en-US"/>
              <w14:ligatures w14:val="none"/>
            </w:rPr>
          </w:pPr>
          <w:hyperlink w:anchor="_Toc148482911" w:history="1">
            <w:r w:rsidR="00B30342" w:rsidRPr="00D93955">
              <w:rPr>
                <w:rStyle w:val="Hyperlink"/>
                <w:rFonts w:ascii="Arial" w:hAnsi="Arial" w:cs="Arial"/>
                <w:noProof/>
                <w:color w:val="000000" w:themeColor="text1"/>
                <w:sz w:val="24"/>
                <w:szCs w:val="24"/>
                <w:lang w:val="en-US"/>
              </w:rPr>
              <w:t>4</w:t>
            </w:r>
            <w:r w:rsidR="00B30342" w:rsidRPr="00D93955">
              <w:rPr>
                <w:rFonts w:ascii="Arial" w:eastAsiaTheme="minorEastAsia" w:hAnsi="Arial" w:cs="Arial"/>
                <w:noProof/>
                <w:color w:val="000000" w:themeColor="text1"/>
                <w:kern w:val="0"/>
                <w:sz w:val="24"/>
                <w:szCs w:val="24"/>
                <w:lang w:val="en-US"/>
                <w14:ligatures w14:val="none"/>
              </w:rPr>
              <w:tab/>
            </w:r>
            <w:r w:rsidR="00B30342" w:rsidRPr="00D93955">
              <w:rPr>
                <w:rStyle w:val="Hyperlink"/>
                <w:rFonts w:ascii="Arial" w:hAnsi="Arial" w:cs="Arial"/>
                <w:noProof/>
                <w:color w:val="000000" w:themeColor="text1"/>
                <w:sz w:val="24"/>
                <w:szCs w:val="24"/>
                <w:lang w:val="en-US"/>
              </w:rPr>
              <w:t>References</w:t>
            </w:r>
            <w:r w:rsidR="00B30342" w:rsidRPr="00D93955">
              <w:rPr>
                <w:rFonts w:ascii="Arial" w:hAnsi="Arial" w:cs="Arial"/>
                <w:noProof/>
                <w:webHidden/>
                <w:color w:val="000000" w:themeColor="text1"/>
                <w:sz w:val="24"/>
                <w:szCs w:val="24"/>
              </w:rPr>
              <w:tab/>
            </w:r>
            <w:r w:rsidR="00B30342" w:rsidRPr="00D93955">
              <w:rPr>
                <w:rFonts w:ascii="Arial" w:hAnsi="Arial" w:cs="Arial"/>
                <w:noProof/>
                <w:webHidden/>
                <w:color w:val="000000" w:themeColor="text1"/>
                <w:sz w:val="24"/>
                <w:szCs w:val="24"/>
              </w:rPr>
              <w:fldChar w:fldCharType="begin"/>
            </w:r>
            <w:r w:rsidR="00B30342" w:rsidRPr="00D93955">
              <w:rPr>
                <w:rFonts w:ascii="Arial" w:hAnsi="Arial" w:cs="Arial"/>
                <w:noProof/>
                <w:webHidden/>
                <w:color w:val="000000" w:themeColor="text1"/>
                <w:sz w:val="24"/>
                <w:szCs w:val="24"/>
              </w:rPr>
              <w:instrText xml:space="preserve"> PAGEREF _Toc148482911 \h </w:instrText>
            </w:r>
            <w:r w:rsidR="00B30342" w:rsidRPr="00D93955">
              <w:rPr>
                <w:rFonts w:ascii="Arial" w:hAnsi="Arial" w:cs="Arial"/>
                <w:noProof/>
                <w:webHidden/>
                <w:color w:val="000000" w:themeColor="text1"/>
                <w:sz w:val="24"/>
                <w:szCs w:val="24"/>
              </w:rPr>
            </w:r>
            <w:r w:rsidR="00B30342" w:rsidRPr="00D93955">
              <w:rPr>
                <w:rFonts w:ascii="Arial" w:hAnsi="Arial" w:cs="Arial"/>
                <w:noProof/>
                <w:webHidden/>
                <w:color w:val="000000" w:themeColor="text1"/>
                <w:sz w:val="24"/>
                <w:szCs w:val="24"/>
              </w:rPr>
              <w:fldChar w:fldCharType="separate"/>
            </w:r>
            <w:r w:rsidR="00B30342" w:rsidRPr="00D93955">
              <w:rPr>
                <w:rFonts w:ascii="Arial" w:hAnsi="Arial" w:cs="Arial"/>
                <w:noProof/>
                <w:webHidden/>
                <w:color w:val="000000" w:themeColor="text1"/>
                <w:sz w:val="24"/>
                <w:szCs w:val="24"/>
              </w:rPr>
              <w:t>10</w:t>
            </w:r>
            <w:r w:rsidR="00B30342" w:rsidRPr="00D93955">
              <w:rPr>
                <w:rFonts w:ascii="Arial" w:hAnsi="Arial" w:cs="Arial"/>
                <w:noProof/>
                <w:webHidden/>
                <w:color w:val="000000" w:themeColor="text1"/>
                <w:sz w:val="24"/>
                <w:szCs w:val="24"/>
              </w:rPr>
              <w:fldChar w:fldCharType="end"/>
            </w:r>
          </w:hyperlink>
        </w:p>
        <w:p w14:paraId="67D70F13" w14:textId="77777777" w:rsidR="00475BDA" w:rsidRPr="00BF4DE3" w:rsidRDefault="009E79FE">
          <w:pPr>
            <w:rPr>
              <w:rFonts w:ascii="Arial" w:hAnsi="Arial" w:cs="Arial"/>
              <w:color w:val="000000" w:themeColor="text1"/>
              <w:sz w:val="24"/>
              <w:szCs w:val="24"/>
            </w:rPr>
          </w:pPr>
          <w:r w:rsidRPr="00BF4DE3">
            <w:rPr>
              <w:rFonts w:ascii="Arial" w:hAnsi="Arial" w:cs="Arial"/>
              <w:noProof/>
              <w:color w:val="000000" w:themeColor="text1"/>
              <w:sz w:val="24"/>
              <w:szCs w:val="24"/>
            </w:rPr>
            <w:fldChar w:fldCharType="end"/>
          </w:r>
        </w:p>
      </w:sdtContent>
    </w:sdt>
    <w:p w14:paraId="406A4BCE" w14:textId="77777777" w:rsidR="007A0884" w:rsidRPr="00BF4DE3" w:rsidRDefault="007A0884" w:rsidP="00475BDA">
      <w:pPr>
        <w:jc w:val="left"/>
        <w:rPr>
          <w:rFonts w:ascii="Arial" w:hAnsi="Arial" w:cs="Arial"/>
          <w:b/>
          <w:bCs/>
          <w:color w:val="000000" w:themeColor="text1"/>
          <w:sz w:val="24"/>
          <w:szCs w:val="24"/>
          <w:lang w:val="fr-FR"/>
        </w:rPr>
      </w:pPr>
    </w:p>
    <w:p w14:paraId="48EAF9FF" w14:textId="77777777" w:rsidR="007A0884" w:rsidRPr="00BF4DE3" w:rsidRDefault="009E79FE">
      <w:pPr>
        <w:rPr>
          <w:rFonts w:ascii="Arial" w:hAnsi="Arial" w:cs="Arial"/>
          <w:b/>
          <w:bCs/>
          <w:color w:val="000000" w:themeColor="text1"/>
          <w:sz w:val="24"/>
          <w:szCs w:val="24"/>
          <w:lang w:val="fr-FR"/>
        </w:rPr>
      </w:pPr>
      <w:r w:rsidRPr="00BF4DE3">
        <w:rPr>
          <w:rFonts w:ascii="Arial" w:hAnsi="Arial" w:cs="Arial"/>
          <w:b/>
          <w:bCs/>
          <w:color w:val="000000" w:themeColor="text1"/>
          <w:sz w:val="24"/>
          <w:szCs w:val="24"/>
          <w:lang w:val="fr-FR"/>
        </w:rPr>
        <w:br w:type="page"/>
      </w:r>
    </w:p>
    <w:p w14:paraId="79859582" w14:textId="77777777" w:rsidR="00106783" w:rsidRPr="00BF4DE3" w:rsidRDefault="009E79FE" w:rsidP="00D31049">
      <w:pPr>
        <w:pStyle w:val="Heading1"/>
        <w:rPr>
          <w:rFonts w:ascii="Arial" w:hAnsi="Arial" w:cs="Arial"/>
          <w:b/>
          <w:color w:val="000000" w:themeColor="text1"/>
          <w:sz w:val="24"/>
          <w:szCs w:val="24"/>
          <w:lang w:val="fr-FR"/>
        </w:rPr>
      </w:pPr>
      <w:bookmarkStart w:id="0" w:name="_Toc148482908"/>
      <w:r w:rsidRPr="00BF4DE3">
        <w:rPr>
          <w:rFonts w:ascii="Arial" w:hAnsi="Arial" w:cs="Arial"/>
          <w:b/>
          <w:color w:val="000000" w:themeColor="text1"/>
          <w:sz w:val="24"/>
          <w:szCs w:val="24"/>
          <w:lang w:val="fr-FR"/>
        </w:rPr>
        <w:lastRenderedPageBreak/>
        <w:t>Introduction</w:t>
      </w:r>
      <w:bookmarkEnd w:id="0"/>
    </w:p>
    <w:p w14:paraId="14C58F52" w14:textId="77777777" w:rsidR="002508BA" w:rsidRPr="00BF4DE3" w:rsidRDefault="009E79FE" w:rsidP="002508BA">
      <w:pPr>
        <w:rPr>
          <w:rFonts w:ascii="Arial" w:hAnsi="Arial" w:cs="Arial"/>
          <w:sz w:val="24"/>
          <w:szCs w:val="24"/>
          <w:lang w:val="fr-FR"/>
        </w:rPr>
      </w:pPr>
      <w:r w:rsidRPr="00BF4DE3">
        <w:rPr>
          <w:rFonts w:ascii="Arial" w:hAnsi="Arial" w:cs="Arial"/>
          <w:sz w:val="24"/>
          <w:szCs w:val="24"/>
          <w:lang w:val="fr-FR"/>
        </w:rPr>
        <w:t xml:space="preserve">As narrated by </w:t>
      </w:r>
      <w:r w:rsidRPr="00BF4DE3">
        <w:rPr>
          <w:rFonts w:ascii="Arial" w:hAnsi="Arial" w:cs="Arial"/>
          <w:color w:val="222222"/>
          <w:sz w:val="24"/>
          <w:szCs w:val="24"/>
          <w:shd w:val="clear" w:color="auto" w:fill="FFFFFF"/>
        </w:rPr>
        <w:t xml:space="preserve">Saks (2022), </w:t>
      </w:r>
      <w:r w:rsidRPr="00BF4DE3">
        <w:rPr>
          <w:rFonts w:ascii="Arial" w:hAnsi="Arial" w:cs="Arial"/>
          <w:sz w:val="24"/>
          <w:szCs w:val="24"/>
          <w:lang w:val="fr-FR"/>
        </w:rPr>
        <w:t>The wide range of functions carried out by the human resource department must be considered as it is focused on the recruitment and retention of employees within the company.</w:t>
      </w:r>
      <w:r w:rsidR="0042725D" w:rsidRPr="00BF4DE3">
        <w:rPr>
          <w:rFonts w:ascii="Arial" w:hAnsi="Arial" w:cs="Arial"/>
          <w:sz w:val="24"/>
          <w:szCs w:val="24"/>
          <w:lang w:val="fr-FR"/>
        </w:rPr>
        <w:t xml:space="preserve"> In addition to this, the HR department is also concerned with attracting and recruiting the most appropriate candidate.</w:t>
      </w:r>
      <w:r w:rsidR="00DA2C02" w:rsidRPr="00BF4DE3">
        <w:rPr>
          <w:rFonts w:ascii="Arial" w:hAnsi="Arial" w:cs="Arial"/>
          <w:sz w:val="24"/>
          <w:szCs w:val="24"/>
          <w:lang w:val="fr-FR"/>
        </w:rPr>
        <w:t xml:space="preserve"> Along with that, it also trains employees and plans developmental opportunities to enhance the skills and competencies of individuals, and it also oversees relations and employee benefit programs.</w:t>
      </w:r>
      <w:r w:rsidRPr="00BF4DE3">
        <w:rPr>
          <w:rFonts w:ascii="Arial" w:hAnsi="Arial" w:cs="Arial"/>
          <w:sz w:val="24"/>
          <w:szCs w:val="24"/>
          <w:lang w:val="fr-FR"/>
        </w:rPr>
        <w:t xml:space="preserve"> </w:t>
      </w:r>
      <w:r w:rsidR="00E167F9" w:rsidRPr="00BF4DE3">
        <w:rPr>
          <w:rFonts w:ascii="Arial" w:hAnsi="Arial" w:cs="Arial"/>
          <w:sz w:val="24"/>
          <w:szCs w:val="24"/>
          <w:lang w:val="fr-FR"/>
        </w:rPr>
        <w:t>Additionally, the HR department performs management functions, and it also administers compensation and benefits for the employees</w:t>
      </w:r>
      <w:r w:rsidR="00AB7CB2" w:rsidRPr="00BF4DE3">
        <w:rPr>
          <w:rFonts w:ascii="Arial" w:hAnsi="Arial" w:cs="Arial"/>
          <w:sz w:val="24"/>
          <w:szCs w:val="24"/>
          <w:lang w:val="fr-FR"/>
        </w:rPr>
        <w:t>.</w:t>
      </w:r>
      <w:r w:rsidR="007A1F5E" w:rsidRPr="00BF4DE3">
        <w:rPr>
          <w:rFonts w:ascii="Arial" w:hAnsi="Arial" w:cs="Arial"/>
          <w:sz w:val="24"/>
          <w:szCs w:val="24"/>
          <w:lang w:val="fr-FR"/>
        </w:rPr>
        <w:t xml:space="preserve"> The role performed by the human resource department does not end here; but it is also concerned with employee engagement by which functions can be performed smoothly and product</w:t>
      </w:r>
      <w:r w:rsidR="001D545A" w:rsidRPr="00BF4DE3">
        <w:rPr>
          <w:rFonts w:ascii="Arial" w:hAnsi="Arial" w:cs="Arial"/>
          <w:sz w:val="24"/>
          <w:szCs w:val="24"/>
          <w:lang w:val="fr-FR"/>
        </w:rPr>
        <w:t>ivity is enhanced.</w:t>
      </w:r>
      <w:r w:rsidR="00FC5222" w:rsidRPr="00BF4DE3">
        <w:rPr>
          <w:rFonts w:ascii="Arial" w:hAnsi="Arial" w:cs="Arial"/>
          <w:sz w:val="24"/>
          <w:szCs w:val="24"/>
          <w:lang w:val="fr-FR"/>
        </w:rPr>
        <w:t xml:space="preserve"> Moreover, it plans approaches and initiatives by which engagement can be enhanced by which a strong and emotional connection is established between the company and </w:t>
      </w:r>
      <w:r w:rsidR="00B564B3" w:rsidRPr="00BF4DE3">
        <w:rPr>
          <w:rFonts w:ascii="Arial" w:hAnsi="Arial" w:cs="Arial"/>
          <w:sz w:val="24"/>
          <w:szCs w:val="24"/>
          <w:lang w:val="fr-FR"/>
        </w:rPr>
        <w:t>its workers</w:t>
      </w:r>
      <w:r w:rsidR="009E5738" w:rsidRPr="00BF4DE3">
        <w:rPr>
          <w:rFonts w:ascii="Arial" w:hAnsi="Arial" w:cs="Arial"/>
          <w:sz w:val="24"/>
          <w:szCs w:val="24"/>
          <w:lang w:val="fr-FR"/>
        </w:rPr>
        <w:t xml:space="preserve"> (</w:t>
      </w:r>
      <w:r w:rsidR="009E5738" w:rsidRPr="00BF4DE3">
        <w:rPr>
          <w:rFonts w:ascii="Arial" w:hAnsi="Arial" w:cs="Arial"/>
          <w:color w:val="222222"/>
          <w:sz w:val="24"/>
          <w:szCs w:val="24"/>
          <w:shd w:val="clear" w:color="auto" w:fill="FFFFFF"/>
        </w:rPr>
        <w:t>Alzyoud, 2018)</w:t>
      </w:r>
      <w:r w:rsidR="00B564B3" w:rsidRPr="00BF4DE3">
        <w:rPr>
          <w:rFonts w:ascii="Arial" w:hAnsi="Arial" w:cs="Arial"/>
          <w:sz w:val="24"/>
          <w:szCs w:val="24"/>
          <w:lang w:val="fr-FR"/>
        </w:rPr>
        <w:t>.</w:t>
      </w:r>
      <w:r w:rsidR="009C42B9" w:rsidRPr="00BF4DE3">
        <w:rPr>
          <w:rFonts w:ascii="Arial" w:hAnsi="Arial" w:cs="Arial"/>
          <w:sz w:val="24"/>
          <w:szCs w:val="24"/>
          <w:lang w:val="fr-FR"/>
        </w:rPr>
        <w:t xml:space="preserve"> This essay revolves around the aim of identifying the role played by the HR department in employee engagement throughout the life cycle of workers within an organisation.</w:t>
      </w:r>
      <w:r w:rsidR="0020391A" w:rsidRPr="00BF4DE3">
        <w:rPr>
          <w:rFonts w:ascii="Arial" w:hAnsi="Arial" w:cs="Arial"/>
          <w:sz w:val="24"/>
          <w:szCs w:val="24"/>
          <w:lang w:val="fr-FR"/>
        </w:rPr>
        <w:t xml:space="preserve"> Furthermore, the strategies and approaches planned by the HR department to attract and retain employees belonging to Generation Z are also taken into consideration.</w:t>
      </w:r>
    </w:p>
    <w:p w14:paraId="7A17F043" w14:textId="77777777" w:rsidR="00A22C3C" w:rsidRPr="00BF4DE3" w:rsidRDefault="009E79FE" w:rsidP="00D31049">
      <w:pPr>
        <w:pStyle w:val="Heading1"/>
        <w:rPr>
          <w:rFonts w:ascii="Arial" w:hAnsi="Arial" w:cs="Arial"/>
          <w:b/>
          <w:color w:val="000000" w:themeColor="text1"/>
          <w:sz w:val="24"/>
          <w:szCs w:val="24"/>
          <w:lang w:val="en-US"/>
        </w:rPr>
      </w:pPr>
      <w:bookmarkStart w:id="1" w:name="_Toc148482909"/>
      <w:r w:rsidRPr="00BF4DE3">
        <w:rPr>
          <w:rFonts w:ascii="Arial" w:hAnsi="Arial" w:cs="Arial"/>
          <w:b/>
          <w:color w:val="000000" w:themeColor="text1"/>
          <w:sz w:val="24"/>
          <w:szCs w:val="24"/>
          <w:lang w:val="en-US"/>
        </w:rPr>
        <w:t>Employee engagement throughout</w:t>
      </w:r>
      <w:r w:rsidR="00D31049" w:rsidRPr="00BF4DE3">
        <w:rPr>
          <w:rFonts w:ascii="Arial" w:hAnsi="Arial" w:cs="Arial"/>
          <w:b/>
          <w:color w:val="000000" w:themeColor="text1"/>
          <w:sz w:val="24"/>
          <w:szCs w:val="24"/>
          <w:lang w:val="en-US"/>
        </w:rPr>
        <w:t xml:space="preserve"> the</w:t>
      </w:r>
      <w:r w:rsidRPr="00BF4DE3">
        <w:rPr>
          <w:rFonts w:ascii="Arial" w:hAnsi="Arial" w:cs="Arial"/>
          <w:b/>
          <w:color w:val="000000" w:themeColor="text1"/>
          <w:sz w:val="24"/>
          <w:szCs w:val="24"/>
          <w:lang w:val="en-US"/>
        </w:rPr>
        <w:t xml:space="preserve"> </w:t>
      </w:r>
      <w:r w:rsidR="00D31049" w:rsidRPr="00BF4DE3">
        <w:rPr>
          <w:rFonts w:ascii="Arial" w:hAnsi="Arial" w:cs="Arial"/>
          <w:b/>
          <w:color w:val="000000" w:themeColor="text1"/>
          <w:sz w:val="24"/>
          <w:szCs w:val="24"/>
          <w:lang w:val="en-US"/>
        </w:rPr>
        <w:t>Employee</w:t>
      </w:r>
      <w:r w:rsidRPr="00BF4DE3">
        <w:rPr>
          <w:rFonts w:ascii="Arial" w:hAnsi="Arial" w:cs="Arial"/>
          <w:b/>
          <w:color w:val="000000" w:themeColor="text1"/>
          <w:sz w:val="24"/>
          <w:szCs w:val="24"/>
          <w:lang w:val="en-US"/>
        </w:rPr>
        <w:t xml:space="preserve"> </w:t>
      </w:r>
      <w:r w:rsidR="00D31049" w:rsidRPr="00BF4DE3">
        <w:rPr>
          <w:rFonts w:ascii="Arial" w:hAnsi="Arial" w:cs="Arial"/>
          <w:b/>
          <w:color w:val="000000" w:themeColor="text1"/>
          <w:sz w:val="24"/>
          <w:szCs w:val="24"/>
          <w:lang w:val="en-US"/>
        </w:rPr>
        <w:t>life cycle</w:t>
      </w:r>
      <w:bookmarkEnd w:id="1"/>
    </w:p>
    <w:p w14:paraId="03693261" w14:textId="77777777" w:rsidR="009E79FE" w:rsidRPr="00BF4DE3" w:rsidRDefault="009E79FE" w:rsidP="002508BA">
      <w:pPr>
        <w:rPr>
          <w:rFonts w:ascii="Arial" w:hAnsi="Arial" w:cs="Arial"/>
          <w:sz w:val="24"/>
          <w:szCs w:val="24"/>
          <w:lang w:val="en-US"/>
        </w:rPr>
      </w:pPr>
      <w:r w:rsidRPr="00BF4DE3">
        <w:rPr>
          <w:rFonts w:ascii="Arial" w:hAnsi="Arial" w:cs="Arial"/>
          <w:sz w:val="24"/>
          <w:szCs w:val="24"/>
          <w:lang w:val="en-US"/>
        </w:rPr>
        <w:t xml:space="preserve">As narrated by </w:t>
      </w:r>
      <w:r w:rsidRPr="00BF4DE3">
        <w:rPr>
          <w:rFonts w:ascii="Arial" w:hAnsi="Arial" w:cs="Arial"/>
          <w:color w:val="222222"/>
          <w:sz w:val="24"/>
          <w:szCs w:val="24"/>
          <w:shd w:val="clear" w:color="auto" w:fill="FFFFFF"/>
        </w:rPr>
        <w:t xml:space="preserve">Albrecht </w:t>
      </w:r>
      <w:r w:rsidRPr="00BF4DE3">
        <w:rPr>
          <w:rFonts w:ascii="Arial" w:hAnsi="Arial" w:cs="Arial"/>
          <w:i/>
          <w:color w:val="222222"/>
          <w:sz w:val="24"/>
          <w:szCs w:val="24"/>
          <w:shd w:val="clear" w:color="auto" w:fill="FFFFFF"/>
        </w:rPr>
        <w:t>et al</w:t>
      </w:r>
      <w:r w:rsidRPr="00BF4DE3">
        <w:rPr>
          <w:rFonts w:ascii="Arial" w:hAnsi="Arial" w:cs="Arial"/>
          <w:color w:val="222222"/>
          <w:sz w:val="24"/>
          <w:szCs w:val="24"/>
          <w:shd w:val="clear" w:color="auto" w:fill="FFFFFF"/>
        </w:rPr>
        <w:t xml:space="preserve">. (2015), </w:t>
      </w:r>
      <w:r w:rsidRPr="00BF4DE3">
        <w:rPr>
          <w:rFonts w:ascii="Arial" w:hAnsi="Arial" w:cs="Arial"/>
          <w:sz w:val="24"/>
          <w:szCs w:val="24"/>
          <w:lang w:val="en-US"/>
        </w:rPr>
        <w:t>the</w:t>
      </w:r>
      <w:r w:rsidR="00AE3B62" w:rsidRPr="00BF4DE3">
        <w:rPr>
          <w:rFonts w:ascii="Arial" w:hAnsi="Arial" w:cs="Arial"/>
          <w:sz w:val="24"/>
          <w:szCs w:val="24"/>
          <w:lang w:val="en-US"/>
        </w:rPr>
        <w:t xml:space="preserve"> significance of employee engagement in the hotel industry is undeniable because highly engaged employees not only have enhanced productivity but are more profitable and customer-related than other sectors of the hospitality industry.</w:t>
      </w:r>
      <w:r w:rsidR="00C0795A" w:rsidRPr="00BF4DE3">
        <w:rPr>
          <w:rFonts w:ascii="Arial" w:hAnsi="Arial" w:cs="Arial"/>
          <w:sz w:val="24"/>
          <w:szCs w:val="24"/>
          <w:lang w:val="en-US"/>
        </w:rPr>
        <w:t xml:space="preserve"> In addition to this, within the fast-changing and highly competitive hospitality industry, the critical ingredient for outstanding success is engaged employees who provide guests with an unforgettable, pleasant experience.</w:t>
      </w:r>
      <w:r w:rsidR="009D17B7" w:rsidRPr="00BF4DE3">
        <w:rPr>
          <w:rFonts w:ascii="Arial" w:hAnsi="Arial" w:cs="Arial"/>
          <w:sz w:val="24"/>
          <w:szCs w:val="24"/>
          <w:lang w:val="en-US"/>
        </w:rPr>
        <w:t xml:space="preserve"> For that, employee engagement has a crucial role to play because skilled individuals create unique service experiences, drive revenues and increase customer satisfaction.</w:t>
      </w:r>
      <w:r w:rsidR="00911A97" w:rsidRPr="00BF4DE3">
        <w:rPr>
          <w:rFonts w:ascii="Arial" w:hAnsi="Arial" w:cs="Arial"/>
          <w:sz w:val="24"/>
          <w:szCs w:val="24"/>
          <w:lang w:val="en-US"/>
        </w:rPr>
        <w:t xml:space="preserve"> </w:t>
      </w:r>
      <w:r w:rsidRPr="00BF4DE3">
        <w:rPr>
          <w:rFonts w:ascii="Arial" w:hAnsi="Arial" w:cs="Arial"/>
          <w:sz w:val="24"/>
          <w:szCs w:val="24"/>
          <w:lang w:val="en-US"/>
        </w:rPr>
        <w:t xml:space="preserve">In light of </w:t>
      </w:r>
      <w:r w:rsidRPr="00BF4DE3">
        <w:rPr>
          <w:rFonts w:ascii="Arial" w:hAnsi="Arial" w:cs="Arial"/>
          <w:color w:val="222222"/>
          <w:sz w:val="24"/>
          <w:szCs w:val="24"/>
          <w:shd w:val="clear" w:color="auto" w:fill="FFFFFF"/>
        </w:rPr>
        <w:t xml:space="preserve">Oluwatayo and Adetoro (2020), </w:t>
      </w:r>
      <w:r w:rsidR="00911A97" w:rsidRPr="00BF4DE3">
        <w:rPr>
          <w:rFonts w:ascii="Arial" w:hAnsi="Arial" w:cs="Arial"/>
          <w:sz w:val="24"/>
          <w:szCs w:val="24"/>
          <w:lang w:val="en-US"/>
        </w:rPr>
        <w:t xml:space="preserve">Within the high competition, a brand establishes a strong identity and perception based on the exceptional customer service being provided that distinguishes it from </w:t>
      </w:r>
      <w:r w:rsidR="00C8287B" w:rsidRPr="00BF4DE3">
        <w:rPr>
          <w:rFonts w:ascii="Arial" w:hAnsi="Arial" w:cs="Arial"/>
          <w:sz w:val="24"/>
          <w:szCs w:val="24"/>
          <w:lang w:val="en-US"/>
        </w:rPr>
        <w:t>its</w:t>
      </w:r>
      <w:r w:rsidR="00911A97" w:rsidRPr="00BF4DE3">
        <w:rPr>
          <w:rFonts w:ascii="Arial" w:hAnsi="Arial" w:cs="Arial"/>
          <w:sz w:val="24"/>
          <w:szCs w:val="24"/>
          <w:lang w:val="en-US"/>
        </w:rPr>
        <w:t xml:space="preserve"> competitors in the hotel industry, guest satisfaction defines success, and employee engagement is pivotal in elevating guest </w:t>
      </w:r>
      <w:r w:rsidR="00C8287B" w:rsidRPr="00BF4DE3">
        <w:rPr>
          <w:rFonts w:ascii="Arial" w:hAnsi="Arial" w:cs="Arial"/>
          <w:sz w:val="24"/>
          <w:szCs w:val="24"/>
          <w:lang w:val="en-US"/>
        </w:rPr>
        <w:t>experiences</w:t>
      </w:r>
      <w:r w:rsidR="00911A97" w:rsidRPr="00BF4DE3">
        <w:rPr>
          <w:rFonts w:ascii="Arial" w:hAnsi="Arial" w:cs="Arial"/>
          <w:sz w:val="24"/>
          <w:szCs w:val="24"/>
          <w:lang w:val="en-US"/>
        </w:rPr>
        <w:t>.</w:t>
      </w:r>
      <w:r w:rsidR="00780DFD" w:rsidRPr="00BF4DE3">
        <w:rPr>
          <w:rFonts w:ascii="Arial" w:hAnsi="Arial" w:cs="Arial"/>
          <w:sz w:val="24"/>
          <w:szCs w:val="24"/>
          <w:lang w:val="en-US"/>
        </w:rPr>
        <w:t xml:space="preserve"> The engagement of employees is fostered by the HR department, which ensures that all the workers are driven towards a </w:t>
      </w:r>
      <w:r w:rsidR="00780DFD" w:rsidRPr="00BF4DE3">
        <w:rPr>
          <w:rFonts w:ascii="Arial" w:hAnsi="Arial" w:cs="Arial"/>
          <w:sz w:val="24"/>
          <w:szCs w:val="24"/>
          <w:lang w:val="en-US"/>
        </w:rPr>
        <w:lastRenderedPageBreak/>
        <w:t>shared goal and vision and have a positive working attitude and behaviour at the workplace.</w:t>
      </w:r>
      <w:r w:rsidR="00152AEE" w:rsidRPr="00BF4DE3">
        <w:rPr>
          <w:rFonts w:ascii="Arial" w:hAnsi="Arial" w:cs="Arial"/>
          <w:sz w:val="24"/>
          <w:szCs w:val="24"/>
          <w:lang w:val="en-US"/>
        </w:rPr>
        <w:t xml:space="preserve"> </w:t>
      </w:r>
    </w:p>
    <w:p w14:paraId="75BE6669" w14:textId="77777777" w:rsidR="00014AFD" w:rsidRPr="00BF4DE3" w:rsidRDefault="00152AEE" w:rsidP="002508BA">
      <w:pPr>
        <w:rPr>
          <w:rFonts w:ascii="Arial" w:hAnsi="Arial" w:cs="Arial"/>
          <w:sz w:val="24"/>
          <w:szCs w:val="24"/>
          <w:lang w:val="en-US"/>
        </w:rPr>
      </w:pPr>
      <w:r w:rsidRPr="00BF4DE3">
        <w:rPr>
          <w:rFonts w:ascii="Arial" w:hAnsi="Arial" w:cs="Arial"/>
          <w:sz w:val="24"/>
          <w:szCs w:val="24"/>
          <w:lang w:val="en-US"/>
        </w:rPr>
        <w:t xml:space="preserve">As </w:t>
      </w:r>
      <w:r w:rsidR="00B71387" w:rsidRPr="00BF4DE3">
        <w:rPr>
          <w:rFonts w:ascii="Arial" w:hAnsi="Arial" w:cs="Arial"/>
          <w:sz w:val="24"/>
          <w:szCs w:val="24"/>
          <w:lang w:val="en-US"/>
        </w:rPr>
        <w:t xml:space="preserve">suggested by </w:t>
      </w:r>
      <w:r w:rsidR="00B71387" w:rsidRPr="00BF4DE3">
        <w:rPr>
          <w:rFonts w:ascii="Arial" w:hAnsi="Arial" w:cs="Arial"/>
          <w:color w:val="222222"/>
          <w:sz w:val="24"/>
          <w:szCs w:val="24"/>
          <w:shd w:val="clear" w:color="auto" w:fill="FFFFFF"/>
        </w:rPr>
        <w:t xml:space="preserve">Taib </w:t>
      </w:r>
      <w:r w:rsidR="00B71387" w:rsidRPr="00BF4DE3">
        <w:rPr>
          <w:rFonts w:ascii="Arial" w:hAnsi="Arial" w:cs="Arial"/>
          <w:i/>
          <w:color w:val="222222"/>
          <w:sz w:val="24"/>
          <w:szCs w:val="24"/>
          <w:shd w:val="clear" w:color="auto" w:fill="FFFFFF"/>
        </w:rPr>
        <w:t>et a</w:t>
      </w:r>
      <w:r w:rsidR="00B71387" w:rsidRPr="00BF4DE3">
        <w:rPr>
          <w:rFonts w:ascii="Arial" w:hAnsi="Arial" w:cs="Arial"/>
          <w:color w:val="222222"/>
          <w:sz w:val="24"/>
          <w:szCs w:val="24"/>
          <w:shd w:val="clear" w:color="auto" w:fill="FFFFFF"/>
        </w:rPr>
        <w:t>l. (2018)</w:t>
      </w:r>
      <w:r w:rsidRPr="00BF4DE3">
        <w:rPr>
          <w:rFonts w:ascii="Arial" w:hAnsi="Arial" w:cs="Arial"/>
          <w:sz w:val="24"/>
          <w:szCs w:val="24"/>
          <w:lang w:val="en-US"/>
        </w:rPr>
        <w:t>, success and profitability are highly dependent on the performance of workers, and with efficient HR practices, engagement is fostered.</w:t>
      </w:r>
      <w:r w:rsidR="00E87887" w:rsidRPr="00BF4DE3">
        <w:rPr>
          <w:rFonts w:ascii="Arial" w:hAnsi="Arial" w:cs="Arial"/>
          <w:sz w:val="24"/>
          <w:szCs w:val="24"/>
          <w:lang w:val="en-US"/>
        </w:rPr>
        <w:t xml:space="preserve"> HR improves employee productivity by establishing a healthy working environment that encourages trust and collaboration among the workers. Along with that, HR also helps in identifying bottlenecks in workflow and provides </w:t>
      </w:r>
      <w:r w:rsidR="007B3C1B" w:rsidRPr="00BF4DE3">
        <w:rPr>
          <w:rFonts w:ascii="Arial" w:hAnsi="Arial" w:cs="Arial"/>
          <w:sz w:val="24"/>
          <w:szCs w:val="24"/>
          <w:lang w:val="en-US"/>
        </w:rPr>
        <w:t>flexibility</w:t>
      </w:r>
      <w:r w:rsidR="00E87887" w:rsidRPr="00BF4DE3">
        <w:rPr>
          <w:rFonts w:ascii="Arial" w:hAnsi="Arial" w:cs="Arial"/>
          <w:sz w:val="24"/>
          <w:szCs w:val="24"/>
          <w:lang w:val="en-US"/>
        </w:rPr>
        <w:t xml:space="preserve"> in working options to make the process more streamlined and prevent burnout</w:t>
      </w:r>
      <w:r w:rsidR="00CA7CB8" w:rsidRPr="00BF4DE3">
        <w:rPr>
          <w:rFonts w:ascii="Arial" w:hAnsi="Arial" w:cs="Arial"/>
          <w:sz w:val="24"/>
          <w:szCs w:val="24"/>
          <w:lang w:val="en-US"/>
        </w:rPr>
        <w:t xml:space="preserve"> in light of </w:t>
      </w:r>
      <w:r w:rsidR="00CA7CB8" w:rsidRPr="00BF4DE3">
        <w:rPr>
          <w:rFonts w:ascii="Arial" w:hAnsi="Arial" w:cs="Arial"/>
          <w:color w:val="222222"/>
          <w:sz w:val="24"/>
          <w:szCs w:val="24"/>
          <w:shd w:val="clear" w:color="auto" w:fill="FFFFFF"/>
        </w:rPr>
        <w:t>Presbitero (2017)</w:t>
      </w:r>
      <w:r w:rsidR="007B3C1B" w:rsidRPr="00BF4DE3">
        <w:rPr>
          <w:rFonts w:ascii="Arial" w:hAnsi="Arial" w:cs="Arial"/>
          <w:sz w:val="24"/>
          <w:szCs w:val="24"/>
          <w:lang w:val="en-US"/>
        </w:rPr>
        <w:t xml:space="preserve"> </w:t>
      </w:r>
      <w:r w:rsidR="00DE30D0" w:rsidRPr="00BF4DE3">
        <w:rPr>
          <w:rFonts w:ascii="Arial" w:hAnsi="Arial" w:cs="Arial"/>
          <w:sz w:val="24"/>
          <w:szCs w:val="24"/>
          <w:lang w:val="en-US"/>
        </w:rPr>
        <w:t>.</w:t>
      </w:r>
      <w:r w:rsidR="007B3C1B" w:rsidRPr="00BF4DE3">
        <w:rPr>
          <w:rFonts w:ascii="Arial" w:hAnsi="Arial" w:cs="Arial"/>
          <w:sz w:val="24"/>
          <w:szCs w:val="24"/>
          <w:lang w:val="en-US"/>
        </w:rPr>
        <w:t xml:space="preserve"> HR department promotes employee engagement by promoting communication and transparency within the system, and it also focuses on acknowledging and recognising an employee for what has been brought to the table by the workers.</w:t>
      </w:r>
      <w:r w:rsidR="00732836" w:rsidRPr="00BF4DE3">
        <w:rPr>
          <w:rFonts w:ascii="Arial" w:hAnsi="Arial" w:cs="Arial"/>
          <w:sz w:val="24"/>
          <w:szCs w:val="24"/>
          <w:lang w:val="en-US"/>
        </w:rPr>
        <w:t xml:space="preserve"> It </w:t>
      </w:r>
      <w:r w:rsidR="00342D7C" w:rsidRPr="00BF4DE3">
        <w:rPr>
          <w:rFonts w:ascii="Arial" w:hAnsi="Arial" w:cs="Arial"/>
          <w:sz w:val="24"/>
          <w:szCs w:val="24"/>
          <w:lang w:val="en-US"/>
        </w:rPr>
        <w:t>takes</w:t>
      </w:r>
      <w:r w:rsidR="00732836" w:rsidRPr="00BF4DE3">
        <w:rPr>
          <w:rFonts w:ascii="Arial" w:hAnsi="Arial" w:cs="Arial"/>
          <w:sz w:val="24"/>
          <w:szCs w:val="24"/>
          <w:lang w:val="en-US"/>
        </w:rPr>
        <w:t xml:space="preserve"> the initiative to attain feedback from employees about the working environment and other challenges faced by which gaps can be </w:t>
      </w:r>
      <w:r w:rsidR="0046008B" w:rsidRPr="00BF4DE3">
        <w:rPr>
          <w:rFonts w:ascii="Arial" w:hAnsi="Arial" w:cs="Arial"/>
          <w:sz w:val="24"/>
          <w:szCs w:val="24"/>
          <w:lang w:val="en-US"/>
        </w:rPr>
        <w:t>filed and retention is attained.</w:t>
      </w:r>
      <w:r w:rsidR="00342D7C" w:rsidRPr="00BF4DE3">
        <w:rPr>
          <w:rFonts w:ascii="Arial" w:hAnsi="Arial" w:cs="Arial"/>
          <w:sz w:val="24"/>
          <w:szCs w:val="24"/>
          <w:lang w:val="en-US"/>
        </w:rPr>
        <w:t xml:space="preserve"> Additionally, the well-being and health of the employee are also taken into consideration by the HR department to look for potential gaps that </w:t>
      </w:r>
      <w:r w:rsidR="006603B0" w:rsidRPr="00BF4DE3">
        <w:rPr>
          <w:rFonts w:ascii="Arial" w:hAnsi="Arial" w:cs="Arial"/>
          <w:sz w:val="24"/>
          <w:szCs w:val="24"/>
          <w:lang w:val="en-US"/>
        </w:rPr>
        <w:t>prevent smooth functioning.</w:t>
      </w:r>
      <w:r w:rsidR="007C7282" w:rsidRPr="00BF4DE3">
        <w:rPr>
          <w:rFonts w:ascii="Arial" w:hAnsi="Arial" w:cs="Arial"/>
          <w:sz w:val="24"/>
          <w:szCs w:val="24"/>
          <w:lang w:val="en-US"/>
        </w:rPr>
        <w:t xml:space="preserve"> Moreover, it is also the role of the HR department to plan and adapt to technological advancement and incorporate the right tools and technology t</w:t>
      </w:r>
      <w:r w:rsidR="00DE30D0" w:rsidRPr="00BF4DE3">
        <w:rPr>
          <w:rFonts w:ascii="Arial" w:hAnsi="Arial" w:cs="Arial"/>
          <w:sz w:val="24"/>
          <w:szCs w:val="24"/>
          <w:lang w:val="en-US"/>
        </w:rPr>
        <w:t>o make work more accessible and more accurate (</w:t>
      </w:r>
      <w:r w:rsidR="00DE30D0" w:rsidRPr="00BF4DE3">
        <w:rPr>
          <w:rFonts w:ascii="Arial" w:hAnsi="Arial" w:cs="Arial"/>
          <w:color w:val="222222"/>
          <w:sz w:val="24"/>
          <w:szCs w:val="24"/>
          <w:shd w:val="clear" w:color="auto" w:fill="FFFFFF"/>
        </w:rPr>
        <w:t xml:space="preserve">Sattar </w:t>
      </w:r>
      <w:r w:rsidR="00DE30D0" w:rsidRPr="00BF4DE3">
        <w:rPr>
          <w:rFonts w:ascii="Arial" w:hAnsi="Arial" w:cs="Arial"/>
          <w:i/>
          <w:color w:val="222222"/>
          <w:sz w:val="24"/>
          <w:szCs w:val="24"/>
          <w:shd w:val="clear" w:color="auto" w:fill="FFFFFF"/>
        </w:rPr>
        <w:t>et al</w:t>
      </w:r>
      <w:r w:rsidR="00DE30D0" w:rsidRPr="00BF4DE3">
        <w:rPr>
          <w:rFonts w:ascii="Arial" w:hAnsi="Arial" w:cs="Arial"/>
          <w:color w:val="222222"/>
          <w:sz w:val="24"/>
          <w:szCs w:val="24"/>
          <w:shd w:val="clear" w:color="auto" w:fill="FFFFFF"/>
        </w:rPr>
        <w:t>., 2015).</w:t>
      </w:r>
    </w:p>
    <w:p w14:paraId="246BCCAC" w14:textId="77777777" w:rsidR="002508BA" w:rsidRPr="00BF4DE3" w:rsidRDefault="009E79FE" w:rsidP="002508BA">
      <w:pPr>
        <w:rPr>
          <w:rFonts w:ascii="Arial" w:hAnsi="Arial" w:cs="Arial"/>
          <w:color w:val="222222"/>
          <w:sz w:val="24"/>
          <w:szCs w:val="24"/>
          <w:shd w:val="clear" w:color="auto" w:fill="FFFFFF"/>
        </w:rPr>
      </w:pPr>
      <w:r w:rsidRPr="00BF4DE3">
        <w:rPr>
          <w:rFonts w:ascii="Arial" w:hAnsi="Arial" w:cs="Arial"/>
          <w:sz w:val="24"/>
          <w:szCs w:val="24"/>
          <w:lang w:val="en-US"/>
        </w:rPr>
        <w:t xml:space="preserve">As narrated by </w:t>
      </w:r>
      <w:r w:rsidRPr="00BF4DE3">
        <w:rPr>
          <w:rFonts w:ascii="Arial" w:hAnsi="Arial" w:cs="Arial"/>
          <w:color w:val="222222"/>
          <w:sz w:val="24"/>
          <w:szCs w:val="24"/>
          <w:shd w:val="clear" w:color="auto" w:fill="FFFFFF"/>
        </w:rPr>
        <w:t xml:space="preserve">Adekoya </w:t>
      </w:r>
      <w:r w:rsidRPr="00BF4DE3">
        <w:rPr>
          <w:rFonts w:ascii="Arial" w:hAnsi="Arial" w:cs="Arial"/>
          <w:i/>
          <w:color w:val="222222"/>
          <w:sz w:val="24"/>
          <w:szCs w:val="24"/>
          <w:shd w:val="clear" w:color="auto" w:fill="FFFFFF"/>
        </w:rPr>
        <w:t>et al</w:t>
      </w:r>
      <w:r w:rsidRPr="00BF4DE3">
        <w:rPr>
          <w:rFonts w:ascii="Arial" w:hAnsi="Arial" w:cs="Arial"/>
          <w:color w:val="222222"/>
          <w:sz w:val="24"/>
          <w:szCs w:val="24"/>
          <w:shd w:val="clear" w:color="auto" w:fill="FFFFFF"/>
        </w:rPr>
        <w:t>. (2019)</w:t>
      </w:r>
      <w:r w:rsidR="00824809" w:rsidRPr="00BF4DE3">
        <w:rPr>
          <w:rFonts w:ascii="Arial" w:hAnsi="Arial" w:cs="Arial"/>
          <w:color w:val="222222"/>
          <w:sz w:val="24"/>
          <w:szCs w:val="24"/>
          <w:shd w:val="clear" w:color="auto" w:fill="FFFFFF"/>
        </w:rPr>
        <w:t>, employee engagement is one of the crucial aspects, particularly in the hotel industry, because of the wide variety of benefits it provides in terms of an increased level of productivity and better job satisfaction.</w:t>
      </w:r>
      <w:r w:rsidR="00014AFD" w:rsidRPr="00BF4DE3">
        <w:rPr>
          <w:rFonts w:ascii="Arial" w:hAnsi="Arial" w:cs="Arial"/>
          <w:color w:val="222222"/>
          <w:sz w:val="24"/>
          <w:szCs w:val="24"/>
          <w:shd w:val="clear" w:color="auto" w:fill="FFFFFF"/>
        </w:rPr>
        <w:t xml:space="preserve"> Nearly all sectors around the world want to lead employee that is committed and connected to the work and prefers an engaged and robust workforce.</w:t>
      </w:r>
      <w:r w:rsidR="00774EA1" w:rsidRPr="00BF4DE3">
        <w:rPr>
          <w:rFonts w:ascii="Arial" w:hAnsi="Arial" w:cs="Arial"/>
          <w:color w:val="222222"/>
          <w:sz w:val="24"/>
          <w:szCs w:val="24"/>
          <w:shd w:val="clear" w:color="auto" w:fill="FFFFFF"/>
        </w:rPr>
        <w:t xml:space="preserve"> Employee engagement is promoted as it encourages better team performance, </w:t>
      </w:r>
      <w:r w:rsidR="007B1AAD" w:rsidRPr="00BF4DE3">
        <w:rPr>
          <w:rFonts w:ascii="Arial" w:hAnsi="Arial" w:cs="Arial"/>
          <w:color w:val="222222"/>
          <w:sz w:val="24"/>
          <w:szCs w:val="24"/>
          <w:shd w:val="clear" w:color="auto" w:fill="FFFFFF"/>
        </w:rPr>
        <w:t>and that naturally enhances employee productivity.</w:t>
      </w:r>
      <w:r w:rsidR="00AB2AA2" w:rsidRPr="00BF4DE3">
        <w:rPr>
          <w:rFonts w:ascii="Arial" w:hAnsi="Arial" w:cs="Arial"/>
          <w:color w:val="222222"/>
          <w:sz w:val="24"/>
          <w:szCs w:val="24"/>
          <w:shd w:val="clear" w:color="auto" w:fill="FFFFFF"/>
        </w:rPr>
        <w:t xml:space="preserve"> An engaged workforce helps in achieving team objectives and manages to reach targets within designated time and resources, and employees show a higher level of motivation to work toward shared goals.</w:t>
      </w:r>
      <w:r w:rsidR="007D6F80" w:rsidRPr="00BF4DE3">
        <w:rPr>
          <w:rFonts w:ascii="Arial" w:hAnsi="Arial" w:cs="Arial"/>
          <w:color w:val="222222"/>
          <w:sz w:val="24"/>
          <w:szCs w:val="24"/>
          <w:shd w:val="clear" w:color="auto" w:fill="FFFFFF"/>
        </w:rPr>
        <w:t xml:space="preserve"> In light of Vasani and Pillai (2019)</w:t>
      </w:r>
      <w:r w:rsidR="00CC5349" w:rsidRPr="00BF4DE3">
        <w:rPr>
          <w:rFonts w:ascii="Arial" w:hAnsi="Arial" w:cs="Arial"/>
          <w:color w:val="222222"/>
          <w:sz w:val="24"/>
          <w:szCs w:val="24"/>
          <w:shd w:val="clear" w:color="auto" w:fill="FFFFFF"/>
        </w:rPr>
        <w:t>, a highly engaged workforce is able to take challenges and believes that organisational goals can be achieved within time and have a mission to achieve it.</w:t>
      </w:r>
      <w:r w:rsidR="00454113" w:rsidRPr="00BF4DE3">
        <w:rPr>
          <w:rFonts w:ascii="Arial" w:hAnsi="Arial" w:cs="Arial"/>
          <w:color w:val="222222"/>
          <w:sz w:val="24"/>
          <w:szCs w:val="24"/>
          <w:shd w:val="clear" w:color="auto" w:fill="FFFFFF"/>
        </w:rPr>
        <w:t xml:space="preserve"> In addition to this, the employee is highly susceptible to stress at work, but an engaged team faces less stress and is more self-aware, feels a sense of belonging towards the work and feels supported.</w:t>
      </w:r>
      <w:r w:rsidR="004E032C" w:rsidRPr="00BF4DE3">
        <w:rPr>
          <w:rFonts w:ascii="Arial" w:hAnsi="Arial" w:cs="Arial"/>
          <w:color w:val="222222"/>
          <w:sz w:val="24"/>
          <w:szCs w:val="24"/>
          <w:shd w:val="clear" w:color="auto" w:fill="FFFFFF"/>
        </w:rPr>
        <w:t xml:space="preserve"> Therefore, it is necessary to promote employee engagement within an organisation because it is </w:t>
      </w:r>
      <w:r w:rsidR="004E032C" w:rsidRPr="00BF4DE3">
        <w:rPr>
          <w:rFonts w:ascii="Arial" w:hAnsi="Arial" w:cs="Arial"/>
          <w:color w:val="222222"/>
          <w:sz w:val="24"/>
          <w:szCs w:val="24"/>
          <w:shd w:val="clear" w:color="auto" w:fill="FFFFFF"/>
        </w:rPr>
        <w:lastRenderedPageBreak/>
        <w:t>associated with a lower risk of burnout, mental and physical exhaustion and an increased sense of accomplishment.</w:t>
      </w:r>
    </w:p>
    <w:p w14:paraId="5697A625" w14:textId="77777777" w:rsidR="00130289" w:rsidRPr="00BF4DE3" w:rsidRDefault="009E79FE" w:rsidP="002508BA">
      <w:pPr>
        <w:rPr>
          <w:rFonts w:ascii="Arial" w:hAnsi="Arial" w:cs="Arial"/>
          <w:color w:val="222222"/>
          <w:sz w:val="24"/>
          <w:szCs w:val="24"/>
          <w:shd w:val="clear" w:color="auto" w:fill="FFFFFF"/>
        </w:rPr>
      </w:pPr>
      <w:r w:rsidRPr="00BF4DE3">
        <w:rPr>
          <w:rFonts w:ascii="Arial" w:hAnsi="Arial" w:cs="Arial"/>
          <w:color w:val="222222"/>
          <w:sz w:val="24"/>
          <w:szCs w:val="24"/>
          <w:shd w:val="clear" w:color="auto" w:fill="FFFFFF"/>
        </w:rPr>
        <w:t xml:space="preserve">Taking into consideration the practices and initiatives taken by one of the leading hotels in the UK, namely Holiday Inn, has attained success and built a strong brand image due to its exceptional services and highly trained group of individuals working towards the shared goal of providing </w:t>
      </w:r>
      <w:r w:rsidR="006C72A9" w:rsidRPr="00BF4DE3">
        <w:rPr>
          <w:rFonts w:ascii="Arial" w:hAnsi="Arial" w:cs="Arial"/>
          <w:color w:val="222222"/>
          <w:sz w:val="24"/>
          <w:szCs w:val="24"/>
          <w:shd w:val="clear" w:color="auto" w:fill="FFFFFF"/>
        </w:rPr>
        <w:t>guests with pleasant experiences</w:t>
      </w:r>
      <w:r w:rsidR="002E0DC9" w:rsidRPr="00BF4DE3">
        <w:rPr>
          <w:rFonts w:ascii="Arial" w:hAnsi="Arial" w:cs="Arial"/>
          <w:color w:val="222222"/>
          <w:sz w:val="24"/>
          <w:szCs w:val="24"/>
          <w:shd w:val="clear" w:color="auto" w:fill="FFFFFF"/>
        </w:rPr>
        <w:t>.</w:t>
      </w:r>
      <w:r w:rsidR="00CF4A82" w:rsidRPr="00BF4DE3">
        <w:rPr>
          <w:rFonts w:ascii="Arial" w:hAnsi="Arial" w:cs="Arial"/>
          <w:color w:val="222222"/>
          <w:sz w:val="24"/>
          <w:szCs w:val="24"/>
          <w:shd w:val="clear" w:color="auto" w:fill="FFFFFF"/>
        </w:rPr>
        <w:t xml:space="preserve"> One of the defining characteristics of Generation Y, also known as millennials, is that it is flexible enough with the work given and is able to manage work within balance.</w:t>
      </w:r>
      <w:r w:rsidR="000D77DF" w:rsidRPr="00BF4DE3">
        <w:rPr>
          <w:rFonts w:ascii="Arial" w:hAnsi="Arial" w:cs="Arial"/>
          <w:color w:val="222222"/>
          <w:sz w:val="24"/>
          <w:szCs w:val="24"/>
          <w:shd w:val="clear" w:color="auto" w:fill="FFFFFF"/>
        </w:rPr>
        <w:t xml:space="preserve"> In addition to this, generation Y, which is further followed by Generation Z, is better at balancing work and personal life and is less likely to suffer from mental health challenges and burnout</w:t>
      </w:r>
      <w:r w:rsidR="00DC4F7C" w:rsidRPr="00BF4DE3">
        <w:rPr>
          <w:rFonts w:ascii="Arial" w:hAnsi="Arial" w:cs="Arial"/>
          <w:color w:val="222222"/>
          <w:sz w:val="24"/>
          <w:szCs w:val="24"/>
          <w:shd w:val="clear" w:color="auto" w:fill="FFFFFF"/>
        </w:rPr>
        <w:t xml:space="preserve"> (Curtis Bush, 2017)</w:t>
      </w:r>
      <w:r w:rsidR="000D77DF" w:rsidRPr="00BF4DE3">
        <w:rPr>
          <w:rFonts w:ascii="Arial" w:hAnsi="Arial" w:cs="Arial"/>
          <w:color w:val="222222"/>
          <w:sz w:val="24"/>
          <w:szCs w:val="24"/>
          <w:shd w:val="clear" w:color="auto" w:fill="FFFFFF"/>
        </w:rPr>
        <w:t>.</w:t>
      </w:r>
      <w:r w:rsidR="00E51EDD" w:rsidRPr="00BF4DE3">
        <w:rPr>
          <w:rFonts w:ascii="Arial" w:hAnsi="Arial" w:cs="Arial"/>
          <w:color w:val="222222"/>
          <w:sz w:val="24"/>
          <w:szCs w:val="24"/>
          <w:shd w:val="clear" w:color="auto" w:fill="FFFFFF"/>
        </w:rPr>
        <w:t xml:space="preserve"> Along with that, being able to observe constant changes as per technological advancement, generation Y is tech savvy and knows very well how to promote voices online through social media.</w:t>
      </w:r>
      <w:r w:rsidR="0009760F" w:rsidRPr="00BF4DE3">
        <w:rPr>
          <w:rFonts w:ascii="Arial" w:hAnsi="Arial" w:cs="Arial"/>
          <w:color w:val="222222"/>
          <w:sz w:val="24"/>
          <w:szCs w:val="24"/>
          <w:shd w:val="clear" w:color="auto" w:fill="FFFFFF"/>
        </w:rPr>
        <w:t xml:space="preserve"> Generation Y seems more open-minded because of observing the advent of accepting people belonging to different cultures, races and religions.</w:t>
      </w:r>
      <w:r w:rsidR="002F3E95" w:rsidRPr="00BF4DE3">
        <w:rPr>
          <w:rFonts w:ascii="Arial" w:hAnsi="Arial" w:cs="Arial"/>
          <w:color w:val="222222"/>
          <w:sz w:val="24"/>
          <w:szCs w:val="24"/>
          <w:shd w:val="clear" w:color="auto" w:fill="FFFFFF"/>
        </w:rPr>
        <w:t xml:space="preserve"> For that, Holiday Inn provides an outstanding work-life balance and promotes a healthy culture of working for its employees.</w:t>
      </w:r>
      <w:r w:rsidR="00794BF9" w:rsidRPr="00BF4DE3">
        <w:rPr>
          <w:rFonts w:ascii="Arial" w:hAnsi="Arial" w:cs="Arial"/>
          <w:color w:val="222222"/>
          <w:sz w:val="24"/>
          <w:szCs w:val="24"/>
          <w:shd w:val="clear" w:color="auto" w:fill="FFFFFF"/>
        </w:rPr>
        <w:t xml:space="preserve"> Another reason Generation Y values flexibility is that it is result-oriented and is able to complete work faster than the desig</w:t>
      </w:r>
      <w:r w:rsidR="00FD5A59" w:rsidRPr="00BF4DE3">
        <w:rPr>
          <w:rFonts w:ascii="Arial" w:hAnsi="Arial" w:cs="Arial"/>
          <w:color w:val="222222"/>
          <w:sz w:val="24"/>
          <w:szCs w:val="24"/>
          <w:shd w:val="clear" w:color="auto" w:fill="FFFFFF"/>
        </w:rPr>
        <w:t>nated time and can achieve more</w:t>
      </w:r>
      <w:r w:rsidR="00207F5B" w:rsidRPr="00BF4DE3">
        <w:rPr>
          <w:rFonts w:ascii="Arial" w:hAnsi="Arial" w:cs="Arial"/>
          <w:color w:val="222222"/>
          <w:sz w:val="24"/>
          <w:szCs w:val="24"/>
          <w:shd w:val="clear" w:color="auto" w:fill="FFFFFF"/>
        </w:rPr>
        <w:t xml:space="preserve"> (Kopertyńska and Kmiotek 2015)</w:t>
      </w:r>
      <w:r w:rsidR="00FD5A59" w:rsidRPr="00BF4DE3">
        <w:rPr>
          <w:rFonts w:ascii="Arial" w:hAnsi="Arial" w:cs="Arial"/>
          <w:color w:val="222222"/>
          <w:sz w:val="24"/>
          <w:szCs w:val="24"/>
          <w:shd w:val="clear" w:color="auto" w:fill="FFFFFF"/>
        </w:rPr>
        <w:t>.</w:t>
      </w:r>
    </w:p>
    <w:p w14:paraId="12CDB41C" w14:textId="77777777" w:rsidR="00273CE5" w:rsidRPr="00BF4DE3" w:rsidRDefault="00FD5A59" w:rsidP="002508BA">
      <w:pPr>
        <w:rPr>
          <w:rFonts w:ascii="Arial" w:hAnsi="Arial" w:cs="Arial"/>
          <w:color w:val="222222"/>
          <w:sz w:val="24"/>
          <w:szCs w:val="24"/>
          <w:shd w:val="clear" w:color="auto" w:fill="FFFFFF"/>
        </w:rPr>
      </w:pPr>
      <w:r w:rsidRPr="00BF4DE3">
        <w:rPr>
          <w:rFonts w:ascii="Arial" w:hAnsi="Arial" w:cs="Arial"/>
          <w:color w:val="222222"/>
          <w:sz w:val="24"/>
          <w:szCs w:val="24"/>
          <w:shd w:val="clear" w:color="auto" w:fill="FFFFFF"/>
        </w:rPr>
        <w:t xml:space="preserve"> Moreover, generation Y believes that the ability to list more achievements gives a sense of satisfaction and achievement at the workplace.</w:t>
      </w:r>
      <w:r w:rsidR="006C72A9" w:rsidRPr="00BF4DE3">
        <w:rPr>
          <w:rFonts w:ascii="Arial" w:hAnsi="Arial" w:cs="Arial"/>
          <w:color w:val="222222"/>
          <w:sz w:val="24"/>
          <w:szCs w:val="24"/>
          <w:shd w:val="clear" w:color="auto" w:fill="FFFFFF"/>
        </w:rPr>
        <w:t xml:space="preserve"> </w:t>
      </w:r>
      <w:r w:rsidR="004017CE" w:rsidRPr="00BF4DE3">
        <w:rPr>
          <w:rFonts w:ascii="Arial" w:hAnsi="Arial" w:cs="Arial"/>
          <w:color w:val="222222"/>
          <w:sz w:val="24"/>
          <w:szCs w:val="24"/>
          <w:shd w:val="clear" w:color="auto" w:fill="FFFFFF"/>
        </w:rPr>
        <w:t>Generation Y values and seeks rewards and praise, and because of being around the era of digital communication and social media, it has increased dependency on other generations</w:t>
      </w:r>
      <w:r w:rsidR="00B1421F" w:rsidRPr="00BF4DE3">
        <w:rPr>
          <w:rFonts w:ascii="Arial" w:hAnsi="Arial" w:cs="Arial"/>
          <w:color w:val="222222"/>
          <w:sz w:val="24"/>
          <w:szCs w:val="24"/>
          <w:shd w:val="clear" w:color="auto" w:fill="FFFFFF"/>
        </w:rPr>
        <w:t xml:space="preserve"> (Nawaz,  2020)</w:t>
      </w:r>
      <w:r w:rsidR="004017CE" w:rsidRPr="00BF4DE3">
        <w:rPr>
          <w:rFonts w:ascii="Arial" w:hAnsi="Arial" w:cs="Arial"/>
          <w:color w:val="222222"/>
          <w:sz w:val="24"/>
          <w:szCs w:val="24"/>
          <w:shd w:val="clear" w:color="auto" w:fill="FFFFFF"/>
        </w:rPr>
        <w:t>.</w:t>
      </w:r>
      <w:r w:rsidR="007713C7" w:rsidRPr="00BF4DE3">
        <w:rPr>
          <w:rFonts w:ascii="Arial" w:hAnsi="Arial" w:cs="Arial"/>
          <w:color w:val="222222"/>
          <w:sz w:val="24"/>
          <w:szCs w:val="24"/>
          <w:shd w:val="clear" w:color="auto" w:fill="FFFFFF"/>
        </w:rPr>
        <w:t xml:space="preserve"> Furthermore, Y believes that acknowledgement and recognition can significantly enhance the level of satisfaction</w:t>
      </w:r>
      <w:r w:rsidR="00924B0D" w:rsidRPr="00BF4DE3">
        <w:rPr>
          <w:rFonts w:ascii="Arial" w:hAnsi="Arial" w:cs="Arial"/>
          <w:color w:val="222222"/>
          <w:sz w:val="24"/>
          <w:szCs w:val="24"/>
          <w:shd w:val="clear" w:color="auto" w:fill="FFFFFF"/>
        </w:rPr>
        <w:t xml:space="preserve"> and motivation towards the job, and it gives millennials a sense of achieving expectations.</w:t>
      </w:r>
      <w:r w:rsidR="00876DD1" w:rsidRPr="00BF4DE3">
        <w:rPr>
          <w:rFonts w:ascii="Arial" w:hAnsi="Arial" w:cs="Arial"/>
          <w:color w:val="222222"/>
          <w:sz w:val="24"/>
          <w:szCs w:val="24"/>
          <w:shd w:val="clear" w:color="auto" w:fill="FFFFFF"/>
        </w:rPr>
        <w:t xml:space="preserve"> One of the other defining characteristics of Generation Y is that it enjoys collaboration and teamwork instead of working individually. </w:t>
      </w:r>
      <w:r w:rsidR="00FB7F04" w:rsidRPr="00BF4DE3">
        <w:rPr>
          <w:rFonts w:ascii="Arial" w:hAnsi="Arial" w:cs="Arial"/>
          <w:color w:val="222222"/>
          <w:sz w:val="24"/>
          <w:szCs w:val="24"/>
          <w:shd w:val="clear" w:color="auto" w:fill="FFFFFF"/>
        </w:rPr>
        <w:t>Millennials do not hesitate to step outside their shells, look for solutions and seek help from others. They believe that it helps in fostering good relations and working towards a shared goal</w:t>
      </w:r>
      <w:r w:rsidR="00C3255E" w:rsidRPr="00BF4DE3">
        <w:rPr>
          <w:rFonts w:ascii="Arial" w:hAnsi="Arial" w:cs="Arial"/>
          <w:color w:val="222222"/>
          <w:sz w:val="24"/>
          <w:szCs w:val="24"/>
          <w:shd w:val="clear" w:color="auto" w:fill="FFFFFF"/>
        </w:rPr>
        <w:t xml:space="preserve"> (Rahman., 2023</w:t>
      </w:r>
      <w:r w:rsidR="00FB7F04" w:rsidRPr="00BF4DE3">
        <w:rPr>
          <w:rFonts w:ascii="Arial" w:hAnsi="Arial" w:cs="Arial"/>
          <w:color w:val="222222"/>
          <w:sz w:val="24"/>
          <w:szCs w:val="24"/>
          <w:shd w:val="clear" w:color="auto" w:fill="FFFFFF"/>
        </w:rPr>
        <w:t>.</w:t>
      </w:r>
    </w:p>
    <w:p w14:paraId="78834167" w14:textId="77777777" w:rsidR="00130289" w:rsidRPr="00BF4DE3" w:rsidRDefault="009E79FE" w:rsidP="002508BA">
      <w:pPr>
        <w:rPr>
          <w:rFonts w:ascii="Arial" w:hAnsi="Arial" w:cs="Arial"/>
          <w:color w:val="222222"/>
          <w:sz w:val="24"/>
          <w:szCs w:val="24"/>
          <w:shd w:val="clear" w:color="auto" w:fill="FFFFFF"/>
        </w:rPr>
      </w:pPr>
      <w:r w:rsidRPr="00BF4DE3">
        <w:rPr>
          <w:rFonts w:ascii="Arial" w:hAnsi="Arial" w:cs="Arial"/>
          <w:color w:val="222222"/>
          <w:sz w:val="24"/>
          <w:szCs w:val="24"/>
          <w:shd w:val="clear" w:color="auto" w:fill="FFFFFF"/>
        </w:rPr>
        <w:t>In light of Marima (2021), Holiday Inn provides jobs to a wide range of workers, and most of the experienced employees belong to Generation Y, grew up as digital natives, and have observed the technological advancements and transition of the workplace after technology incorporation</w:t>
      </w:r>
      <w:r w:rsidR="004017CE" w:rsidRPr="00BF4DE3">
        <w:rPr>
          <w:rFonts w:ascii="Arial" w:hAnsi="Arial" w:cs="Arial"/>
          <w:color w:val="222222"/>
          <w:sz w:val="24"/>
          <w:szCs w:val="24"/>
          <w:shd w:val="clear" w:color="auto" w:fill="FFFFFF"/>
        </w:rPr>
        <w:t>.</w:t>
      </w:r>
      <w:r w:rsidR="002F2B77" w:rsidRPr="00BF4DE3">
        <w:rPr>
          <w:rFonts w:ascii="Arial" w:hAnsi="Arial" w:cs="Arial"/>
          <w:color w:val="222222"/>
          <w:sz w:val="24"/>
          <w:szCs w:val="24"/>
          <w:shd w:val="clear" w:color="auto" w:fill="FFFFFF"/>
        </w:rPr>
        <w:t xml:space="preserve"> The employee is engaged by taking </w:t>
      </w:r>
      <w:r w:rsidR="002F2B77" w:rsidRPr="00BF4DE3">
        <w:rPr>
          <w:rFonts w:ascii="Arial" w:hAnsi="Arial" w:cs="Arial"/>
          <w:color w:val="222222"/>
          <w:sz w:val="24"/>
          <w:szCs w:val="24"/>
          <w:shd w:val="clear" w:color="auto" w:fill="FFFFFF"/>
        </w:rPr>
        <w:lastRenderedPageBreak/>
        <w:t>initiates throughout the employee lifecycle that initiates from the process of attraction in which the right kind of employee that aligns with the requirements of hotels is recognised and attracted.</w:t>
      </w:r>
      <w:r w:rsidR="00CD379E" w:rsidRPr="00BF4DE3">
        <w:rPr>
          <w:rFonts w:ascii="Arial" w:hAnsi="Arial" w:cs="Arial"/>
          <w:color w:val="222222"/>
          <w:sz w:val="24"/>
          <w:szCs w:val="24"/>
          <w:shd w:val="clear" w:color="auto" w:fill="FFFFFF"/>
        </w:rPr>
        <w:t xml:space="preserve"> Holiday Inn has planned a solid attraction strategy and identified the candidate with the most app</w:t>
      </w:r>
      <w:r w:rsidR="007C1B70" w:rsidRPr="00BF4DE3">
        <w:rPr>
          <w:rFonts w:ascii="Arial" w:hAnsi="Arial" w:cs="Arial"/>
          <w:color w:val="222222"/>
          <w:sz w:val="24"/>
          <w:szCs w:val="24"/>
          <w:shd w:val="clear" w:color="auto" w:fill="FFFFFF"/>
        </w:rPr>
        <w:t>ropriate competencies and skills and attract by offering work-life balance and representing a culture of rewards.</w:t>
      </w:r>
      <w:r w:rsidR="002A3A8B" w:rsidRPr="00BF4DE3">
        <w:rPr>
          <w:rFonts w:ascii="Arial" w:hAnsi="Arial" w:cs="Arial"/>
          <w:color w:val="222222"/>
          <w:sz w:val="24"/>
          <w:szCs w:val="24"/>
          <w:shd w:val="clear" w:color="auto" w:fill="FFFFFF"/>
        </w:rPr>
        <w:t xml:space="preserve"> The Holiday Inn in the UK considers the significance of recognition and rewards, and for that, it plans on acknowledging employees by which engagement is promoted among the employees belonging to Generation Y.</w:t>
      </w:r>
      <w:r w:rsidR="000A12E1" w:rsidRPr="00BF4DE3">
        <w:rPr>
          <w:rFonts w:ascii="Arial" w:hAnsi="Arial" w:cs="Arial"/>
          <w:color w:val="222222"/>
          <w:sz w:val="24"/>
          <w:szCs w:val="24"/>
          <w:shd w:val="clear" w:color="auto" w:fill="FFFFFF"/>
        </w:rPr>
        <w:t xml:space="preserve"> Furthermore, employee recruitment is the overall phase of drawing and soliciting individuals by which the right candidate is recruited to help hotel in attaining goals and objectives within the time and resources</w:t>
      </w:r>
      <w:r w:rsidR="00E96B8E" w:rsidRPr="00BF4DE3">
        <w:rPr>
          <w:rFonts w:ascii="Arial" w:hAnsi="Arial" w:cs="Arial"/>
          <w:color w:val="222222"/>
          <w:sz w:val="24"/>
          <w:szCs w:val="24"/>
          <w:shd w:val="clear" w:color="auto" w:fill="FFFFFF"/>
        </w:rPr>
        <w:t xml:space="preserve"> (Acikgoz, 2019)</w:t>
      </w:r>
      <w:r w:rsidR="000A12E1" w:rsidRPr="00BF4DE3">
        <w:rPr>
          <w:rFonts w:ascii="Arial" w:hAnsi="Arial" w:cs="Arial"/>
          <w:color w:val="222222"/>
          <w:sz w:val="24"/>
          <w:szCs w:val="24"/>
          <w:shd w:val="clear" w:color="auto" w:fill="FFFFFF"/>
        </w:rPr>
        <w:t>.</w:t>
      </w:r>
      <w:r w:rsidR="00CB325D" w:rsidRPr="00BF4DE3">
        <w:rPr>
          <w:rFonts w:ascii="Arial" w:hAnsi="Arial" w:cs="Arial"/>
          <w:color w:val="222222"/>
          <w:sz w:val="24"/>
          <w:szCs w:val="24"/>
          <w:shd w:val="clear" w:color="auto" w:fill="FFFFFF"/>
        </w:rPr>
        <w:t xml:space="preserve"> In addition to this, another stage of the employee lifecycle is the onboarding stage, which is the process in which the hired individual is integrated into the organisation and culture, and it is also the process in which newly hired candidates are made familiar with the organisation</w:t>
      </w:r>
      <w:r w:rsidR="00E47456" w:rsidRPr="00BF4DE3">
        <w:rPr>
          <w:rFonts w:ascii="Arial" w:hAnsi="Arial" w:cs="Arial"/>
          <w:color w:val="222222"/>
          <w:sz w:val="24"/>
          <w:szCs w:val="24"/>
          <w:shd w:val="clear" w:color="auto" w:fill="FFFFFF"/>
        </w:rPr>
        <w:t xml:space="preserve"> (Maurer, 2019)</w:t>
      </w:r>
      <w:r w:rsidR="00CB325D" w:rsidRPr="00BF4DE3">
        <w:rPr>
          <w:rFonts w:ascii="Arial" w:hAnsi="Arial" w:cs="Arial"/>
          <w:color w:val="222222"/>
          <w:sz w:val="24"/>
          <w:szCs w:val="24"/>
          <w:shd w:val="clear" w:color="auto" w:fill="FFFFFF"/>
        </w:rPr>
        <w:t>.</w:t>
      </w:r>
      <w:r w:rsidR="00CF20AE" w:rsidRPr="00BF4DE3">
        <w:rPr>
          <w:rFonts w:ascii="Arial" w:hAnsi="Arial" w:cs="Arial"/>
          <w:color w:val="222222"/>
          <w:sz w:val="24"/>
          <w:szCs w:val="24"/>
          <w:shd w:val="clear" w:color="auto" w:fill="FFFFFF"/>
        </w:rPr>
        <w:t xml:space="preserve"> For that, Holiday Inn clearly communicates its visions and missions and promote open communication by which employee feel engaged within the culture.</w:t>
      </w:r>
      <w:r w:rsidR="008745CF" w:rsidRPr="00BF4DE3">
        <w:rPr>
          <w:rFonts w:ascii="Arial" w:hAnsi="Arial" w:cs="Arial"/>
          <w:color w:val="222222"/>
          <w:sz w:val="24"/>
          <w:szCs w:val="24"/>
          <w:shd w:val="clear" w:color="auto" w:fill="FFFFFF"/>
        </w:rPr>
        <w:t xml:space="preserve"> In order to promote engagement within the organisation during the developmental stage, the skills and abilities of an individual are enhanced to contribute towards the shared goal</w:t>
      </w:r>
      <w:r w:rsidR="00C2333E" w:rsidRPr="00BF4DE3">
        <w:rPr>
          <w:rFonts w:ascii="Arial" w:hAnsi="Arial" w:cs="Arial"/>
          <w:color w:val="222222"/>
          <w:sz w:val="24"/>
          <w:szCs w:val="24"/>
          <w:shd w:val="clear" w:color="auto" w:fill="FFFFFF"/>
        </w:rPr>
        <w:t xml:space="preserve"> (Guaspari, 2015)</w:t>
      </w:r>
      <w:r w:rsidR="008745CF" w:rsidRPr="00BF4DE3">
        <w:rPr>
          <w:rFonts w:ascii="Arial" w:hAnsi="Arial" w:cs="Arial"/>
          <w:color w:val="222222"/>
          <w:sz w:val="24"/>
          <w:szCs w:val="24"/>
          <w:shd w:val="clear" w:color="auto" w:fill="FFFFFF"/>
        </w:rPr>
        <w:t>.</w:t>
      </w:r>
      <w:r w:rsidR="00B371AB" w:rsidRPr="00BF4DE3">
        <w:rPr>
          <w:rFonts w:ascii="Arial" w:hAnsi="Arial" w:cs="Arial"/>
          <w:color w:val="222222"/>
          <w:sz w:val="24"/>
          <w:szCs w:val="24"/>
          <w:shd w:val="clear" w:color="auto" w:fill="FFFFFF"/>
        </w:rPr>
        <w:t xml:space="preserve"> </w:t>
      </w:r>
    </w:p>
    <w:p w14:paraId="5E710533" w14:textId="77777777" w:rsidR="00130289" w:rsidRPr="00BF4DE3" w:rsidRDefault="00B371AB" w:rsidP="002508BA">
      <w:pPr>
        <w:rPr>
          <w:rFonts w:ascii="Arial" w:hAnsi="Arial" w:cs="Arial"/>
          <w:color w:val="222222"/>
          <w:sz w:val="24"/>
          <w:szCs w:val="24"/>
          <w:shd w:val="clear" w:color="auto" w:fill="FFFFFF"/>
        </w:rPr>
      </w:pPr>
      <w:r w:rsidRPr="00BF4DE3">
        <w:rPr>
          <w:rFonts w:ascii="Arial" w:hAnsi="Arial" w:cs="Arial"/>
          <w:color w:val="222222"/>
          <w:sz w:val="24"/>
          <w:szCs w:val="24"/>
          <w:shd w:val="clear" w:color="auto" w:fill="FFFFFF"/>
        </w:rPr>
        <w:t>In the developmental stage, the organisation take initiatives and approaches by which employees are made aware of the expectations and provided with opportunities to enhance skills. For that, Holiday Inn provides growth and developmental opportunities through training sessions by which its employees can improve competencies and skills that help in developing newer ones.</w:t>
      </w:r>
      <w:r w:rsidR="008249F7" w:rsidRPr="00BF4DE3">
        <w:rPr>
          <w:rFonts w:ascii="Arial" w:hAnsi="Arial" w:cs="Arial"/>
          <w:color w:val="222222"/>
          <w:sz w:val="24"/>
          <w:szCs w:val="24"/>
          <w:shd w:val="clear" w:color="auto" w:fill="FFFFFF"/>
        </w:rPr>
        <w:t xml:space="preserve"> Holiday Inn believes in training its employees because it provides hotels with a wide range of benefits in terms of increased satisfaction, employee morale and retention and decreased turnover, thereby leading to enhanced engagement among the employees</w:t>
      </w:r>
      <w:r w:rsidR="00067AA8" w:rsidRPr="00BF4DE3">
        <w:rPr>
          <w:rFonts w:ascii="Arial" w:hAnsi="Arial" w:cs="Arial"/>
          <w:color w:val="222222"/>
          <w:sz w:val="24"/>
          <w:szCs w:val="24"/>
          <w:shd w:val="clear" w:color="auto" w:fill="FFFFFF"/>
        </w:rPr>
        <w:t xml:space="preserve"> (Dachner </w:t>
      </w:r>
      <w:r w:rsidR="00067AA8" w:rsidRPr="00BF4DE3">
        <w:rPr>
          <w:rFonts w:ascii="Arial" w:hAnsi="Arial" w:cs="Arial"/>
          <w:i/>
          <w:color w:val="222222"/>
          <w:sz w:val="24"/>
          <w:szCs w:val="24"/>
          <w:shd w:val="clear" w:color="auto" w:fill="FFFFFF"/>
        </w:rPr>
        <w:t>et al</w:t>
      </w:r>
      <w:r w:rsidR="00067AA8" w:rsidRPr="00BF4DE3">
        <w:rPr>
          <w:rFonts w:ascii="Arial" w:hAnsi="Arial" w:cs="Arial"/>
          <w:color w:val="222222"/>
          <w:sz w:val="24"/>
          <w:szCs w:val="24"/>
          <w:shd w:val="clear" w:color="auto" w:fill="FFFFFF"/>
        </w:rPr>
        <w:t>., 2021)</w:t>
      </w:r>
      <w:r w:rsidR="008249F7" w:rsidRPr="00BF4DE3">
        <w:rPr>
          <w:rFonts w:ascii="Arial" w:hAnsi="Arial" w:cs="Arial"/>
          <w:color w:val="222222"/>
          <w:sz w:val="24"/>
          <w:szCs w:val="24"/>
          <w:shd w:val="clear" w:color="auto" w:fill="FFFFFF"/>
        </w:rPr>
        <w:t>.</w:t>
      </w:r>
      <w:r w:rsidR="00EE4E04" w:rsidRPr="00BF4DE3">
        <w:rPr>
          <w:rFonts w:ascii="Arial" w:hAnsi="Arial" w:cs="Arial"/>
          <w:color w:val="222222"/>
          <w:sz w:val="24"/>
          <w:szCs w:val="24"/>
          <w:shd w:val="clear" w:color="auto" w:fill="FFFFFF"/>
        </w:rPr>
        <w:t xml:space="preserve"> One of the most crucial stages of the employee lifecycle is employee retention because retaining employees is crucial as employee turnover is costly and impacts the team environment and morale significantly.</w:t>
      </w:r>
      <w:r w:rsidR="00536434" w:rsidRPr="00BF4DE3">
        <w:rPr>
          <w:rFonts w:ascii="Arial" w:hAnsi="Arial" w:cs="Arial"/>
          <w:color w:val="222222"/>
          <w:sz w:val="24"/>
          <w:szCs w:val="24"/>
          <w:shd w:val="clear" w:color="auto" w:fill="FFFFFF"/>
        </w:rPr>
        <w:t xml:space="preserve"> In this stage of the employee lifecycle, the organisation keeps its strong focus on keeping the talented workers associated with the organisation, which helps in reducing turnover and fostering a positive culture of working.</w:t>
      </w:r>
      <w:r w:rsidR="005F1229" w:rsidRPr="00BF4DE3">
        <w:rPr>
          <w:rFonts w:ascii="Arial" w:hAnsi="Arial" w:cs="Arial"/>
          <w:color w:val="222222"/>
          <w:sz w:val="24"/>
          <w:szCs w:val="24"/>
          <w:shd w:val="clear" w:color="auto" w:fill="FFFFFF"/>
        </w:rPr>
        <w:t xml:space="preserve"> Retaining talented employees makes a significant impact on the performance and smooth running of the </w:t>
      </w:r>
      <w:r w:rsidR="005F1229" w:rsidRPr="00BF4DE3">
        <w:rPr>
          <w:rFonts w:ascii="Arial" w:hAnsi="Arial" w:cs="Arial"/>
          <w:color w:val="222222"/>
          <w:sz w:val="24"/>
          <w:szCs w:val="24"/>
          <w:shd w:val="clear" w:color="auto" w:fill="FFFFFF"/>
        </w:rPr>
        <w:lastRenderedPageBreak/>
        <w:t>organisation because hiring is a costly and time-consuming process and requires adequate planning to foster a positive work atmosphere</w:t>
      </w:r>
      <w:r w:rsidR="00F420DC" w:rsidRPr="00BF4DE3">
        <w:rPr>
          <w:rFonts w:ascii="Arial" w:hAnsi="Arial" w:cs="Arial"/>
          <w:color w:val="222222"/>
          <w:sz w:val="24"/>
          <w:szCs w:val="24"/>
          <w:shd w:val="clear" w:color="auto" w:fill="FFFFFF"/>
        </w:rPr>
        <w:t xml:space="preserve"> (Singh,  2019)</w:t>
      </w:r>
      <w:r w:rsidR="005F1229" w:rsidRPr="00BF4DE3">
        <w:rPr>
          <w:rFonts w:ascii="Arial" w:hAnsi="Arial" w:cs="Arial"/>
          <w:color w:val="222222"/>
          <w:sz w:val="24"/>
          <w:szCs w:val="24"/>
          <w:shd w:val="clear" w:color="auto" w:fill="FFFFFF"/>
        </w:rPr>
        <w:t>.</w:t>
      </w:r>
      <w:r w:rsidR="007D711D" w:rsidRPr="00BF4DE3">
        <w:rPr>
          <w:rFonts w:ascii="Arial" w:hAnsi="Arial" w:cs="Arial"/>
          <w:color w:val="222222"/>
          <w:sz w:val="24"/>
          <w:szCs w:val="24"/>
          <w:shd w:val="clear" w:color="auto" w:fill="FFFFFF"/>
        </w:rPr>
        <w:t xml:space="preserve"> </w:t>
      </w:r>
    </w:p>
    <w:p w14:paraId="30E16E3D" w14:textId="77777777" w:rsidR="006C72A9" w:rsidRPr="00BF4DE3" w:rsidRDefault="007D711D" w:rsidP="002508BA">
      <w:pPr>
        <w:rPr>
          <w:rFonts w:ascii="Arial" w:hAnsi="Arial" w:cs="Arial"/>
          <w:color w:val="222222"/>
          <w:sz w:val="24"/>
          <w:szCs w:val="24"/>
          <w:shd w:val="clear" w:color="auto" w:fill="FFFFFF"/>
        </w:rPr>
      </w:pPr>
      <w:r w:rsidRPr="00BF4DE3">
        <w:rPr>
          <w:rFonts w:ascii="Arial" w:hAnsi="Arial" w:cs="Arial"/>
          <w:color w:val="222222"/>
          <w:sz w:val="24"/>
          <w:szCs w:val="24"/>
          <w:shd w:val="clear" w:color="auto" w:fill="FFFFFF"/>
        </w:rPr>
        <w:t>In order to retain employees within the Holiday Inn, it offers benefits and compensation, and it also encourages a collaborative and inclusive culture by which an emotional connection is established and employees remain associated</w:t>
      </w:r>
      <w:r w:rsidR="00476528" w:rsidRPr="00BF4DE3">
        <w:rPr>
          <w:rFonts w:ascii="Arial" w:hAnsi="Arial" w:cs="Arial"/>
          <w:color w:val="222222"/>
          <w:sz w:val="24"/>
          <w:szCs w:val="24"/>
          <w:shd w:val="clear" w:color="auto" w:fill="FFFFFF"/>
        </w:rPr>
        <w:t>, which helps in enhancing engagement</w:t>
      </w:r>
      <w:r w:rsidR="0035755A" w:rsidRPr="00BF4DE3">
        <w:rPr>
          <w:rFonts w:ascii="Arial" w:hAnsi="Arial" w:cs="Arial"/>
          <w:color w:val="222222"/>
          <w:sz w:val="24"/>
          <w:szCs w:val="24"/>
          <w:shd w:val="clear" w:color="auto" w:fill="FFFFFF"/>
        </w:rPr>
        <w:t xml:space="preserve"> (Cloutier </w:t>
      </w:r>
      <w:r w:rsidR="0035755A" w:rsidRPr="00BF4DE3">
        <w:rPr>
          <w:rFonts w:ascii="Arial" w:hAnsi="Arial" w:cs="Arial"/>
          <w:i/>
          <w:color w:val="222222"/>
          <w:sz w:val="24"/>
          <w:szCs w:val="24"/>
          <w:shd w:val="clear" w:color="auto" w:fill="FFFFFF"/>
        </w:rPr>
        <w:t>et al</w:t>
      </w:r>
      <w:r w:rsidR="0035755A" w:rsidRPr="00BF4DE3">
        <w:rPr>
          <w:rFonts w:ascii="Arial" w:hAnsi="Arial" w:cs="Arial"/>
          <w:color w:val="222222"/>
          <w:sz w:val="24"/>
          <w:szCs w:val="24"/>
          <w:shd w:val="clear" w:color="auto" w:fill="FFFFFF"/>
        </w:rPr>
        <w:t>., 2015)</w:t>
      </w:r>
      <w:r w:rsidRPr="00BF4DE3">
        <w:rPr>
          <w:rFonts w:ascii="Arial" w:hAnsi="Arial" w:cs="Arial"/>
          <w:color w:val="222222"/>
          <w:sz w:val="24"/>
          <w:szCs w:val="24"/>
          <w:shd w:val="clear" w:color="auto" w:fill="FFFFFF"/>
        </w:rPr>
        <w:t>.</w:t>
      </w:r>
      <w:r w:rsidR="003273D2" w:rsidRPr="00BF4DE3">
        <w:rPr>
          <w:rFonts w:ascii="Arial" w:hAnsi="Arial" w:cs="Arial"/>
          <w:color w:val="222222"/>
          <w:sz w:val="24"/>
          <w:szCs w:val="24"/>
          <w:shd w:val="clear" w:color="auto" w:fill="FFFFFF"/>
        </w:rPr>
        <w:t xml:space="preserve"> Furthermore, the stage of separation is the stage in the employee lifecycle that represents the end of the employee working relationship with the company. Employee separation can also be regarded as the discontinuation of services from the place of work that reduces productivity, but it cannot be prevented</w:t>
      </w:r>
      <w:r w:rsidR="0067098C" w:rsidRPr="00BF4DE3">
        <w:rPr>
          <w:rFonts w:ascii="Arial" w:hAnsi="Arial" w:cs="Arial"/>
          <w:color w:val="222222"/>
          <w:sz w:val="24"/>
          <w:szCs w:val="24"/>
          <w:shd w:val="clear" w:color="auto" w:fill="FFFFFF"/>
        </w:rPr>
        <w:t xml:space="preserve"> (Stea </w:t>
      </w:r>
      <w:r w:rsidR="0067098C" w:rsidRPr="00BF4DE3">
        <w:rPr>
          <w:rFonts w:ascii="Arial" w:hAnsi="Arial" w:cs="Arial"/>
          <w:i/>
          <w:color w:val="222222"/>
          <w:sz w:val="24"/>
          <w:szCs w:val="24"/>
          <w:shd w:val="clear" w:color="auto" w:fill="FFFFFF"/>
        </w:rPr>
        <w:t>et al</w:t>
      </w:r>
      <w:r w:rsidR="0067098C" w:rsidRPr="00BF4DE3">
        <w:rPr>
          <w:rFonts w:ascii="Arial" w:hAnsi="Arial" w:cs="Arial"/>
          <w:color w:val="222222"/>
          <w:sz w:val="24"/>
          <w:szCs w:val="24"/>
          <w:shd w:val="clear" w:color="auto" w:fill="FFFFFF"/>
        </w:rPr>
        <w:t>., 2015)</w:t>
      </w:r>
      <w:r w:rsidR="003273D2" w:rsidRPr="00BF4DE3">
        <w:rPr>
          <w:rFonts w:ascii="Arial" w:hAnsi="Arial" w:cs="Arial"/>
          <w:color w:val="222222"/>
          <w:sz w:val="24"/>
          <w:szCs w:val="24"/>
          <w:shd w:val="clear" w:color="auto" w:fill="FFFFFF"/>
        </w:rPr>
        <w:t>.</w:t>
      </w:r>
      <w:r w:rsidR="00476528" w:rsidRPr="00BF4DE3">
        <w:rPr>
          <w:rFonts w:ascii="Arial" w:hAnsi="Arial" w:cs="Arial"/>
          <w:color w:val="222222"/>
          <w:sz w:val="24"/>
          <w:szCs w:val="24"/>
          <w:shd w:val="clear" w:color="auto" w:fill="FFFFFF"/>
        </w:rPr>
        <w:t xml:space="preserve"> </w:t>
      </w:r>
      <w:r w:rsidR="007202C3" w:rsidRPr="00BF4DE3">
        <w:rPr>
          <w:rFonts w:ascii="Arial" w:hAnsi="Arial" w:cs="Arial"/>
          <w:color w:val="222222"/>
          <w:sz w:val="24"/>
          <w:szCs w:val="24"/>
          <w:shd w:val="clear" w:color="auto" w:fill="FFFFFF"/>
        </w:rPr>
        <w:t xml:space="preserve">As narrated by Samantaray and Sahu (2018), </w:t>
      </w:r>
      <w:r w:rsidR="00085B37" w:rsidRPr="00BF4DE3">
        <w:rPr>
          <w:rFonts w:ascii="Arial" w:hAnsi="Arial" w:cs="Arial"/>
          <w:color w:val="222222"/>
          <w:sz w:val="24"/>
          <w:szCs w:val="24"/>
          <w:shd w:val="clear" w:color="auto" w:fill="FFFFFF"/>
        </w:rPr>
        <w:t>An employee engagement model is basically the framework that helps outline the practices taken by the company to help its employees remain satisfied and engaged.</w:t>
      </w:r>
      <w:r w:rsidR="006433AD" w:rsidRPr="00BF4DE3">
        <w:rPr>
          <w:rFonts w:ascii="Arial" w:hAnsi="Arial" w:cs="Arial"/>
          <w:color w:val="222222"/>
          <w:sz w:val="24"/>
          <w:szCs w:val="24"/>
          <w:shd w:val="clear" w:color="auto" w:fill="FFFFFF"/>
        </w:rPr>
        <w:t xml:space="preserve"> One of the models of employee engagement is the Zinger model suggested by David Zinger, which focuses on building connections between empl</w:t>
      </w:r>
      <w:r w:rsidR="00E4709E" w:rsidRPr="00BF4DE3">
        <w:rPr>
          <w:rFonts w:ascii="Arial" w:hAnsi="Arial" w:cs="Arial"/>
          <w:color w:val="222222"/>
          <w:sz w:val="24"/>
          <w:szCs w:val="24"/>
          <w:shd w:val="clear" w:color="auto" w:fill="FFFFFF"/>
        </w:rPr>
        <w:t>oyees to achieve better results, and it considers the significance of employee connections to one another.</w:t>
      </w:r>
      <w:r w:rsidR="005761CC" w:rsidRPr="00BF4DE3">
        <w:rPr>
          <w:rFonts w:ascii="Arial" w:hAnsi="Arial" w:cs="Arial"/>
          <w:color w:val="222222"/>
          <w:sz w:val="24"/>
          <w:szCs w:val="24"/>
          <w:shd w:val="clear" w:color="auto" w:fill="FFFFFF"/>
        </w:rPr>
        <w:t xml:space="preserve"> This model can be applied to promoting employee engagement as it provides guidance to employees to meet expectations, and it also provides leaders with guidance to build emotional connection through recognition connection and by encouraging authenticity.</w:t>
      </w:r>
      <w:r w:rsidR="007202C3" w:rsidRPr="00BF4DE3">
        <w:rPr>
          <w:rFonts w:ascii="Arial" w:hAnsi="Arial" w:cs="Arial"/>
          <w:color w:val="222222"/>
          <w:sz w:val="24"/>
          <w:szCs w:val="24"/>
          <w:shd w:val="clear" w:color="auto" w:fill="FFFFFF"/>
        </w:rPr>
        <w:t xml:space="preserve"> In addition to this, it provides assistance in maximising performance and marking progress to keep the employees engaged and create a system of tracking and communication to help individuals with skill developmen</w:t>
      </w:r>
      <w:r w:rsidR="00B777B3" w:rsidRPr="00BF4DE3">
        <w:rPr>
          <w:rFonts w:ascii="Arial" w:hAnsi="Arial" w:cs="Arial"/>
          <w:color w:val="222222"/>
          <w:sz w:val="24"/>
          <w:szCs w:val="24"/>
          <w:shd w:val="clear" w:color="auto" w:fill="FFFFFF"/>
        </w:rPr>
        <w:t xml:space="preserve">t and create a sense of purpose (Delbahari </w:t>
      </w:r>
      <w:r w:rsidR="00B777B3" w:rsidRPr="00BF4DE3">
        <w:rPr>
          <w:rFonts w:ascii="Arial" w:hAnsi="Arial" w:cs="Arial"/>
          <w:i/>
          <w:color w:val="222222"/>
          <w:sz w:val="24"/>
          <w:szCs w:val="24"/>
          <w:shd w:val="clear" w:color="auto" w:fill="FFFFFF"/>
        </w:rPr>
        <w:t>et al</w:t>
      </w:r>
      <w:r w:rsidR="00B777B3" w:rsidRPr="00BF4DE3">
        <w:rPr>
          <w:rFonts w:ascii="Arial" w:hAnsi="Arial" w:cs="Arial"/>
          <w:color w:val="222222"/>
          <w:sz w:val="24"/>
          <w:szCs w:val="24"/>
          <w:shd w:val="clear" w:color="auto" w:fill="FFFFFF"/>
        </w:rPr>
        <w:t>., 2019).</w:t>
      </w:r>
    </w:p>
    <w:p w14:paraId="534EE58A" w14:textId="77777777" w:rsidR="000A5408" w:rsidRPr="00BF4DE3" w:rsidRDefault="004C60F3" w:rsidP="000A5408">
      <w:pPr>
        <w:jc w:val="center"/>
        <w:rPr>
          <w:rFonts w:ascii="Arial" w:hAnsi="Arial" w:cs="Arial"/>
          <w:i/>
          <w:szCs w:val="24"/>
          <w:lang w:val="en-US"/>
        </w:rPr>
      </w:pPr>
      <w:r w:rsidRPr="00BF4DE3">
        <w:rPr>
          <w:rFonts w:ascii="Arial" w:hAnsi="Arial" w:cs="Arial"/>
          <w:noProof/>
          <w:lang w:val="en-US"/>
        </w:rPr>
        <mc:AlternateContent>
          <mc:Choice Requires="wps">
            <w:drawing>
              <wp:anchor distT="0" distB="0" distL="114300" distR="114300" simplePos="0" relativeHeight="251658240" behindDoc="0" locked="0" layoutInCell="1" allowOverlap="1" wp14:anchorId="084FFBE3" wp14:editId="7F7EED15">
                <wp:simplePos x="0" y="0"/>
                <wp:positionH relativeFrom="column">
                  <wp:posOffset>1163117</wp:posOffset>
                </wp:positionH>
                <wp:positionV relativeFrom="paragraph">
                  <wp:posOffset>2618842</wp:posOffset>
                </wp:positionV>
                <wp:extent cx="3613709" cy="212140"/>
                <wp:effectExtent l="0" t="0" r="6350" b="0"/>
                <wp:wrapNone/>
                <wp:docPr id="1" name="Rectangle 1"/>
                <wp:cNvGraphicFramePr/>
                <a:graphic xmlns:a="http://schemas.openxmlformats.org/drawingml/2006/main">
                  <a:graphicData uri="http://schemas.microsoft.com/office/word/2010/wordprocessingShape">
                    <wps:wsp>
                      <wps:cNvSpPr/>
                      <wps:spPr>
                        <a:xfrm>
                          <a:off x="0" y="0"/>
                          <a:ext cx="3613709" cy="21214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4A9858" id="Rectangle 1" o:spid="_x0000_s1026" style="position:absolute;margin-left:91.6pt;margin-top:206.2pt;width:284.55pt;height:16.7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" fillcolor="white [3201]" stroked="f" strokeweight="1pt"/>
            </w:pict>
          </mc:Fallback>
        </mc:AlternateContent>
      </w:r>
    </w:p>
    <w:p w14:paraId="14C8AEA2" w14:textId="77777777" w:rsidR="00CF4A82" w:rsidRPr="00BF4DE3" w:rsidRDefault="009E79FE" w:rsidP="001E6EC4">
      <w:pPr>
        <w:pStyle w:val="Heading1"/>
        <w:rPr>
          <w:rFonts w:ascii="Arial" w:hAnsi="Arial" w:cs="Arial"/>
          <w:b/>
          <w:bCs/>
          <w:color w:val="000000" w:themeColor="text1"/>
          <w:sz w:val="24"/>
          <w:szCs w:val="24"/>
          <w:lang w:val="en-US"/>
        </w:rPr>
      </w:pPr>
      <w:bookmarkStart w:id="2" w:name="_Toc148482910"/>
      <w:r w:rsidRPr="00BF4DE3">
        <w:rPr>
          <w:rFonts w:ascii="Arial" w:hAnsi="Arial" w:cs="Arial"/>
          <w:b/>
          <w:bCs/>
          <w:color w:val="000000" w:themeColor="text1"/>
          <w:sz w:val="24"/>
          <w:szCs w:val="24"/>
          <w:lang w:val="en-US"/>
        </w:rPr>
        <w:t>Conclusion</w:t>
      </w:r>
      <w:bookmarkEnd w:id="2"/>
      <w:r w:rsidR="00A30112" w:rsidRPr="00BF4DE3">
        <w:rPr>
          <w:rFonts w:ascii="Arial" w:hAnsi="Arial" w:cs="Arial"/>
          <w:b/>
          <w:bCs/>
          <w:color w:val="000000" w:themeColor="text1"/>
          <w:sz w:val="24"/>
          <w:szCs w:val="24"/>
          <w:lang w:val="en-US"/>
        </w:rPr>
        <w:t xml:space="preserve"> </w:t>
      </w:r>
    </w:p>
    <w:p w14:paraId="71E04BF9" w14:textId="77777777" w:rsidR="009407BB" w:rsidRPr="00BF4DE3" w:rsidRDefault="009E79FE" w:rsidP="003D44D2">
      <w:pPr>
        <w:rPr>
          <w:rFonts w:ascii="Arial" w:eastAsiaTheme="majorEastAsia" w:hAnsi="Arial" w:cs="Arial"/>
          <w:b/>
          <w:bCs/>
          <w:color w:val="000000" w:themeColor="text1"/>
          <w:sz w:val="24"/>
          <w:szCs w:val="24"/>
          <w:lang w:val="en-US"/>
        </w:rPr>
      </w:pPr>
      <w:r w:rsidRPr="00BF4DE3">
        <w:rPr>
          <w:rFonts w:ascii="Arial" w:hAnsi="Arial" w:cs="Arial"/>
          <w:sz w:val="24"/>
          <w:szCs w:val="24"/>
          <w:lang w:val="en-US"/>
        </w:rPr>
        <w:t>From the above, employee engagement is the driver of success, especially for the hotel industry, because it enhances the guest experience and fosters a better culture of working, leading to an increased level of employee satisfaction and morale.</w:t>
      </w:r>
      <w:r w:rsidR="00FD2832" w:rsidRPr="00BF4DE3">
        <w:rPr>
          <w:rFonts w:ascii="Arial" w:hAnsi="Arial" w:cs="Arial"/>
          <w:sz w:val="24"/>
          <w:szCs w:val="24"/>
          <w:lang w:val="en-US"/>
        </w:rPr>
        <w:t xml:space="preserve"> In addition to this, employee engagement is focused upon by the HR department of the hotels because it is one of the powerful ways to enhance productivity and profitability.</w:t>
      </w:r>
      <w:r w:rsidR="00E75DB8" w:rsidRPr="00BF4DE3">
        <w:rPr>
          <w:rFonts w:ascii="Arial" w:hAnsi="Arial" w:cs="Arial"/>
          <w:sz w:val="24"/>
          <w:szCs w:val="24"/>
          <w:lang w:val="en-US"/>
        </w:rPr>
        <w:t xml:space="preserve"> Additionally, employee engagement is planned throughout the lifecycle because it helps establish better relationships between the hotel and its workers and encourages empowerment.</w:t>
      </w:r>
      <w:r w:rsidR="00C005C5" w:rsidRPr="00BF4DE3">
        <w:rPr>
          <w:rFonts w:ascii="Arial" w:hAnsi="Arial" w:cs="Arial"/>
          <w:sz w:val="24"/>
          <w:szCs w:val="24"/>
          <w:lang w:val="en-US"/>
        </w:rPr>
        <w:t xml:space="preserve"> Furthermore, employee engagement is the key to </w:t>
      </w:r>
      <w:r w:rsidR="00C005C5" w:rsidRPr="00BF4DE3">
        <w:rPr>
          <w:rFonts w:ascii="Arial" w:hAnsi="Arial" w:cs="Arial"/>
          <w:sz w:val="24"/>
          <w:szCs w:val="24"/>
          <w:lang w:val="en-US"/>
        </w:rPr>
        <w:lastRenderedPageBreak/>
        <w:t>company success, and it is one of the significant indicators for the ongoing level of satis</w:t>
      </w:r>
      <w:r w:rsidR="00561041" w:rsidRPr="00BF4DE3">
        <w:rPr>
          <w:rFonts w:ascii="Arial" w:hAnsi="Arial" w:cs="Arial"/>
          <w:sz w:val="24"/>
          <w:szCs w:val="24"/>
          <w:lang w:val="en-US"/>
        </w:rPr>
        <w:t>faction and morale of employees with the hotel.</w:t>
      </w:r>
      <w:r w:rsidR="00CF4A82" w:rsidRPr="00BF4DE3">
        <w:rPr>
          <w:rFonts w:ascii="Arial" w:hAnsi="Arial" w:cs="Arial"/>
          <w:b/>
          <w:bCs/>
          <w:color w:val="000000" w:themeColor="text1"/>
          <w:sz w:val="24"/>
          <w:szCs w:val="24"/>
          <w:lang w:val="en-US"/>
        </w:rPr>
        <w:br w:type="page"/>
      </w:r>
    </w:p>
    <w:p w14:paraId="44CF8877" w14:textId="77777777" w:rsidR="001A26B2" w:rsidRPr="00BF4DE3" w:rsidRDefault="009E79FE" w:rsidP="001A26B2">
      <w:pPr>
        <w:pStyle w:val="Heading1"/>
        <w:rPr>
          <w:rFonts w:ascii="Arial" w:hAnsi="Arial" w:cs="Arial"/>
          <w:b/>
          <w:color w:val="000000" w:themeColor="text1"/>
          <w:sz w:val="24"/>
          <w:szCs w:val="24"/>
          <w:lang w:val="en-US"/>
        </w:rPr>
      </w:pPr>
      <w:bookmarkStart w:id="3" w:name="_Toc148482911"/>
      <w:r w:rsidRPr="00BF4DE3">
        <w:rPr>
          <w:rFonts w:ascii="Arial" w:hAnsi="Arial" w:cs="Arial"/>
          <w:b/>
          <w:color w:val="000000" w:themeColor="text1"/>
          <w:sz w:val="24"/>
          <w:szCs w:val="24"/>
          <w:lang w:val="en-US"/>
        </w:rPr>
        <w:lastRenderedPageBreak/>
        <w:t>References</w:t>
      </w:r>
      <w:bookmarkEnd w:id="3"/>
    </w:p>
    <w:p w14:paraId="68B3248E"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Acikgoz, Y., 2019. Employee recruitment and job search: Towards a multi-level integration. </w:t>
      </w:r>
      <w:r w:rsidRPr="00BF4DE3">
        <w:rPr>
          <w:rFonts w:ascii="Arial" w:hAnsi="Arial" w:cs="Arial"/>
          <w:i/>
          <w:iCs/>
          <w:sz w:val="24"/>
          <w:szCs w:val="24"/>
          <w:shd w:val="clear" w:color="auto" w:fill="FFFFFF"/>
        </w:rPr>
        <w:t>Human resource management review</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29</w:t>
      </w:r>
      <w:r w:rsidRPr="00BF4DE3">
        <w:rPr>
          <w:rFonts w:ascii="Arial" w:hAnsi="Arial" w:cs="Arial"/>
          <w:sz w:val="24"/>
          <w:szCs w:val="24"/>
          <w:shd w:val="clear" w:color="auto" w:fill="FFFFFF"/>
        </w:rPr>
        <w:t>(1), pp.1-13.</w:t>
      </w:r>
    </w:p>
    <w:p w14:paraId="3B8E47EF"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Adekoya, O.D., Jimoh, I., Okorie, G. and Olajide, M., 2019. Significance of employee engagement and individual well-being on organisational performance in Nigeria. </w:t>
      </w:r>
      <w:r w:rsidRPr="00BF4DE3">
        <w:rPr>
          <w:rFonts w:ascii="Arial" w:hAnsi="Arial" w:cs="Arial"/>
          <w:i/>
          <w:iCs/>
          <w:sz w:val="24"/>
          <w:szCs w:val="24"/>
          <w:shd w:val="clear" w:color="auto" w:fill="FFFFFF"/>
        </w:rPr>
        <w:t>International Journal of Science and Management Studies</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2</w:t>
      </w:r>
      <w:r w:rsidRPr="00BF4DE3">
        <w:rPr>
          <w:rFonts w:ascii="Arial" w:hAnsi="Arial" w:cs="Arial"/>
          <w:sz w:val="24"/>
          <w:szCs w:val="24"/>
          <w:shd w:val="clear" w:color="auto" w:fill="FFFFFF"/>
        </w:rPr>
        <w:t>(5), pp.35-47.</w:t>
      </w:r>
    </w:p>
    <w:p w14:paraId="5C6A6853"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Albrecht, S.L., Bakker, A.B., Gruman, J.A., Macey, W.H. and Saks, A.M., 2015. Employee engagement, human resource management practices and competitive advantage: An integrated approach. </w:t>
      </w:r>
      <w:r w:rsidRPr="00BF4DE3">
        <w:rPr>
          <w:rFonts w:ascii="Arial" w:hAnsi="Arial" w:cs="Arial"/>
          <w:i/>
          <w:iCs/>
          <w:sz w:val="24"/>
          <w:szCs w:val="24"/>
          <w:shd w:val="clear" w:color="auto" w:fill="FFFFFF"/>
        </w:rPr>
        <w:t>Journal of organisational effectiveness: People and performance</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2</w:t>
      </w:r>
      <w:r w:rsidRPr="00BF4DE3">
        <w:rPr>
          <w:rFonts w:ascii="Arial" w:hAnsi="Arial" w:cs="Arial"/>
          <w:sz w:val="24"/>
          <w:szCs w:val="24"/>
          <w:shd w:val="clear" w:color="auto" w:fill="FFFFFF"/>
        </w:rPr>
        <w:t>(1), pp.7-35.</w:t>
      </w:r>
    </w:p>
    <w:p w14:paraId="79312372"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Alzyoud, A.A.Y., 2018. The influence of human resource management practices on employee work engagement. </w:t>
      </w:r>
      <w:r w:rsidRPr="00BF4DE3">
        <w:rPr>
          <w:rFonts w:ascii="Arial" w:hAnsi="Arial" w:cs="Arial"/>
          <w:i/>
          <w:iCs/>
          <w:sz w:val="24"/>
          <w:szCs w:val="24"/>
          <w:shd w:val="clear" w:color="auto" w:fill="FFFFFF"/>
        </w:rPr>
        <w:t>Foundations of Management</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10</w:t>
      </w:r>
      <w:r w:rsidRPr="00BF4DE3">
        <w:rPr>
          <w:rFonts w:ascii="Arial" w:hAnsi="Arial" w:cs="Arial"/>
          <w:sz w:val="24"/>
          <w:szCs w:val="24"/>
          <w:shd w:val="clear" w:color="auto" w:fill="FFFFFF"/>
        </w:rPr>
        <w:t>(1), pp.251-256.</w:t>
      </w:r>
    </w:p>
    <w:p w14:paraId="6D29D0CF"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Cloutier, O., Felusiak, L., Hill, C. and Pemberton-Jones, E.J., 2015. The importance of developing strategies for employee retention. </w:t>
      </w:r>
      <w:r w:rsidRPr="00BF4DE3">
        <w:rPr>
          <w:rFonts w:ascii="Arial" w:hAnsi="Arial" w:cs="Arial"/>
          <w:i/>
          <w:iCs/>
          <w:sz w:val="24"/>
          <w:szCs w:val="24"/>
          <w:shd w:val="clear" w:color="auto" w:fill="FFFFFF"/>
        </w:rPr>
        <w:t>Journal of Leadership, Accountability &amp; Ethics</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12</w:t>
      </w:r>
      <w:r w:rsidRPr="00BF4DE3">
        <w:rPr>
          <w:rFonts w:ascii="Arial" w:hAnsi="Arial" w:cs="Arial"/>
          <w:sz w:val="24"/>
          <w:szCs w:val="24"/>
          <w:shd w:val="clear" w:color="auto" w:fill="FFFFFF"/>
        </w:rPr>
        <w:t>(2).</w:t>
      </w:r>
    </w:p>
    <w:p w14:paraId="783C93E6"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 xml:space="preserve">Curtis Bush, MBA, 2017. Leading and motivating Generation Y employees. </w:t>
      </w:r>
      <w:r w:rsidRPr="00BF4DE3">
        <w:rPr>
          <w:rFonts w:ascii="Arial" w:hAnsi="Arial" w:cs="Arial"/>
          <w:i/>
          <w:iCs/>
          <w:sz w:val="24"/>
          <w:szCs w:val="24"/>
          <w:shd w:val="clear" w:color="auto" w:fill="FFFFFF"/>
        </w:rPr>
        <w:t>Accounting Basics Part 4: Net Present Value</w:t>
      </w:r>
      <w:r w:rsidRPr="00BF4DE3">
        <w:rPr>
          <w:rFonts w:ascii="Arial" w:hAnsi="Arial" w:cs="Arial"/>
          <w:sz w:val="24"/>
          <w:szCs w:val="24"/>
          <w:shd w:val="clear" w:color="auto" w:fill="FFFFFF"/>
        </w:rPr>
        <w:t>, p.19.</w:t>
      </w:r>
    </w:p>
    <w:p w14:paraId="4702E4C0"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Dachner, A.M., Ellingson, J.E., Noe, R.A. and Saxton, B.M., 2021. The future of employee development. </w:t>
      </w:r>
      <w:r w:rsidRPr="00BF4DE3">
        <w:rPr>
          <w:rFonts w:ascii="Arial" w:hAnsi="Arial" w:cs="Arial"/>
          <w:i/>
          <w:iCs/>
          <w:sz w:val="24"/>
          <w:szCs w:val="24"/>
          <w:shd w:val="clear" w:color="auto" w:fill="FFFFFF"/>
        </w:rPr>
        <w:t>Human Resource Management Review</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31</w:t>
      </w:r>
      <w:r w:rsidRPr="00BF4DE3">
        <w:rPr>
          <w:rFonts w:ascii="Arial" w:hAnsi="Arial" w:cs="Arial"/>
          <w:sz w:val="24"/>
          <w:szCs w:val="24"/>
          <w:shd w:val="clear" w:color="auto" w:fill="FFFFFF"/>
        </w:rPr>
        <w:t>(2), p.100732.</w:t>
      </w:r>
    </w:p>
    <w:p w14:paraId="550E7FE0"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 xml:space="preserve">Delbahari, V., Soltani, I. and Khorasgani, A.E., 2019. Designing an organisational engagement model using structural equation modeling: case study of National Iranian Oil Company. </w:t>
      </w:r>
      <w:r w:rsidRPr="00BF4DE3">
        <w:rPr>
          <w:rFonts w:ascii="Arial" w:hAnsi="Arial" w:cs="Arial"/>
          <w:i/>
          <w:iCs/>
          <w:sz w:val="24"/>
          <w:szCs w:val="24"/>
          <w:shd w:val="clear" w:color="auto" w:fill="FFFFFF"/>
        </w:rPr>
        <w:t>Problems and Perspectives in Management</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17</w:t>
      </w:r>
      <w:r w:rsidRPr="00BF4DE3">
        <w:rPr>
          <w:rFonts w:ascii="Arial" w:hAnsi="Arial" w:cs="Arial"/>
          <w:sz w:val="24"/>
          <w:szCs w:val="24"/>
          <w:shd w:val="clear" w:color="auto" w:fill="FFFFFF"/>
        </w:rPr>
        <w:t>(3), p.1.</w:t>
      </w:r>
    </w:p>
    <w:p w14:paraId="284CA452"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Guaspari, J., 2015. </w:t>
      </w:r>
      <w:r w:rsidRPr="00BF4DE3">
        <w:rPr>
          <w:rFonts w:ascii="Arial" w:hAnsi="Arial" w:cs="Arial"/>
          <w:i/>
          <w:iCs/>
          <w:sz w:val="24"/>
          <w:szCs w:val="24"/>
          <w:shd w:val="clear" w:color="auto" w:fill="FFFFFF"/>
        </w:rPr>
        <w:t>Otherwise Engaged: How Leaders Can Get a Firmer Grip on Employee Engagement and Other Key Intangibles</w:t>
      </w:r>
      <w:r w:rsidRPr="00BF4DE3">
        <w:rPr>
          <w:rFonts w:ascii="Arial" w:hAnsi="Arial" w:cs="Arial"/>
          <w:sz w:val="24"/>
          <w:szCs w:val="24"/>
          <w:shd w:val="clear" w:color="auto" w:fill="FFFFFF"/>
        </w:rPr>
        <w:t>. Maven House Press.</w:t>
      </w:r>
    </w:p>
    <w:p w14:paraId="1F489F81"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 xml:space="preserve">Kopertyńska, M.W. and Kmiotek, K., 2015. Engagement of employees of Generation Y–theoretical issues and research experience. </w:t>
      </w:r>
      <w:r w:rsidRPr="00BF4DE3">
        <w:rPr>
          <w:rFonts w:ascii="Arial" w:hAnsi="Arial" w:cs="Arial"/>
          <w:i/>
          <w:iCs/>
          <w:sz w:val="24"/>
          <w:szCs w:val="24"/>
          <w:shd w:val="clear" w:color="auto" w:fill="FFFFFF"/>
        </w:rPr>
        <w:t>Argumenta Oeconomica</w:t>
      </w:r>
      <w:r w:rsidRPr="00BF4DE3">
        <w:rPr>
          <w:rFonts w:ascii="Arial" w:hAnsi="Arial" w:cs="Arial"/>
          <w:sz w:val="24"/>
          <w:szCs w:val="24"/>
          <w:shd w:val="clear" w:color="auto" w:fill="FFFFFF"/>
        </w:rPr>
        <w:t>, (2 (35)).</w:t>
      </w:r>
    </w:p>
    <w:p w14:paraId="401BD6CE"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Marima, L., 2021. </w:t>
      </w:r>
      <w:r w:rsidRPr="00BF4DE3">
        <w:rPr>
          <w:rFonts w:ascii="Arial" w:hAnsi="Arial" w:cs="Arial"/>
          <w:i/>
          <w:iCs/>
          <w:sz w:val="24"/>
          <w:szCs w:val="24"/>
          <w:shd w:val="clear" w:color="auto" w:fill="FFFFFF"/>
        </w:rPr>
        <w:t>Effect of Employee Engagement Practices on Organization Competitiveness A Case of Four-Star Hotels in Kenya</w:t>
      </w:r>
      <w:r w:rsidRPr="00BF4DE3">
        <w:rPr>
          <w:rFonts w:ascii="Arial" w:hAnsi="Arial" w:cs="Arial"/>
          <w:sz w:val="24"/>
          <w:szCs w:val="24"/>
          <w:shd w:val="clear" w:color="auto" w:fill="FFFFFF"/>
        </w:rPr>
        <w:t> (Doctoral dissertation, Daystar University, School of Business and Economics).</w:t>
      </w:r>
    </w:p>
    <w:p w14:paraId="070C667F"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lastRenderedPageBreak/>
        <w:t>Maurer, R., 2019. New employee onboarding guide. </w:t>
      </w:r>
      <w:r w:rsidRPr="00BF4DE3">
        <w:rPr>
          <w:rFonts w:ascii="Arial" w:hAnsi="Arial" w:cs="Arial"/>
          <w:i/>
          <w:iCs/>
          <w:sz w:val="24"/>
          <w:szCs w:val="24"/>
          <w:shd w:val="clear" w:color="auto" w:fill="FFFFFF"/>
        </w:rPr>
        <w:t>Proper onboarding is key to retaining, engaging talent</w:t>
      </w:r>
      <w:r w:rsidRPr="00BF4DE3">
        <w:rPr>
          <w:rFonts w:ascii="Arial" w:hAnsi="Arial" w:cs="Arial"/>
          <w:sz w:val="24"/>
          <w:szCs w:val="24"/>
          <w:shd w:val="clear" w:color="auto" w:fill="FFFFFF"/>
        </w:rPr>
        <w:t>.</w:t>
      </w:r>
    </w:p>
    <w:p w14:paraId="01C4B875"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Nawaz, I.Y., 2020. Characteristics of millennials and technology adoption in the digital age. In </w:t>
      </w:r>
      <w:r w:rsidRPr="00BF4DE3">
        <w:rPr>
          <w:rFonts w:ascii="Arial" w:hAnsi="Arial" w:cs="Arial"/>
          <w:i/>
          <w:iCs/>
          <w:sz w:val="24"/>
          <w:szCs w:val="24"/>
          <w:shd w:val="clear" w:color="auto" w:fill="FFFFFF"/>
        </w:rPr>
        <w:t>Handbook of research on innovations in technology and marketing for the connected consumer</w:t>
      </w:r>
      <w:r w:rsidRPr="00BF4DE3">
        <w:rPr>
          <w:rFonts w:ascii="Arial" w:hAnsi="Arial" w:cs="Arial"/>
          <w:sz w:val="24"/>
          <w:szCs w:val="24"/>
          <w:shd w:val="clear" w:color="auto" w:fill="FFFFFF"/>
        </w:rPr>
        <w:t> (pp. 241-262). IGI Global.</w:t>
      </w:r>
    </w:p>
    <w:p w14:paraId="72E51B52"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Oluwatayo, A.A. and Adetoro, O., 2020. Influence of employee attributes, work context and human resource management practices on employee job engagement. </w:t>
      </w:r>
      <w:r w:rsidRPr="00BF4DE3">
        <w:rPr>
          <w:rFonts w:ascii="Arial" w:hAnsi="Arial" w:cs="Arial"/>
          <w:i/>
          <w:iCs/>
          <w:sz w:val="24"/>
          <w:szCs w:val="24"/>
          <w:shd w:val="clear" w:color="auto" w:fill="FFFFFF"/>
        </w:rPr>
        <w:t>Global Journal of Flexible Systems Management</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21</w:t>
      </w:r>
      <w:r w:rsidRPr="00BF4DE3">
        <w:rPr>
          <w:rFonts w:ascii="Arial" w:hAnsi="Arial" w:cs="Arial"/>
          <w:sz w:val="24"/>
          <w:szCs w:val="24"/>
          <w:shd w:val="clear" w:color="auto" w:fill="FFFFFF"/>
        </w:rPr>
        <w:t>, pp.295-308.</w:t>
      </w:r>
    </w:p>
    <w:p w14:paraId="5A56092F"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Presbitero, A., 2017. How do changes in human resource management practices influence employee engagement? A longitudinal study in a hotel chain in the Philippines. </w:t>
      </w:r>
      <w:r w:rsidRPr="00BF4DE3">
        <w:rPr>
          <w:rFonts w:ascii="Arial" w:hAnsi="Arial" w:cs="Arial"/>
          <w:i/>
          <w:iCs/>
          <w:sz w:val="24"/>
          <w:szCs w:val="24"/>
          <w:shd w:val="clear" w:color="auto" w:fill="FFFFFF"/>
        </w:rPr>
        <w:t>Journal of Human Resources in Hospitality &amp; Tourism</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16</w:t>
      </w:r>
      <w:r w:rsidRPr="00BF4DE3">
        <w:rPr>
          <w:rFonts w:ascii="Arial" w:hAnsi="Arial" w:cs="Arial"/>
          <w:sz w:val="24"/>
          <w:szCs w:val="24"/>
          <w:shd w:val="clear" w:color="auto" w:fill="FFFFFF"/>
        </w:rPr>
        <w:t>(1), pp.56-70.</w:t>
      </w:r>
    </w:p>
    <w:p w14:paraId="31AB2C50"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Rahman, K.S., 2023. Millenial &amp; Gen Z Experience-A Meta-Analysis.</w:t>
      </w:r>
    </w:p>
    <w:p w14:paraId="0ECFC38B"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Saks, A.M., 2022. Caring human resources management and employee engagement. </w:t>
      </w:r>
      <w:r w:rsidRPr="00BF4DE3">
        <w:rPr>
          <w:rFonts w:ascii="Arial" w:hAnsi="Arial" w:cs="Arial"/>
          <w:i/>
          <w:iCs/>
          <w:sz w:val="24"/>
          <w:szCs w:val="24"/>
          <w:shd w:val="clear" w:color="auto" w:fill="FFFFFF"/>
        </w:rPr>
        <w:t>Human Resource Management Review</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32</w:t>
      </w:r>
      <w:r w:rsidRPr="00BF4DE3">
        <w:rPr>
          <w:rFonts w:ascii="Arial" w:hAnsi="Arial" w:cs="Arial"/>
          <w:sz w:val="24"/>
          <w:szCs w:val="24"/>
          <w:shd w:val="clear" w:color="auto" w:fill="FFFFFF"/>
        </w:rPr>
        <w:t>(3), p.100835.</w:t>
      </w:r>
    </w:p>
    <w:p w14:paraId="538D741A"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Samantaray, M.R. and Sahu, P.K., 2018. Corporate practices in employee engagement.</w:t>
      </w:r>
    </w:p>
    <w:p w14:paraId="74ABE3A8"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Sattar, T., Ahmad, K. and Hassan, S.M., 2015. Role of human resource practices in employee performance and job satisfaction with mediating effect of employee engagement. </w:t>
      </w:r>
      <w:r w:rsidRPr="00BF4DE3">
        <w:rPr>
          <w:rFonts w:ascii="Arial" w:hAnsi="Arial" w:cs="Arial"/>
          <w:i/>
          <w:iCs/>
          <w:sz w:val="24"/>
          <w:szCs w:val="24"/>
          <w:shd w:val="clear" w:color="auto" w:fill="FFFFFF"/>
        </w:rPr>
        <w:t>Pakistan Economic and Social Review</w:t>
      </w:r>
      <w:r w:rsidRPr="00BF4DE3">
        <w:rPr>
          <w:rFonts w:ascii="Arial" w:hAnsi="Arial" w:cs="Arial"/>
          <w:sz w:val="24"/>
          <w:szCs w:val="24"/>
          <w:shd w:val="clear" w:color="auto" w:fill="FFFFFF"/>
        </w:rPr>
        <w:t>, pp.81-96.</w:t>
      </w:r>
    </w:p>
    <w:p w14:paraId="0149988D"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Singh, D., 2019. A literature review on employee retention with focus on recent trends. </w:t>
      </w:r>
      <w:r w:rsidRPr="00BF4DE3">
        <w:rPr>
          <w:rFonts w:ascii="Arial" w:hAnsi="Arial" w:cs="Arial"/>
          <w:i/>
          <w:iCs/>
          <w:sz w:val="24"/>
          <w:szCs w:val="24"/>
          <w:shd w:val="clear" w:color="auto" w:fill="FFFFFF"/>
        </w:rPr>
        <w:t>International Journal of Scientific Research in Science and Technology</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6</w:t>
      </w:r>
      <w:r w:rsidRPr="00BF4DE3">
        <w:rPr>
          <w:rFonts w:ascii="Arial" w:hAnsi="Arial" w:cs="Arial"/>
          <w:sz w:val="24"/>
          <w:szCs w:val="24"/>
          <w:shd w:val="clear" w:color="auto" w:fill="FFFFFF"/>
        </w:rPr>
        <w:t>(1), pp.425-431.</w:t>
      </w:r>
    </w:p>
    <w:p w14:paraId="7F6DF7B7"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Stea, D., Foss, N.J. and Christensen, P.H., 2015. Physical separation in the workplace: Separation cues, separation awareness, and employee motivation. </w:t>
      </w:r>
      <w:r w:rsidRPr="00BF4DE3">
        <w:rPr>
          <w:rFonts w:ascii="Arial" w:hAnsi="Arial" w:cs="Arial"/>
          <w:i/>
          <w:iCs/>
          <w:sz w:val="24"/>
          <w:szCs w:val="24"/>
          <w:shd w:val="clear" w:color="auto" w:fill="FFFFFF"/>
        </w:rPr>
        <w:t>European Management Journal</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33</w:t>
      </w:r>
      <w:r w:rsidRPr="00BF4DE3">
        <w:rPr>
          <w:rFonts w:ascii="Arial" w:hAnsi="Arial" w:cs="Arial"/>
          <w:sz w:val="24"/>
          <w:szCs w:val="24"/>
          <w:shd w:val="clear" w:color="auto" w:fill="FFFFFF"/>
        </w:rPr>
        <w:t>(6), pp.462-471.</w:t>
      </w:r>
    </w:p>
    <w:p w14:paraId="38C524EA"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Taib, N.M., Saludin, M.N. and Hanafi, W.N.W., 2018. The effects of human resources management (HRM) practices on employee performance with the mediating role of employee engagement. </w:t>
      </w:r>
      <w:r w:rsidRPr="00BF4DE3">
        <w:rPr>
          <w:rFonts w:ascii="Arial" w:hAnsi="Arial" w:cs="Arial"/>
          <w:i/>
          <w:iCs/>
          <w:sz w:val="24"/>
          <w:szCs w:val="24"/>
          <w:shd w:val="clear" w:color="auto" w:fill="FFFFFF"/>
        </w:rPr>
        <w:t>Selangor Business Review</w:t>
      </w:r>
      <w:r w:rsidRPr="00BF4DE3">
        <w:rPr>
          <w:rFonts w:ascii="Arial" w:hAnsi="Arial" w:cs="Arial"/>
          <w:sz w:val="24"/>
          <w:szCs w:val="24"/>
          <w:shd w:val="clear" w:color="auto" w:fill="FFFFFF"/>
        </w:rPr>
        <w:t>, pp.46-60.</w:t>
      </w:r>
    </w:p>
    <w:p w14:paraId="7E25E691" w14:textId="77777777" w:rsidR="00E02E93" w:rsidRPr="00BF4DE3" w:rsidRDefault="009E79FE" w:rsidP="00E02E93">
      <w:pPr>
        <w:ind w:left="720" w:hanging="720"/>
        <w:rPr>
          <w:rFonts w:ascii="Arial" w:hAnsi="Arial" w:cs="Arial"/>
          <w:sz w:val="24"/>
          <w:szCs w:val="24"/>
          <w:shd w:val="clear" w:color="auto" w:fill="FFFFFF"/>
        </w:rPr>
      </w:pPr>
      <w:r w:rsidRPr="00BF4DE3">
        <w:rPr>
          <w:rFonts w:ascii="Arial" w:hAnsi="Arial" w:cs="Arial"/>
          <w:sz w:val="24"/>
          <w:szCs w:val="24"/>
          <w:shd w:val="clear" w:color="auto" w:fill="FFFFFF"/>
        </w:rPr>
        <w:t>Vasani, P.J. and Pillai, V.V., 2019. To study on employee engagement and their impact on employee performance. </w:t>
      </w:r>
      <w:r w:rsidRPr="00BF4DE3">
        <w:rPr>
          <w:rFonts w:ascii="Arial" w:hAnsi="Arial" w:cs="Arial"/>
          <w:i/>
          <w:iCs/>
          <w:sz w:val="24"/>
          <w:szCs w:val="24"/>
          <w:shd w:val="clear" w:color="auto" w:fill="FFFFFF"/>
        </w:rPr>
        <w:t>IJAR) International Journal of Applied Research</w:t>
      </w:r>
      <w:r w:rsidRPr="00BF4DE3">
        <w:rPr>
          <w:rFonts w:ascii="Arial" w:hAnsi="Arial" w:cs="Arial"/>
          <w:sz w:val="24"/>
          <w:szCs w:val="24"/>
          <w:shd w:val="clear" w:color="auto" w:fill="FFFFFF"/>
        </w:rPr>
        <w:t>, </w:t>
      </w:r>
      <w:r w:rsidRPr="00BF4DE3">
        <w:rPr>
          <w:rFonts w:ascii="Arial" w:hAnsi="Arial" w:cs="Arial"/>
          <w:i/>
          <w:iCs/>
          <w:sz w:val="24"/>
          <w:szCs w:val="24"/>
          <w:shd w:val="clear" w:color="auto" w:fill="FFFFFF"/>
        </w:rPr>
        <w:t>5</w:t>
      </w:r>
      <w:r w:rsidRPr="00BF4DE3">
        <w:rPr>
          <w:rFonts w:ascii="Arial" w:hAnsi="Arial" w:cs="Arial"/>
          <w:sz w:val="24"/>
          <w:szCs w:val="24"/>
          <w:shd w:val="clear" w:color="auto" w:fill="FFFFFF"/>
        </w:rPr>
        <w:t>(4), pp.490-493.</w:t>
      </w:r>
    </w:p>
    <w:sectPr w:rsidR="00E02E93" w:rsidRPr="00BF4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C5CB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5FF13A4"/>
    <w:multiLevelType w:val="multilevel"/>
    <w:tmpl w:val="7CD2E95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54213740"/>
    <w:multiLevelType w:val="multilevel"/>
    <w:tmpl w:val="930E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4423411">
    <w:abstractNumId w:val="1"/>
  </w:num>
  <w:num w:numId="2" w16cid:durableId="668825538">
    <w:abstractNumId w:val="0"/>
  </w:num>
  <w:num w:numId="3" w16cid:durableId="10336490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7270"/>
    <w:rsid w:val="000005E2"/>
    <w:rsid w:val="0000379C"/>
    <w:rsid w:val="00003B2A"/>
    <w:rsid w:val="00004466"/>
    <w:rsid w:val="00007293"/>
    <w:rsid w:val="00014AFD"/>
    <w:rsid w:val="00022807"/>
    <w:rsid w:val="0002293E"/>
    <w:rsid w:val="00026728"/>
    <w:rsid w:val="00031571"/>
    <w:rsid w:val="00031CB8"/>
    <w:rsid w:val="000348D3"/>
    <w:rsid w:val="00041D78"/>
    <w:rsid w:val="00044087"/>
    <w:rsid w:val="0004701C"/>
    <w:rsid w:val="00051223"/>
    <w:rsid w:val="00054AC5"/>
    <w:rsid w:val="00064E98"/>
    <w:rsid w:val="00067AA8"/>
    <w:rsid w:val="00070C33"/>
    <w:rsid w:val="00072794"/>
    <w:rsid w:val="00073CBC"/>
    <w:rsid w:val="000745AA"/>
    <w:rsid w:val="00074611"/>
    <w:rsid w:val="00085B37"/>
    <w:rsid w:val="000930A4"/>
    <w:rsid w:val="0009760F"/>
    <w:rsid w:val="000A12E1"/>
    <w:rsid w:val="000A1489"/>
    <w:rsid w:val="000A2213"/>
    <w:rsid w:val="000A2688"/>
    <w:rsid w:val="000A5408"/>
    <w:rsid w:val="000A6BD4"/>
    <w:rsid w:val="000B6B79"/>
    <w:rsid w:val="000C0608"/>
    <w:rsid w:val="000D0EB7"/>
    <w:rsid w:val="000D39D7"/>
    <w:rsid w:val="000D77DF"/>
    <w:rsid w:val="000E1BE9"/>
    <w:rsid w:val="000E7115"/>
    <w:rsid w:val="000E7428"/>
    <w:rsid w:val="000F04A7"/>
    <w:rsid w:val="000F2638"/>
    <w:rsid w:val="001048FF"/>
    <w:rsid w:val="00105B1F"/>
    <w:rsid w:val="00106783"/>
    <w:rsid w:val="00114D3A"/>
    <w:rsid w:val="00115EDB"/>
    <w:rsid w:val="0011661B"/>
    <w:rsid w:val="001178F0"/>
    <w:rsid w:val="0012232A"/>
    <w:rsid w:val="00127D86"/>
    <w:rsid w:val="00130289"/>
    <w:rsid w:val="0013268F"/>
    <w:rsid w:val="00133349"/>
    <w:rsid w:val="001333FD"/>
    <w:rsid w:val="00140BEF"/>
    <w:rsid w:val="0014621F"/>
    <w:rsid w:val="00147681"/>
    <w:rsid w:val="001507C2"/>
    <w:rsid w:val="00152AEE"/>
    <w:rsid w:val="00152C6B"/>
    <w:rsid w:val="00155277"/>
    <w:rsid w:val="00156078"/>
    <w:rsid w:val="00156589"/>
    <w:rsid w:val="00157D49"/>
    <w:rsid w:val="00160DDA"/>
    <w:rsid w:val="00163A37"/>
    <w:rsid w:val="0016596F"/>
    <w:rsid w:val="0018737F"/>
    <w:rsid w:val="00192375"/>
    <w:rsid w:val="00197444"/>
    <w:rsid w:val="0019757A"/>
    <w:rsid w:val="001A07E1"/>
    <w:rsid w:val="001A26B2"/>
    <w:rsid w:val="001A2BBA"/>
    <w:rsid w:val="001C0253"/>
    <w:rsid w:val="001C5ABD"/>
    <w:rsid w:val="001C5FEB"/>
    <w:rsid w:val="001D5116"/>
    <w:rsid w:val="001D545A"/>
    <w:rsid w:val="001E4021"/>
    <w:rsid w:val="001E6EC4"/>
    <w:rsid w:val="001F1221"/>
    <w:rsid w:val="00202C4A"/>
    <w:rsid w:val="0020391A"/>
    <w:rsid w:val="00204675"/>
    <w:rsid w:val="002071C8"/>
    <w:rsid w:val="002078F6"/>
    <w:rsid w:val="00207F5B"/>
    <w:rsid w:val="002100BB"/>
    <w:rsid w:val="00214F0E"/>
    <w:rsid w:val="0022295D"/>
    <w:rsid w:val="00223501"/>
    <w:rsid w:val="00223D41"/>
    <w:rsid w:val="0022499E"/>
    <w:rsid w:val="002415D6"/>
    <w:rsid w:val="002417EE"/>
    <w:rsid w:val="00242E2B"/>
    <w:rsid w:val="002508BA"/>
    <w:rsid w:val="002516FB"/>
    <w:rsid w:val="00253F55"/>
    <w:rsid w:val="002548C3"/>
    <w:rsid w:val="00255EAE"/>
    <w:rsid w:val="00261AF0"/>
    <w:rsid w:val="0026218C"/>
    <w:rsid w:val="00265780"/>
    <w:rsid w:val="00270788"/>
    <w:rsid w:val="00273CE5"/>
    <w:rsid w:val="002746F8"/>
    <w:rsid w:val="00276AD9"/>
    <w:rsid w:val="00280D9A"/>
    <w:rsid w:val="00282120"/>
    <w:rsid w:val="00282DBA"/>
    <w:rsid w:val="002849D3"/>
    <w:rsid w:val="002854DB"/>
    <w:rsid w:val="00286A83"/>
    <w:rsid w:val="00291875"/>
    <w:rsid w:val="00294ABF"/>
    <w:rsid w:val="002A1B88"/>
    <w:rsid w:val="002A3A8B"/>
    <w:rsid w:val="002A6AEB"/>
    <w:rsid w:val="002A7A0E"/>
    <w:rsid w:val="002B190E"/>
    <w:rsid w:val="002B57CE"/>
    <w:rsid w:val="002B6469"/>
    <w:rsid w:val="002C5892"/>
    <w:rsid w:val="002D023B"/>
    <w:rsid w:val="002D0752"/>
    <w:rsid w:val="002D2FD3"/>
    <w:rsid w:val="002D617C"/>
    <w:rsid w:val="002D725A"/>
    <w:rsid w:val="002E0DC9"/>
    <w:rsid w:val="002E258F"/>
    <w:rsid w:val="002F017B"/>
    <w:rsid w:val="002F2B77"/>
    <w:rsid w:val="002F3C78"/>
    <w:rsid w:val="002F3E95"/>
    <w:rsid w:val="00300157"/>
    <w:rsid w:val="00305A06"/>
    <w:rsid w:val="0030740E"/>
    <w:rsid w:val="00316D1E"/>
    <w:rsid w:val="00317643"/>
    <w:rsid w:val="00320B4E"/>
    <w:rsid w:val="003215A4"/>
    <w:rsid w:val="00322DDA"/>
    <w:rsid w:val="00324B6D"/>
    <w:rsid w:val="003273D2"/>
    <w:rsid w:val="0033092B"/>
    <w:rsid w:val="0033607A"/>
    <w:rsid w:val="0034210A"/>
    <w:rsid w:val="00342D7C"/>
    <w:rsid w:val="003529A2"/>
    <w:rsid w:val="00356E3A"/>
    <w:rsid w:val="0035755A"/>
    <w:rsid w:val="003613BA"/>
    <w:rsid w:val="00362CD7"/>
    <w:rsid w:val="00365642"/>
    <w:rsid w:val="00370BFF"/>
    <w:rsid w:val="00372268"/>
    <w:rsid w:val="00376912"/>
    <w:rsid w:val="003822A3"/>
    <w:rsid w:val="00386F35"/>
    <w:rsid w:val="00391D90"/>
    <w:rsid w:val="00393AC2"/>
    <w:rsid w:val="00397322"/>
    <w:rsid w:val="00397520"/>
    <w:rsid w:val="00397985"/>
    <w:rsid w:val="003A02DE"/>
    <w:rsid w:val="003A0714"/>
    <w:rsid w:val="003A09BC"/>
    <w:rsid w:val="003A2A00"/>
    <w:rsid w:val="003C27D3"/>
    <w:rsid w:val="003C56B4"/>
    <w:rsid w:val="003C6C56"/>
    <w:rsid w:val="003D2757"/>
    <w:rsid w:val="003D28E9"/>
    <w:rsid w:val="003D31CE"/>
    <w:rsid w:val="003D44D2"/>
    <w:rsid w:val="003E2D86"/>
    <w:rsid w:val="003E3079"/>
    <w:rsid w:val="003E47CE"/>
    <w:rsid w:val="003E53B1"/>
    <w:rsid w:val="003F10FC"/>
    <w:rsid w:val="003F40CD"/>
    <w:rsid w:val="004017CE"/>
    <w:rsid w:val="00411494"/>
    <w:rsid w:val="00411DCC"/>
    <w:rsid w:val="00411EB8"/>
    <w:rsid w:val="004235E6"/>
    <w:rsid w:val="0042374B"/>
    <w:rsid w:val="0042725D"/>
    <w:rsid w:val="00434377"/>
    <w:rsid w:val="004465D1"/>
    <w:rsid w:val="00454113"/>
    <w:rsid w:val="004549F2"/>
    <w:rsid w:val="00456EF0"/>
    <w:rsid w:val="0046008B"/>
    <w:rsid w:val="0046415B"/>
    <w:rsid w:val="00464162"/>
    <w:rsid w:val="00473418"/>
    <w:rsid w:val="00475BDA"/>
    <w:rsid w:val="00476528"/>
    <w:rsid w:val="0048046A"/>
    <w:rsid w:val="0049253F"/>
    <w:rsid w:val="004A1895"/>
    <w:rsid w:val="004A3F16"/>
    <w:rsid w:val="004A6880"/>
    <w:rsid w:val="004A6F5C"/>
    <w:rsid w:val="004A749C"/>
    <w:rsid w:val="004B1A7F"/>
    <w:rsid w:val="004B364C"/>
    <w:rsid w:val="004C038F"/>
    <w:rsid w:val="004C113A"/>
    <w:rsid w:val="004C60F3"/>
    <w:rsid w:val="004D1D63"/>
    <w:rsid w:val="004D3721"/>
    <w:rsid w:val="004D5A39"/>
    <w:rsid w:val="004E032C"/>
    <w:rsid w:val="004E32AD"/>
    <w:rsid w:val="004E612F"/>
    <w:rsid w:val="004E7807"/>
    <w:rsid w:val="004F6E25"/>
    <w:rsid w:val="00501229"/>
    <w:rsid w:val="00502A50"/>
    <w:rsid w:val="00503F6B"/>
    <w:rsid w:val="005053DC"/>
    <w:rsid w:val="00511151"/>
    <w:rsid w:val="005154B5"/>
    <w:rsid w:val="005211C5"/>
    <w:rsid w:val="00522C04"/>
    <w:rsid w:val="00522CBD"/>
    <w:rsid w:val="00523544"/>
    <w:rsid w:val="00527B89"/>
    <w:rsid w:val="0053176E"/>
    <w:rsid w:val="005321F5"/>
    <w:rsid w:val="00534322"/>
    <w:rsid w:val="00536434"/>
    <w:rsid w:val="00547B4B"/>
    <w:rsid w:val="005503D8"/>
    <w:rsid w:val="00551D89"/>
    <w:rsid w:val="0055367A"/>
    <w:rsid w:val="00555C89"/>
    <w:rsid w:val="00561041"/>
    <w:rsid w:val="0056258C"/>
    <w:rsid w:val="0056285C"/>
    <w:rsid w:val="00566A45"/>
    <w:rsid w:val="00566BC4"/>
    <w:rsid w:val="00567CCC"/>
    <w:rsid w:val="00573722"/>
    <w:rsid w:val="005761CC"/>
    <w:rsid w:val="00577B2C"/>
    <w:rsid w:val="005871E5"/>
    <w:rsid w:val="0059073B"/>
    <w:rsid w:val="00593198"/>
    <w:rsid w:val="005A1161"/>
    <w:rsid w:val="005A31F3"/>
    <w:rsid w:val="005B342E"/>
    <w:rsid w:val="005B41D2"/>
    <w:rsid w:val="005B5E27"/>
    <w:rsid w:val="005B725E"/>
    <w:rsid w:val="005D0192"/>
    <w:rsid w:val="005D2168"/>
    <w:rsid w:val="005D7EED"/>
    <w:rsid w:val="005E0F13"/>
    <w:rsid w:val="005E1178"/>
    <w:rsid w:val="005E69B7"/>
    <w:rsid w:val="005F1229"/>
    <w:rsid w:val="005F1530"/>
    <w:rsid w:val="005F31B7"/>
    <w:rsid w:val="005F6B58"/>
    <w:rsid w:val="005F6D22"/>
    <w:rsid w:val="00602EAA"/>
    <w:rsid w:val="00605846"/>
    <w:rsid w:val="00610372"/>
    <w:rsid w:val="00625407"/>
    <w:rsid w:val="00626A24"/>
    <w:rsid w:val="00634F9F"/>
    <w:rsid w:val="006433AD"/>
    <w:rsid w:val="00644B54"/>
    <w:rsid w:val="00645DBA"/>
    <w:rsid w:val="00650611"/>
    <w:rsid w:val="00654635"/>
    <w:rsid w:val="006549E7"/>
    <w:rsid w:val="006603B0"/>
    <w:rsid w:val="00661B2D"/>
    <w:rsid w:val="00666AE2"/>
    <w:rsid w:val="00667C17"/>
    <w:rsid w:val="006702C2"/>
    <w:rsid w:val="0067098C"/>
    <w:rsid w:val="00684DA2"/>
    <w:rsid w:val="006870C3"/>
    <w:rsid w:val="00694B9A"/>
    <w:rsid w:val="00695042"/>
    <w:rsid w:val="006A129B"/>
    <w:rsid w:val="006A1506"/>
    <w:rsid w:val="006A5BE1"/>
    <w:rsid w:val="006B64F2"/>
    <w:rsid w:val="006B6637"/>
    <w:rsid w:val="006B7A4E"/>
    <w:rsid w:val="006C3B43"/>
    <w:rsid w:val="006C7270"/>
    <w:rsid w:val="006C72A9"/>
    <w:rsid w:val="006D3422"/>
    <w:rsid w:val="006D4020"/>
    <w:rsid w:val="006D41A0"/>
    <w:rsid w:val="006D498A"/>
    <w:rsid w:val="006E42B8"/>
    <w:rsid w:val="006F27AC"/>
    <w:rsid w:val="006F469D"/>
    <w:rsid w:val="006F752F"/>
    <w:rsid w:val="007005C2"/>
    <w:rsid w:val="00702FA2"/>
    <w:rsid w:val="00703206"/>
    <w:rsid w:val="00707035"/>
    <w:rsid w:val="007202C3"/>
    <w:rsid w:val="007212F4"/>
    <w:rsid w:val="00722937"/>
    <w:rsid w:val="0072717C"/>
    <w:rsid w:val="00732836"/>
    <w:rsid w:val="007343C6"/>
    <w:rsid w:val="0073442E"/>
    <w:rsid w:val="00737A2D"/>
    <w:rsid w:val="00740AEA"/>
    <w:rsid w:val="00753A1C"/>
    <w:rsid w:val="007547CA"/>
    <w:rsid w:val="0075535A"/>
    <w:rsid w:val="00757ABC"/>
    <w:rsid w:val="00760534"/>
    <w:rsid w:val="00761DE1"/>
    <w:rsid w:val="007713C7"/>
    <w:rsid w:val="00772E62"/>
    <w:rsid w:val="00774EA1"/>
    <w:rsid w:val="007778A3"/>
    <w:rsid w:val="007803EC"/>
    <w:rsid w:val="00780DFD"/>
    <w:rsid w:val="00790B4D"/>
    <w:rsid w:val="00791045"/>
    <w:rsid w:val="00794BF9"/>
    <w:rsid w:val="00796891"/>
    <w:rsid w:val="007A0055"/>
    <w:rsid w:val="007A0884"/>
    <w:rsid w:val="007A1F5E"/>
    <w:rsid w:val="007A2717"/>
    <w:rsid w:val="007B1AAD"/>
    <w:rsid w:val="007B3627"/>
    <w:rsid w:val="007B3C1B"/>
    <w:rsid w:val="007C1B70"/>
    <w:rsid w:val="007C7282"/>
    <w:rsid w:val="007D6F80"/>
    <w:rsid w:val="007D711D"/>
    <w:rsid w:val="007E2A81"/>
    <w:rsid w:val="007E7127"/>
    <w:rsid w:val="007E74F9"/>
    <w:rsid w:val="007F22A2"/>
    <w:rsid w:val="007F263A"/>
    <w:rsid w:val="007F3380"/>
    <w:rsid w:val="00801084"/>
    <w:rsid w:val="00805C3A"/>
    <w:rsid w:val="0080654B"/>
    <w:rsid w:val="00810EC8"/>
    <w:rsid w:val="00821C81"/>
    <w:rsid w:val="00824809"/>
    <w:rsid w:val="008249F7"/>
    <w:rsid w:val="008269B7"/>
    <w:rsid w:val="00831A2D"/>
    <w:rsid w:val="008479AB"/>
    <w:rsid w:val="00862598"/>
    <w:rsid w:val="00870D22"/>
    <w:rsid w:val="0087106E"/>
    <w:rsid w:val="008745CF"/>
    <w:rsid w:val="00876DD1"/>
    <w:rsid w:val="008824D8"/>
    <w:rsid w:val="00884917"/>
    <w:rsid w:val="008924AA"/>
    <w:rsid w:val="008B053F"/>
    <w:rsid w:val="008B5597"/>
    <w:rsid w:val="008B6841"/>
    <w:rsid w:val="008D1C88"/>
    <w:rsid w:val="008D446A"/>
    <w:rsid w:val="008D6127"/>
    <w:rsid w:val="008D730D"/>
    <w:rsid w:val="008E166D"/>
    <w:rsid w:val="008E28BF"/>
    <w:rsid w:val="008F13E3"/>
    <w:rsid w:val="008F29E2"/>
    <w:rsid w:val="00904419"/>
    <w:rsid w:val="00905D9F"/>
    <w:rsid w:val="00911A97"/>
    <w:rsid w:val="0091391E"/>
    <w:rsid w:val="00913B97"/>
    <w:rsid w:val="00922B5C"/>
    <w:rsid w:val="00923FC6"/>
    <w:rsid w:val="00924B0D"/>
    <w:rsid w:val="009301C1"/>
    <w:rsid w:val="00933E1E"/>
    <w:rsid w:val="009407BB"/>
    <w:rsid w:val="00942D4B"/>
    <w:rsid w:val="00946905"/>
    <w:rsid w:val="00947F06"/>
    <w:rsid w:val="00960985"/>
    <w:rsid w:val="00961B9B"/>
    <w:rsid w:val="009637ED"/>
    <w:rsid w:val="00964489"/>
    <w:rsid w:val="00970A3B"/>
    <w:rsid w:val="0097107A"/>
    <w:rsid w:val="00974AFE"/>
    <w:rsid w:val="00977235"/>
    <w:rsid w:val="00984836"/>
    <w:rsid w:val="009912A3"/>
    <w:rsid w:val="00991C15"/>
    <w:rsid w:val="0099390D"/>
    <w:rsid w:val="00995DE3"/>
    <w:rsid w:val="009A5318"/>
    <w:rsid w:val="009A6A41"/>
    <w:rsid w:val="009B3687"/>
    <w:rsid w:val="009B3DBC"/>
    <w:rsid w:val="009B45B2"/>
    <w:rsid w:val="009C3169"/>
    <w:rsid w:val="009C42B9"/>
    <w:rsid w:val="009C78E6"/>
    <w:rsid w:val="009D17B7"/>
    <w:rsid w:val="009D2EE6"/>
    <w:rsid w:val="009D3B65"/>
    <w:rsid w:val="009E1245"/>
    <w:rsid w:val="009E24C6"/>
    <w:rsid w:val="009E5738"/>
    <w:rsid w:val="009E6C6E"/>
    <w:rsid w:val="009E79FE"/>
    <w:rsid w:val="009F7CA3"/>
    <w:rsid w:val="00A00572"/>
    <w:rsid w:val="00A10425"/>
    <w:rsid w:val="00A11791"/>
    <w:rsid w:val="00A1250C"/>
    <w:rsid w:val="00A12612"/>
    <w:rsid w:val="00A22C3C"/>
    <w:rsid w:val="00A24156"/>
    <w:rsid w:val="00A26A5E"/>
    <w:rsid w:val="00A30112"/>
    <w:rsid w:val="00A304FD"/>
    <w:rsid w:val="00A34C5E"/>
    <w:rsid w:val="00A40EB2"/>
    <w:rsid w:val="00A4327F"/>
    <w:rsid w:val="00A45297"/>
    <w:rsid w:val="00A45948"/>
    <w:rsid w:val="00A46D4C"/>
    <w:rsid w:val="00A50A84"/>
    <w:rsid w:val="00A53558"/>
    <w:rsid w:val="00A56EBA"/>
    <w:rsid w:val="00A57DA1"/>
    <w:rsid w:val="00A65EFF"/>
    <w:rsid w:val="00A82951"/>
    <w:rsid w:val="00A83375"/>
    <w:rsid w:val="00A8534C"/>
    <w:rsid w:val="00A95006"/>
    <w:rsid w:val="00AB2AA2"/>
    <w:rsid w:val="00AB7CB2"/>
    <w:rsid w:val="00AC1F0A"/>
    <w:rsid w:val="00AC460E"/>
    <w:rsid w:val="00AD0FAD"/>
    <w:rsid w:val="00AD633F"/>
    <w:rsid w:val="00AE1DA4"/>
    <w:rsid w:val="00AE3B62"/>
    <w:rsid w:val="00AE470F"/>
    <w:rsid w:val="00AE5E7A"/>
    <w:rsid w:val="00AF22E4"/>
    <w:rsid w:val="00AF46C0"/>
    <w:rsid w:val="00AF56DD"/>
    <w:rsid w:val="00B05F88"/>
    <w:rsid w:val="00B061D6"/>
    <w:rsid w:val="00B07C8B"/>
    <w:rsid w:val="00B124BB"/>
    <w:rsid w:val="00B12C39"/>
    <w:rsid w:val="00B13825"/>
    <w:rsid w:val="00B1421F"/>
    <w:rsid w:val="00B1599C"/>
    <w:rsid w:val="00B16D75"/>
    <w:rsid w:val="00B21673"/>
    <w:rsid w:val="00B227FB"/>
    <w:rsid w:val="00B23D4A"/>
    <w:rsid w:val="00B272F8"/>
    <w:rsid w:val="00B30342"/>
    <w:rsid w:val="00B3317D"/>
    <w:rsid w:val="00B371AB"/>
    <w:rsid w:val="00B4109A"/>
    <w:rsid w:val="00B4248F"/>
    <w:rsid w:val="00B524B9"/>
    <w:rsid w:val="00B55796"/>
    <w:rsid w:val="00B564B3"/>
    <w:rsid w:val="00B6305D"/>
    <w:rsid w:val="00B6638B"/>
    <w:rsid w:val="00B70C51"/>
    <w:rsid w:val="00B71387"/>
    <w:rsid w:val="00B71CB7"/>
    <w:rsid w:val="00B76950"/>
    <w:rsid w:val="00B777B3"/>
    <w:rsid w:val="00B8010F"/>
    <w:rsid w:val="00B808FC"/>
    <w:rsid w:val="00B80E7E"/>
    <w:rsid w:val="00B83B44"/>
    <w:rsid w:val="00B863BE"/>
    <w:rsid w:val="00B879D3"/>
    <w:rsid w:val="00B94335"/>
    <w:rsid w:val="00BA3D67"/>
    <w:rsid w:val="00BB1761"/>
    <w:rsid w:val="00BB7ABF"/>
    <w:rsid w:val="00BC14AB"/>
    <w:rsid w:val="00BC59C7"/>
    <w:rsid w:val="00BD3264"/>
    <w:rsid w:val="00BD4021"/>
    <w:rsid w:val="00BE7C8E"/>
    <w:rsid w:val="00BF12CA"/>
    <w:rsid w:val="00BF4DE3"/>
    <w:rsid w:val="00C005C5"/>
    <w:rsid w:val="00C05385"/>
    <w:rsid w:val="00C0795A"/>
    <w:rsid w:val="00C14080"/>
    <w:rsid w:val="00C2333E"/>
    <w:rsid w:val="00C30AEF"/>
    <w:rsid w:val="00C3255E"/>
    <w:rsid w:val="00C33946"/>
    <w:rsid w:val="00C36427"/>
    <w:rsid w:val="00C41887"/>
    <w:rsid w:val="00C429E5"/>
    <w:rsid w:val="00C508EE"/>
    <w:rsid w:val="00C51C50"/>
    <w:rsid w:val="00C53551"/>
    <w:rsid w:val="00C61658"/>
    <w:rsid w:val="00C65133"/>
    <w:rsid w:val="00C669C8"/>
    <w:rsid w:val="00C70095"/>
    <w:rsid w:val="00C701F0"/>
    <w:rsid w:val="00C71A51"/>
    <w:rsid w:val="00C7239A"/>
    <w:rsid w:val="00C73CD9"/>
    <w:rsid w:val="00C742E8"/>
    <w:rsid w:val="00C80CD7"/>
    <w:rsid w:val="00C810C2"/>
    <w:rsid w:val="00C8287B"/>
    <w:rsid w:val="00C8410E"/>
    <w:rsid w:val="00C8793B"/>
    <w:rsid w:val="00C914F1"/>
    <w:rsid w:val="00C92A92"/>
    <w:rsid w:val="00C97382"/>
    <w:rsid w:val="00CA235D"/>
    <w:rsid w:val="00CA5C04"/>
    <w:rsid w:val="00CA7CB8"/>
    <w:rsid w:val="00CB1A46"/>
    <w:rsid w:val="00CB325D"/>
    <w:rsid w:val="00CB541A"/>
    <w:rsid w:val="00CB65A5"/>
    <w:rsid w:val="00CC1B7F"/>
    <w:rsid w:val="00CC5349"/>
    <w:rsid w:val="00CD269E"/>
    <w:rsid w:val="00CD3699"/>
    <w:rsid w:val="00CD379E"/>
    <w:rsid w:val="00CE0175"/>
    <w:rsid w:val="00CE5289"/>
    <w:rsid w:val="00CF20AE"/>
    <w:rsid w:val="00CF4A82"/>
    <w:rsid w:val="00CF4AE2"/>
    <w:rsid w:val="00CF4DB0"/>
    <w:rsid w:val="00D039B3"/>
    <w:rsid w:val="00D14039"/>
    <w:rsid w:val="00D27392"/>
    <w:rsid w:val="00D309A7"/>
    <w:rsid w:val="00D30CEC"/>
    <w:rsid w:val="00D31049"/>
    <w:rsid w:val="00D43B04"/>
    <w:rsid w:val="00D4487A"/>
    <w:rsid w:val="00D45F5F"/>
    <w:rsid w:val="00D5074C"/>
    <w:rsid w:val="00D553D6"/>
    <w:rsid w:val="00D64533"/>
    <w:rsid w:val="00D738EA"/>
    <w:rsid w:val="00D80597"/>
    <w:rsid w:val="00D80D4C"/>
    <w:rsid w:val="00D93955"/>
    <w:rsid w:val="00D95A40"/>
    <w:rsid w:val="00DA2C02"/>
    <w:rsid w:val="00DA3451"/>
    <w:rsid w:val="00DA4FE1"/>
    <w:rsid w:val="00DA794B"/>
    <w:rsid w:val="00DB0A9C"/>
    <w:rsid w:val="00DB2182"/>
    <w:rsid w:val="00DB3AE5"/>
    <w:rsid w:val="00DC4F7C"/>
    <w:rsid w:val="00DC7AEE"/>
    <w:rsid w:val="00DD2101"/>
    <w:rsid w:val="00DE1BDA"/>
    <w:rsid w:val="00DE21F1"/>
    <w:rsid w:val="00DE30D0"/>
    <w:rsid w:val="00DE4876"/>
    <w:rsid w:val="00DE7959"/>
    <w:rsid w:val="00DF2A19"/>
    <w:rsid w:val="00DF42A8"/>
    <w:rsid w:val="00DF546E"/>
    <w:rsid w:val="00E02893"/>
    <w:rsid w:val="00E02E93"/>
    <w:rsid w:val="00E02F05"/>
    <w:rsid w:val="00E03166"/>
    <w:rsid w:val="00E03F9C"/>
    <w:rsid w:val="00E132DE"/>
    <w:rsid w:val="00E1471B"/>
    <w:rsid w:val="00E167F9"/>
    <w:rsid w:val="00E20817"/>
    <w:rsid w:val="00E2547F"/>
    <w:rsid w:val="00E25BBD"/>
    <w:rsid w:val="00E2739B"/>
    <w:rsid w:val="00E31164"/>
    <w:rsid w:val="00E3136F"/>
    <w:rsid w:val="00E31559"/>
    <w:rsid w:val="00E379CE"/>
    <w:rsid w:val="00E4709E"/>
    <w:rsid w:val="00E47456"/>
    <w:rsid w:val="00E47FA2"/>
    <w:rsid w:val="00E5135B"/>
    <w:rsid w:val="00E51EDD"/>
    <w:rsid w:val="00E537A5"/>
    <w:rsid w:val="00E60912"/>
    <w:rsid w:val="00E617CE"/>
    <w:rsid w:val="00E62AA8"/>
    <w:rsid w:val="00E70460"/>
    <w:rsid w:val="00E743E3"/>
    <w:rsid w:val="00E74807"/>
    <w:rsid w:val="00E75DB8"/>
    <w:rsid w:val="00E8552C"/>
    <w:rsid w:val="00E87887"/>
    <w:rsid w:val="00E908A2"/>
    <w:rsid w:val="00E961A9"/>
    <w:rsid w:val="00E96B8E"/>
    <w:rsid w:val="00E978F8"/>
    <w:rsid w:val="00EA4F35"/>
    <w:rsid w:val="00EA546A"/>
    <w:rsid w:val="00EA5A7C"/>
    <w:rsid w:val="00EB36C9"/>
    <w:rsid w:val="00EB727A"/>
    <w:rsid w:val="00EC2C30"/>
    <w:rsid w:val="00EC4493"/>
    <w:rsid w:val="00ED1315"/>
    <w:rsid w:val="00ED18D1"/>
    <w:rsid w:val="00EE0061"/>
    <w:rsid w:val="00EE4E04"/>
    <w:rsid w:val="00F00063"/>
    <w:rsid w:val="00F13D05"/>
    <w:rsid w:val="00F13FB0"/>
    <w:rsid w:val="00F246FD"/>
    <w:rsid w:val="00F40273"/>
    <w:rsid w:val="00F420DC"/>
    <w:rsid w:val="00F445EA"/>
    <w:rsid w:val="00F45A64"/>
    <w:rsid w:val="00F45D60"/>
    <w:rsid w:val="00F464C1"/>
    <w:rsid w:val="00F52C4E"/>
    <w:rsid w:val="00F5337A"/>
    <w:rsid w:val="00F53809"/>
    <w:rsid w:val="00F56C80"/>
    <w:rsid w:val="00F571F0"/>
    <w:rsid w:val="00F62F82"/>
    <w:rsid w:val="00F64214"/>
    <w:rsid w:val="00F702A8"/>
    <w:rsid w:val="00F73C6A"/>
    <w:rsid w:val="00F7423A"/>
    <w:rsid w:val="00F82A73"/>
    <w:rsid w:val="00F84313"/>
    <w:rsid w:val="00F864E6"/>
    <w:rsid w:val="00F874D5"/>
    <w:rsid w:val="00FA2FBD"/>
    <w:rsid w:val="00FA4EBE"/>
    <w:rsid w:val="00FA632E"/>
    <w:rsid w:val="00FB0C86"/>
    <w:rsid w:val="00FB34DB"/>
    <w:rsid w:val="00FB6D8A"/>
    <w:rsid w:val="00FB7F04"/>
    <w:rsid w:val="00FC0B9E"/>
    <w:rsid w:val="00FC248B"/>
    <w:rsid w:val="00FC5222"/>
    <w:rsid w:val="00FC70C3"/>
    <w:rsid w:val="00FD2832"/>
    <w:rsid w:val="00FD4DE8"/>
    <w:rsid w:val="00FD5A59"/>
    <w:rsid w:val="00FD6230"/>
    <w:rsid w:val="00FD6399"/>
    <w:rsid w:val="00FE0686"/>
    <w:rsid w:val="00FE1B67"/>
    <w:rsid w:val="00FF1C11"/>
    <w:rsid w:val="00FF5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B821"/>
  <w15:docId w15:val="{718C7542-709B-4E5C-9D9F-78688CEED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C4A"/>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2C4A"/>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02C4A"/>
    <w:pPr>
      <w:keepNext/>
      <w:keepLines/>
      <w:numPr>
        <w:ilvl w:val="2"/>
        <w:numId w:val="2"/>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02C4A"/>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02C4A"/>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02C4A"/>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02C4A"/>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02C4A"/>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02C4A"/>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C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2C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02C4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02C4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02C4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02C4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02C4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02C4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02C4A"/>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75BDA"/>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475BDA"/>
    <w:pPr>
      <w:spacing w:after="100"/>
    </w:pPr>
  </w:style>
  <w:style w:type="paragraph" w:styleId="TOC2">
    <w:name w:val="toc 2"/>
    <w:basedOn w:val="Normal"/>
    <w:next w:val="Normal"/>
    <w:autoRedefine/>
    <w:uiPriority w:val="39"/>
    <w:unhideWhenUsed/>
    <w:rsid w:val="00475BDA"/>
    <w:pPr>
      <w:spacing w:after="100"/>
      <w:ind w:left="220"/>
    </w:pPr>
  </w:style>
  <w:style w:type="character" w:styleId="Hyperlink">
    <w:name w:val="Hyperlink"/>
    <w:basedOn w:val="DefaultParagraphFont"/>
    <w:uiPriority w:val="99"/>
    <w:unhideWhenUsed/>
    <w:rsid w:val="00475BDA"/>
    <w:rPr>
      <w:color w:val="0563C1" w:themeColor="hyperlink"/>
      <w:u w:val="single"/>
    </w:rPr>
  </w:style>
  <w:style w:type="paragraph" w:styleId="BalloonText">
    <w:name w:val="Balloon Text"/>
    <w:basedOn w:val="Normal"/>
    <w:link w:val="BalloonTextChar"/>
    <w:uiPriority w:val="99"/>
    <w:semiHidden/>
    <w:unhideWhenUsed/>
    <w:rsid w:val="00DB3A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AE5"/>
    <w:rPr>
      <w:rFonts w:ascii="Tahoma" w:hAnsi="Tahoma" w:cs="Tahoma"/>
      <w:sz w:val="16"/>
      <w:szCs w:val="16"/>
    </w:rPr>
  </w:style>
  <w:style w:type="character" w:customStyle="1" w:styleId="UnresolvedMention1">
    <w:name w:val="Unresolved Mention1"/>
    <w:basedOn w:val="DefaultParagraphFont"/>
    <w:uiPriority w:val="99"/>
    <w:semiHidden/>
    <w:unhideWhenUsed/>
    <w:rsid w:val="002821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A3057-A140-49A4-9587-170B2A478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2665</Words>
  <Characters>15192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Boestean (2207646)</cp:lastModifiedBy>
  <dcterms:created xsi:type="dcterms:W3CDTF">2023-10-23T19:50:00Z</dcterms:created>
  <dcterms:modified xsi:type="dcterms:W3CDTF">2023-10-23T19:50:00Z</dcterms:modified>
</cp:coreProperties>
</file>